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42C33" w:rsidRPr="001B1CCC" w:rsidRDefault="00042C33" w:rsidP="00DA32B8">
      <w:pPr>
        <w:spacing w:line="360" w:lineRule="auto"/>
        <w:jc w:val="center"/>
        <w:rPr>
          <w:b/>
          <w:bCs/>
          <w:color w:val="000000" w:themeColor="text1"/>
        </w:rPr>
      </w:pPr>
    </w:p>
    <w:p w:rsidR="00042C33" w:rsidRPr="001B1CCC" w:rsidRDefault="00042C33" w:rsidP="00DA32B8">
      <w:pPr>
        <w:spacing w:line="360" w:lineRule="auto"/>
        <w:jc w:val="center"/>
        <w:rPr>
          <w:b/>
          <w:bCs/>
          <w:color w:val="000000" w:themeColor="text1"/>
        </w:rPr>
      </w:pPr>
    </w:p>
    <w:p w:rsidR="00042C33" w:rsidRPr="001B1CCC" w:rsidRDefault="00042C33" w:rsidP="00DA32B8">
      <w:pPr>
        <w:spacing w:line="360" w:lineRule="auto"/>
        <w:jc w:val="center"/>
        <w:rPr>
          <w:b/>
          <w:bCs/>
          <w:color w:val="000000" w:themeColor="text1"/>
        </w:rPr>
      </w:pPr>
    </w:p>
    <w:p w:rsidR="00042C33" w:rsidRPr="001B1CCC" w:rsidRDefault="00042C33" w:rsidP="00DA32B8">
      <w:pPr>
        <w:spacing w:line="360" w:lineRule="auto"/>
        <w:jc w:val="center"/>
        <w:rPr>
          <w:b/>
          <w:bCs/>
          <w:color w:val="000000" w:themeColor="text1"/>
        </w:rPr>
      </w:pPr>
    </w:p>
    <w:p w:rsidR="00042C33" w:rsidRPr="001B1CCC" w:rsidRDefault="00042C33" w:rsidP="00DA32B8">
      <w:pPr>
        <w:spacing w:line="360" w:lineRule="auto"/>
        <w:jc w:val="center"/>
        <w:rPr>
          <w:b/>
          <w:bCs/>
          <w:color w:val="000000" w:themeColor="text1"/>
        </w:rPr>
      </w:pPr>
    </w:p>
    <w:p w:rsidR="00042C33" w:rsidRPr="001B1CCC" w:rsidRDefault="00042C33" w:rsidP="00DA32B8">
      <w:pPr>
        <w:spacing w:line="360" w:lineRule="auto"/>
        <w:jc w:val="center"/>
        <w:rPr>
          <w:b/>
          <w:bCs/>
          <w:color w:val="000000" w:themeColor="text1"/>
        </w:rPr>
      </w:pPr>
    </w:p>
    <w:p w:rsidR="00042C33" w:rsidRPr="001B1CCC" w:rsidRDefault="00042C33" w:rsidP="00DA32B8">
      <w:pPr>
        <w:spacing w:line="360" w:lineRule="auto"/>
        <w:jc w:val="center"/>
        <w:rPr>
          <w:b/>
          <w:bCs/>
          <w:color w:val="000000" w:themeColor="text1"/>
        </w:rPr>
      </w:pPr>
    </w:p>
    <w:p w:rsidR="00042C33" w:rsidRPr="001B1CCC" w:rsidRDefault="00042C33" w:rsidP="00DA32B8">
      <w:pPr>
        <w:spacing w:line="360" w:lineRule="auto"/>
        <w:jc w:val="center"/>
        <w:rPr>
          <w:b/>
          <w:bCs/>
          <w:color w:val="000000" w:themeColor="text1"/>
        </w:rPr>
      </w:pPr>
    </w:p>
    <w:p w:rsidR="00042C33" w:rsidRPr="001B1CCC" w:rsidRDefault="00042C33" w:rsidP="00DA32B8">
      <w:pPr>
        <w:spacing w:line="360" w:lineRule="auto"/>
        <w:jc w:val="center"/>
        <w:rPr>
          <w:b/>
          <w:bCs/>
          <w:color w:val="000000" w:themeColor="text1"/>
        </w:rPr>
      </w:pPr>
    </w:p>
    <w:p w:rsidR="00042C33" w:rsidRPr="001B1CCC" w:rsidRDefault="00042C33" w:rsidP="00DA32B8">
      <w:pPr>
        <w:spacing w:line="360" w:lineRule="auto"/>
        <w:jc w:val="center"/>
        <w:rPr>
          <w:b/>
          <w:bCs/>
          <w:color w:val="000000" w:themeColor="text1"/>
        </w:rPr>
      </w:pPr>
    </w:p>
    <w:p w:rsidR="00042C33" w:rsidRPr="001B1CCC" w:rsidRDefault="00042C33" w:rsidP="00DA32B8">
      <w:pPr>
        <w:spacing w:line="360" w:lineRule="auto"/>
        <w:jc w:val="center"/>
        <w:rPr>
          <w:b/>
          <w:bCs/>
          <w:color w:val="000000" w:themeColor="text1"/>
        </w:rPr>
      </w:pPr>
    </w:p>
    <w:p w:rsidR="00042C33" w:rsidRPr="008D18CE" w:rsidRDefault="008D18CE" w:rsidP="008D18CE">
      <w:pPr>
        <w:spacing w:line="360" w:lineRule="auto"/>
        <w:jc w:val="center"/>
        <w:rPr>
          <w:b/>
          <w:bCs/>
          <w:sz w:val="30"/>
          <w:szCs w:val="30"/>
        </w:rPr>
      </w:pPr>
      <w:r w:rsidRPr="009A69ED">
        <w:rPr>
          <w:b/>
          <w:bCs/>
          <w:sz w:val="30"/>
          <w:szCs w:val="30"/>
        </w:rPr>
        <w:t>BA (Hons) Business Management</w:t>
      </w:r>
    </w:p>
    <w:p w:rsidR="00042C33" w:rsidRPr="001B1CCC" w:rsidRDefault="009F0698" w:rsidP="00DA32B8">
      <w:pPr>
        <w:spacing w:line="360" w:lineRule="auto"/>
        <w:jc w:val="center"/>
        <w:rPr>
          <w:b/>
          <w:bCs/>
          <w:color w:val="000000" w:themeColor="text1"/>
          <w:sz w:val="28"/>
          <w:szCs w:val="28"/>
        </w:rPr>
      </w:pPr>
      <w:r w:rsidRPr="001B1CCC">
        <w:rPr>
          <w:b/>
          <w:bCs/>
          <w:color w:val="000000" w:themeColor="text1"/>
          <w:sz w:val="28"/>
          <w:szCs w:val="28"/>
        </w:rPr>
        <w:t>LCBB4015: Introduction to Leadership and Management</w:t>
      </w:r>
    </w:p>
    <w:p w:rsidR="00042C33" w:rsidRPr="001B1CCC" w:rsidRDefault="009F0698" w:rsidP="00DA32B8">
      <w:pPr>
        <w:spacing w:line="360" w:lineRule="auto"/>
        <w:jc w:val="center"/>
        <w:rPr>
          <w:b/>
          <w:bCs/>
          <w:color w:val="000000" w:themeColor="text1"/>
          <w:sz w:val="28"/>
          <w:szCs w:val="28"/>
        </w:rPr>
      </w:pPr>
      <w:r w:rsidRPr="001B1CCC">
        <w:rPr>
          <w:b/>
          <w:bCs/>
          <w:color w:val="000000" w:themeColor="text1"/>
          <w:sz w:val="28"/>
          <w:szCs w:val="28"/>
        </w:rPr>
        <w:t>Component 1</w:t>
      </w:r>
      <w:r w:rsidR="009C42D1" w:rsidRPr="001B1CCC">
        <w:rPr>
          <w:b/>
          <w:bCs/>
          <w:color w:val="000000" w:themeColor="text1"/>
          <w:sz w:val="28"/>
          <w:szCs w:val="28"/>
        </w:rPr>
        <w:t>: Practical</w:t>
      </w:r>
      <w:r w:rsidRPr="001B1CCC">
        <w:rPr>
          <w:b/>
          <w:bCs/>
          <w:color w:val="000000" w:themeColor="text1"/>
          <w:sz w:val="28"/>
          <w:szCs w:val="28"/>
        </w:rPr>
        <w:t>: Group Presentation</w:t>
      </w:r>
    </w:p>
    <w:p w:rsidR="00042C33" w:rsidRPr="001B1CCC" w:rsidRDefault="009F0698" w:rsidP="00DA32B8">
      <w:pPr>
        <w:spacing w:line="360" w:lineRule="auto"/>
        <w:jc w:val="center"/>
        <w:rPr>
          <w:b/>
          <w:bCs/>
          <w:color w:val="000000" w:themeColor="text1"/>
          <w:sz w:val="28"/>
          <w:szCs w:val="28"/>
        </w:rPr>
      </w:pPr>
      <w:r w:rsidRPr="001B1CCC">
        <w:rPr>
          <w:b/>
          <w:bCs/>
          <w:color w:val="000000" w:themeColor="text1"/>
          <w:sz w:val="28"/>
          <w:szCs w:val="28"/>
        </w:rPr>
        <w:t xml:space="preserve">Selected Organisation: Bentley  </w:t>
      </w:r>
    </w:p>
    <w:p w:rsidR="00042C33" w:rsidRPr="001B1CCC" w:rsidRDefault="00042C33" w:rsidP="00DA32B8">
      <w:pPr>
        <w:spacing w:line="360" w:lineRule="auto"/>
        <w:jc w:val="center"/>
        <w:rPr>
          <w:b/>
          <w:bCs/>
          <w:color w:val="000000" w:themeColor="text1"/>
        </w:rPr>
      </w:pPr>
    </w:p>
    <w:p w:rsidR="00042C33" w:rsidRPr="001B1CCC" w:rsidRDefault="009F0698" w:rsidP="00DA32B8">
      <w:pPr>
        <w:spacing w:line="360" w:lineRule="auto"/>
        <w:jc w:val="center"/>
        <w:rPr>
          <w:b/>
          <w:bCs/>
          <w:color w:val="000000" w:themeColor="text1"/>
        </w:rPr>
      </w:pPr>
      <w:r w:rsidRPr="001B1CCC">
        <w:rPr>
          <w:b/>
          <w:bCs/>
          <w:color w:val="000000" w:themeColor="text1"/>
        </w:rPr>
        <w:t>Student ID:</w:t>
      </w:r>
      <w:r w:rsidR="00AE0420">
        <w:rPr>
          <w:b/>
          <w:bCs/>
          <w:color w:val="000000" w:themeColor="text1"/>
        </w:rPr>
        <w:t>2013750</w:t>
      </w:r>
    </w:p>
    <w:p w:rsidR="00042C33" w:rsidRPr="001B1CCC" w:rsidRDefault="009F0698" w:rsidP="00DA32B8">
      <w:pPr>
        <w:spacing w:line="360" w:lineRule="auto"/>
        <w:jc w:val="center"/>
        <w:rPr>
          <w:b/>
          <w:bCs/>
          <w:color w:val="000000" w:themeColor="text1"/>
        </w:rPr>
      </w:pPr>
      <w:r w:rsidRPr="001B1CCC">
        <w:rPr>
          <w:b/>
          <w:bCs/>
          <w:color w:val="000000" w:themeColor="text1"/>
        </w:rPr>
        <w:t>Student Name:</w:t>
      </w:r>
      <w:r w:rsidR="00AE0420">
        <w:rPr>
          <w:b/>
          <w:bCs/>
          <w:color w:val="000000" w:themeColor="text1"/>
        </w:rPr>
        <w:t xml:space="preserve"> Florina Loizidis</w:t>
      </w:r>
      <w:r w:rsidRPr="001B1CCC">
        <w:rPr>
          <w:color w:val="000000" w:themeColor="text1"/>
        </w:rPr>
        <w:br w:type="page"/>
      </w:r>
    </w:p>
    <w:p w:rsidR="00042C33" w:rsidRPr="001B1CCC" w:rsidRDefault="00DB1A2F" w:rsidP="00DA32B8">
      <w:pPr>
        <w:spacing w:line="360" w:lineRule="auto"/>
        <w:jc w:val="both"/>
        <w:rPr>
          <w:b/>
          <w:bCs/>
          <w:color w:val="000000" w:themeColor="text1"/>
        </w:rPr>
      </w:pPr>
      <w:r>
        <w:rPr>
          <w:noProof/>
        </w:rPr>
        <w:lastRenderedPageBreak/>
        <w:drawing>
          <wp:anchor distT="0" distB="0" distL="114300" distR="114300" simplePos="0" relativeHeight="251659264" behindDoc="0" locked="0" layoutInCell="1" allowOverlap="1" wp14:anchorId="486501DE" wp14:editId="0C794932">
            <wp:simplePos x="0" y="0"/>
            <wp:positionH relativeFrom="column">
              <wp:posOffset>-63795</wp:posOffset>
            </wp:positionH>
            <wp:positionV relativeFrom="paragraph">
              <wp:posOffset>265967</wp:posOffset>
            </wp:positionV>
            <wp:extent cx="5733415" cy="3225165"/>
            <wp:effectExtent l="0" t="0" r="635" b="0"/>
            <wp:wrapTopAndBottom/>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3415" cy="3225165"/>
                    </a:xfrm>
                    <a:prstGeom prst="rect">
                      <a:avLst/>
                    </a:prstGeom>
                  </pic:spPr>
                </pic:pic>
              </a:graphicData>
            </a:graphic>
          </wp:anchor>
        </w:drawing>
      </w:r>
      <w:r w:rsidR="009F0698" w:rsidRPr="001B1CCC">
        <w:rPr>
          <w:b/>
          <w:bCs/>
          <w:color w:val="000000" w:themeColor="text1"/>
        </w:rPr>
        <w:t>Slide 1: Cover Page</w:t>
      </w:r>
    </w:p>
    <w:p w:rsidR="00DB1A2F" w:rsidRDefault="00DB1A2F" w:rsidP="00DA32B8">
      <w:pPr>
        <w:spacing w:line="360" w:lineRule="auto"/>
        <w:jc w:val="both"/>
        <w:rPr>
          <w:b/>
          <w:bCs/>
          <w:color w:val="000000" w:themeColor="text1"/>
        </w:rPr>
      </w:pPr>
    </w:p>
    <w:p w:rsidR="00DB1A2F" w:rsidRDefault="00DB1A2F" w:rsidP="00DA32B8">
      <w:pPr>
        <w:spacing w:line="360" w:lineRule="auto"/>
        <w:jc w:val="both"/>
        <w:rPr>
          <w:b/>
          <w:bCs/>
          <w:color w:val="000000" w:themeColor="text1"/>
        </w:rPr>
      </w:pPr>
    </w:p>
    <w:p w:rsidR="00DB1A2F" w:rsidRDefault="00DB1A2F" w:rsidP="00DA32B8">
      <w:pPr>
        <w:spacing w:line="360" w:lineRule="auto"/>
        <w:jc w:val="both"/>
        <w:rPr>
          <w:b/>
          <w:bCs/>
          <w:color w:val="000000" w:themeColor="text1"/>
        </w:rPr>
      </w:pPr>
    </w:p>
    <w:p w:rsidR="00DB1A2F" w:rsidRDefault="00DB1A2F" w:rsidP="00DA32B8">
      <w:pPr>
        <w:spacing w:line="360" w:lineRule="auto"/>
        <w:jc w:val="both"/>
        <w:rPr>
          <w:b/>
          <w:bCs/>
          <w:color w:val="000000" w:themeColor="text1"/>
        </w:rPr>
      </w:pPr>
    </w:p>
    <w:p w:rsidR="00DB1A2F" w:rsidRDefault="00DB1A2F" w:rsidP="00DA32B8">
      <w:pPr>
        <w:spacing w:line="360" w:lineRule="auto"/>
        <w:jc w:val="both"/>
        <w:rPr>
          <w:b/>
          <w:bCs/>
          <w:color w:val="000000" w:themeColor="text1"/>
        </w:rPr>
      </w:pPr>
    </w:p>
    <w:p w:rsidR="00DB1A2F" w:rsidRDefault="00DB1A2F" w:rsidP="00DA32B8">
      <w:pPr>
        <w:spacing w:line="360" w:lineRule="auto"/>
        <w:jc w:val="both"/>
        <w:rPr>
          <w:b/>
          <w:bCs/>
          <w:color w:val="000000" w:themeColor="text1"/>
        </w:rPr>
      </w:pPr>
    </w:p>
    <w:p w:rsidR="00DB1A2F" w:rsidRDefault="00DB1A2F" w:rsidP="00DA32B8">
      <w:pPr>
        <w:spacing w:line="360" w:lineRule="auto"/>
        <w:jc w:val="both"/>
        <w:rPr>
          <w:b/>
          <w:bCs/>
          <w:color w:val="000000" w:themeColor="text1"/>
        </w:rPr>
      </w:pPr>
    </w:p>
    <w:p w:rsidR="00DB1A2F" w:rsidRDefault="00DB1A2F" w:rsidP="00DA32B8">
      <w:pPr>
        <w:spacing w:line="360" w:lineRule="auto"/>
        <w:jc w:val="both"/>
        <w:rPr>
          <w:b/>
          <w:bCs/>
          <w:color w:val="000000" w:themeColor="text1"/>
        </w:rPr>
      </w:pPr>
    </w:p>
    <w:p w:rsidR="00DB1A2F" w:rsidRDefault="00DB1A2F" w:rsidP="00DA32B8">
      <w:pPr>
        <w:spacing w:line="360" w:lineRule="auto"/>
        <w:jc w:val="both"/>
        <w:rPr>
          <w:b/>
          <w:bCs/>
          <w:color w:val="000000" w:themeColor="text1"/>
        </w:rPr>
      </w:pPr>
    </w:p>
    <w:p w:rsidR="00DB1A2F" w:rsidRDefault="00DB1A2F" w:rsidP="00DA32B8">
      <w:pPr>
        <w:spacing w:line="360" w:lineRule="auto"/>
        <w:jc w:val="both"/>
        <w:rPr>
          <w:b/>
          <w:bCs/>
          <w:color w:val="000000" w:themeColor="text1"/>
        </w:rPr>
      </w:pPr>
    </w:p>
    <w:p w:rsidR="00DB1A2F" w:rsidRDefault="00DB1A2F" w:rsidP="00DA32B8">
      <w:pPr>
        <w:spacing w:line="360" w:lineRule="auto"/>
        <w:jc w:val="both"/>
        <w:rPr>
          <w:b/>
          <w:bCs/>
          <w:color w:val="000000" w:themeColor="text1"/>
        </w:rPr>
      </w:pPr>
    </w:p>
    <w:p w:rsidR="00DB1A2F" w:rsidRDefault="00DB1A2F" w:rsidP="00DA32B8">
      <w:pPr>
        <w:spacing w:line="360" w:lineRule="auto"/>
        <w:jc w:val="both"/>
        <w:rPr>
          <w:b/>
          <w:bCs/>
          <w:color w:val="000000" w:themeColor="text1"/>
        </w:rPr>
      </w:pPr>
    </w:p>
    <w:p w:rsidR="00DB1A2F" w:rsidRDefault="00DB1A2F" w:rsidP="00DA32B8">
      <w:pPr>
        <w:spacing w:line="360" w:lineRule="auto"/>
        <w:jc w:val="both"/>
        <w:rPr>
          <w:b/>
          <w:bCs/>
          <w:color w:val="000000" w:themeColor="text1"/>
        </w:rPr>
      </w:pPr>
    </w:p>
    <w:p w:rsidR="00DB1A2F" w:rsidRDefault="00DB1A2F" w:rsidP="00DA32B8">
      <w:pPr>
        <w:spacing w:line="360" w:lineRule="auto"/>
        <w:jc w:val="both"/>
        <w:rPr>
          <w:b/>
          <w:bCs/>
          <w:color w:val="000000" w:themeColor="text1"/>
        </w:rPr>
      </w:pPr>
    </w:p>
    <w:p w:rsidR="00DB1A2F" w:rsidRDefault="00DB1A2F" w:rsidP="00DA32B8">
      <w:pPr>
        <w:spacing w:line="360" w:lineRule="auto"/>
        <w:jc w:val="both"/>
        <w:rPr>
          <w:b/>
          <w:bCs/>
          <w:color w:val="000000" w:themeColor="text1"/>
        </w:rPr>
      </w:pPr>
    </w:p>
    <w:p w:rsidR="00DB1A2F" w:rsidRDefault="00DB1A2F" w:rsidP="00DA32B8">
      <w:pPr>
        <w:spacing w:line="360" w:lineRule="auto"/>
        <w:jc w:val="both"/>
        <w:rPr>
          <w:b/>
          <w:bCs/>
          <w:color w:val="000000" w:themeColor="text1"/>
        </w:rPr>
      </w:pPr>
    </w:p>
    <w:p w:rsidR="00DB1A2F" w:rsidRDefault="00DB1A2F" w:rsidP="00DA32B8">
      <w:pPr>
        <w:spacing w:line="360" w:lineRule="auto"/>
        <w:jc w:val="both"/>
        <w:rPr>
          <w:b/>
          <w:bCs/>
          <w:color w:val="000000" w:themeColor="text1"/>
        </w:rPr>
      </w:pPr>
    </w:p>
    <w:p w:rsidR="00DB1A2F" w:rsidRDefault="00DB1A2F" w:rsidP="00DA32B8">
      <w:pPr>
        <w:spacing w:line="360" w:lineRule="auto"/>
        <w:jc w:val="both"/>
        <w:rPr>
          <w:b/>
          <w:bCs/>
          <w:color w:val="000000" w:themeColor="text1"/>
        </w:rPr>
      </w:pPr>
    </w:p>
    <w:p w:rsidR="00DB1A2F" w:rsidRDefault="00DB1A2F" w:rsidP="00DA32B8">
      <w:pPr>
        <w:spacing w:line="360" w:lineRule="auto"/>
        <w:jc w:val="both"/>
        <w:rPr>
          <w:b/>
          <w:bCs/>
          <w:color w:val="000000" w:themeColor="text1"/>
        </w:rPr>
      </w:pPr>
    </w:p>
    <w:p w:rsidR="00DB1A2F" w:rsidRDefault="00DB1A2F" w:rsidP="00DA32B8">
      <w:pPr>
        <w:spacing w:line="360" w:lineRule="auto"/>
        <w:jc w:val="both"/>
        <w:rPr>
          <w:b/>
          <w:bCs/>
          <w:color w:val="000000" w:themeColor="text1"/>
        </w:rPr>
      </w:pPr>
    </w:p>
    <w:p w:rsidR="00DB1A2F" w:rsidRDefault="00DB1A2F" w:rsidP="00DA32B8">
      <w:pPr>
        <w:spacing w:line="360" w:lineRule="auto"/>
        <w:jc w:val="both"/>
        <w:rPr>
          <w:b/>
          <w:bCs/>
          <w:color w:val="000000" w:themeColor="text1"/>
        </w:rPr>
      </w:pPr>
    </w:p>
    <w:p w:rsidR="00DB1A2F" w:rsidRDefault="00DB1A2F" w:rsidP="00DA32B8">
      <w:pPr>
        <w:spacing w:line="360" w:lineRule="auto"/>
        <w:jc w:val="both"/>
        <w:rPr>
          <w:b/>
          <w:bCs/>
          <w:color w:val="000000" w:themeColor="text1"/>
        </w:rPr>
      </w:pPr>
    </w:p>
    <w:p w:rsidR="00DB1A2F" w:rsidRDefault="00DB1A2F" w:rsidP="00DA32B8">
      <w:pPr>
        <w:spacing w:line="360" w:lineRule="auto"/>
        <w:jc w:val="both"/>
        <w:rPr>
          <w:b/>
          <w:bCs/>
          <w:color w:val="000000" w:themeColor="text1"/>
        </w:rPr>
      </w:pPr>
    </w:p>
    <w:p w:rsidR="00042C33" w:rsidRPr="001B1CCC" w:rsidRDefault="009F0698" w:rsidP="00DA32B8">
      <w:pPr>
        <w:spacing w:line="360" w:lineRule="auto"/>
        <w:jc w:val="both"/>
        <w:rPr>
          <w:b/>
          <w:bCs/>
          <w:color w:val="000000" w:themeColor="text1"/>
        </w:rPr>
      </w:pPr>
      <w:r w:rsidRPr="001B1CCC">
        <w:rPr>
          <w:b/>
          <w:bCs/>
          <w:color w:val="000000" w:themeColor="text1"/>
        </w:rPr>
        <w:t>Slide 2: Table of Content</w:t>
      </w:r>
    </w:p>
    <w:p w:rsidR="00042C33" w:rsidRPr="001B1CCC" w:rsidRDefault="004F3C0B" w:rsidP="00DA32B8">
      <w:pPr>
        <w:spacing w:line="360" w:lineRule="auto"/>
        <w:jc w:val="center"/>
        <w:rPr>
          <w:b/>
          <w:bCs/>
          <w:color w:val="000000" w:themeColor="text1"/>
        </w:rPr>
      </w:pPr>
      <w:r w:rsidRPr="004F3C0B">
        <w:rPr>
          <w:b/>
          <w:bCs/>
          <w:noProof/>
          <w:color w:val="000000" w:themeColor="text1"/>
          <w:lang w:val="en-IN" w:eastAsia="en-IN"/>
        </w:rPr>
        <w:drawing>
          <wp:inline distT="0" distB="0" distL="0" distR="0" wp14:anchorId="473D72D7" wp14:editId="6843D7C4">
            <wp:extent cx="5733415" cy="3224530"/>
            <wp:effectExtent l="19050" t="19050" r="19685" b="139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3415" cy="3224530"/>
                    </a:xfrm>
                    <a:prstGeom prst="rect">
                      <a:avLst/>
                    </a:prstGeom>
                    <a:ln>
                      <a:solidFill>
                        <a:schemeClr val="tx1"/>
                      </a:solidFill>
                    </a:ln>
                  </pic:spPr>
                </pic:pic>
              </a:graphicData>
            </a:graphic>
          </wp:inline>
        </w:drawing>
      </w:r>
    </w:p>
    <w:p w:rsidR="009C42D1" w:rsidRPr="001B1CCC" w:rsidRDefault="009C42D1" w:rsidP="00DA32B8">
      <w:pPr>
        <w:spacing w:line="360" w:lineRule="auto"/>
        <w:rPr>
          <w:b/>
          <w:bCs/>
          <w:color w:val="000000" w:themeColor="text1"/>
        </w:rPr>
      </w:pPr>
      <w:r w:rsidRPr="001B1CCC">
        <w:rPr>
          <w:b/>
          <w:bCs/>
          <w:color w:val="000000" w:themeColor="text1"/>
        </w:rPr>
        <w:br w:type="page"/>
      </w:r>
    </w:p>
    <w:p w:rsidR="00042C33" w:rsidRDefault="009F0698" w:rsidP="00DA32B8">
      <w:pPr>
        <w:spacing w:line="360" w:lineRule="auto"/>
        <w:jc w:val="both"/>
        <w:rPr>
          <w:b/>
          <w:bCs/>
          <w:color w:val="000000" w:themeColor="text1"/>
        </w:rPr>
      </w:pPr>
      <w:r w:rsidRPr="001B1CCC">
        <w:rPr>
          <w:b/>
          <w:bCs/>
          <w:color w:val="000000" w:themeColor="text1"/>
        </w:rPr>
        <w:lastRenderedPageBreak/>
        <w:t>Slide 3: Introduction</w:t>
      </w:r>
    </w:p>
    <w:p w:rsidR="004F3C0B" w:rsidRPr="001B1CCC" w:rsidRDefault="004F3C0B" w:rsidP="00DA32B8">
      <w:pPr>
        <w:spacing w:line="360" w:lineRule="auto"/>
        <w:jc w:val="center"/>
        <w:rPr>
          <w:b/>
          <w:bCs/>
          <w:color w:val="000000" w:themeColor="text1"/>
        </w:rPr>
      </w:pPr>
      <w:r w:rsidRPr="004F3C0B">
        <w:rPr>
          <w:b/>
          <w:bCs/>
          <w:noProof/>
          <w:color w:val="000000" w:themeColor="text1"/>
          <w:lang w:val="en-IN" w:eastAsia="en-IN"/>
        </w:rPr>
        <w:drawing>
          <wp:inline distT="0" distB="0" distL="0" distR="0" wp14:anchorId="69CD19F4" wp14:editId="5D3C25E8">
            <wp:extent cx="5733415" cy="3224530"/>
            <wp:effectExtent l="19050" t="19050" r="19685" b="139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3415" cy="3224530"/>
                    </a:xfrm>
                    <a:prstGeom prst="rect">
                      <a:avLst/>
                    </a:prstGeom>
                    <a:ln>
                      <a:solidFill>
                        <a:schemeClr val="tx1"/>
                      </a:solidFill>
                    </a:ln>
                  </pic:spPr>
                </pic:pic>
              </a:graphicData>
            </a:graphic>
          </wp:inline>
        </w:drawing>
      </w:r>
    </w:p>
    <w:p w:rsidR="00042C33" w:rsidRPr="001B1CCC" w:rsidRDefault="009F0698" w:rsidP="00DA32B8">
      <w:pPr>
        <w:spacing w:line="360" w:lineRule="auto"/>
        <w:jc w:val="both"/>
        <w:rPr>
          <w:b/>
          <w:bCs/>
          <w:color w:val="000000" w:themeColor="text1"/>
        </w:rPr>
      </w:pPr>
      <w:r w:rsidRPr="001B1CCC">
        <w:rPr>
          <w:b/>
          <w:bCs/>
          <w:color w:val="000000" w:themeColor="text1"/>
        </w:rPr>
        <w:t>Speaker Notes</w:t>
      </w:r>
    </w:p>
    <w:p w:rsidR="00042C33" w:rsidRPr="001B1CCC" w:rsidRDefault="009F0698" w:rsidP="00DA32B8">
      <w:pPr>
        <w:spacing w:line="360" w:lineRule="auto"/>
        <w:jc w:val="both"/>
        <w:rPr>
          <w:color w:val="000000" w:themeColor="text1"/>
        </w:rPr>
      </w:pPr>
      <w:r w:rsidRPr="001B1CCC">
        <w:rPr>
          <w:color w:val="000000" w:themeColor="text1"/>
        </w:rPr>
        <w:t xml:space="preserve">Management functions allow an enterprise to operate smoothly, optimise resource </w:t>
      </w:r>
      <w:r w:rsidR="009C42D1" w:rsidRPr="001B1CCC">
        <w:rPr>
          <w:color w:val="000000" w:themeColor="text1"/>
        </w:rPr>
        <w:t>usage,</w:t>
      </w:r>
      <w:r w:rsidRPr="001B1CCC">
        <w:rPr>
          <w:color w:val="000000" w:themeColor="text1"/>
        </w:rPr>
        <w:t xml:space="preserve"> and attain long-term goals effectively. Henry Fayol’s classical management theory described five core functions of management, which includes planning, organising, commanding, </w:t>
      </w:r>
      <w:r w:rsidR="009C42D1" w:rsidRPr="001B1CCC">
        <w:rPr>
          <w:color w:val="000000" w:themeColor="text1"/>
        </w:rPr>
        <w:t>coordinating,</w:t>
      </w:r>
      <w:r w:rsidRPr="001B1CCC">
        <w:rPr>
          <w:color w:val="000000" w:themeColor="text1"/>
        </w:rPr>
        <w:t xml:space="preserve"> and controlling (Stephenson, 2024). </w:t>
      </w:r>
      <w:r w:rsidR="001B1CCC">
        <w:rPr>
          <w:color w:val="000000" w:themeColor="text1"/>
        </w:rPr>
        <w:t>I have observed that t</w:t>
      </w:r>
      <w:r w:rsidRPr="001B1CCC">
        <w:rPr>
          <w:color w:val="000000" w:themeColor="text1"/>
        </w:rPr>
        <w:t>hese functions describe the way managers should interact with employees and manage operational tasks to attain business goals</w:t>
      </w:r>
      <w:r w:rsidR="009C42D1" w:rsidRPr="001B1CCC">
        <w:rPr>
          <w:color w:val="000000" w:themeColor="text1"/>
        </w:rPr>
        <w:t xml:space="preserve">. </w:t>
      </w:r>
      <w:r w:rsidRPr="001B1CCC">
        <w:rPr>
          <w:color w:val="000000" w:themeColor="text1"/>
        </w:rPr>
        <w:t xml:space="preserve">The presentation aims to discuss the way managers work in different management functions and support enterprises to achieve long-term goals. Based on the organisational functions and management strategies of Bentley, the presentation explains the roles and responsibilities of managers in a contemporary business environment.     </w:t>
      </w:r>
    </w:p>
    <w:p w:rsidR="009C42D1" w:rsidRPr="001B1CCC" w:rsidRDefault="009C42D1" w:rsidP="00DA32B8">
      <w:pPr>
        <w:spacing w:line="360" w:lineRule="auto"/>
        <w:rPr>
          <w:b/>
          <w:bCs/>
          <w:color w:val="000000" w:themeColor="text1"/>
        </w:rPr>
      </w:pPr>
      <w:r w:rsidRPr="001B1CCC">
        <w:rPr>
          <w:b/>
          <w:bCs/>
          <w:color w:val="000000" w:themeColor="text1"/>
        </w:rPr>
        <w:br w:type="page"/>
      </w:r>
    </w:p>
    <w:p w:rsidR="00042C33" w:rsidRDefault="009F0698" w:rsidP="00DA32B8">
      <w:pPr>
        <w:spacing w:line="360" w:lineRule="auto"/>
        <w:jc w:val="both"/>
        <w:rPr>
          <w:b/>
          <w:bCs/>
          <w:color w:val="000000" w:themeColor="text1"/>
        </w:rPr>
      </w:pPr>
      <w:r w:rsidRPr="001B1CCC">
        <w:rPr>
          <w:b/>
          <w:bCs/>
          <w:color w:val="000000" w:themeColor="text1"/>
        </w:rPr>
        <w:lastRenderedPageBreak/>
        <w:t>Slide 4: Main Analysis: Information about the selected company</w:t>
      </w:r>
    </w:p>
    <w:p w:rsidR="004F3C0B" w:rsidRPr="001B1CCC" w:rsidRDefault="004F3C0B" w:rsidP="00DA32B8">
      <w:pPr>
        <w:spacing w:line="360" w:lineRule="auto"/>
        <w:jc w:val="center"/>
        <w:rPr>
          <w:b/>
          <w:bCs/>
          <w:color w:val="000000" w:themeColor="text1"/>
        </w:rPr>
      </w:pPr>
      <w:r w:rsidRPr="004F3C0B">
        <w:rPr>
          <w:b/>
          <w:bCs/>
          <w:noProof/>
          <w:color w:val="000000" w:themeColor="text1"/>
          <w:lang w:val="en-IN" w:eastAsia="en-IN"/>
        </w:rPr>
        <w:drawing>
          <wp:inline distT="0" distB="0" distL="0" distR="0" wp14:anchorId="233A34AF" wp14:editId="76D638DF">
            <wp:extent cx="5733415" cy="3224530"/>
            <wp:effectExtent l="19050" t="19050" r="19685" b="139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3415" cy="3224530"/>
                    </a:xfrm>
                    <a:prstGeom prst="rect">
                      <a:avLst/>
                    </a:prstGeom>
                    <a:ln>
                      <a:solidFill>
                        <a:schemeClr val="tx1"/>
                      </a:solidFill>
                    </a:ln>
                  </pic:spPr>
                </pic:pic>
              </a:graphicData>
            </a:graphic>
          </wp:inline>
        </w:drawing>
      </w:r>
    </w:p>
    <w:p w:rsidR="00042C33" w:rsidRPr="001B1CCC" w:rsidRDefault="009F0698" w:rsidP="00DA32B8">
      <w:pPr>
        <w:spacing w:line="360" w:lineRule="auto"/>
        <w:jc w:val="both"/>
        <w:rPr>
          <w:b/>
          <w:bCs/>
          <w:color w:val="000000" w:themeColor="text1"/>
        </w:rPr>
      </w:pPr>
      <w:r w:rsidRPr="001B1CCC">
        <w:rPr>
          <w:b/>
          <w:bCs/>
          <w:color w:val="000000" w:themeColor="text1"/>
        </w:rPr>
        <w:t>Speaker Notes</w:t>
      </w:r>
    </w:p>
    <w:p w:rsidR="00042C33" w:rsidRPr="001B1CCC" w:rsidRDefault="009F0698" w:rsidP="00DA32B8">
      <w:pPr>
        <w:spacing w:line="360" w:lineRule="auto"/>
        <w:jc w:val="both"/>
        <w:rPr>
          <w:color w:val="000000" w:themeColor="text1"/>
        </w:rPr>
      </w:pPr>
      <w:r w:rsidRPr="001B1CCC">
        <w:rPr>
          <w:color w:val="000000" w:themeColor="text1"/>
        </w:rPr>
        <w:t xml:space="preserve">Bentley is a British luxury car manufacturer that was founded in 1919 (Bentley, 2026). The automobile company is globally renowned for handcrafting high-performance grand tourers, executive </w:t>
      </w:r>
      <w:r w:rsidR="009C42D1" w:rsidRPr="001B1CCC">
        <w:rPr>
          <w:color w:val="000000" w:themeColor="text1"/>
        </w:rPr>
        <w:t>sedans,</w:t>
      </w:r>
      <w:r w:rsidRPr="001B1CCC">
        <w:rPr>
          <w:color w:val="000000" w:themeColor="text1"/>
        </w:rPr>
        <w:t xml:space="preserve"> and luxury SUVs under. Bentley generated €2.6 (£2.23) billion revenue in the last financial year. The automobile company operates across 61 markets worldwide and </w:t>
      </w:r>
      <w:r w:rsidR="009C42D1" w:rsidRPr="001B1CCC">
        <w:rPr>
          <w:color w:val="000000" w:themeColor="text1"/>
        </w:rPr>
        <w:t>229 retail partners support the enterprise</w:t>
      </w:r>
      <w:r w:rsidRPr="001B1CCC">
        <w:rPr>
          <w:color w:val="000000" w:themeColor="text1"/>
        </w:rPr>
        <w:t xml:space="preserve">. Bentley attains a premium brand image in the industry by focusing on handmade </w:t>
      </w:r>
      <w:r w:rsidR="009C42D1" w:rsidRPr="001B1CCC">
        <w:rPr>
          <w:color w:val="000000" w:themeColor="text1"/>
        </w:rPr>
        <w:t>artisanship</w:t>
      </w:r>
      <w:r w:rsidRPr="001B1CCC">
        <w:rPr>
          <w:color w:val="000000" w:themeColor="text1"/>
        </w:rPr>
        <w:t xml:space="preserve">, and luxurious vehicles.    </w:t>
      </w:r>
    </w:p>
    <w:p w:rsidR="001B1CCC" w:rsidRDefault="001B1CCC" w:rsidP="00DA32B8">
      <w:pPr>
        <w:spacing w:line="360" w:lineRule="auto"/>
        <w:rPr>
          <w:b/>
          <w:bCs/>
          <w:color w:val="000000" w:themeColor="text1"/>
        </w:rPr>
      </w:pPr>
      <w:r>
        <w:rPr>
          <w:b/>
          <w:bCs/>
          <w:color w:val="000000" w:themeColor="text1"/>
        </w:rPr>
        <w:br w:type="page"/>
      </w:r>
    </w:p>
    <w:p w:rsidR="004F3C0B" w:rsidRDefault="009F0698" w:rsidP="00DA32B8">
      <w:pPr>
        <w:spacing w:line="360" w:lineRule="auto"/>
        <w:jc w:val="both"/>
        <w:rPr>
          <w:b/>
          <w:bCs/>
          <w:color w:val="000000" w:themeColor="text1"/>
        </w:rPr>
      </w:pPr>
      <w:r w:rsidRPr="001B1CCC">
        <w:rPr>
          <w:b/>
          <w:bCs/>
          <w:color w:val="000000" w:themeColor="text1"/>
        </w:rPr>
        <w:lastRenderedPageBreak/>
        <w:t>Slide 5: Main Analysis: Discussion of planning function</w:t>
      </w:r>
    </w:p>
    <w:p w:rsidR="00DA32B8" w:rsidRPr="001B1CCC" w:rsidRDefault="00DA32B8" w:rsidP="00DA32B8">
      <w:pPr>
        <w:spacing w:line="360" w:lineRule="auto"/>
        <w:jc w:val="center"/>
        <w:rPr>
          <w:b/>
          <w:bCs/>
          <w:color w:val="000000" w:themeColor="text1"/>
        </w:rPr>
      </w:pPr>
      <w:r w:rsidRPr="00DA32B8">
        <w:rPr>
          <w:b/>
          <w:bCs/>
          <w:noProof/>
          <w:color w:val="000000" w:themeColor="text1"/>
          <w:lang w:val="en-IN" w:eastAsia="en-IN"/>
        </w:rPr>
        <w:drawing>
          <wp:inline distT="0" distB="0" distL="0" distR="0" wp14:anchorId="679F846F" wp14:editId="6895E9F3">
            <wp:extent cx="5733415" cy="3224530"/>
            <wp:effectExtent l="19050" t="19050" r="19685" b="139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3415" cy="3224530"/>
                    </a:xfrm>
                    <a:prstGeom prst="rect">
                      <a:avLst/>
                    </a:prstGeom>
                    <a:ln>
                      <a:solidFill>
                        <a:schemeClr val="tx1"/>
                      </a:solidFill>
                    </a:ln>
                  </pic:spPr>
                </pic:pic>
              </a:graphicData>
            </a:graphic>
          </wp:inline>
        </w:drawing>
      </w:r>
    </w:p>
    <w:p w:rsidR="00042C33" w:rsidRPr="001B1CCC" w:rsidRDefault="009F0698" w:rsidP="00DA32B8">
      <w:pPr>
        <w:spacing w:line="360" w:lineRule="auto"/>
        <w:jc w:val="both"/>
        <w:rPr>
          <w:b/>
          <w:bCs/>
          <w:color w:val="000000" w:themeColor="text1"/>
        </w:rPr>
      </w:pPr>
      <w:r w:rsidRPr="001B1CCC">
        <w:rPr>
          <w:b/>
          <w:bCs/>
          <w:color w:val="000000" w:themeColor="text1"/>
        </w:rPr>
        <w:t>Speaker Notes</w:t>
      </w:r>
    </w:p>
    <w:p w:rsidR="00042C33" w:rsidRPr="001B1CCC" w:rsidRDefault="009F0698" w:rsidP="00DA32B8">
      <w:pPr>
        <w:spacing w:line="360" w:lineRule="auto"/>
        <w:jc w:val="both"/>
        <w:rPr>
          <w:color w:val="000000" w:themeColor="text1"/>
        </w:rPr>
      </w:pPr>
      <w:r w:rsidRPr="001B1CCC">
        <w:rPr>
          <w:color w:val="000000" w:themeColor="text1"/>
        </w:rPr>
        <w:t xml:space="preserve">I have found that the planning is the important function of management that includes predicting upcoming conditions in the workplace and setting achievable goals. According to Henri Fayol, planning is the foundational function of management that involves forecasting upcoming conditions in workplaces, </w:t>
      </w:r>
      <w:r w:rsidR="009C42D1" w:rsidRPr="001B1CCC">
        <w:rPr>
          <w:color w:val="000000" w:themeColor="text1"/>
        </w:rPr>
        <w:t>setting targets</w:t>
      </w:r>
      <w:r w:rsidRPr="001B1CCC">
        <w:rPr>
          <w:color w:val="000000" w:themeColor="text1"/>
        </w:rPr>
        <w:t xml:space="preserve"> and creating a structured plan of action to attain organisational objectives. Effective planning at Bentley sets the direction of the entire organisation and ensures every staff is working toward clear and aligned objectives (Bentley, 2025). The planning stage helps the organisational leaders to prepare for uncertainties and mitigate potential business challenges. The leaders develop detailed action plans, where design engineering, hand-</w:t>
      </w:r>
      <w:r w:rsidR="009C42D1" w:rsidRPr="001B1CCC">
        <w:rPr>
          <w:color w:val="000000" w:themeColor="text1"/>
        </w:rPr>
        <w:t>craftsmanship</w:t>
      </w:r>
      <w:r w:rsidRPr="001B1CCC">
        <w:rPr>
          <w:color w:val="000000" w:themeColor="text1"/>
        </w:rPr>
        <w:t xml:space="preserve"> teams and global marketing units collaborate with each other to meet the long-term goals of the enterprise that centres on increasing the premium customer base in the automobile industry.       </w:t>
      </w:r>
    </w:p>
    <w:p w:rsidR="006D301A" w:rsidRDefault="006D301A" w:rsidP="00DA32B8">
      <w:pPr>
        <w:spacing w:line="360" w:lineRule="auto"/>
        <w:rPr>
          <w:b/>
          <w:bCs/>
          <w:color w:val="000000" w:themeColor="text1"/>
        </w:rPr>
      </w:pPr>
      <w:r>
        <w:rPr>
          <w:b/>
          <w:bCs/>
          <w:color w:val="000000" w:themeColor="text1"/>
        </w:rPr>
        <w:br w:type="page"/>
      </w:r>
    </w:p>
    <w:p w:rsidR="00042C33" w:rsidRDefault="009F0698" w:rsidP="00DA32B8">
      <w:pPr>
        <w:spacing w:line="360" w:lineRule="auto"/>
        <w:jc w:val="both"/>
        <w:rPr>
          <w:b/>
          <w:bCs/>
          <w:color w:val="000000" w:themeColor="text1"/>
        </w:rPr>
      </w:pPr>
      <w:r w:rsidRPr="001B1CCC">
        <w:rPr>
          <w:b/>
          <w:bCs/>
          <w:color w:val="000000" w:themeColor="text1"/>
        </w:rPr>
        <w:lastRenderedPageBreak/>
        <w:t>Slide 6: Main Analysis: The way planning function supports in organisational goals</w:t>
      </w:r>
    </w:p>
    <w:p w:rsidR="00DA32B8" w:rsidRPr="001B1CCC" w:rsidRDefault="00DA32B8" w:rsidP="00DA32B8">
      <w:pPr>
        <w:spacing w:line="360" w:lineRule="auto"/>
        <w:jc w:val="center"/>
        <w:rPr>
          <w:b/>
          <w:bCs/>
          <w:color w:val="000000" w:themeColor="text1"/>
        </w:rPr>
      </w:pPr>
      <w:r w:rsidRPr="00DA32B8">
        <w:rPr>
          <w:b/>
          <w:bCs/>
          <w:noProof/>
          <w:color w:val="000000" w:themeColor="text1"/>
          <w:lang w:val="en-IN" w:eastAsia="en-IN"/>
        </w:rPr>
        <w:drawing>
          <wp:inline distT="0" distB="0" distL="0" distR="0" wp14:anchorId="2A6336D9" wp14:editId="3653446B">
            <wp:extent cx="5733415" cy="3224530"/>
            <wp:effectExtent l="19050" t="19050" r="19685" b="139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3415" cy="3224530"/>
                    </a:xfrm>
                    <a:prstGeom prst="rect">
                      <a:avLst/>
                    </a:prstGeom>
                    <a:ln>
                      <a:solidFill>
                        <a:schemeClr val="tx1"/>
                      </a:solidFill>
                    </a:ln>
                  </pic:spPr>
                </pic:pic>
              </a:graphicData>
            </a:graphic>
          </wp:inline>
        </w:drawing>
      </w:r>
    </w:p>
    <w:p w:rsidR="00042C33" w:rsidRPr="001B1CCC" w:rsidRDefault="009F0698" w:rsidP="00DA32B8">
      <w:pPr>
        <w:spacing w:line="360" w:lineRule="auto"/>
        <w:jc w:val="both"/>
        <w:rPr>
          <w:b/>
          <w:bCs/>
          <w:color w:val="000000" w:themeColor="text1"/>
        </w:rPr>
      </w:pPr>
      <w:r w:rsidRPr="001B1CCC">
        <w:rPr>
          <w:b/>
          <w:bCs/>
          <w:color w:val="000000" w:themeColor="text1"/>
        </w:rPr>
        <w:t>Speaker Notes</w:t>
      </w:r>
    </w:p>
    <w:p w:rsidR="00042C33" w:rsidRPr="001B1CCC" w:rsidRDefault="009F0698" w:rsidP="00DA32B8">
      <w:pPr>
        <w:spacing w:line="360" w:lineRule="auto"/>
        <w:jc w:val="both"/>
        <w:rPr>
          <w:b/>
          <w:bCs/>
          <w:color w:val="000000" w:themeColor="text1"/>
        </w:rPr>
      </w:pPr>
      <w:r w:rsidRPr="001B1CCC">
        <w:rPr>
          <w:color w:val="000000" w:themeColor="text1"/>
        </w:rPr>
        <w:t xml:space="preserve">The organisational goal of Bentley is to maintain its premium brand image, improve sustainability </w:t>
      </w:r>
      <w:r w:rsidR="009C42D1" w:rsidRPr="001B1CCC">
        <w:rPr>
          <w:color w:val="000000" w:themeColor="text1"/>
        </w:rPr>
        <w:t>performance,</w:t>
      </w:r>
      <w:r w:rsidRPr="001B1CCC">
        <w:rPr>
          <w:color w:val="000000" w:themeColor="text1"/>
        </w:rPr>
        <w:t xml:space="preserve"> and enhance luxurious customer base. Bentley identified that the demand for electric vehicles (EV) is increasing among customers. In this aspect, the company planned to launch its first EV in 2026 to respond to customer demands (Bentley </w:t>
      </w:r>
      <w:proofErr w:type="spellStart"/>
      <w:r w:rsidRPr="001B1CCC">
        <w:rPr>
          <w:color w:val="000000" w:themeColor="text1"/>
        </w:rPr>
        <w:t>Comms</w:t>
      </w:r>
      <w:proofErr w:type="spellEnd"/>
      <w:r w:rsidRPr="001B1CCC">
        <w:rPr>
          <w:color w:val="000000" w:themeColor="text1"/>
        </w:rPr>
        <w:t>, 2024). The enterprise planned to manage its premium brand image by launching high-quality EV. In addition, the company wants to increase its sustainability performance within the automotive sector. In this scenario, the automobile company is planning to improve its sustainability performance through its comprehensive Beyond</w:t>
      </w:r>
      <w:r w:rsidR="009C42D1" w:rsidRPr="001B1CCC">
        <w:rPr>
          <w:color w:val="000000" w:themeColor="text1"/>
        </w:rPr>
        <w:t xml:space="preserve"> </w:t>
      </w:r>
      <w:r w:rsidRPr="001B1CCC">
        <w:rPr>
          <w:color w:val="000000" w:themeColor="text1"/>
        </w:rPr>
        <w:t xml:space="preserve">100 strategies and targeting end-to-end carbon neutrality by 2030 (Bentley </w:t>
      </w:r>
      <w:proofErr w:type="spellStart"/>
      <w:r w:rsidRPr="001B1CCC">
        <w:rPr>
          <w:color w:val="000000" w:themeColor="text1"/>
        </w:rPr>
        <w:t>Comms</w:t>
      </w:r>
      <w:proofErr w:type="spellEnd"/>
      <w:r w:rsidRPr="001B1CCC">
        <w:rPr>
          <w:color w:val="000000" w:themeColor="text1"/>
        </w:rPr>
        <w:t xml:space="preserve">, 2026). These planning strategies have supported the enterprise to boost growth by aligning workforce needs with goals, </w:t>
      </w:r>
      <w:r w:rsidR="009C42D1" w:rsidRPr="001B1CCC">
        <w:rPr>
          <w:color w:val="000000" w:themeColor="text1"/>
        </w:rPr>
        <w:t>and integrating</w:t>
      </w:r>
      <w:r w:rsidRPr="001B1CCC">
        <w:rPr>
          <w:color w:val="000000" w:themeColor="text1"/>
        </w:rPr>
        <w:t xml:space="preserve"> cross-departmental data.     </w:t>
      </w:r>
      <w:r w:rsidRPr="001B1CCC">
        <w:rPr>
          <w:b/>
          <w:bCs/>
          <w:color w:val="000000" w:themeColor="text1"/>
        </w:rPr>
        <w:t xml:space="preserve"> </w:t>
      </w:r>
    </w:p>
    <w:p w:rsidR="009E226D" w:rsidRDefault="009E226D" w:rsidP="00DA32B8">
      <w:pPr>
        <w:spacing w:line="360" w:lineRule="auto"/>
        <w:rPr>
          <w:b/>
          <w:bCs/>
          <w:color w:val="000000" w:themeColor="text1"/>
        </w:rPr>
      </w:pPr>
      <w:r>
        <w:rPr>
          <w:b/>
          <w:bCs/>
          <w:color w:val="000000" w:themeColor="text1"/>
        </w:rPr>
        <w:br w:type="page"/>
      </w:r>
    </w:p>
    <w:p w:rsidR="00042C33" w:rsidRDefault="009F0698" w:rsidP="00DA32B8">
      <w:pPr>
        <w:spacing w:line="360" w:lineRule="auto"/>
        <w:jc w:val="both"/>
        <w:rPr>
          <w:b/>
          <w:bCs/>
          <w:color w:val="000000" w:themeColor="text1"/>
        </w:rPr>
      </w:pPr>
      <w:r w:rsidRPr="001B1CCC">
        <w:rPr>
          <w:b/>
          <w:bCs/>
          <w:color w:val="000000" w:themeColor="text1"/>
        </w:rPr>
        <w:lastRenderedPageBreak/>
        <w:t>Slide 7: Main Analysis: Discussion of organising function</w:t>
      </w:r>
    </w:p>
    <w:p w:rsidR="00DA32B8" w:rsidRPr="001B1CCC" w:rsidRDefault="00DA32B8" w:rsidP="00DA32B8">
      <w:pPr>
        <w:spacing w:line="360" w:lineRule="auto"/>
        <w:jc w:val="center"/>
        <w:rPr>
          <w:b/>
          <w:bCs/>
          <w:color w:val="000000" w:themeColor="text1"/>
        </w:rPr>
      </w:pPr>
      <w:r w:rsidRPr="00DA32B8">
        <w:rPr>
          <w:b/>
          <w:bCs/>
          <w:noProof/>
          <w:color w:val="000000" w:themeColor="text1"/>
          <w:lang w:val="en-IN" w:eastAsia="en-IN"/>
        </w:rPr>
        <w:drawing>
          <wp:inline distT="0" distB="0" distL="0" distR="0" wp14:anchorId="3B5C4733" wp14:editId="65E2A9DD">
            <wp:extent cx="5733415" cy="3224530"/>
            <wp:effectExtent l="19050" t="19050" r="19685" b="139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3415" cy="3224530"/>
                    </a:xfrm>
                    <a:prstGeom prst="rect">
                      <a:avLst/>
                    </a:prstGeom>
                    <a:ln>
                      <a:solidFill>
                        <a:schemeClr val="tx1"/>
                      </a:solidFill>
                    </a:ln>
                  </pic:spPr>
                </pic:pic>
              </a:graphicData>
            </a:graphic>
          </wp:inline>
        </w:drawing>
      </w:r>
    </w:p>
    <w:p w:rsidR="00042C33" w:rsidRPr="001B1CCC" w:rsidRDefault="009F0698" w:rsidP="00DA32B8">
      <w:pPr>
        <w:spacing w:line="360" w:lineRule="auto"/>
        <w:jc w:val="both"/>
        <w:rPr>
          <w:b/>
          <w:bCs/>
          <w:color w:val="000000" w:themeColor="text1"/>
        </w:rPr>
      </w:pPr>
      <w:r w:rsidRPr="001B1CCC">
        <w:rPr>
          <w:b/>
          <w:bCs/>
          <w:color w:val="000000" w:themeColor="text1"/>
        </w:rPr>
        <w:t xml:space="preserve">Speaker Notes </w:t>
      </w:r>
    </w:p>
    <w:p w:rsidR="00042C33" w:rsidRPr="001B1CCC" w:rsidRDefault="009F0698" w:rsidP="00DA32B8">
      <w:pPr>
        <w:spacing w:line="360" w:lineRule="auto"/>
        <w:jc w:val="both"/>
        <w:rPr>
          <w:color w:val="000000" w:themeColor="text1"/>
        </w:rPr>
      </w:pPr>
      <w:r w:rsidRPr="001B1CCC">
        <w:rPr>
          <w:color w:val="000000" w:themeColor="text1"/>
        </w:rPr>
        <w:t xml:space="preserve">Organising function in management is about determining the way things </w:t>
      </w:r>
      <w:r w:rsidR="009C42D1" w:rsidRPr="001B1CCC">
        <w:rPr>
          <w:color w:val="000000" w:themeColor="text1"/>
        </w:rPr>
        <w:t>are</w:t>
      </w:r>
      <w:r w:rsidRPr="001B1CCC">
        <w:rPr>
          <w:color w:val="000000" w:themeColor="text1"/>
        </w:rPr>
        <w:t xml:space="preserve"> done, specifically structuring work, allocating </w:t>
      </w:r>
      <w:r w:rsidR="009C42D1" w:rsidRPr="001B1CCC">
        <w:rPr>
          <w:color w:val="000000" w:themeColor="text1"/>
        </w:rPr>
        <w:t>resources,</w:t>
      </w:r>
      <w:r w:rsidRPr="001B1CCC">
        <w:rPr>
          <w:color w:val="000000" w:themeColor="text1"/>
        </w:rPr>
        <w:t xml:space="preserve"> and assigning tasks to reach goals. It turns a plan into reality by building a clear framework for the team. </w:t>
      </w:r>
      <w:r w:rsidR="009E226D">
        <w:rPr>
          <w:color w:val="000000" w:themeColor="text1"/>
        </w:rPr>
        <w:t>I observe that t</w:t>
      </w:r>
      <w:r w:rsidRPr="001B1CCC">
        <w:rPr>
          <w:color w:val="000000" w:themeColor="text1"/>
        </w:rPr>
        <w:t xml:space="preserve">he automobile company has adopted risk-based due diligence frameworks to monitor multi-tier suppliers, which ensure Bentley protects its brand reputation through transparency and end-to-end value chain decarbonisation. The enterprise has focused on research and development operations to increase its sustainability performance through carbon neutralisation.  </w:t>
      </w:r>
    </w:p>
    <w:p w:rsidR="009E226D" w:rsidRDefault="009E226D" w:rsidP="00DA32B8">
      <w:pPr>
        <w:spacing w:line="360" w:lineRule="auto"/>
        <w:rPr>
          <w:b/>
          <w:bCs/>
          <w:color w:val="000000" w:themeColor="text1"/>
        </w:rPr>
      </w:pPr>
      <w:r>
        <w:rPr>
          <w:b/>
          <w:bCs/>
          <w:color w:val="000000" w:themeColor="text1"/>
        </w:rPr>
        <w:br w:type="page"/>
      </w:r>
    </w:p>
    <w:p w:rsidR="00042C33" w:rsidRPr="001B1CCC" w:rsidRDefault="009F0698" w:rsidP="00DA32B8">
      <w:pPr>
        <w:spacing w:line="360" w:lineRule="auto"/>
        <w:jc w:val="both"/>
        <w:rPr>
          <w:b/>
          <w:bCs/>
          <w:color w:val="000000" w:themeColor="text1"/>
        </w:rPr>
      </w:pPr>
      <w:r w:rsidRPr="001B1CCC">
        <w:rPr>
          <w:b/>
          <w:bCs/>
          <w:color w:val="000000" w:themeColor="text1"/>
        </w:rPr>
        <w:lastRenderedPageBreak/>
        <w:t xml:space="preserve">Slide 8: Main Analysis: The way organising function supports in organisational goals </w:t>
      </w:r>
    </w:p>
    <w:p w:rsidR="00042C33" w:rsidRPr="001B1CCC" w:rsidRDefault="00DA32B8" w:rsidP="00DA32B8">
      <w:pPr>
        <w:spacing w:line="360" w:lineRule="auto"/>
        <w:jc w:val="center"/>
        <w:rPr>
          <w:b/>
          <w:bCs/>
          <w:color w:val="000000" w:themeColor="text1"/>
        </w:rPr>
      </w:pPr>
      <w:r w:rsidRPr="00DA32B8">
        <w:rPr>
          <w:b/>
          <w:bCs/>
          <w:noProof/>
          <w:color w:val="000000" w:themeColor="text1"/>
          <w:lang w:val="en-IN" w:eastAsia="en-IN"/>
        </w:rPr>
        <w:drawing>
          <wp:inline distT="0" distB="0" distL="0" distR="0" wp14:anchorId="750BE732" wp14:editId="15A557E6">
            <wp:extent cx="5733415" cy="3224530"/>
            <wp:effectExtent l="19050" t="19050" r="19685" b="139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3415" cy="3224530"/>
                    </a:xfrm>
                    <a:prstGeom prst="rect">
                      <a:avLst/>
                    </a:prstGeom>
                    <a:ln>
                      <a:solidFill>
                        <a:schemeClr val="tx1"/>
                      </a:solidFill>
                    </a:ln>
                  </pic:spPr>
                </pic:pic>
              </a:graphicData>
            </a:graphic>
          </wp:inline>
        </w:drawing>
      </w:r>
    </w:p>
    <w:p w:rsidR="00042C33" w:rsidRPr="001B1CCC" w:rsidRDefault="009F0698" w:rsidP="00DA32B8">
      <w:pPr>
        <w:spacing w:line="360" w:lineRule="auto"/>
        <w:jc w:val="both"/>
        <w:rPr>
          <w:b/>
          <w:bCs/>
          <w:color w:val="000000" w:themeColor="text1"/>
        </w:rPr>
      </w:pPr>
      <w:r w:rsidRPr="001B1CCC">
        <w:rPr>
          <w:b/>
          <w:bCs/>
          <w:color w:val="000000" w:themeColor="text1"/>
        </w:rPr>
        <w:t>Speaker Notes</w:t>
      </w:r>
    </w:p>
    <w:p w:rsidR="00042C33" w:rsidRPr="001B1CCC" w:rsidRDefault="009F0698" w:rsidP="00DA32B8">
      <w:pPr>
        <w:spacing w:line="360" w:lineRule="auto"/>
        <w:jc w:val="both"/>
        <w:rPr>
          <w:color w:val="000000" w:themeColor="text1"/>
        </w:rPr>
      </w:pPr>
      <w:r w:rsidRPr="001B1CCC">
        <w:rPr>
          <w:color w:val="000000" w:themeColor="text1"/>
        </w:rPr>
        <w:t xml:space="preserve">According to my theoretical knowledge about the theory, proclaimed by Henry Fayol, resource management, and staff engagement are the core parts of human resource functions. In the case of Bentley, I have found that this company provides extensive focus on their hiring strategies, and invests into research and development functions. </w:t>
      </w:r>
      <w:r w:rsidR="009C42D1" w:rsidRPr="001B1CCC">
        <w:rPr>
          <w:color w:val="000000" w:themeColor="text1"/>
        </w:rPr>
        <w:t>Cross-functional</w:t>
      </w:r>
      <w:r w:rsidRPr="001B1CCC">
        <w:rPr>
          <w:color w:val="000000" w:themeColor="text1"/>
        </w:rPr>
        <w:t xml:space="preserve"> team management, allocation of human, </w:t>
      </w:r>
      <w:r w:rsidR="009C42D1" w:rsidRPr="001B1CCC">
        <w:rPr>
          <w:color w:val="000000" w:themeColor="text1"/>
        </w:rPr>
        <w:t>financial,</w:t>
      </w:r>
      <w:r w:rsidRPr="001B1CCC">
        <w:rPr>
          <w:color w:val="000000" w:themeColor="text1"/>
        </w:rPr>
        <w:t xml:space="preserve"> and technical resources, </w:t>
      </w:r>
      <w:r w:rsidR="009C42D1" w:rsidRPr="001B1CCC">
        <w:rPr>
          <w:color w:val="000000" w:themeColor="text1"/>
        </w:rPr>
        <w:t>digitalisation,</w:t>
      </w:r>
      <w:r w:rsidRPr="001B1CCC">
        <w:rPr>
          <w:color w:val="000000" w:themeColor="text1"/>
        </w:rPr>
        <w:t xml:space="preserve"> and diversity are the parts of organisational resource allocation strategies, which can successfully contribute to the process of attaining objectives such as carbon neutrality and electrification. </w:t>
      </w:r>
    </w:p>
    <w:p w:rsidR="009E226D" w:rsidRDefault="009E226D" w:rsidP="00DA32B8">
      <w:pPr>
        <w:spacing w:line="360" w:lineRule="auto"/>
        <w:rPr>
          <w:b/>
          <w:bCs/>
          <w:color w:val="000000" w:themeColor="text1"/>
        </w:rPr>
      </w:pPr>
      <w:r>
        <w:rPr>
          <w:b/>
          <w:bCs/>
          <w:color w:val="000000" w:themeColor="text1"/>
        </w:rPr>
        <w:br w:type="page"/>
      </w:r>
    </w:p>
    <w:p w:rsidR="00042C33" w:rsidRPr="001B1CCC" w:rsidRDefault="009F0698" w:rsidP="00DA32B8">
      <w:pPr>
        <w:spacing w:line="360" w:lineRule="auto"/>
        <w:jc w:val="both"/>
        <w:rPr>
          <w:b/>
          <w:bCs/>
          <w:color w:val="000000" w:themeColor="text1"/>
        </w:rPr>
      </w:pPr>
      <w:r w:rsidRPr="001B1CCC">
        <w:rPr>
          <w:b/>
          <w:bCs/>
          <w:color w:val="000000" w:themeColor="text1"/>
        </w:rPr>
        <w:lastRenderedPageBreak/>
        <w:t xml:space="preserve">Slide 9:  Main Analysis: Discussion of commanding function </w:t>
      </w:r>
    </w:p>
    <w:p w:rsidR="00042C33" w:rsidRPr="001B1CCC" w:rsidRDefault="00DA32B8" w:rsidP="00DA32B8">
      <w:pPr>
        <w:spacing w:line="360" w:lineRule="auto"/>
        <w:jc w:val="center"/>
        <w:rPr>
          <w:color w:val="000000" w:themeColor="text1"/>
        </w:rPr>
      </w:pPr>
      <w:r w:rsidRPr="00DA32B8">
        <w:rPr>
          <w:noProof/>
          <w:color w:val="000000" w:themeColor="text1"/>
          <w:lang w:val="en-IN" w:eastAsia="en-IN"/>
        </w:rPr>
        <w:drawing>
          <wp:inline distT="0" distB="0" distL="0" distR="0" wp14:anchorId="191CEF37" wp14:editId="0E3836AA">
            <wp:extent cx="5733415" cy="3224530"/>
            <wp:effectExtent l="19050" t="19050" r="19685" b="139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3415" cy="3224530"/>
                    </a:xfrm>
                    <a:prstGeom prst="rect">
                      <a:avLst/>
                    </a:prstGeom>
                    <a:ln>
                      <a:solidFill>
                        <a:schemeClr val="tx1"/>
                      </a:solidFill>
                    </a:ln>
                  </pic:spPr>
                </pic:pic>
              </a:graphicData>
            </a:graphic>
          </wp:inline>
        </w:drawing>
      </w:r>
    </w:p>
    <w:p w:rsidR="00042C33" w:rsidRPr="001B1CCC" w:rsidRDefault="009F0698" w:rsidP="00DA32B8">
      <w:pPr>
        <w:spacing w:line="360" w:lineRule="auto"/>
        <w:jc w:val="both"/>
        <w:rPr>
          <w:b/>
          <w:bCs/>
          <w:color w:val="000000" w:themeColor="text1"/>
        </w:rPr>
      </w:pPr>
      <w:r w:rsidRPr="001B1CCC">
        <w:rPr>
          <w:b/>
          <w:bCs/>
          <w:color w:val="000000" w:themeColor="text1"/>
        </w:rPr>
        <w:t>Speaker Notes</w:t>
      </w:r>
    </w:p>
    <w:p w:rsidR="00042C33" w:rsidRPr="001B1CCC" w:rsidRDefault="009F0698" w:rsidP="00DA32B8">
      <w:pPr>
        <w:spacing w:line="360" w:lineRule="auto"/>
        <w:jc w:val="both"/>
        <w:rPr>
          <w:color w:val="000000" w:themeColor="text1"/>
        </w:rPr>
      </w:pPr>
      <w:r w:rsidRPr="001B1CCC">
        <w:rPr>
          <w:color w:val="000000" w:themeColor="text1"/>
        </w:rPr>
        <w:t xml:space="preserve">We know that leaders are responsible for sharing instruction with teams to execute tasks. In Bentley, leaders use their power to command the employee base regarding improving technical skills. This command to focus on research and development can successfully influence the process of meeting objectives such as carbon neutrality and electrification of automobiles. Moreover, the leader's command to hire skilled workers, with experience in EV production units, can also help Bentley to achieve this objective. Experienced workers in EV production can help this company to manage full electrification of the cars. </w:t>
      </w:r>
    </w:p>
    <w:p w:rsidR="005E736D" w:rsidRDefault="005E736D" w:rsidP="00DA32B8">
      <w:pPr>
        <w:spacing w:line="360" w:lineRule="auto"/>
        <w:rPr>
          <w:b/>
          <w:bCs/>
          <w:color w:val="000000" w:themeColor="text1"/>
        </w:rPr>
      </w:pPr>
      <w:r>
        <w:rPr>
          <w:b/>
          <w:bCs/>
          <w:color w:val="000000" w:themeColor="text1"/>
        </w:rPr>
        <w:br w:type="page"/>
      </w:r>
    </w:p>
    <w:p w:rsidR="00042C33" w:rsidRDefault="009F0698" w:rsidP="00DA32B8">
      <w:pPr>
        <w:spacing w:line="360" w:lineRule="auto"/>
        <w:jc w:val="both"/>
        <w:rPr>
          <w:b/>
          <w:bCs/>
          <w:color w:val="000000" w:themeColor="text1"/>
        </w:rPr>
      </w:pPr>
      <w:r w:rsidRPr="001B1CCC">
        <w:rPr>
          <w:b/>
          <w:bCs/>
          <w:color w:val="000000" w:themeColor="text1"/>
        </w:rPr>
        <w:lastRenderedPageBreak/>
        <w:t xml:space="preserve">Slide 10: Main Analysis: The way commanding function supports in organisational goals </w:t>
      </w:r>
    </w:p>
    <w:p w:rsidR="00DA32B8" w:rsidRPr="001B1CCC" w:rsidRDefault="00DA32B8" w:rsidP="00DA32B8">
      <w:pPr>
        <w:spacing w:line="360" w:lineRule="auto"/>
        <w:jc w:val="center"/>
        <w:rPr>
          <w:b/>
          <w:bCs/>
          <w:color w:val="000000" w:themeColor="text1"/>
        </w:rPr>
      </w:pPr>
      <w:r w:rsidRPr="00DA32B8">
        <w:rPr>
          <w:b/>
          <w:bCs/>
          <w:noProof/>
          <w:color w:val="000000" w:themeColor="text1"/>
          <w:lang w:val="en-IN" w:eastAsia="en-IN"/>
        </w:rPr>
        <w:drawing>
          <wp:inline distT="0" distB="0" distL="0" distR="0" wp14:anchorId="4560F429" wp14:editId="273A5A40">
            <wp:extent cx="5733415" cy="3224530"/>
            <wp:effectExtent l="19050" t="19050" r="19685" b="139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3415" cy="3224530"/>
                    </a:xfrm>
                    <a:prstGeom prst="rect">
                      <a:avLst/>
                    </a:prstGeom>
                    <a:ln>
                      <a:solidFill>
                        <a:schemeClr val="tx1"/>
                      </a:solidFill>
                    </a:ln>
                  </pic:spPr>
                </pic:pic>
              </a:graphicData>
            </a:graphic>
          </wp:inline>
        </w:drawing>
      </w:r>
    </w:p>
    <w:p w:rsidR="00042C33" w:rsidRPr="001B1CCC" w:rsidRDefault="009F0698" w:rsidP="00DA32B8">
      <w:pPr>
        <w:spacing w:line="360" w:lineRule="auto"/>
        <w:jc w:val="both"/>
        <w:rPr>
          <w:b/>
          <w:bCs/>
          <w:color w:val="000000" w:themeColor="text1"/>
        </w:rPr>
      </w:pPr>
      <w:r w:rsidRPr="001B1CCC">
        <w:rPr>
          <w:b/>
          <w:bCs/>
          <w:color w:val="000000" w:themeColor="text1"/>
        </w:rPr>
        <w:t>Speaker Notes</w:t>
      </w:r>
    </w:p>
    <w:p w:rsidR="00042C33" w:rsidRPr="001B1CCC" w:rsidRDefault="009F0698" w:rsidP="00DA32B8">
      <w:pPr>
        <w:spacing w:line="360" w:lineRule="auto"/>
        <w:jc w:val="both"/>
        <w:rPr>
          <w:color w:val="000000" w:themeColor="text1"/>
        </w:rPr>
      </w:pPr>
      <w:r w:rsidRPr="001B1CCC">
        <w:rPr>
          <w:color w:val="000000" w:themeColor="text1"/>
        </w:rPr>
        <w:t xml:space="preserve">I have understood that, leaders of </w:t>
      </w:r>
      <w:r w:rsidR="009C42D1" w:rsidRPr="001B1CCC">
        <w:rPr>
          <w:color w:val="000000" w:themeColor="text1"/>
        </w:rPr>
        <w:t>Bentley</w:t>
      </w:r>
      <w:r w:rsidRPr="001B1CCC">
        <w:rPr>
          <w:color w:val="000000" w:themeColor="text1"/>
        </w:rPr>
        <w:t xml:space="preserve"> are focused on attaining 100% carbon neutrality into their electric vehicles. Therefore, it has become important for them to command employees with a set of guidelines, which can help to ensure a sustainable production pipeline. IEWP Programs and delivering clear expectations to the </w:t>
      </w:r>
      <w:r w:rsidR="009C42D1" w:rsidRPr="001B1CCC">
        <w:rPr>
          <w:color w:val="000000" w:themeColor="text1"/>
        </w:rPr>
        <w:t>employees</w:t>
      </w:r>
      <w:r w:rsidRPr="001B1CCC">
        <w:rPr>
          <w:color w:val="000000" w:themeColor="text1"/>
        </w:rPr>
        <w:t xml:space="preserve"> can help Bentley to achieve the objective of carbon neutrality and complete electrification of cars. This command system can help the employees as well as to clear understanding of their responsibilities and perform accordingly, especially in research and development. </w:t>
      </w:r>
    </w:p>
    <w:p w:rsidR="005E736D" w:rsidRDefault="005E736D" w:rsidP="00DA32B8">
      <w:pPr>
        <w:spacing w:line="360" w:lineRule="auto"/>
        <w:rPr>
          <w:b/>
          <w:bCs/>
          <w:color w:val="000000" w:themeColor="text1"/>
        </w:rPr>
      </w:pPr>
      <w:r>
        <w:rPr>
          <w:b/>
          <w:bCs/>
          <w:color w:val="000000" w:themeColor="text1"/>
        </w:rPr>
        <w:br w:type="page"/>
      </w:r>
    </w:p>
    <w:p w:rsidR="00042C33" w:rsidRPr="001B1CCC" w:rsidRDefault="009F0698" w:rsidP="00DA32B8">
      <w:pPr>
        <w:spacing w:line="360" w:lineRule="auto"/>
        <w:jc w:val="both"/>
        <w:rPr>
          <w:b/>
          <w:bCs/>
          <w:color w:val="000000" w:themeColor="text1"/>
        </w:rPr>
      </w:pPr>
      <w:r w:rsidRPr="001B1CCC">
        <w:rPr>
          <w:b/>
          <w:bCs/>
          <w:color w:val="000000" w:themeColor="text1"/>
        </w:rPr>
        <w:lastRenderedPageBreak/>
        <w:t xml:space="preserve">Slide 11:  Main Analysis: Discussion of Co-ordinating function </w:t>
      </w:r>
    </w:p>
    <w:p w:rsidR="00042C33" w:rsidRPr="001B1CCC" w:rsidRDefault="00DA32B8" w:rsidP="00DA32B8">
      <w:pPr>
        <w:spacing w:line="360" w:lineRule="auto"/>
        <w:jc w:val="center"/>
        <w:rPr>
          <w:b/>
          <w:bCs/>
          <w:color w:val="000000" w:themeColor="text1"/>
        </w:rPr>
      </w:pPr>
      <w:r w:rsidRPr="00DA32B8">
        <w:rPr>
          <w:b/>
          <w:bCs/>
          <w:noProof/>
          <w:color w:val="000000" w:themeColor="text1"/>
          <w:lang w:val="en-IN" w:eastAsia="en-IN"/>
        </w:rPr>
        <w:drawing>
          <wp:inline distT="0" distB="0" distL="0" distR="0" wp14:anchorId="50963198" wp14:editId="0E020343">
            <wp:extent cx="5733415" cy="3224530"/>
            <wp:effectExtent l="19050" t="19050" r="19685" b="139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3415" cy="3224530"/>
                    </a:xfrm>
                    <a:prstGeom prst="rect">
                      <a:avLst/>
                    </a:prstGeom>
                    <a:ln>
                      <a:solidFill>
                        <a:schemeClr val="tx1"/>
                      </a:solidFill>
                    </a:ln>
                  </pic:spPr>
                </pic:pic>
              </a:graphicData>
            </a:graphic>
          </wp:inline>
        </w:drawing>
      </w:r>
    </w:p>
    <w:p w:rsidR="00042C33" w:rsidRPr="001B1CCC" w:rsidRDefault="009F0698" w:rsidP="00DA32B8">
      <w:pPr>
        <w:spacing w:line="360" w:lineRule="auto"/>
        <w:jc w:val="both"/>
        <w:rPr>
          <w:b/>
          <w:bCs/>
          <w:color w:val="000000" w:themeColor="text1"/>
        </w:rPr>
      </w:pPr>
      <w:r w:rsidRPr="001B1CCC">
        <w:rPr>
          <w:b/>
          <w:bCs/>
          <w:color w:val="000000" w:themeColor="text1"/>
        </w:rPr>
        <w:t>Speaker Notes</w:t>
      </w:r>
    </w:p>
    <w:p w:rsidR="00042C33" w:rsidRPr="001B1CCC" w:rsidRDefault="009F0698" w:rsidP="00DA32B8">
      <w:pPr>
        <w:spacing w:line="360" w:lineRule="auto"/>
        <w:jc w:val="both"/>
        <w:rPr>
          <w:color w:val="000000" w:themeColor="text1"/>
        </w:rPr>
      </w:pPr>
      <w:r w:rsidRPr="001B1CCC">
        <w:rPr>
          <w:color w:val="000000" w:themeColor="text1"/>
        </w:rPr>
        <w:t xml:space="preserve">According to the principles of Henry Fayol’s theory, co-ordination among different departments can help a company to attain objectives. In the case of Bentley, I have found that co-ordination between departments such as R&amp;D and production. Currently, these departments are focusing on testing and simulation processes to produce carbon neutral electric cars as per the objectives of Bentley. </w:t>
      </w:r>
    </w:p>
    <w:p w:rsidR="00BA1693" w:rsidRDefault="00BA1693" w:rsidP="00DA32B8">
      <w:pPr>
        <w:spacing w:line="360" w:lineRule="auto"/>
        <w:rPr>
          <w:b/>
          <w:bCs/>
          <w:color w:val="000000" w:themeColor="text1"/>
        </w:rPr>
      </w:pPr>
      <w:r>
        <w:rPr>
          <w:b/>
          <w:bCs/>
          <w:color w:val="000000" w:themeColor="text1"/>
        </w:rPr>
        <w:br w:type="page"/>
      </w:r>
    </w:p>
    <w:p w:rsidR="00042C33" w:rsidRPr="001B1CCC" w:rsidRDefault="009F0698" w:rsidP="00DA32B8">
      <w:pPr>
        <w:spacing w:line="360" w:lineRule="auto"/>
        <w:jc w:val="both"/>
        <w:rPr>
          <w:b/>
          <w:bCs/>
          <w:color w:val="000000" w:themeColor="text1"/>
        </w:rPr>
      </w:pPr>
      <w:r w:rsidRPr="001B1CCC">
        <w:rPr>
          <w:b/>
          <w:bCs/>
          <w:color w:val="000000" w:themeColor="text1"/>
        </w:rPr>
        <w:lastRenderedPageBreak/>
        <w:t xml:space="preserve">Slide 12: Main Analysis: The way Co-ordinating function supports in organisational goals </w:t>
      </w:r>
    </w:p>
    <w:p w:rsidR="00042C33" w:rsidRPr="001B1CCC" w:rsidRDefault="00DA32B8" w:rsidP="00DA32B8">
      <w:pPr>
        <w:spacing w:line="360" w:lineRule="auto"/>
        <w:jc w:val="center"/>
        <w:rPr>
          <w:b/>
          <w:bCs/>
          <w:color w:val="000000" w:themeColor="text1"/>
        </w:rPr>
      </w:pPr>
      <w:r w:rsidRPr="00DA32B8">
        <w:rPr>
          <w:b/>
          <w:bCs/>
          <w:noProof/>
          <w:color w:val="000000" w:themeColor="text1"/>
          <w:lang w:val="en-IN" w:eastAsia="en-IN"/>
        </w:rPr>
        <w:drawing>
          <wp:inline distT="0" distB="0" distL="0" distR="0" wp14:anchorId="24EE55D3" wp14:editId="35558830">
            <wp:extent cx="5733415" cy="3224530"/>
            <wp:effectExtent l="19050" t="19050" r="19685" b="139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3415" cy="3224530"/>
                    </a:xfrm>
                    <a:prstGeom prst="rect">
                      <a:avLst/>
                    </a:prstGeom>
                    <a:ln>
                      <a:solidFill>
                        <a:schemeClr val="tx1"/>
                      </a:solidFill>
                    </a:ln>
                  </pic:spPr>
                </pic:pic>
              </a:graphicData>
            </a:graphic>
          </wp:inline>
        </w:drawing>
      </w:r>
    </w:p>
    <w:p w:rsidR="00042C33" w:rsidRPr="001B1CCC" w:rsidRDefault="009F0698" w:rsidP="00DA32B8">
      <w:pPr>
        <w:spacing w:line="360" w:lineRule="auto"/>
        <w:jc w:val="both"/>
        <w:rPr>
          <w:b/>
          <w:bCs/>
          <w:color w:val="000000" w:themeColor="text1"/>
        </w:rPr>
      </w:pPr>
      <w:r w:rsidRPr="001B1CCC">
        <w:rPr>
          <w:b/>
          <w:bCs/>
          <w:color w:val="000000" w:themeColor="text1"/>
        </w:rPr>
        <w:t>Speaker Notes</w:t>
      </w:r>
    </w:p>
    <w:p w:rsidR="00042C33" w:rsidRPr="001B1CCC" w:rsidRDefault="009F0698" w:rsidP="00DA32B8">
      <w:pPr>
        <w:spacing w:line="360" w:lineRule="auto"/>
        <w:jc w:val="both"/>
        <w:rPr>
          <w:color w:val="000000" w:themeColor="text1"/>
        </w:rPr>
      </w:pPr>
      <w:r w:rsidRPr="001B1CCC">
        <w:rPr>
          <w:color w:val="000000" w:themeColor="text1"/>
        </w:rPr>
        <w:t xml:space="preserve">I have understood that, R&amp;D and </w:t>
      </w:r>
      <w:r w:rsidR="009C42D1" w:rsidRPr="001B1CCC">
        <w:rPr>
          <w:color w:val="000000" w:themeColor="text1"/>
        </w:rPr>
        <w:t>production is</w:t>
      </w:r>
      <w:r w:rsidRPr="001B1CCC">
        <w:rPr>
          <w:color w:val="000000" w:themeColor="text1"/>
        </w:rPr>
        <w:t xml:space="preserve"> the two departments of Bentley, those are accountable for designing electrified carbon-neutral cars. Therefore, co-operation between these two departments (OCTOPUS) can help this company to achieve the mentioned goal accordingly. Moreover, marketing teams are being considered into this co-operative program to get updates about current trends and customer demand. Officials of these departments also collaborate with operations and HR departments to meet resource gaps for executing this project. </w:t>
      </w:r>
    </w:p>
    <w:p w:rsidR="00BA1693" w:rsidRDefault="00BA1693" w:rsidP="00DA32B8">
      <w:pPr>
        <w:spacing w:line="360" w:lineRule="auto"/>
        <w:rPr>
          <w:b/>
          <w:bCs/>
          <w:color w:val="000000" w:themeColor="text1"/>
        </w:rPr>
      </w:pPr>
      <w:r>
        <w:rPr>
          <w:b/>
          <w:bCs/>
          <w:color w:val="000000" w:themeColor="text1"/>
        </w:rPr>
        <w:br w:type="page"/>
      </w:r>
    </w:p>
    <w:p w:rsidR="00042C33" w:rsidRDefault="009F0698" w:rsidP="00DA32B8">
      <w:pPr>
        <w:spacing w:line="360" w:lineRule="auto"/>
        <w:jc w:val="both"/>
        <w:rPr>
          <w:b/>
          <w:bCs/>
          <w:color w:val="000000" w:themeColor="text1"/>
        </w:rPr>
      </w:pPr>
      <w:r w:rsidRPr="001B1CCC">
        <w:rPr>
          <w:b/>
          <w:bCs/>
          <w:color w:val="000000" w:themeColor="text1"/>
        </w:rPr>
        <w:lastRenderedPageBreak/>
        <w:t xml:space="preserve">Slide 13:  Main Analysis: Discussion of controlling function </w:t>
      </w:r>
    </w:p>
    <w:p w:rsidR="00DA32B8" w:rsidRPr="001B1CCC" w:rsidRDefault="00DA32B8" w:rsidP="00DA32B8">
      <w:pPr>
        <w:spacing w:line="360" w:lineRule="auto"/>
        <w:jc w:val="center"/>
        <w:rPr>
          <w:b/>
          <w:bCs/>
          <w:color w:val="000000" w:themeColor="text1"/>
        </w:rPr>
      </w:pPr>
      <w:r w:rsidRPr="00DA32B8">
        <w:rPr>
          <w:b/>
          <w:bCs/>
          <w:noProof/>
          <w:color w:val="000000" w:themeColor="text1"/>
          <w:lang w:val="en-IN" w:eastAsia="en-IN"/>
        </w:rPr>
        <w:drawing>
          <wp:inline distT="0" distB="0" distL="0" distR="0" wp14:anchorId="0A1F9BA4" wp14:editId="6C376FCF">
            <wp:extent cx="5733415" cy="3224530"/>
            <wp:effectExtent l="19050" t="19050" r="19685" b="139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3415" cy="3224530"/>
                    </a:xfrm>
                    <a:prstGeom prst="rect">
                      <a:avLst/>
                    </a:prstGeom>
                    <a:ln>
                      <a:solidFill>
                        <a:schemeClr val="tx1"/>
                      </a:solidFill>
                    </a:ln>
                  </pic:spPr>
                </pic:pic>
              </a:graphicData>
            </a:graphic>
          </wp:inline>
        </w:drawing>
      </w:r>
    </w:p>
    <w:p w:rsidR="00042C33" w:rsidRPr="001B1CCC" w:rsidRDefault="009F0698" w:rsidP="00DA32B8">
      <w:pPr>
        <w:spacing w:line="360" w:lineRule="auto"/>
        <w:jc w:val="both"/>
        <w:rPr>
          <w:b/>
          <w:bCs/>
          <w:color w:val="000000" w:themeColor="text1"/>
        </w:rPr>
      </w:pPr>
      <w:r w:rsidRPr="001B1CCC">
        <w:rPr>
          <w:b/>
          <w:bCs/>
          <w:color w:val="000000" w:themeColor="text1"/>
        </w:rPr>
        <w:t>Speaker Notes</w:t>
      </w:r>
    </w:p>
    <w:p w:rsidR="00042C33" w:rsidRPr="001B1CCC" w:rsidRDefault="009F0698" w:rsidP="00DA32B8">
      <w:pPr>
        <w:spacing w:line="360" w:lineRule="auto"/>
        <w:jc w:val="both"/>
        <w:rPr>
          <w:color w:val="000000" w:themeColor="text1"/>
        </w:rPr>
      </w:pPr>
      <w:r w:rsidRPr="001B1CCC">
        <w:rPr>
          <w:color w:val="000000" w:themeColor="text1"/>
        </w:rPr>
        <w:t xml:space="preserve">I have found that </w:t>
      </w:r>
      <w:r w:rsidR="009C42D1" w:rsidRPr="001B1CCC">
        <w:rPr>
          <w:color w:val="000000" w:themeColor="text1"/>
        </w:rPr>
        <w:t>Bentley’s</w:t>
      </w:r>
      <w:r w:rsidRPr="001B1CCC">
        <w:rPr>
          <w:color w:val="000000" w:themeColor="text1"/>
        </w:rPr>
        <w:t xml:space="preserve"> officials maintain ‘Internal Control System Enforcement (ICS)’ and ‘Risk Management System (RMS)’, as parts of its controlling functions. Application of KPIs such as </w:t>
      </w:r>
      <w:r w:rsidRPr="001B1CCC">
        <w:rPr>
          <w:i/>
          <w:iCs/>
          <w:color w:val="000000" w:themeColor="text1"/>
        </w:rPr>
        <w:t xml:space="preserve">Overall Equipment Effectiveness, Capacity Utilisation, </w:t>
      </w:r>
      <w:r w:rsidRPr="001B1CCC">
        <w:rPr>
          <w:color w:val="000000" w:themeColor="text1"/>
        </w:rPr>
        <w:t xml:space="preserve">and </w:t>
      </w:r>
      <w:r w:rsidRPr="001B1CCC">
        <w:rPr>
          <w:i/>
          <w:iCs/>
          <w:color w:val="000000" w:themeColor="text1"/>
        </w:rPr>
        <w:t xml:space="preserve">Production Cycle Time, </w:t>
      </w:r>
      <w:r w:rsidRPr="001B1CCC">
        <w:rPr>
          <w:color w:val="000000" w:themeColor="text1"/>
        </w:rPr>
        <w:t xml:space="preserve">can help this company to monitor and control the production of carbon neutral, electrified vehicles. </w:t>
      </w:r>
    </w:p>
    <w:p w:rsidR="00BA1693" w:rsidRDefault="00BA1693" w:rsidP="00DA32B8">
      <w:pPr>
        <w:spacing w:line="360" w:lineRule="auto"/>
        <w:rPr>
          <w:b/>
          <w:bCs/>
          <w:color w:val="000000" w:themeColor="text1"/>
        </w:rPr>
      </w:pPr>
      <w:r>
        <w:rPr>
          <w:b/>
          <w:bCs/>
          <w:color w:val="000000" w:themeColor="text1"/>
        </w:rPr>
        <w:br w:type="page"/>
      </w:r>
    </w:p>
    <w:p w:rsidR="00042C33" w:rsidRDefault="009F0698" w:rsidP="00DA32B8">
      <w:pPr>
        <w:spacing w:line="360" w:lineRule="auto"/>
        <w:jc w:val="both"/>
        <w:rPr>
          <w:b/>
          <w:bCs/>
          <w:color w:val="000000" w:themeColor="text1"/>
        </w:rPr>
      </w:pPr>
      <w:r w:rsidRPr="001B1CCC">
        <w:rPr>
          <w:b/>
          <w:bCs/>
          <w:color w:val="000000" w:themeColor="text1"/>
        </w:rPr>
        <w:lastRenderedPageBreak/>
        <w:t xml:space="preserve">Slide 14: Main Analysis: The way controlling function supports in organisational goals </w:t>
      </w:r>
    </w:p>
    <w:p w:rsidR="00DA32B8" w:rsidRPr="001B1CCC" w:rsidRDefault="00DA32B8" w:rsidP="00DA32B8">
      <w:pPr>
        <w:spacing w:line="360" w:lineRule="auto"/>
        <w:jc w:val="center"/>
        <w:rPr>
          <w:b/>
          <w:bCs/>
          <w:color w:val="000000" w:themeColor="text1"/>
        </w:rPr>
      </w:pPr>
      <w:r w:rsidRPr="00DA32B8">
        <w:rPr>
          <w:b/>
          <w:bCs/>
          <w:noProof/>
          <w:color w:val="000000" w:themeColor="text1"/>
          <w:lang w:val="en-IN" w:eastAsia="en-IN"/>
        </w:rPr>
        <w:drawing>
          <wp:inline distT="0" distB="0" distL="0" distR="0" wp14:anchorId="7FB2B38C" wp14:editId="50B8B19E">
            <wp:extent cx="5733415" cy="3224530"/>
            <wp:effectExtent l="19050" t="19050" r="19685" b="139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3415" cy="3224530"/>
                    </a:xfrm>
                    <a:prstGeom prst="rect">
                      <a:avLst/>
                    </a:prstGeom>
                    <a:ln>
                      <a:solidFill>
                        <a:schemeClr val="tx1"/>
                      </a:solidFill>
                    </a:ln>
                  </pic:spPr>
                </pic:pic>
              </a:graphicData>
            </a:graphic>
          </wp:inline>
        </w:drawing>
      </w:r>
    </w:p>
    <w:p w:rsidR="00042C33" w:rsidRPr="001B1CCC" w:rsidRDefault="009F0698" w:rsidP="00DA32B8">
      <w:pPr>
        <w:spacing w:line="360" w:lineRule="auto"/>
        <w:jc w:val="both"/>
        <w:rPr>
          <w:b/>
          <w:bCs/>
          <w:color w:val="000000" w:themeColor="text1"/>
        </w:rPr>
      </w:pPr>
      <w:r w:rsidRPr="001B1CCC">
        <w:rPr>
          <w:b/>
          <w:bCs/>
          <w:color w:val="000000" w:themeColor="text1"/>
        </w:rPr>
        <w:t>Speaker Notes</w:t>
      </w:r>
    </w:p>
    <w:p w:rsidR="00042C33" w:rsidRPr="001B1CCC" w:rsidRDefault="009F0698" w:rsidP="00DA32B8">
      <w:pPr>
        <w:spacing w:line="360" w:lineRule="auto"/>
        <w:jc w:val="both"/>
        <w:rPr>
          <w:color w:val="000000" w:themeColor="text1"/>
        </w:rPr>
      </w:pPr>
      <w:r w:rsidRPr="001B1CCC">
        <w:rPr>
          <w:color w:val="000000" w:themeColor="text1"/>
        </w:rPr>
        <w:t xml:space="preserve">I have understood that both the ICS and RMS technique help Bentley for producing carbon neutral electrified cars. Along with that, common industrial KPIs such as </w:t>
      </w:r>
      <w:r w:rsidRPr="001B1CCC">
        <w:rPr>
          <w:i/>
          <w:iCs/>
          <w:color w:val="000000" w:themeColor="text1"/>
        </w:rPr>
        <w:t xml:space="preserve">Overall Equipment Effectiveness, Capacity Utilisation, </w:t>
      </w:r>
      <w:r w:rsidRPr="001B1CCC">
        <w:rPr>
          <w:color w:val="000000" w:themeColor="text1"/>
        </w:rPr>
        <w:t xml:space="preserve">and </w:t>
      </w:r>
      <w:r w:rsidRPr="001B1CCC">
        <w:rPr>
          <w:i/>
          <w:iCs/>
          <w:color w:val="000000" w:themeColor="text1"/>
        </w:rPr>
        <w:t xml:space="preserve">Production Cycle Time </w:t>
      </w:r>
      <w:r w:rsidRPr="001B1CCC">
        <w:rPr>
          <w:color w:val="000000" w:themeColor="text1"/>
        </w:rPr>
        <w:t>can help this company to evaluate production’s capacity and plan for development.</w:t>
      </w:r>
    </w:p>
    <w:p w:rsidR="00BA1693" w:rsidRDefault="00BA1693" w:rsidP="00DA32B8">
      <w:pPr>
        <w:spacing w:line="360" w:lineRule="auto"/>
        <w:rPr>
          <w:b/>
          <w:bCs/>
          <w:color w:val="000000" w:themeColor="text1"/>
        </w:rPr>
      </w:pPr>
      <w:r>
        <w:rPr>
          <w:b/>
          <w:bCs/>
          <w:color w:val="000000" w:themeColor="text1"/>
        </w:rPr>
        <w:br w:type="page"/>
      </w:r>
    </w:p>
    <w:p w:rsidR="00042C33" w:rsidRDefault="009F0698" w:rsidP="00DA32B8">
      <w:pPr>
        <w:spacing w:line="360" w:lineRule="auto"/>
        <w:jc w:val="both"/>
        <w:rPr>
          <w:b/>
          <w:bCs/>
          <w:color w:val="000000" w:themeColor="text1"/>
        </w:rPr>
      </w:pPr>
      <w:r w:rsidRPr="001B1CCC">
        <w:rPr>
          <w:b/>
          <w:bCs/>
          <w:color w:val="000000" w:themeColor="text1"/>
        </w:rPr>
        <w:lastRenderedPageBreak/>
        <w:t>Slide 15: Explanation of the roles and responsibilities of managers in the organisation</w:t>
      </w:r>
    </w:p>
    <w:p w:rsidR="00DA32B8" w:rsidRPr="001B1CCC" w:rsidRDefault="00DA32B8" w:rsidP="00DA32B8">
      <w:pPr>
        <w:spacing w:line="360" w:lineRule="auto"/>
        <w:jc w:val="center"/>
        <w:rPr>
          <w:b/>
          <w:bCs/>
          <w:color w:val="000000" w:themeColor="text1"/>
        </w:rPr>
      </w:pPr>
      <w:r w:rsidRPr="00DA32B8">
        <w:rPr>
          <w:b/>
          <w:bCs/>
          <w:noProof/>
          <w:color w:val="000000" w:themeColor="text1"/>
          <w:lang w:val="en-IN" w:eastAsia="en-IN"/>
        </w:rPr>
        <w:drawing>
          <wp:inline distT="0" distB="0" distL="0" distR="0" wp14:anchorId="7DA85F7B" wp14:editId="0CAFB407">
            <wp:extent cx="5733415" cy="3224530"/>
            <wp:effectExtent l="19050" t="19050" r="19685" b="139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3415" cy="3224530"/>
                    </a:xfrm>
                    <a:prstGeom prst="rect">
                      <a:avLst/>
                    </a:prstGeom>
                    <a:ln>
                      <a:solidFill>
                        <a:schemeClr val="tx1"/>
                      </a:solidFill>
                    </a:ln>
                  </pic:spPr>
                </pic:pic>
              </a:graphicData>
            </a:graphic>
          </wp:inline>
        </w:drawing>
      </w:r>
    </w:p>
    <w:p w:rsidR="00042C33" w:rsidRPr="001B1CCC" w:rsidRDefault="009F0698" w:rsidP="00DA32B8">
      <w:pPr>
        <w:spacing w:line="360" w:lineRule="auto"/>
        <w:jc w:val="both"/>
        <w:rPr>
          <w:b/>
          <w:bCs/>
          <w:color w:val="000000" w:themeColor="text1"/>
        </w:rPr>
      </w:pPr>
      <w:r w:rsidRPr="001B1CCC">
        <w:rPr>
          <w:b/>
          <w:bCs/>
          <w:color w:val="000000" w:themeColor="text1"/>
        </w:rPr>
        <w:t>Speaker Notes</w:t>
      </w:r>
    </w:p>
    <w:p w:rsidR="00042C33" w:rsidRPr="001B1CCC" w:rsidRDefault="009F0698" w:rsidP="00DA32B8">
      <w:pPr>
        <w:spacing w:line="360" w:lineRule="auto"/>
        <w:jc w:val="both"/>
        <w:rPr>
          <w:color w:val="000000" w:themeColor="text1"/>
        </w:rPr>
      </w:pPr>
      <w:r w:rsidRPr="001B1CCC">
        <w:rPr>
          <w:color w:val="000000" w:themeColor="text1"/>
        </w:rPr>
        <w:t xml:space="preserve">I have found that the core role and responsibilities of the managers of Bentley to assign specialised assemble, design and administrative tasks to experts to maximise precision and output quality. The managers are responsible for maintaining the legitimate right to issue directives while remaining fully accountable for team outcomes. The managers of the company ensure each staff reports to them and receive instructions from the designated supervisor to eliminate confusion in the workplace, which helps to improve efficiency of staff and organisation.  </w:t>
      </w:r>
    </w:p>
    <w:p w:rsidR="00BA1693" w:rsidRDefault="00BA1693" w:rsidP="00DA32B8">
      <w:pPr>
        <w:spacing w:line="360" w:lineRule="auto"/>
        <w:rPr>
          <w:b/>
          <w:bCs/>
          <w:color w:val="000000" w:themeColor="text1"/>
        </w:rPr>
      </w:pPr>
      <w:r>
        <w:rPr>
          <w:b/>
          <w:bCs/>
          <w:color w:val="000000" w:themeColor="text1"/>
        </w:rPr>
        <w:br w:type="page"/>
      </w:r>
    </w:p>
    <w:p w:rsidR="00042C33" w:rsidRDefault="009F0698" w:rsidP="00DA32B8">
      <w:pPr>
        <w:spacing w:line="360" w:lineRule="auto"/>
        <w:jc w:val="both"/>
        <w:rPr>
          <w:b/>
          <w:bCs/>
          <w:color w:val="000000" w:themeColor="text1"/>
        </w:rPr>
      </w:pPr>
      <w:r w:rsidRPr="001B1CCC">
        <w:rPr>
          <w:b/>
          <w:bCs/>
          <w:color w:val="000000" w:themeColor="text1"/>
        </w:rPr>
        <w:lastRenderedPageBreak/>
        <w:t xml:space="preserve">Slide 16: Discussion of the way managers effective in these functions </w:t>
      </w:r>
    </w:p>
    <w:p w:rsidR="00042C33" w:rsidRPr="00CF24C0" w:rsidRDefault="00DA32B8" w:rsidP="00CF24C0">
      <w:pPr>
        <w:spacing w:line="360" w:lineRule="auto"/>
        <w:jc w:val="center"/>
        <w:rPr>
          <w:b/>
          <w:bCs/>
          <w:color w:val="000000" w:themeColor="text1"/>
        </w:rPr>
      </w:pPr>
      <w:r w:rsidRPr="00DA32B8">
        <w:rPr>
          <w:b/>
          <w:bCs/>
          <w:noProof/>
          <w:color w:val="000000" w:themeColor="text1"/>
          <w:lang w:val="en-IN" w:eastAsia="en-IN"/>
        </w:rPr>
        <w:drawing>
          <wp:inline distT="0" distB="0" distL="0" distR="0" wp14:anchorId="391BA160" wp14:editId="03A2E239">
            <wp:extent cx="5733415" cy="3224530"/>
            <wp:effectExtent l="19050" t="19050" r="19685" b="139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3415" cy="3224530"/>
                    </a:xfrm>
                    <a:prstGeom prst="rect">
                      <a:avLst/>
                    </a:prstGeom>
                    <a:ln>
                      <a:solidFill>
                        <a:schemeClr val="tx1"/>
                      </a:solidFill>
                    </a:ln>
                  </pic:spPr>
                </pic:pic>
              </a:graphicData>
            </a:graphic>
          </wp:inline>
        </w:drawing>
      </w:r>
    </w:p>
    <w:p w:rsidR="00042C33" w:rsidRPr="001B1CCC" w:rsidRDefault="009F0698" w:rsidP="00DA32B8">
      <w:pPr>
        <w:spacing w:line="360" w:lineRule="auto"/>
        <w:jc w:val="both"/>
        <w:rPr>
          <w:b/>
          <w:bCs/>
          <w:color w:val="000000" w:themeColor="text1"/>
        </w:rPr>
      </w:pPr>
      <w:r w:rsidRPr="001B1CCC">
        <w:rPr>
          <w:b/>
          <w:bCs/>
          <w:color w:val="000000" w:themeColor="text1"/>
        </w:rPr>
        <w:t>Speaker Notes</w:t>
      </w:r>
    </w:p>
    <w:p w:rsidR="00042C33" w:rsidRPr="001B1CCC" w:rsidRDefault="009F0698" w:rsidP="00DA32B8">
      <w:pPr>
        <w:spacing w:line="360" w:lineRule="auto"/>
        <w:jc w:val="both"/>
        <w:rPr>
          <w:color w:val="000000" w:themeColor="text1"/>
        </w:rPr>
      </w:pPr>
      <w:r w:rsidRPr="001B1CCC">
        <w:rPr>
          <w:color w:val="000000" w:themeColor="text1"/>
        </w:rPr>
        <w:t xml:space="preserve">Based on my attained knowledge on classical management theory, I have found that in the </w:t>
      </w:r>
      <w:r w:rsidRPr="001B1CCC">
        <w:rPr>
          <w:i/>
          <w:iCs/>
          <w:color w:val="000000" w:themeColor="text1"/>
        </w:rPr>
        <w:t>planning</w:t>
      </w:r>
      <w:r w:rsidRPr="001B1CCC">
        <w:rPr>
          <w:color w:val="000000" w:themeColor="text1"/>
        </w:rPr>
        <w:t xml:space="preserve"> stage, the managers of Bentley assess future market trends, set </w:t>
      </w:r>
      <w:r w:rsidR="009C42D1" w:rsidRPr="001B1CCC">
        <w:rPr>
          <w:color w:val="000000" w:themeColor="text1"/>
        </w:rPr>
        <w:t>goals,</w:t>
      </w:r>
      <w:r w:rsidRPr="001B1CCC">
        <w:rPr>
          <w:color w:val="000000" w:themeColor="text1"/>
        </w:rPr>
        <w:t xml:space="preserve"> and design comprehensive action strategies to improve the sustainability performance and brand image. The managers of the company structure human capital, </w:t>
      </w:r>
      <w:r w:rsidR="009C42D1" w:rsidRPr="001B1CCC">
        <w:rPr>
          <w:color w:val="000000" w:themeColor="text1"/>
        </w:rPr>
        <w:t>workflows,</w:t>
      </w:r>
      <w:r w:rsidRPr="001B1CCC">
        <w:rPr>
          <w:color w:val="000000" w:themeColor="text1"/>
        </w:rPr>
        <w:t xml:space="preserve"> and tasks in the </w:t>
      </w:r>
      <w:r w:rsidRPr="001B1CCC">
        <w:rPr>
          <w:i/>
          <w:iCs/>
          <w:color w:val="000000" w:themeColor="text1"/>
        </w:rPr>
        <w:t>organising function</w:t>
      </w:r>
      <w:r w:rsidRPr="001B1CCC">
        <w:rPr>
          <w:color w:val="000000" w:themeColor="text1"/>
        </w:rPr>
        <w:t xml:space="preserve"> to ensure </w:t>
      </w:r>
      <w:r w:rsidR="009C42D1" w:rsidRPr="001B1CCC">
        <w:rPr>
          <w:color w:val="000000" w:themeColor="text1"/>
        </w:rPr>
        <w:t>staffs works</w:t>
      </w:r>
      <w:r w:rsidRPr="001B1CCC">
        <w:rPr>
          <w:color w:val="000000" w:themeColor="text1"/>
        </w:rPr>
        <w:t xml:space="preserve"> effectively, understand their roles and achieve the company’s strategic goals</w:t>
      </w:r>
      <w:r w:rsidR="00061E64">
        <w:rPr>
          <w:color w:val="000000" w:themeColor="text1"/>
        </w:rPr>
        <w:t xml:space="preserve"> (</w:t>
      </w:r>
      <w:r w:rsidR="00061E64" w:rsidRPr="00061E64">
        <w:rPr>
          <w:szCs w:val="20"/>
          <w:shd w:val="clear" w:color="auto" w:fill="FFFFFF"/>
        </w:rPr>
        <w:t>Fayol,</w:t>
      </w:r>
      <w:r w:rsidR="00061E64">
        <w:rPr>
          <w:szCs w:val="20"/>
          <w:shd w:val="clear" w:color="auto" w:fill="FFFFFF"/>
        </w:rPr>
        <w:t xml:space="preserve"> 2026</w:t>
      </w:r>
      <w:r w:rsidR="00061E64">
        <w:rPr>
          <w:color w:val="000000" w:themeColor="text1"/>
        </w:rPr>
        <w:t>)</w:t>
      </w:r>
      <w:r w:rsidRPr="001B1CCC">
        <w:rPr>
          <w:color w:val="000000" w:themeColor="text1"/>
        </w:rPr>
        <w:t xml:space="preserve">. </w:t>
      </w:r>
      <w:r w:rsidRPr="001B1CCC">
        <w:rPr>
          <w:i/>
          <w:iCs/>
          <w:color w:val="000000" w:themeColor="text1"/>
        </w:rPr>
        <w:t>Transformational leadership theory</w:t>
      </w:r>
      <w:r w:rsidRPr="001B1CCC">
        <w:rPr>
          <w:color w:val="000000" w:themeColor="text1"/>
        </w:rPr>
        <w:t xml:space="preserve"> states that leaders focus on a shared vision and provide clear instruction to team members to achieve goals (Eaton</w:t>
      </w:r>
      <w:r w:rsidR="009C42D1" w:rsidRPr="001B1CCC">
        <w:rPr>
          <w:color w:val="000000" w:themeColor="text1"/>
        </w:rPr>
        <w:t xml:space="preserve">, </w:t>
      </w:r>
      <w:r w:rsidR="009C42D1" w:rsidRPr="001B1CCC">
        <w:rPr>
          <w:i/>
          <w:iCs/>
          <w:color w:val="000000" w:themeColor="text1"/>
        </w:rPr>
        <w:t>et</w:t>
      </w:r>
      <w:r w:rsidRPr="001B1CCC">
        <w:rPr>
          <w:i/>
          <w:iCs/>
          <w:color w:val="000000" w:themeColor="text1"/>
        </w:rPr>
        <w:t xml:space="preserve"> al., </w:t>
      </w:r>
      <w:r w:rsidRPr="001B1CCC">
        <w:rPr>
          <w:color w:val="000000" w:themeColor="text1"/>
        </w:rPr>
        <w:t xml:space="preserve">2024). The managers of Bentley deliver clear instructions to staff to ensure operational consistency, maintain strict quality </w:t>
      </w:r>
      <w:r w:rsidR="009C42D1" w:rsidRPr="001B1CCC">
        <w:rPr>
          <w:color w:val="000000" w:themeColor="text1"/>
        </w:rPr>
        <w:t>control,</w:t>
      </w:r>
      <w:r w:rsidRPr="001B1CCC">
        <w:rPr>
          <w:color w:val="000000" w:themeColor="text1"/>
        </w:rPr>
        <w:t xml:space="preserve"> and streamline production efficiency </w:t>
      </w:r>
      <w:r w:rsidR="009C42D1" w:rsidRPr="001B1CCC">
        <w:rPr>
          <w:color w:val="000000" w:themeColor="text1"/>
        </w:rPr>
        <w:t>across manufacturing</w:t>
      </w:r>
      <w:r w:rsidRPr="001B1CCC">
        <w:rPr>
          <w:color w:val="000000" w:themeColor="text1"/>
        </w:rPr>
        <w:t xml:space="preserve"> departments within commanding function, aligning with transformational leadership theory. In the coordinating function, the managers of the company harmonise efforts across different departments and align activities such as </w:t>
      </w:r>
      <w:r w:rsidRPr="001B1CCC">
        <w:rPr>
          <w:i/>
          <w:iCs/>
          <w:color w:val="000000" w:themeColor="text1"/>
        </w:rPr>
        <w:t>Internal Control System Enforcement</w:t>
      </w:r>
      <w:r w:rsidRPr="001B1CCC">
        <w:rPr>
          <w:color w:val="000000" w:themeColor="text1"/>
        </w:rPr>
        <w:t xml:space="preserve"> to produce high-quality luxury cars (Bentley Media, 2024). In the controlling function, the managers are responsible to monitor performance against established standards and implement corrective </w:t>
      </w:r>
      <w:r w:rsidR="009C42D1" w:rsidRPr="001B1CCC">
        <w:rPr>
          <w:color w:val="000000" w:themeColor="text1"/>
        </w:rPr>
        <w:t>measures when</w:t>
      </w:r>
      <w:r w:rsidRPr="001B1CCC">
        <w:rPr>
          <w:color w:val="000000" w:themeColor="text1"/>
        </w:rPr>
        <w:t xml:space="preserve"> necessary.         </w:t>
      </w:r>
    </w:p>
    <w:p w:rsidR="00042C33" w:rsidRPr="001B1CCC" w:rsidRDefault="009F0698" w:rsidP="00DA32B8">
      <w:pPr>
        <w:spacing w:line="360" w:lineRule="auto"/>
        <w:jc w:val="both"/>
        <w:rPr>
          <w:color w:val="000000" w:themeColor="text1"/>
        </w:rPr>
      </w:pPr>
      <w:r w:rsidRPr="001B1CCC">
        <w:rPr>
          <w:color w:val="000000" w:themeColor="text1"/>
        </w:rPr>
        <w:t xml:space="preserve"> </w:t>
      </w:r>
    </w:p>
    <w:p w:rsidR="00BA1693" w:rsidRDefault="00BA1693" w:rsidP="00DA32B8">
      <w:pPr>
        <w:spacing w:line="360" w:lineRule="auto"/>
        <w:rPr>
          <w:b/>
          <w:bCs/>
          <w:color w:val="000000" w:themeColor="text1"/>
        </w:rPr>
      </w:pPr>
      <w:r>
        <w:rPr>
          <w:b/>
          <w:bCs/>
          <w:color w:val="000000" w:themeColor="text1"/>
        </w:rPr>
        <w:br w:type="page"/>
      </w:r>
    </w:p>
    <w:p w:rsidR="00042C33" w:rsidRDefault="009F0698" w:rsidP="00DA32B8">
      <w:pPr>
        <w:spacing w:line="360" w:lineRule="auto"/>
        <w:jc w:val="both"/>
        <w:rPr>
          <w:b/>
          <w:bCs/>
          <w:color w:val="000000" w:themeColor="text1"/>
        </w:rPr>
      </w:pPr>
      <w:r w:rsidRPr="001B1CCC">
        <w:rPr>
          <w:b/>
          <w:bCs/>
          <w:color w:val="000000" w:themeColor="text1"/>
        </w:rPr>
        <w:lastRenderedPageBreak/>
        <w:t>Slide 17: Conclusion</w:t>
      </w:r>
    </w:p>
    <w:p w:rsidR="00DA32B8" w:rsidRPr="001B1CCC" w:rsidRDefault="00DA32B8" w:rsidP="00DA32B8">
      <w:pPr>
        <w:spacing w:line="360" w:lineRule="auto"/>
        <w:jc w:val="center"/>
        <w:rPr>
          <w:b/>
          <w:bCs/>
          <w:color w:val="000000" w:themeColor="text1"/>
        </w:rPr>
      </w:pPr>
      <w:r w:rsidRPr="00DA32B8">
        <w:rPr>
          <w:b/>
          <w:bCs/>
          <w:noProof/>
          <w:color w:val="000000" w:themeColor="text1"/>
          <w:lang w:val="en-IN" w:eastAsia="en-IN"/>
        </w:rPr>
        <w:drawing>
          <wp:inline distT="0" distB="0" distL="0" distR="0" wp14:anchorId="7D7A1103" wp14:editId="3ECAEA50">
            <wp:extent cx="5733415" cy="3224530"/>
            <wp:effectExtent l="19050" t="19050" r="19685" b="139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3415" cy="3224530"/>
                    </a:xfrm>
                    <a:prstGeom prst="rect">
                      <a:avLst/>
                    </a:prstGeom>
                    <a:ln>
                      <a:solidFill>
                        <a:schemeClr val="tx1"/>
                      </a:solidFill>
                    </a:ln>
                  </pic:spPr>
                </pic:pic>
              </a:graphicData>
            </a:graphic>
          </wp:inline>
        </w:drawing>
      </w:r>
    </w:p>
    <w:p w:rsidR="00042C33" w:rsidRPr="001B1CCC" w:rsidRDefault="009F0698" w:rsidP="00DA32B8">
      <w:pPr>
        <w:spacing w:line="360" w:lineRule="auto"/>
        <w:jc w:val="both"/>
        <w:rPr>
          <w:b/>
          <w:bCs/>
          <w:color w:val="000000" w:themeColor="text1"/>
        </w:rPr>
      </w:pPr>
      <w:r w:rsidRPr="001B1CCC">
        <w:rPr>
          <w:b/>
          <w:bCs/>
          <w:color w:val="000000" w:themeColor="text1"/>
        </w:rPr>
        <w:t>Speaker Notes</w:t>
      </w:r>
    </w:p>
    <w:p w:rsidR="00042C33" w:rsidRPr="001B1CCC" w:rsidRDefault="009F0698" w:rsidP="00DA32B8">
      <w:pPr>
        <w:spacing w:line="360" w:lineRule="auto"/>
        <w:jc w:val="both"/>
        <w:rPr>
          <w:color w:val="000000" w:themeColor="text1"/>
        </w:rPr>
      </w:pPr>
      <w:r w:rsidRPr="001B1CCC">
        <w:rPr>
          <w:color w:val="000000" w:themeColor="text1"/>
        </w:rPr>
        <w:t xml:space="preserve">I have found that principles of Henry Fayol’s classical management theory highlighted the essential responsibilities of managers to achieve organisational efficiency and productivity. The manager of Bentley analyses </w:t>
      </w:r>
      <w:r w:rsidR="009C42D1" w:rsidRPr="001B1CCC">
        <w:rPr>
          <w:color w:val="000000" w:themeColor="text1"/>
        </w:rPr>
        <w:t>information</w:t>
      </w:r>
      <w:r w:rsidRPr="001B1CCC">
        <w:rPr>
          <w:color w:val="000000" w:themeColor="text1"/>
        </w:rPr>
        <w:t xml:space="preserve"> anticipates challenges and develops action plans based on previous information, which align with the core aspect of planning function. The crucial management functions support the enterprise to reduce duplication and help to maintain organisational unity to increase organisational productivity.    </w:t>
      </w:r>
    </w:p>
    <w:p w:rsidR="00BA1693" w:rsidRDefault="00BA1693" w:rsidP="00DA32B8">
      <w:pPr>
        <w:spacing w:line="360" w:lineRule="auto"/>
        <w:rPr>
          <w:b/>
          <w:bCs/>
          <w:color w:val="000000" w:themeColor="text1"/>
        </w:rPr>
      </w:pPr>
      <w:r>
        <w:rPr>
          <w:b/>
          <w:bCs/>
          <w:color w:val="000000" w:themeColor="text1"/>
        </w:rPr>
        <w:br w:type="page"/>
      </w:r>
    </w:p>
    <w:p w:rsidR="00042C33" w:rsidRPr="001B1CCC" w:rsidRDefault="009F0698" w:rsidP="00DA32B8">
      <w:pPr>
        <w:spacing w:line="360" w:lineRule="auto"/>
        <w:jc w:val="both"/>
        <w:rPr>
          <w:b/>
          <w:bCs/>
          <w:color w:val="000000" w:themeColor="text1"/>
        </w:rPr>
      </w:pPr>
      <w:r w:rsidRPr="001B1CCC">
        <w:rPr>
          <w:b/>
          <w:bCs/>
          <w:color w:val="000000" w:themeColor="text1"/>
        </w:rPr>
        <w:lastRenderedPageBreak/>
        <w:t>Slide 18: Reference List</w:t>
      </w:r>
    </w:p>
    <w:p w:rsidR="00BA1693" w:rsidRDefault="003A3F43" w:rsidP="00DA32B8">
      <w:pPr>
        <w:spacing w:line="360" w:lineRule="auto"/>
        <w:jc w:val="center"/>
        <w:rPr>
          <w:b/>
          <w:bCs/>
          <w:color w:val="000000" w:themeColor="text1"/>
        </w:rPr>
      </w:pPr>
      <w:r w:rsidRPr="003A3F43">
        <w:rPr>
          <w:b/>
          <w:bCs/>
          <w:noProof/>
          <w:color w:val="000000" w:themeColor="text1"/>
          <w:lang w:val="en-IN" w:eastAsia="en-IN"/>
        </w:rPr>
        <w:drawing>
          <wp:inline distT="0" distB="0" distL="0" distR="0" wp14:anchorId="4FCA97B4" wp14:editId="068A0C9E">
            <wp:extent cx="5733415" cy="3224530"/>
            <wp:effectExtent l="19050" t="19050" r="19685" b="139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3415" cy="3224530"/>
                    </a:xfrm>
                    <a:prstGeom prst="rect">
                      <a:avLst/>
                    </a:prstGeom>
                    <a:ln>
                      <a:solidFill>
                        <a:schemeClr val="tx1"/>
                      </a:solidFill>
                    </a:ln>
                  </pic:spPr>
                </pic:pic>
              </a:graphicData>
            </a:graphic>
          </wp:inline>
        </w:drawing>
      </w:r>
      <w:r w:rsidR="00BA1693">
        <w:rPr>
          <w:b/>
          <w:bCs/>
          <w:color w:val="000000" w:themeColor="text1"/>
        </w:rPr>
        <w:br w:type="page"/>
      </w:r>
    </w:p>
    <w:p w:rsidR="00042C33" w:rsidRDefault="009F0698" w:rsidP="00DA32B8">
      <w:pPr>
        <w:spacing w:line="360" w:lineRule="auto"/>
        <w:jc w:val="both"/>
        <w:rPr>
          <w:b/>
          <w:bCs/>
          <w:color w:val="000000" w:themeColor="text1"/>
        </w:rPr>
      </w:pPr>
      <w:r w:rsidRPr="001B1CCC">
        <w:rPr>
          <w:b/>
          <w:bCs/>
          <w:color w:val="000000" w:themeColor="text1"/>
        </w:rPr>
        <w:lastRenderedPageBreak/>
        <w:t xml:space="preserve">Slide 19: GAI Declaration </w:t>
      </w:r>
    </w:p>
    <w:p w:rsidR="00DA32B8" w:rsidRPr="001B1CCC" w:rsidRDefault="003A3F43" w:rsidP="00DA32B8">
      <w:pPr>
        <w:spacing w:line="360" w:lineRule="auto"/>
        <w:jc w:val="center"/>
        <w:rPr>
          <w:b/>
          <w:bCs/>
          <w:color w:val="000000" w:themeColor="text1"/>
        </w:rPr>
      </w:pPr>
      <w:r w:rsidRPr="003A3F43">
        <w:rPr>
          <w:b/>
          <w:bCs/>
          <w:noProof/>
          <w:color w:val="000000" w:themeColor="text1"/>
          <w:lang w:val="en-IN" w:eastAsia="en-IN"/>
        </w:rPr>
        <w:drawing>
          <wp:inline distT="0" distB="0" distL="0" distR="0" wp14:anchorId="004771A9" wp14:editId="1DA5EAD5">
            <wp:extent cx="5733415" cy="3224530"/>
            <wp:effectExtent l="19050" t="19050" r="19685" b="139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3415" cy="3224530"/>
                    </a:xfrm>
                    <a:prstGeom prst="rect">
                      <a:avLst/>
                    </a:prstGeom>
                    <a:ln>
                      <a:solidFill>
                        <a:schemeClr val="tx1"/>
                      </a:solidFill>
                    </a:ln>
                  </pic:spPr>
                </pic:pic>
              </a:graphicData>
            </a:graphic>
          </wp:inline>
        </w:drawing>
      </w:r>
    </w:p>
    <w:p w:rsidR="00042C33" w:rsidRPr="001B1CCC" w:rsidRDefault="003A3F43" w:rsidP="00DA32B8">
      <w:pPr>
        <w:spacing w:line="360" w:lineRule="auto"/>
        <w:jc w:val="both"/>
        <w:rPr>
          <w:color w:val="000000" w:themeColor="text1"/>
        </w:rPr>
      </w:pPr>
      <w:r>
        <w:rPr>
          <w:color w:val="000000" w:themeColor="text1"/>
        </w:rPr>
        <w:t>I hereby declare</w:t>
      </w:r>
      <w:r w:rsidR="009F0698" w:rsidRPr="001B1CCC">
        <w:rPr>
          <w:color w:val="000000" w:themeColor="text1"/>
        </w:rPr>
        <w:t xml:space="preserve"> that I </w:t>
      </w:r>
      <w:r>
        <w:rPr>
          <w:color w:val="000000" w:themeColor="text1"/>
        </w:rPr>
        <w:t>have</w:t>
      </w:r>
      <w:r w:rsidR="009F0698" w:rsidRPr="001B1CCC">
        <w:rPr>
          <w:color w:val="000000" w:themeColor="text1"/>
        </w:rPr>
        <w:t xml:space="preserve"> not use</w:t>
      </w:r>
      <w:r>
        <w:rPr>
          <w:color w:val="000000" w:themeColor="text1"/>
        </w:rPr>
        <w:t>d</w:t>
      </w:r>
      <w:r w:rsidR="009F0698" w:rsidRPr="001B1CCC">
        <w:rPr>
          <w:color w:val="000000" w:themeColor="text1"/>
        </w:rPr>
        <w:t xml:space="preserve"> any kinds of GAI tools in this assignment to collect any information. I have used journals and websites to gather authentic and relevant information. </w:t>
      </w:r>
    </w:p>
    <w:p w:rsidR="00BA1693" w:rsidRDefault="00BA1693" w:rsidP="00DA32B8">
      <w:pPr>
        <w:spacing w:line="360" w:lineRule="auto"/>
        <w:rPr>
          <w:b/>
          <w:bCs/>
          <w:color w:val="000000" w:themeColor="text1"/>
        </w:rPr>
      </w:pPr>
      <w:r>
        <w:rPr>
          <w:b/>
          <w:bCs/>
          <w:color w:val="000000" w:themeColor="text1"/>
        </w:rPr>
        <w:br w:type="page"/>
      </w:r>
    </w:p>
    <w:p w:rsidR="00DA32B8" w:rsidRDefault="009F0698" w:rsidP="00DA32B8">
      <w:pPr>
        <w:spacing w:line="360" w:lineRule="auto"/>
        <w:jc w:val="both"/>
        <w:rPr>
          <w:b/>
          <w:bCs/>
          <w:color w:val="000000" w:themeColor="text1"/>
        </w:rPr>
      </w:pPr>
      <w:r w:rsidRPr="001B1CCC">
        <w:rPr>
          <w:b/>
          <w:bCs/>
          <w:color w:val="000000" w:themeColor="text1"/>
        </w:rPr>
        <w:lastRenderedPageBreak/>
        <w:t xml:space="preserve">Slide 20: Thank You </w:t>
      </w:r>
    </w:p>
    <w:p w:rsidR="00042C33" w:rsidRPr="001B1CCC" w:rsidRDefault="00DA32B8" w:rsidP="00DA32B8">
      <w:pPr>
        <w:spacing w:line="360" w:lineRule="auto"/>
        <w:jc w:val="center"/>
        <w:rPr>
          <w:b/>
          <w:bCs/>
          <w:color w:val="000000" w:themeColor="text1"/>
        </w:rPr>
      </w:pPr>
      <w:r w:rsidRPr="00DA32B8">
        <w:rPr>
          <w:noProof/>
          <w:color w:val="000000" w:themeColor="text1"/>
          <w:lang w:val="en-IN" w:eastAsia="en-IN"/>
        </w:rPr>
        <w:drawing>
          <wp:inline distT="0" distB="0" distL="0" distR="0" wp14:anchorId="35E103AA" wp14:editId="13E67DD4">
            <wp:extent cx="5733415" cy="3224530"/>
            <wp:effectExtent l="19050" t="19050" r="19685" b="1397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3415" cy="3224530"/>
                    </a:xfrm>
                    <a:prstGeom prst="rect">
                      <a:avLst/>
                    </a:prstGeom>
                    <a:ln>
                      <a:solidFill>
                        <a:schemeClr val="tx1"/>
                      </a:solidFill>
                    </a:ln>
                  </pic:spPr>
                </pic:pic>
              </a:graphicData>
            </a:graphic>
          </wp:inline>
        </w:drawing>
      </w:r>
      <w:r w:rsidR="009F0698" w:rsidRPr="001B1CCC">
        <w:rPr>
          <w:color w:val="000000" w:themeColor="text1"/>
        </w:rPr>
        <w:br w:type="page"/>
      </w:r>
    </w:p>
    <w:p w:rsidR="003A3F43" w:rsidRPr="003A3F43" w:rsidRDefault="009F0698" w:rsidP="003A3F43">
      <w:pPr>
        <w:spacing w:line="360" w:lineRule="auto"/>
        <w:jc w:val="both"/>
        <w:rPr>
          <w:b/>
          <w:bCs/>
          <w:color w:val="000000" w:themeColor="text1"/>
        </w:rPr>
      </w:pPr>
      <w:r w:rsidRPr="001B1CCC">
        <w:rPr>
          <w:b/>
          <w:bCs/>
          <w:color w:val="000000" w:themeColor="text1"/>
        </w:rPr>
        <w:lastRenderedPageBreak/>
        <w:t>Reference List</w:t>
      </w:r>
    </w:p>
    <w:p w:rsidR="003A3F43" w:rsidRPr="00061E64" w:rsidRDefault="003A3F43" w:rsidP="00061E64">
      <w:pPr>
        <w:spacing w:line="360" w:lineRule="auto"/>
        <w:jc w:val="both"/>
        <w:rPr>
          <w:color w:val="000000" w:themeColor="text1"/>
        </w:rPr>
      </w:pPr>
      <w:r w:rsidRPr="00061E64">
        <w:rPr>
          <w:color w:val="000000" w:themeColor="text1"/>
        </w:rPr>
        <w:t xml:space="preserve">Audi, (2026). </w:t>
      </w:r>
      <w:r w:rsidRPr="00061E64">
        <w:rPr>
          <w:i/>
          <w:iCs/>
          <w:color w:val="000000" w:themeColor="text1"/>
        </w:rPr>
        <w:t>Bentley marks seventh consecutive year of profitability while continuing site transformation</w:t>
      </w:r>
      <w:r w:rsidRPr="00061E64">
        <w:rPr>
          <w:color w:val="000000" w:themeColor="text1"/>
        </w:rPr>
        <w:t>. [online] audi.com. Available at: https://www.audi.com/en/press-releases/bentley-marks-seventh-consecutive-year-of-profitability-while-continuing-site-transformation-17066 [Accessed 2 Aug. 2026].</w:t>
      </w:r>
    </w:p>
    <w:p w:rsidR="003A3F43" w:rsidRPr="00061E64" w:rsidRDefault="003A3F43" w:rsidP="00061E64">
      <w:pPr>
        <w:spacing w:line="360" w:lineRule="auto"/>
        <w:jc w:val="both"/>
        <w:rPr>
          <w:color w:val="000000" w:themeColor="text1"/>
        </w:rPr>
      </w:pPr>
      <w:r w:rsidRPr="00061E64">
        <w:rPr>
          <w:color w:val="000000" w:themeColor="text1"/>
        </w:rPr>
        <w:t xml:space="preserve">Bentley </w:t>
      </w:r>
      <w:proofErr w:type="spellStart"/>
      <w:r w:rsidRPr="00061E64">
        <w:rPr>
          <w:color w:val="000000" w:themeColor="text1"/>
        </w:rPr>
        <w:t>Comms</w:t>
      </w:r>
      <w:proofErr w:type="spellEnd"/>
      <w:r w:rsidRPr="00061E64">
        <w:rPr>
          <w:color w:val="000000" w:themeColor="text1"/>
        </w:rPr>
        <w:t>, (2023). GOVERNANCE AND RISK MANAGEMENT. [online] Available at:</w:t>
      </w:r>
      <w:hyperlink r:id="rId28">
        <w:r w:rsidRPr="00061E64">
          <w:rPr>
            <w:color w:val="000000" w:themeColor="text1"/>
          </w:rPr>
          <w:t xml:space="preserve"> </w:t>
        </w:r>
      </w:hyperlink>
      <w:hyperlink r:id="rId29">
        <w:r w:rsidRPr="00061E64">
          <w:rPr>
            <w:color w:val="000000" w:themeColor="text1"/>
          </w:rPr>
          <w:t>https://cdn.bentleymotors.com/downloads/corporate/2023Governance_and_Risk_Management.pdf</w:t>
        </w:r>
      </w:hyperlink>
      <w:r w:rsidRPr="00061E64">
        <w:rPr>
          <w:color w:val="000000" w:themeColor="text1"/>
        </w:rPr>
        <w:t>. [Accessed 7 Aug. 2026].</w:t>
      </w:r>
    </w:p>
    <w:p w:rsidR="003A3F43" w:rsidRPr="00061E64" w:rsidRDefault="003A3F43" w:rsidP="00061E64">
      <w:pPr>
        <w:spacing w:line="360" w:lineRule="auto"/>
        <w:jc w:val="both"/>
        <w:rPr>
          <w:color w:val="000000" w:themeColor="text1"/>
        </w:rPr>
      </w:pPr>
      <w:r w:rsidRPr="00061E64">
        <w:rPr>
          <w:color w:val="000000" w:themeColor="text1"/>
        </w:rPr>
        <w:t xml:space="preserve">Bentley </w:t>
      </w:r>
      <w:proofErr w:type="spellStart"/>
      <w:r w:rsidRPr="00061E64">
        <w:rPr>
          <w:color w:val="000000" w:themeColor="text1"/>
        </w:rPr>
        <w:t>Comms</w:t>
      </w:r>
      <w:proofErr w:type="spellEnd"/>
      <w:r w:rsidRPr="00061E64">
        <w:rPr>
          <w:color w:val="000000" w:themeColor="text1"/>
        </w:rPr>
        <w:t xml:space="preserve">, (2024). </w:t>
      </w:r>
      <w:r w:rsidRPr="00061E64">
        <w:rPr>
          <w:i/>
          <w:iCs/>
          <w:color w:val="000000" w:themeColor="text1"/>
        </w:rPr>
        <w:t>Bentley News 2024 : Bentley announces Beyond100+ strategic plan to 2035 – creates first ever Luxury Urban SUV</w:t>
      </w:r>
      <w:r w:rsidRPr="00061E64">
        <w:rPr>
          <w:color w:val="000000" w:themeColor="text1"/>
        </w:rPr>
        <w:t>. [online] Available at: https://www.bentleymedia.com/en/newsitem/1648 [Accessed 3 Aug. 2026].</w:t>
      </w:r>
    </w:p>
    <w:p w:rsidR="003A3F43" w:rsidRPr="00061E64" w:rsidRDefault="003A3F43" w:rsidP="00061E64">
      <w:pPr>
        <w:spacing w:line="360" w:lineRule="auto"/>
        <w:jc w:val="both"/>
        <w:rPr>
          <w:color w:val="000000" w:themeColor="text1"/>
        </w:rPr>
      </w:pPr>
      <w:r w:rsidRPr="00061E64">
        <w:rPr>
          <w:color w:val="000000" w:themeColor="text1"/>
        </w:rPr>
        <w:t xml:space="preserve">Bentley </w:t>
      </w:r>
      <w:proofErr w:type="spellStart"/>
      <w:r w:rsidRPr="00061E64">
        <w:rPr>
          <w:color w:val="000000" w:themeColor="text1"/>
        </w:rPr>
        <w:t>Comms</w:t>
      </w:r>
      <w:proofErr w:type="spellEnd"/>
      <w:r w:rsidRPr="00061E64">
        <w:rPr>
          <w:color w:val="000000" w:themeColor="text1"/>
        </w:rPr>
        <w:t xml:space="preserve">, (2026). </w:t>
      </w:r>
      <w:r w:rsidRPr="00061E64">
        <w:rPr>
          <w:i/>
          <w:iCs/>
          <w:color w:val="000000" w:themeColor="text1"/>
        </w:rPr>
        <w:t>Bentley News 2026 : Bentley Motors publishes fourth annual Sustainability Report as Beyond100+ strategy delivers progress amid global transition</w:t>
      </w:r>
      <w:r w:rsidRPr="00061E64">
        <w:rPr>
          <w:color w:val="000000" w:themeColor="text1"/>
        </w:rPr>
        <w:t>. [online] Available at: https://www.bentleymedia.com/en/newsitem/1793-bentley-motors-publishes-fourth-annual-sustainability-report-as-beyond100-strategy-delivers-progress-amid-global-transition [Accessed 7 Aug. 2026].</w:t>
      </w:r>
    </w:p>
    <w:p w:rsidR="003A3F43" w:rsidRPr="00061E64" w:rsidRDefault="003A3F43" w:rsidP="00061E64">
      <w:pPr>
        <w:spacing w:line="360" w:lineRule="auto"/>
        <w:jc w:val="both"/>
        <w:rPr>
          <w:color w:val="000000" w:themeColor="text1"/>
        </w:rPr>
      </w:pPr>
      <w:r w:rsidRPr="00061E64">
        <w:rPr>
          <w:color w:val="000000" w:themeColor="text1"/>
        </w:rPr>
        <w:t xml:space="preserve">Bentley Media, (2024), </w:t>
      </w:r>
      <w:r w:rsidRPr="00061E64">
        <w:rPr>
          <w:i/>
          <w:iCs/>
          <w:color w:val="000000" w:themeColor="text1"/>
        </w:rPr>
        <w:t xml:space="preserve">The new Continental GT is coming </w:t>
      </w:r>
      <w:r w:rsidRPr="00061E64">
        <w:rPr>
          <w:color w:val="000000" w:themeColor="text1"/>
        </w:rPr>
        <w:t>[Online] Available at: https://www.bentleymedia.com/en/newsitem/1585-the-new-continental-gt-is-coming [Accessed on 2 August 2026]</w:t>
      </w:r>
    </w:p>
    <w:p w:rsidR="003A3F43" w:rsidRPr="00061E64" w:rsidRDefault="003A3F43" w:rsidP="00061E64">
      <w:pPr>
        <w:spacing w:line="360" w:lineRule="auto"/>
        <w:jc w:val="both"/>
        <w:rPr>
          <w:color w:val="000000" w:themeColor="text1"/>
        </w:rPr>
      </w:pPr>
      <w:r w:rsidRPr="00061E64">
        <w:rPr>
          <w:color w:val="000000" w:themeColor="text1"/>
        </w:rPr>
        <w:t xml:space="preserve">Bentley Media, (2026). </w:t>
      </w:r>
      <w:r w:rsidRPr="00061E64">
        <w:rPr>
          <w:i/>
          <w:iCs/>
          <w:color w:val="000000" w:themeColor="text1"/>
        </w:rPr>
        <w:t xml:space="preserve">BENTLEY MOTORS OUTLINES BEYOND100 STRATEGY, TARGETING SUSTAINABLE LUXURY MOBILITY LEADERSHIP </w:t>
      </w:r>
      <w:r w:rsidRPr="00061E64">
        <w:rPr>
          <w:color w:val="000000" w:themeColor="text1"/>
        </w:rPr>
        <w:t>[Online] Available at: https://www.bentleymedia.com/en/newsitem/1156-bentley-motors-outlines-beyond100-strategy-targeting-sustainable-luxury-mobility-leadership [Accessed on 1 August 2026]</w:t>
      </w:r>
    </w:p>
    <w:p w:rsidR="003A3F43" w:rsidRPr="00061E64" w:rsidRDefault="003A3F43" w:rsidP="00061E64">
      <w:pPr>
        <w:spacing w:line="360" w:lineRule="auto"/>
        <w:jc w:val="both"/>
        <w:rPr>
          <w:color w:val="000000" w:themeColor="text1"/>
        </w:rPr>
      </w:pPr>
      <w:r w:rsidRPr="00061E64">
        <w:rPr>
          <w:color w:val="000000" w:themeColor="text1"/>
        </w:rPr>
        <w:t xml:space="preserve">Bentley Motors, (2026a), </w:t>
      </w:r>
      <w:r w:rsidRPr="00061E64">
        <w:rPr>
          <w:i/>
          <w:iCs/>
          <w:color w:val="000000" w:themeColor="text1"/>
        </w:rPr>
        <w:t xml:space="preserve">Compliance and risk </w:t>
      </w:r>
      <w:r w:rsidRPr="00061E64">
        <w:rPr>
          <w:color w:val="000000" w:themeColor="text1"/>
        </w:rPr>
        <w:t>[Online] Available at: https://www.bentleymotors.com/en/about-bentley/beyond-100/compliance-and-risk.html [Accessed on 4 August 2026]</w:t>
      </w:r>
    </w:p>
    <w:p w:rsidR="003A3F43" w:rsidRPr="00061E64" w:rsidRDefault="003A3F43" w:rsidP="00061E64">
      <w:pPr>
        <w:spacing w:line="360" w:lineRule="auto"/>
        <w:rPr>
          <w:color w:val="000000" w:themeColor="text1"/>
        </w:rPr>
      </w:pPr>
      <w:r w:rsidRPr="00061E64">
        <w:rPr>
          <w:color w:val="000000" w:themeColor="text1"/>
        </w:rPr>
        <w:t>Bentley, (2025). LEADING THE WAY.[online] Available at:</w:t>
      </w:r>
      <w:hyperlink r:id="rId30">
        <w:r w:rsidRPr="00061E64">
          <w:rPr>
            <w:color w:val="000000" w:themeColor="text1"/>
          </w:rPr>
          <w:t xml:space="preserve"> </w:t>
        </w:r>
      </w:hyperlink>
      <w:hyperlink r:id="rId31">
        <w:r w:rsidRPr="00061E64">
          <w:rPr>
            <w:color w:val="000000" w:themeColor="text1"/>
          </w:rPr>
          <w:t>https://cdn.bentleymotors.com/downloads/corporate/2023Leading_the_Way.pdf</w:t>
        </w:r>
      </w:hyperlink>
      <w:r w:rsidRPr="00061E64">
        <w:rPr>
          <w:color w:val="000000" w:themeColor="text1"/>
        </w:rPr>
        <w:t>. [Accessed 3 Aug. 2026].</w:t>
      </w:r>
    </w:p>
    <w:p w:rsidR="003A3F43" w:rsidRPr="00061E64" w:rsidRDefault="003A3F43" w:rsidP="00061E64">
      <w:pPr>
        <w:spacing w:line="360" w:lineRule="auto"/>
        <w:jc w:val="both"/>
        <w:rPr>
          <w:color w:val="000000" w:themeColor="text1"/>
        </w:rPr>
      </w:pPr>
      <w:r w:rsidRPr="00061E64">
        <w:rPr>
          <w:color w:val="000000" w:themeColor="text1"/>
        </w:rPr>
        <w:t xml:space="preserve">Bentley, (2026). </w:t>
      </w:r>
      <w:r w:rsidRPr="00061E64">
        <w:rPr>
          <w:i/>
          <w:iCs/>
          <w:color w:val="000000" w:themeColor="text1"/>
        </w:rPr>
        <w:t>New Flying Spur</w:t>
      </w:r>
      <w:r w:rsidRPr="00061E64">
        <w:rPr>
          <w:color w:val="000000" w:themeColor="text1"/>
        </w:rPr>
        <w:t>. [online] Available at: https://www.bentleymotors.com/en.html [Accessed 3 Aug. 2026].</w:t>
      </w:r>
    </w:p>
    <w:p w:rsidR="003A3F43" w:rsidRPr="00061E64" w:rsidRDefault="003A3F43" w:rsidP="00061E64">
      <w:pPr>
        <w:spacing w:line="360" w:lineRule="auto"/>
        <w:jc w:val="both"/>
        <w:rPr>
          <w:color w:val="000000" w:themeColor="text1"/>
        </w:rPr>
      </w:pPr>
      <w:r w:rsidRPr="00061E64">
        <w:rPr>
          <w:color w:val="000000" w:themeColor="text1"/>
        </w:rPr>
        <w:t xml:space="preserve">Eaton, L., Bridgman, T. and Cummings, S., (2024). Advancing the democratization of work: A new intellectual history of transformational leadership theory. </w:t>
      </w:r>
      <w:r w:rsidRPr="00061E64">
        <w:rPr>
          <w:i/>
          <w:iCs/>
          <w:color w:val="000000" w:themeColor="text1"/>
        </w:rPr>
        <w:t>Leadership</w:t>
      </w:r>
      <w:r w:rsidRPr="00061E64">
        <w:rPr>
          <w:color w:val="000000" w:themeColor="text1"/>
        </w:rPr>
        <w:t xml:space="preserve">, </w:t>
      </w:r>
      <w:r w:rsidRPr="00061E64">
        <w:rPr>
          <w:i/>
          <w:iCs/>
          <w:color w:val="000000" w:themeColor="text1"/>
        </w:rPr>
        <w:t>20</w:t>
      </w:r>
      <w:r w:rsidRPr="00061E64">
        <w:rPr>
          <w:color w:val="000000" w:themeColor="text1"/>
        </w:rPr>
        <w:t>(3), pp.125-143.</w:t>
      </w:r>
      <w:hyperlink r:id="rId32">
        <w:r w:rsidRPr="00061E64">
          <w:rPr>
            <w:color w:val="000000" w:themeColor="text1"/>
          </w:rPr>
          <w:t xml:space="preserve"> </w:t>
        </w:r>
      </w:hyperlink>
      <w:hyperlink r:id="rId33">
        <w:r w:rsidRPr="00061E64">
          <w:rPr>
            <w:color w:val="000000" w:themeColor="text1"/>
          </w:rPr>
          <w:t>https://journals.sagepub.com/doi/abs/10.1177/17427150241232705</w:t>
        </w:r>
      </w:hyperlink>
    </w:p>
    <w:p w:rsidR="003A3F43" w:rsidRPr="00061E64" w:rsidRDefault="003A3F43" w:rsidP="00061E64">
      <w:pPr>
        <w:spacing w:line="360" w:lineRule="auto"/>
        <w:jc w:val="both"/>
        <w:rPr>
          <w:color w:val="000000" w:themeColor="text1"/>
        </w:rPr>
      </w:pPr>
      <w:r w:rsidRPr="00061E64">
        <w:rPr>
          <w:color w:val="000000" w:themeColor="text1"/>
        </w:rPr>
        <w:t xml:space="preserve">Expert, (2022). </w:t>
      </w:r>
      <w:r w:rsidRPr="00061E64">
        <w:rPr>
          <w:i/>
          <w:iCs/>
          <w:color w:val="000000" w:themeColor="text1"/>
        </w:rPr>
        <w:t>Five Functions of Management - Leadership Training from EPM</w:t>
      </w:r>
      <w:r w:rsidRPr="00061E64">
        <w:rPr>
          <w:color w:val="000000" w:themeColor="text1"/>
        </w:rPr>
        <w:t>. [online] Available at: https://expertprogrammanagement.com/2017/11/five-functions-of-management/ [Accessed 3 Aug. 2026].</w:t>
      </w:r>
    </w:p>
    <w:p w:rsidR="003A3F43" w:rsidRPr="00061E64" w:rsidRDefault="003A3F43" w:rsidP="00061E64">
      <w:pPr>
        <w:spacing w:line="360" w:lineRule="auto"/>
        <w:jc w:val="both"/>
        <w:rPr>
          <w:sz w:val="24"/>
        </w:rPr>
      </w:pPr>
      <w:r w:rsidRPr="00061E64">
        <w:rPr>
          <w:szCs w:val="20"/>
          <w:shd w:val="clear" w:color="auto" w:fill="FFFFFF"/>
        </w:rPr>
        <w:lastRenderedPageBreak/>
        <w:t>Fayol, H., (2026). </w:t>
      </w:r>
      <w:r w:rsidRPr="00061E64">
        <w:rPr>
          <w:i/>
          <w:iCs/>
          <w:szCs w:val="20"/>
          <w:shd w:val="clear" w:color="auto" w:fill="FFFFFF"/>
        </w:rPr>
        <w:t>General &amp; industrial management</w:t>
      </w:r>
      <w:r w:rsidRPr="00061E64">
        <w:rPr>
          <w:szCs w:val="20"/>
          <w:shd w:val="clear" w:color="auto" w:fill="FFFFFF"/>
        </w:rPr>
        <w:t>. Abhishek Publications.</w:t>
      </w:r>
    </w:p>
    <w:p w:rsidR="003A3F43" w:rsidRPr="00061E64" w:rsidRDefault="003A3F43" w:rsidP="00061E64">
      <w:pPr>
        <w:spacing w:line="360" w:lineRule="auto"/>
        <w:jc w:val="both"/>
        <w:rPr>
          <w:color w:val="000000" w:themeColor="text1"/>
        </w:rPr>
      </w:pPr>
      <w:proofErr w:type="spellStart"/>
      <w:r w:rsidRPr="00061E64">
        <w:rPr>
          <w:color w:val="000000" w:themeColor="text1"/>
        </w:rPr>
        <w:t>Ikwuo</w:t>
      </w:r>
      <w:proofErr w:type="spellEnd"/>
      <w:r w:rsidRPr="00061E64">
        <w:rPr>
          <w:color w:val="000000" w:themeColor="text1"/>
        </w:rPr>
        <w:t xml:space="preserve">, A.K., </w:t>
      </w:r>
      <w:proofErr w:type="spellStart"/>
      <w:r w:rsidRPr="00061E64">
        <w:rPr>
          <w:color w:val="000000" w:themeColor="text1"/>
        </w:rPr>
        <w:t>Nwite</w:t>
      </w:r>
      <w:proofErr w:type="spellEnd"/>
      <w:r w:rsidRPr="00061E64">
        <w:rPr>
          <w:color w:val="000000" w:themeColor="text1"/>
        </w:rPr>
        <w:t xml:space="preserve">, I.M. and </w:t>
      </w:r>
      <w:proofErr w:type="spellStart"/>
      <w:r w:rsidRPr="00061E64">
        <w:rPr>
          <w:color w:val="000000" w:themeColor="text1"/>
        </w:rPr>
        <w:t>Nworie</w:t>
      </w:r>
      <w:proofErr w:type="spellEnd"/>
      <w:r w:rsidRPr="00061E64">
        <w:rPr>
          <w:color w:val="000000" w:themeColor="text1"/>
        </w:rPr>
        <w:t xml:space="preserve">, G.O. (2025). Reflecting Staff Reward in Employee Output: A Validation of Henri Fayol's 7th Principle of Management Using Nigerian Manufacturing Sector. </w:t>
      </w:r>
      <w:r w:rsidRPr="00061E64">
        <w:rPr>
          <w:i/>
          <w:iCs/>
          <w:color w:val="000000" w:themeColor="text1"/>
        </w:rPr>
        <w:t>Golden Ratio of Human Resource Management</w:t>
      </w:r>
      <w:r w:rsidRPr="00061E64">
        <w:rPr>
          <w:color w:val="000000" w:themeColor="text1"/>
        </w:rPr>
        <w:t xml:space="preserve">, </w:t>
      </w:r>
      <w:r w:rsidRPr="00061E64">
        <w:rPr>
          <w:i/>
          <w:iCs/>
          <w:color w:val="000000" w:themeColor="text1"/>
        </w:rPr>
        <w:t>5</w:t>
      </w:r>
      <w:r w:rsidRPr="00061E64">
        <w:rPr>
          <w:color w:val="000000" w:themeColor="text1"/>
        </w:rPr>
        <w:t>(2), pp.488-500.</w:t>
      </w:r>
      <w:hyperlink r:id="rId34">
        <w:r w:rsidRPr="00061E64">
          <w:rPr>
            <w:color w:val="000000" w:themeColor="text1"/>
          </w:rPr>
          <w:t xml:space="preserve"> </w:t>
        </w:r>
      </w:hyperlink>
      <w:hyperlink r:id="rId35">
        <w:r w:rsidRPr="00061E64">
          <w:rPr>
            <w:color w:val="000000" w:themeColor="text1"/>
          </w:rPr>
          <w:t>https://goldenratio.id/index.php/grhrm/article/download/957/1030</w:t>
        </w:r>
      </w:hyperlink>
    </w:p>
    <w:p w:rsidR="003A3F43" w:rsidRPr="00061E64" w:rsidRDefault="003A3F43" w:rsidP="00061E64">
      <w:pPr>
        <w:spacing w:line="360" w:lineRule="auto"/>
        <w:jc w:val="both"/>
        <w:rPr>
          <w:color w:val="000000" w:themeColor="text1"/>
        </w:rPr>
      </w:pPr>
      <w:r w:rsidRPr="00061E64">
        <w:rPr>
          <w:color w:val="000000" w:themeColor="text1"/>
        </w:rPr>
        <w:t xml:space="preserve">Stephenson, D. (2024). </w:t>
      </w:r>
      <w:r w:rsidRPr="00061E64">
        <w:rPr>
          <w:i/>
          <w:iCs/>
          <w:color w:val="000000" w:themeColor="text1"/>
        </w:rPr>
        <w:t>The five functions of Fayol’s management</w:t>
      </w:r>
      <w:r w:rsidRPr="00061E64">
        <w:rPr>
          <w:color w:val="000000" w:themeColor="text1"/>
        </w:rPr>
        <w:t>. [online] BVOP.org. Available at: https://bvop.org/journal/five-functions-fayol-management/ [Accessed 2 Aug. 2026].</w:t>
      </w:r>
    </w:p>
    <w:p w:rsidR="003A3F43" w:rsidRDefault="003A3F43" w:rsidP="00061E64">
      <w:pPr>
        <w:spacing w:line="360" w:lineRule="auto"/>
        <w:jc w:val="both"/>
        <w:rPr>
          <w:color w:val="000000" w:themeColor="text1"/>
        </w:rPr>
      </w:pPr>
      <w:proofErr w:type="spellStart"/>
      <w:r w:rsidRPr="00061E64">
        <w:rPr>
          <w:color w:val="000000" w:themeColor="text1"/>
        </w:rPr>
        <w:t>Szymkowski</w:t>
      </w:r>
      <w:proofErr w:type="spellEnd"/>
      <w:r w:rsidRPr="00061E64">
        <w:rPr>
          <w:color w:val="000000" w:themeColor="text1"/>
        </w:rPr>
        <w:t xml:space="preserve">, S. (2020). </w:t>
      </w:r>
      <w:r w:rsidRPr="00061E64">
        <w:rPr>
          <w:i/>
          <w:iCs/>
          <w:color w:val="000000" w:themeColor="text1"/>
        </w:rPr>
        <w:t xml:space="preserve">Bentley believes Octopus program will produce electric car breakthrough </w:t>
      </w:r>
      <w:r w:rsidRPr="00061E64">
        <w:rPr>
          <w:color w:val="000000" w:themeColor="text1"/>
        </w:rPr>
        <w:t>[Online] Available at: https://www.cnet.com/roadshow/car-industry/bentley-electric-car-octopus-program/ [Accessed on 3 August 2026]</w:t>
      </w:r>
    </w:p>
    <w:p w:rsidR="00042C33" w:rsidRPr="001B1CCC" w:rsidRDefault="009F0698" w:rsidP="00DA32B8">
      <w:pPr>
        <w:spacing w:line="360" w:lineRule="auto"/>
        <w:rPr>
          <w:color w:val="000000" w:themeColor="text1"/>
        </w:rPr>
      </w:pPr>
      <w:r w:rsidRPr="001B1CCC">
        <w:rPr>
          <w:color w:val="000000" w:themeColor="text1"/>
        </w:rPr>
        <w:t xml:space="preserve"> </w:t>
      </w:r>
    </w:p>
    <w:p w:rsidR="00042C33" w:rsidRPr="001B1CCC" w:rsidRDefault="009F0698" w:rsidP="00DA32B8">
      <w:pPr>
        <w:spacing w:line="360" w:lineRule="auto"/>
        <w:jc w:val="both"/>
        <w:rPr>
          <w:color w:val="000000" w:themeColor="text1"/>
        </w:rPr>
      </w:pPr>
      <w:r w:rsidRPr="001B1CCC">
        <w:rPr>
          <w:color w:val="000000" w:themeColor="text1"/>
        </w:rPr>
        <w:t xml:space="preserve"> </w:t>
      </w:r>
    </w:p>
    <w:p w:rsidR="00042C33" w:rsidRPr="001B1CCC" w:rsidRDefault="009F0698" w:rsidP="00DA32B8">
      <w:pPr>
        <w:spacing w:line="360" w:lineRule="auto"/>
        <w:rPr>
          <w:color w:val="000000" w:themeColor="text1"/>
        </w:rPr>
      </w:pPr>
      <w:r w:rsidRPr="001B1CCC">
        <w:rPr>
          <w:color w:val="000000" w:themeColor="text1"/>
        </w:rPr>
        <w:t xml:space="preserve"> </w:t>
      </w:r>
    </w:p>
    <w:p w:rsidR="00042C33" w:rsidRPr="001B1CCC" w:rsidRDefault="009F0698" w:rsidP="00DA32B8">
      <w:pPr>
        <w:spacing w:line="360" w:lineRule="auto"/>
        <w:rPr>
          <w:color w:val="000000" w:themeColor="text1"/>
        </w:rPr>
      </w:pPr>
      <w:r w:rsidRPr="001B1CCC">
        <w:rPr>
          <w:color w:val="000000" w:themeColor="text1"/>
        </w:rPr>
        <w:t>‌</w:t>
      </w:r>
    </w:p>
    <w:p w:rsidR="00042C33" w:rsidRPr="001B1CCC" w:rsidRDefault="009F0698" w:rsidP="00DA32B8">
      <w:pPr>
        <w:spacing w:line="360" w:lineRule="auto"/>
        <w:rPr>
          <w:color w:val="000000" w:themeColor="text1"/>
        </w:rPr>
      </w:pPr>
      <w:r w:rsidRPr="001B1CCC">
        <w:rPr>
          <w:color w:val="000000" w:themeColor="text1"/>
        </w:rPr>
        <w:t xml:space="preserve"> </w:t>
      </w:r>
    </w:p>
    <w:p w:rsidR="00042C33" w:rsidRPr="001B1CCC" w:rsidRDefault="009F0698" w:rsidP="00DA32B8">
      <w:pPr>
        <w:spacing w:line="360" w:lineRule="auto"/>
        <w:rPr>
          <w:color w:val="000000" w:themeColor="text1"/>
        </w:rPr>
      </w:pPr>
      <w:r w:rsidRPr="001B1CCC">
        <w:rPr>
          <w:color w:val="000000" w:themeColor="text1"/>
        </w:rPr>
        <w:t>‌</w:t>
      </w:r>
    </w:p>
    <w:p w:rsidR="00042C33" w:rsidRPr="001B1CCC" w:rsidRDefault="009F0698" w:rsidP="00DA32B8">
      <w:pPr>
        <w:spacing w:line="360" w:lineRule="auto"/>
        <w:jc w:val="both"/>
        <w:rPr>
          <w:color w:val="000000" w:themeColor="text1"/>
        </w:rPr>
      </w:pPr>
      <w:r w:rsidRPr="001B1CCC">
        <w:rPr>
          <w:color w:val="000000" w:themeColor="text1"/>
        </w:rPr>
        <w:t xml:space="preserve"> </w:t>
      </w:r>
    </w:p>
    <w:p w:rsidR="00042C33" w:rsidRPr="001B1CCC" w:rsidRDefault="009F0698" w:rsidP="00DA32B8">
      <w:pPr>
        <w:spacing w:line="360" w:lineRule="auto"/>
        <w:rPr>
          <w:color w:val="000000" w:themeColor="text1"/>
        </w:rPr>
      </w:pPr>
      <w:r w:rsidRPr="001B1CCC">
        <w:rPr>
          <w:color w:val="000000" w:themeColor="text1"/>
        </w:rPr>
        <w:t>‌</w:t>
      </w:r>
    </w:p>
    <w:p w:rsidR="00042C33" w:rsidRPr="001B1CCC" w:rsidRDefault="009F0698" w:rsidP="00DA32B8">
      <w:pPr>
        <w:spacing w:line="360" w:lineRule="auto"/>
        <w:jc w:val="both"/>
        <w:rPr>
          <w:color w:val="000000" w:themeColor="text1"/>
        </w:rPr>
      </w:pPr>
      <w:r w:rsidRPr="001B1CCC">
        <w:rPr>
          <w:color w:val="000000" w:themeColor="text1"/>
        </w:rPr>
        <w:t xml:space="preserve"> </w:t>
      </w:r>
    </w:p>
    <w:p w:rsidR="00042C33" w:rsidRPr="001B1CCC" w:rsidRDefault="009F0698" w:rsidP="00DA32B8">
      <w:pPr>
        <w:spacing w:line="360" w:lineRule="auto"/>
        <w:jc w:val="both"/>
        <w:rPr>
          <w:color w:val="000000" w:themeColor="text1"/>
        </w:rPr>
      </w:pPr>
      <w:r w:rsidRPr="001B1CCC">
        <w:rPr>
          <w:color w:val="000000" w:themeColor="text1"/>
        </w:rPr>
        <w:t>‌</w:t>
      </w:r>
    </w:p>
    <w:p w:rsidR="00042C33" w:rsidRPr="001B1CCC" w:rsidRDefault="009F0698" w:rsidP="00DA32B8">
      <w:pPr>
        <w:spacing w:line="360" w:lineRule="auto"/>
        <w:jc w:val="both"/>
        <w:rPr>
          <w:color w:val="000000" w:themeColor="text1"/>
        </w:rPr>
      </w:pPr>
      <w:r w:rsidRPr="001B1CCC">
        <w:rPr>
          <w:color w:val="000000" w:themeColor="text1"/>
        </w:rPr>
        <w:t xml:space="preserve"> </w:t>
      </w:r>
    </w:p>
    <w:p w:rsidR="00042C33" w:rsidRPr="001B1CCC" w:rsidRDefault="009F0698" w:rsidP="00DA32B8">
      <w:pPr>
        <w:spacing w:line="360" w:lineRule="auto"/>
        <w:jc w:val="both"/>
        <w:rPr>
          <w:color w:val="000000" w:themeColor="text1"/>
        </w:rPr>
      </w:pPr>
      <w:r w:rsidRPr="001B1CCC">
        <w:rPr>
          <w:color w:val="000000" w:themeColor="text1"/>
        </w:rPr>
        <w:t>‌</w:t>
      </w:r>
    </w:p>
    <w:p w:rsidR="00042C33" w:rsidRPr="001B1CCC" w:rsidRDefault="009F0698" w:rsidP="00DA32B8">
      <w:pPr>
        <w:spacing w:line="360" w:lineRule="auto"/>
        <w:jc w:val="both"/>
        <w:rPr>
          <w:color w:val="000000" w:themeColor="text1"/>
        </w:rPr>
      </w:pPr>
      <w:r w:rsidRPr="001B1CCC">
        <w:rPr>
          <w:color w:val="000000" w:themeColor="text1"/>
        </w:rPr>
        <w:t xml:space="preserve"> </w:t>
      </w:r>
    </w:p>
    <w:p w:rsidR="00042C33" w:rsidRPr="001B1CCC" w:rsidRDefault="00042C33" w:rsidP="00DA32B8">
      <w:pPr>
        <w:spacing w:line="360" w:lineRule="auto"/>
        <w:jc w:val="both"/>
        <w:rPr>
          <w:color w:val="000000" w:themeColor="text1"/>
        </w:rPr>
      </w:pPr>
    </w:p>
    <w:p w:rsidR="00042C33" w:rsidRPr="001B1CCC" w:rsidRDefault="00042C33" w:rsidP="00DA32B8">
      <w:pPr>
        <w:spacing w:line="360" w:lineRule="auto"/>
        <w:jc w:val="both"/>
        <w:rPr>
          <w:color w:val="000000" w:themeColor="text1"/>
        </w:rPr>
      </w:pPr>
    </w:p>
    <w:p w:rsidR="00042C33" w:rsidRPr="001B1CCC" w:rsidRDefault="00042C33" w:rsidP="00DA32B8">
      <w:pPr>
        <w:spacing w:line="360" w:lineRule="auto"/>
        <w:rPr>
          <w:color w:val="000000" w:themeColor="text1"/>
        </w:rPr>
      </w:pPr>
    </w:p>
    <w:sectPr w:rsidR="00042C33" w:rsidRPr="001B1CCC" w:rsidSect="009C42D1">
      <w:footerReference w:type="default" r:id="rId36"/>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E091B" w:rsidRDefault="005E091B" w:rsidP="009C42D1">
      <w:pPr>
        <w:spacing w:line="240" w:lineRule="auto"/>
      </w:pPr>
      <w:r>
        <w:separator/>
      </w:r>
    </w:p>
  </w:endnote>
  <w:endnote w:type="continuationSeparator" w:id="0">
    <w:p w:rsidR="005E091B" w:rsidRDefault="005E091B" w:rsidP="009C42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EDC5C995-7752-46F5-B727-C91EC93C2DF0}"/>
  </w:font>
  <w:font w:name="Calibri">
    <w:panose1 w:val="020F0502020204030204"/>
    <w:charset w:val="00"/>
    <w:family w:val="swiss"/>
    <w:pitch w:val="variable"/>
    <w:sig w:usb0="E4002EFF" w:usb1="C000247B" w:usb2="00000009" w:usb3="00000000" w:csb0="000001FF" w:csb1="00000000"/>
    <w:embedRegular r:id="rId2" w:fontKey="{57BD232D-8172-4DE1-8ED6-49DAF5782FB9}"/>
  </w:font>
  <w:font w:name="Cambria">
    <w:panose1 w:val="02040503050406030204"/>
    <w:charset w:val="00"/>
    <w:family w:val="roman"/>
    <w:pitch w:val="variable"/>
    <w:sig w:usb0="E00006FF" w:usb1="420024FF" w:usb2="02000000" w:usb3="00000000" w:csb0="0000019F" w:csb1="00000000"/>
    <w:embedRegular r:id="rId3" w:fontKey="{27516B29-6680-4933-90B4-16882653720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9304143"/>
      <w:docPartObj>
        <w:docPartGallery w:val="Page Numbers (Bottom of Page)"/>
        <w:docPartUnique/>
      </w:docPartObj>
    </w:sdtPr>
    <w:sdtEndPr>
      <w:rPr>
        <w:noProof/>
      </w:rPr>
    </w:sdtEndPr>
    <w:sdtContent>
      <w:p w:rsidR="009C42D1" w:rsidRDefault="009C42D1">
        <w:pPr>
          <w:pStyle w:val="Footer"/>
          <w:jc w:val="right"/>
        </w:pPr>
        <w:r>
          <w:fldChar w:fldCharType="begin"/>
        </w:r>
        <w:r>
          <w:instrText xml:space="preserve"> PAGE   \* MERGEFORMAT </w:instrText>
        </w:r>
        <w:r>
          <w:fldChar w:fldCharType="separate"/>
        </w:r>
        <w:r w:rsidR="008D18CE">
          <w:rPr>
            <w:noProof/>
          </w:rPr>
          <w:t>21</w:t>
        </w:r>
        <w:r>
          <w:rPr>
            <w:noProof/>
          </w:rPr>
          <w:fldChar w:fldCharType="end"/>
        </w:r>
      </w:p>
    </w:sdtContent>
  </w:sdt>
  <w:p w:rsidR="009C42D1" w:rsidRDefault="009C42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E091B" w:rsidRDefault="005E091B" w:rsidP="009C42D1">
      <w:pPr>
        <w:spacing w:line="240" w:lineRule="auto"/>
      </w:pPr>
      <w:r>
        <w:separator/>
      </w:r>
    </w:p>
  </w:footnote>
  <w:footnote w:type="continuationSeparator" w:id="0">
    <w:p w:rsidR="005E091B" w:rsidRDefault="005E091B" w:rsidP="009C42D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33F1A"/>
    <w:multiLevelType w:val="multilevel"/>
    <w:tmpl w:val="0D0625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2D057C"/>
    <w:multiLevelType w:val="multilevel"/>
    <w:tmpl w:val="07C690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5516FDA"/>
    <w:multiLevelType w:val="multilevel"/>
    <w:tmpl w:val="9B105E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BFF3C8B"/>
    <w:multiLevelType w:val="multilevel"/>
    <w:tmpl w:val="AE30DA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E281606"/>
    <w:multiLevelType w:val="multilevel"/>
    <w:tmpl w:val="1B7CD3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1D653CA"/>
    <w:multiLevelType w:val="multilevel"/>
    <w:tmpl w:val="4C608F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BE7778F"/>
    <w:multiLevelType w:val="multilevel"/>
    <w:tmpl w:val="06DEEC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0294D5F"/>
    <w:multiLevelType w:val="hybridMultilevel"/>
    <w:tmpl w:val="DF3CAD4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41DE3631"/>
    <w:multiLevelType w:val="multilevel"/>
    <w:tmpl w:val="7BDAFA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3C47ECB"/>
    <w:multiLevelType w:val="multilevel"/>
    <w:tmpl w:val="2F9863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3C63ABF"/>
    <w:multiLevelType w:val="hybridMultilevel"/>
    <w:tmpl w:val="CA82914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45C963A8"/>
    <w:multiLevelType w:val="multilevel"/>
    <w:tmpl w:val="F328E0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AE0350B"/>
    <w:multiLevelType w:val="multilevel"/>
    <w:tmpl w:val="3970EB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37B59FE"/>
    <w:multiLevelType w:val="multilevel"/>
    <w:tmpl w:val="3912EA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E522D57"/>
    <w:multiLevelType w:val="multilevel"/>
    <w:tmpl w:val="565A56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91B752F"/>
    <w:multiLevelType w:val="multilevel"/>
    <w:tmpl w:val="B2E8FE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AEE6F4B"/>
    <w:multiLevelType w:val="multilevel"/>
    <w:tmpl w:val="C5CE1E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E587CDA"/>
    <w:multiLevelType w:val="multilevel"/>
    <w:tmpl w:val="17440B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20173EE"/>
    <w:multiLevelType w:val="multilevel"/>
    <w:tmpl w:val="8E3278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C936A5D"/>
    <w:multiLevelType w:val="multilevel"/>
    <w:tmpl w:val="800026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DB1507E"/>
    <w:multiLevelType w:val="multilevel"/>
    <w:tmpl w:val="7576CB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5"/>
  </w:num>
  <w:num w:numId="2">
    <w:abstractNumId w:val="3"/>
  </w:num>
  <w:num w:numId="3">
    <w:abstractNumId w:val="0"/>
  </w:num>
  <w:num w:numId="4">
    <w:abstractNumId w:val="9"/>
  </w:num>
  <w:num w:numId="5">
    <w:abstractNumId w:val="20"/>
  </w:num>
  <w:num w:numId="6">
    <w:abstractNumId w:val="4"/>
  </w:num>
  <w:num w:numId="7">
    <w:abstractNumId w:val="5"/>
  </w:num>
  <w:num w:numId="8">
    <w:abstractNumId w:val="2"/>
  </w:num>
  <w:num w:numId="9">
    <w:abstractNumId w:val="8"/>
  </w:num>
  <w:num w:numId="10">
    <w:abstractNumId w:val="12"/>
  </w:num>
  <w:num w:numId="11">
    <w:abstractNumId w:val="18"/>
  </w:num>
  <w:num w:numId="12">
    <w:abstractNumId w:val="19"/>
  </w:num>
  <w:num w:numId="13">
    <w:abstractNumId w:val="13"/>
  </w:num>
  <w:num w:numId="14">
    <w:abstractNumId w:val="16"/>
  </w:num>
  <w:num w:numId="15">
    <w:abstractNumId w:val="14"/>
  </w:num>
  <w:num w:numId="16">
    <w:abstractNumId w:val="6"/>
  </w:num>
  <w:num w:numId="17">
    <w:abstractNumId w:val="1"/>
  </w:num>
  <w:num w:numId="18">
    <w:abstractNumId w:val="17"/>
  </w:num>
  <w:num w:numId="19">
    <w:abstractNumId w:val="11"/>
  </w:num>
  <w:num w:numId="20">
    <w:abstractNumId w:val="10"/>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9"/>
  <w:embedTrueTypeFonts/>
  <w:activeWritingStyle w:appName="MSWord" w:lang="en-GB" w:vendorID="64" w:dllVersion="6" w:nlCheck="1" w:checkStyle="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2C33"/>
    <w:rsid w:val="00042C33"/>
    <w:rsid w:val="00061E64"/>
    <w:rsid w:val="00197A7B"/>
    <w:rsid w:val="001B1CCC"/>
    <w:rsid w:val="00242520"/>
    <w:rsid w:val="0033408F"/>
    <w:rsid w:val="003A119F"/>
    <w:rsid w:val="003A3F43"/>
    <w:rsid w:val="004F3C0B"/>
    <w:rsid w:val="005E091B"/>
    <w:rsid w:val="005E736D"/>
    <w:rsid w:val="006D301A"/>
    <w:rsid w:val="00730DB1"/>
    <w:rsid w:val="00863D00"/>
    <w:rsid w:val="008A3A85"/>
    <w:rsid w:val="008D18CE"/>
    <w:rsid w:val="009B0689"/>
    <w:rsid w:val="009C42D1"/>
    <w:rsid w:val="009E226D"/>
    <w:rsid w:val="009F0698"/>
    <w:rsid w:val="00AE0420"/>
    <w:rsid w:val="00BA1693"/>
    <w:rsid w:val="00CF24C0"/>
    <w:rsid w:val="00DA32B8"/>
    <w:rsid w:val="00DB1A2F"/>
    <w:rsid w:val="00E302CE"/>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B3EB7"/>
  <w15:docId w15:val="{8FED6B1B-8EBC-45D0-875B-A3FF3DC93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C42D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42D1"/>
    <w:rPr>
      <w:rFonts w:ascii="Segoe UI" w:hAnsi="Segoe UI" w:cs="Segoe UI"/>
      <w:sz w:val="18"/>
      <w:szCs w:val="18"/>
    </w:rPr>
  </w:style>
  <w:style w:type="paragraph" w:styleId="Header">
    <w:name w:val="header"/>
    <w:basedOn w:val="Normal"/>
    <w:link w:val="HeaderChar"/>
    <w:uiPriority w:val="99"/>
    <w:unhideWhenUsed/>
    <w:rsid w:val="009C42D1"/>
    <w:pPr>
      <w:tabs>
        <w:tab w:val="center" w:pos="4513"/>
        <w:tab w:val="right" w:pos="9026"/>
      </w:tabs>
      <w:spacing w:line="240" w:lineRule="auto"/>
    </w:pPr>
  </w:style>
  <w:style w:type="character" w:customStyle="1" w:styleId="HeaderChar">
    <w:name w:val="Header Char"/>
    <w:basedOn w:val="DefaultParagraphFont"/>
    <w:link w:val="Header"/>
    <w:uiPriority w:val="99"/>
    <w:rsid w:val="009C42D1"/>
  </w:style>
  <w:style w:type="paragraph" w:styleId="Footer">
    <w:name w:val="footer"/>
    <w:basedOn w:val="Normal"/>
    <w:link w:val="FooterChar"/>
    <w:uiPriority w:val="99"/>
    <w:unhideWhenUsed/>
    <w:rsid w:val="009C42D1"/>
    <w:pPr>
      <w:tabs>
        <w:tab w:val="center" w:pos="4513"/>
        <w:tab w:val="right" w:pos="9026"/>
      </w:tabs>
      <w:spacing w:line="240" w:lineRule="auto"/>
    </w:pPr>
  </w:style>
  <w:style w:type="character" w:customStyle="1" w:styleId="FooterChar">
    <w:name w:val="Footer Char"/>
    <w:basedOn w:val="DefaultParagraphFont"/>
    <w:link w:val="Footer"/>
    <w:uiPriority w:val="99"/>
    <w:rsid w:val="009C42D1"/>
  </w:style>
  <w:style w:type="table" w:styleId="TableGrid">
    <w:name w:val="Table Grid"/>
    <w:basedOn w:val="TableNormal"/>
    <w:uiPriority w:val="39"/>
    <w:rsid w:val="009C42D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1E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21" Type="http://schemas.openxmlformats.org/officeDocument/2006/relationships/image" Target="media/image15.png"/><Relationship Id="rId34" Type="http://schemas.openxmlformats.org/officeDocument/2006/relationships/hyperlink" Target="https://goldenratio.id/index.php/grhrm/article/download/957/1030"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journals.sagepub.com/doi/abs/10.1177/17427150241232705"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cdn.bentleymotors.com/downloads/corporate/2023Governance_and_Risk_Management.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journals.sagepub.com/doi/abs/10.1177/17427150241232705"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s://cdn.bentleymotors.com/downloads/corporate/2023Governance_and_Risk_Management.pdf" TargetMode="External"/><Relationship Id="rId36"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cdn.bentleymotors.com/downloads/corporate/2023Leading_the_Way.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hyperlink" Target="https://cdn.bentleymotors.com/downloads/corporate/2023Leading_the_Way.pdf" TargetMode="External"/><Relationship Id="rId35" Type="http://schemas.openxmlformats.org/officeDocument/2006/relationships/hyperlink" Target="https://goldenratio.id/index.php/grhrm/article/download/957/1030" TargetMode="External"/><Relationship Id="rId8" Type="http://schemas.openxmlformats.org/officeDocument/2006/relationships/image" Target="media/image2.svg"/><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2337</Words>
  <Characters>13325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florina loizidis</cp:lastModifiedBy>
  <cp:revision>2</cp:revision>
  <dcterms:created xsi:type="dcterms:W3CDTF">2026-08-11T12:13:00Z</dcterms:created>
  <dcterms:modified xsi:type="dcterms:W3CDTF">2026-08-11T12:13:00Z</dcterms:modified>
</cp:coreProperties>
</file>