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4835B" w14:textId="77777777" w:rsidR="00E062DF" w:rsidRDefault="00E062DF" w:rsidP="00D41087">
      <w:pPr>
        <w:rPr>
          <w:rFonts w:ascii="Arial" w:hAnsi="Arial" w:cs="Arial"/>
          <w:sz w:val="28"/>
          <w:szCs w:val="28"/>
          <w:u w:val="single"/>
        </w:rPr>
      </w:pPr>
    </w:p>
    <w:p w14:paraId="2B98E8AC" w14:textId="77777777" w:rsidR="00E062DF" w:rsidRDefault="00E062DF" w:rsidP="00D41087">
      <w:pPr>
        <w:rPr>
          <w:rFonts w:ascii="Arial" w:hAnsi="Arial" w:cs="Arial"/>
          <w:sz w:val="28"/>
          <w:szCs w:val="28"/>
          <w:u w:val="single"/>
        </w:rPr>
      </w:pPr>
    </w:p>
    <w:p w14:paraId="6626F8A3" w14:textId="77777777" w:rsidR="00E062DF" w:rsidRDefault="00E062DF" w:rsidP="00D41087">
      <w:pPr>
        <w:rPr>
          <w:rFonts w:ascii="Arial" w:hAnsi="Arial" w:cs="Arial"/>
          <w:sz w:val="28"/>
          <w:szCs w:val="28"/>
          <w:u w:val="single"/>
        </w:rPr>
      </w:pPr>
    </w:p>
    <w:p w14:paraId="06DC33D3" w14:textId="77777777" w:rsidR="00E062DF" w:rsidRDefault="00E062DF" w:rsidP="00D41087">
      <w:pPr>
        <w:rPr>
          <w:rFonts w:ascii="Arial" w:hAnsi="Arial" w:cs="Arial"/>
          <w:sz w:val="28"/>
          <w:szCs w:val="28"/>
          <w:u w:val="single"/>
        </w:rPr>
      </w:pPr>
    </w:p>
    <w:p w14:paraId="0F197018" w14:textId="77777777" w:rsidR="00E062DF" w:rsidRDefault="00E062DF" w:rsidP="00D41087">
      <w:pPr>
        <w:rPr>
          <w:rFonts w:ascii="Arial" w:hAnsi="Arial" w:cs="Arial"/>
          <w:sz w:val="28"/>
          <w:szCs w:val="28"/>
          <w:u w:val="single"/>
        </w:rPr>
      </w:pPr>
    </w:p>
    <w:p w14:paraId="0DD9DCE0" w14:textId="77777777" w:rsidR="00E062DF" w:rsidRDefault="00E062DF" w:rsidP="00D41087">
      <w:pPr>
        <w:rPr>
          <w:rFonts w:ascii="Arial" w:hAnsi="Arial" w:cs="Arial"/>
          <w:sz w:val="28"/>
          <w:szCs w:val="28"/>
          <w:u w:val="single"/>
        </w:rPr>
      </w:pPr>
    </w:p>
    <w:p w14:paraId="33ADB6F5" w14:textId="77777777" w:rsidR="00E062DF" w:rsidRDefault="00E062DF" w:rsidP="00D41087">
      <w:pPr>
        <w:rPr>
          <w:rFonts w:ascii="Arial" w:hAnsi="Arial" w:cs="Arial"/>
          <w:sz w:val="28"/>
          <w:szCs w:val="28"/>
          <w:u w:val="single"/>
        </w:rPr>
      </w:pPr>
    </w:p>
    <w:p w14:paraId="1CB2C386" w14:textId="3DE1DEFE" w:rsidR="00E062DF" w:rsidRDefault="00E062DF" w:rsidP="00E062DF">
      <w:pPr>
        <w:jc w:val="center"/>
        <w:rPr>
          <w:sz w:val="56"/>
          <w:szCs w:val="56"/>
          <w:u w:val="single"/>
        </w:rPr>
      </w:pPr>
      <w:r>
        <w:rPr>
          <w:sz w:val="56"/>
          <w:szCs w:val="56"/>
          <w:u w:val="single"/>
        </w:rPr>
        <w:t>“IMPACT THAT COVID 19 HAS HAD ON HOTEL INDUSTRY”</w:t>
      </w:r>
    </w:p>
    <w:p w14:paraId="3C80BAA9" w14:textId="1D348759" w:rsidR="00E062DF" w:rsidRDefault="00E062DF" w:rsidP="00E062DF">
      <w:pPr>
        <w:jc w:val="center"/>
        <w:rPr>
          <w:sz w:val="56"/>
          <w:szCs w:val="56"/>
          <w:u w:val="single"/>
        </w:rPr>
      </w:pPr>
    </w:p>
    <w:p w14:paraId="03392958" w14:textId="60D74A34" w:rsidR="00E062DF" w:rsidRDefault="00E062DF" w:rsidP="00E062DF">
      <w:pPr>
        <w:jc w:val="center"/>
        <w:rPr>
          <w:sz w:val="56"/>
          <w:szCs w:val="56"/>
          <w:u w:val="single"/>
        </w:rPr>
      </w:pPr>
    </w:p>
    <w:p w14:paraId="3E469019" w14:textId="3412D571" w:rsidR="00E062DF" w:rsidRDefault="00E062DF" w:rsidP="00E062DF">
      <w:pPr>
        <w:jc w:val="center"/>
        <w:rPr>
          <w:sz w:val="56"/>
          <w:szCs w:val="56"/>
          <w:u w:val="single"/>
        </w:rPr>
      </w:pPr>
    </w:p>
    <w:p w14:paraId="51931908" w14:textId="77777777" w:rsidR="00E062DF" w:rsidRDefault="00E062DF" w:rsidP="00E062DF">
      <w:pPr>
        <w:jc w:val="center"/>
        <w:rPr>
          <w:sz w:val="56"/>
          <w:szCs w:val="56"/>
          <w:u w:val="single"/>
        </w:rPr>
      </w:pPr>
    </w:p>
    <w:p w14:paraId="1AD10C73" w14:textId="77777777" w:rsidR="00E062DF" w:rsidRDefault="00E062DF" w:rsidP="00E062DF">
      <w:pPr>
        <w:jc w:val="center"/>
        <w:rPr>
          <w:sz w:val="56"/>
          <w:szCs w:val="56"/>
          <w:u w:val="single"/>
        </w:rPr>
      </w:pPr>
    </w:p>
    <w:p w14:paraId="11039D96" w14:textId="77777777" w:rsidR="00E062DF" w:rsidRPr="00860EA4" w:rsidRDefault="00E062DF" w:rsidP="00E062DF">
      <w:pPr>
        <w:jc w:val="center"/>
        <w:rPr>
          <w:rFonts w:ascii="Arial" w:hAnsi="Arial" w:cs="Arial"/>
          <w:sz w:val="32"/>
          <w:szCs w:val="32"/>
        </w:rPr>
      </w:pPr>
      <w:r w:rsidRPr="00860EA4">
        <w:rPr>
          <w:rFonts w:ascii="Arial" w:hAnsi="Arial" w:cs="Arial"/>
          <w:sz w:val="32"/>
          <w:szCs w:val="32"/>
        </w:rPr>
        <w:t>STUDENT NAME: RADOSLAV ENGEROV</w:t>
      </w:r>
    </w:p>
    <w:p w14:paraId="52C135EB" w14:textId="77777777" w:rsidR="00E062DF" w:rsidRPr="00860EA4" w:rsidRDefault="00E062DF" w:rsidP="00E062DF">
      <w:pPr>
        <w:jc w:val="center"/>
        <w:rPr>
          <w:rFonts w:ascii="Arial" w:hAnsi="Arial" w:cs="Arial"/>
          <w:sz w:val="32"/>
          <w:szCs w:val="32"/>
        </w:rPr>
      </w:pPr>
      <w:r w:rsidRPr="00860EA4">
        <w:rPr>
          <w:rFonts w:ascii="Arial" w:hAnsi="Arial" w:cs="Arial"/>
          <w:sz w:val="32"/>
          <w:szCs w:val="32"/>
        </w:rPr>
        <w:t>STUDENT NUMBER:2131117</w:t>
      </w:r>
    </w:p>
    <w:p w14:paraId="593E5B93" w14:textId="77777777" w:rsidR="00E062DF" w:rsidRPr="00860EA4" w:rsidRDefault="00E062DF" w:rsidP="00E062DF">
      <w:pPr>
        <w:jc w:val="center"/>
        <w:rPr>
          <w:rFonts w:ascii="Arial" w:hAnsi="Arial" w:cs="Arial"/>
          <w:sz w:val="32"/>
          <w:szCs w:val="32"/>
        </w:rPr>
      </w:pPr>
      <w:r w:rsidRPr="00860EA4">
        <w:rPr>
          <w:rFonts w:ascii="Arial" w:hAnsi="Arial" w:cs="Arial"/>
          <w:sz w:val="32"/>
          <w:szCs w:val="32"/>
        </w:rPr>
        <w:t>MODULE: MARKETING FUNDAMENTALS</w:t>
      </w:r>
    </w:p>
    <w:p w14:paraId="70AD100A" w14:textId="77777777" w:rsidR="00E062DF" w:rsidRDefault="00E062DF" w:rsidP="00D41087">
      <w:pPr>
        <w:rPr>
          <w:rFonts w:ascii="Arial" w:hAnsi="Arial" w:cs="Arial"/>
          <w:sz w:val="28"/>
          <w:szCs w:val="28"/>
          <w:u w:val="single"/>
        </w:rPr>
      </w:pPr>
    </w:p>
    <w:p w14:paraId="41CBE433" w14:textId="77777777" w:rsidR="00E062DF" w:rsidRDefault="00E062DF" w:rsidP="00D41087">
      <w:pPr>
        <w:rPr>
          <w:rFonts w:ascii="Arial" w:hAnsi="Arial" w:cs="Arial"/>
          <w:sz w:val="28"/>
          <w:szCs w:val="28"/>
          <w:u w:val="single"/>
        </w:rPr>
      </w:pPr>
    </w:p>
    <w:p w14:paraId="461E2F2D" w14:textId="77777777" w:rsidR="00E062DF" w:rsidRDefault="00E062DF" w:rsidP="00D41087">
      <w:pPr>
        <w:rPr>
          <w:rFonts w:ascii="Arial" w:hAnsi="Arial" w:cs="Arial"/>
          <w:sz w:val="28"/>
          <w:szCs w:val="28"/>
          <w:u w:val="single"/>
        </w:rPr>
      </w:pPr>
    </w:p>
    <w:p w14:paraId="434D2969" w14:textId="77777777" w:rsidR="00E062DF" w:rsidRDefault="00E062DF" w:rsidP="00D41087">
      <w:pPr>
        <w:rPr>
          <w:rFonts w:ascii="Arial" w:hAnsi="Arial" w:cs="Arial"/>
          <w:sz w:val="28"/>
          <w:szCs w:val="28"/>
          <w:u w:val="single"/>
        </w:rPr>
      </w:pPr>
    </w:p>
    <w:p w14:paraId="1581EA45" w14:textId="77777777" w:rsidR="00E062DF" w:rsidRDefault="00E062DF" w:rsidP="00D41087">
      <w:pPr>
        <w:rPr>
          <w:rFonts w:ascii="Arial" w:hAnsi="Arial" w:cs="Arial"/>
          <w:sz w:val="28"/>
          <w:szCs w:val="28"/>
          <w:u w:val="single"/>
        </w:rPr>
      </w:pPr>
    </w:p>
    <w:p w14:paraId="4151B293" w14:textId="77777777" w:rsidR="00E062DF" w:rsidRDefault="00E062DF" w:rsidP="00D41087">
      <w:pPr>
        <w:rPr>
          <w:rFonts w:ascii="Arial" w:hAnsi="Arial" w:cs="Arial"/>
          <w:sz w:val="28"/>
          <w:szCs w:val="28"/>
          <w:u w:val="single"/>
        </w:rPr>
      </w:pPr>
    </w:p>
    <w:p w14:paraId="0D490918" w14:textId="77777777" w:rsidR="00E062DF" w:rsidRDefault="00E062DF" w:rsidP="00D41087">
      <w:pPr>
        <w:rPr>
          <w:rFonts w:ascii="Arial" w:hAnsi="Arial" w:cs="Arial"/>
          <w:sz w:val="28"/>
          <w:szCs w:val="28"/>
          <w:u w:val="single"/>
        </w:rPr>
      </w:pPr>
    </w:p>
    <w:p w14:paraId="6BFFFFF0" w14:textId="77777777" w:rsidR="00E062DF" w:rsidRDefault="00E062DF" w:rsidP="00D41087">
      <w:pPr>
        <w:rPr>
          <w:rFonts w:ascii="Arial" w:hAnsi="Arial" w:cs="Arial"/>
          <w:sz w:val="28"/>
          <w:szCs w:val="28"/>
          <w:u w:val="single"/>
        </w:rPr>
      </w:pPr>
    </w:p>
    <w:p w14:paraId="4A539CC9" w14:textId="77777777" w:rsidR="00E062DF" w:rsidRDefault="00E062DF" w:rsidP="00D41087">
      <w:pPr>
        <w:rPr>
          <w:rFonts w:ascii="Arial" w:hAnsi="Arial" w:cs="Arial"/>
          <w:sz w:val="28"/>
          <w:szCs w:val="28"/>
          <w:u w:val="single"/>
        </w:rPr>
      </w:pPr>
    </w:p>
    <w:p w14:paraId="54853C6E" w14:textId="77777777" w:rsidR="00E062DF" w:rsidRDefault="00E062DF" w:rsidP="00D41087">
      <w:pPr>
        <w:rPr>
          <w:rFonts w:ascii="Arial" w:hAnsi="Arial" w:cs="Arial"/>
          <w:sz w:val="28"/>
          <w:szCs w:val="28"/>
          <w:u w:val="single"/>
        </w:rPr>
      </w:pPr>
    </w:p>
    <w:p w14:paraId="4D7925B9" w14:textId="77777777" w:rsidR="00E062DF" w:rsidRDefault="00E062DF" w:rsidP="00D41087">
      <w:pPr>
        <w:rPr>
          <w:rFonts w:ascii="Arial" w:hAnsi="Arial" w:cs="Arial"/>
          <w:sz w:val="28"/>
          <w:szCs w:val="28"/>
          <w:u w:val="single"/>
        </w:rPr>
      </w:pPr>
    </w:p>
    <w:p w14:paraId="5CF07ED5" w14:textId="77777777" w:rsidR="00E062DF" w:rsidRDefault="00E062DF" w:rsidP="00D41087">
      <w:pPr>
        <w:rPr>
          <w:rFonts w:ascii="Arial" w:hAnsi="Arial" w:cs="Arial"/>
          <w:sz w:val="28"/>
          <w:szCs w:val="28"/>
          <w:u w:val="single"/>
        </w:rPr>
      </w:pPr>
    </w:p>
    <w:p w14:paraId="2B04ABC3" w14:textId="7228FD68" w:rsidR="00E062DF" w:rsidRDefault="00E062DF" w:rsidP="00D41087">
      <w:pPr>
        <w:rPr>
          <w:rFonts w:ascii="Arial" w:hAnsi="Arial" w:cs="Arial"/>
          <w:sz w:val="28"/>
          <w:szCs w:val="28"/>
          <w:u w:val="single"/>
        </w:rPr>
      </w:pPr>
    </w:p>
    <w:p w14:paraId="298E8461" w14:textId="5B7951FB" w:rsidR="00E062DF" w:rsidRDefault="00E062DF" w:rsidP="00D41087">
      <w:pPr>
        <w:rPr>
          <w:rFonts w:ascii="Arial" w:hAnsi="Arial" w:cs="Arial"/>
          <w:sz w:val="28"/>
          <w:szCs w:val="28"/>
          <w:u w:val="single"/>
        </w:rPr>
      </w:pPr>
    </w:p>
    <w:p w14:paraId="584AF4BB" w14:textId="4E9B8F03" w:rsidR="00E062DF" w:rsidRDefault="00E062DF" w:rsidP="00D41087">
      <w:pPr>
        <w:rPr>
          <w:rFonts w:ascii="Arial" w:hAnsi="Arial" w:cs="Arial"/>
          <w:sz w:val="28"/>
          <w:szCs w:val="28"/>
          <w:u w:val="single"/>
        </w:rPr>
      </w:pPr>
    </w:p>
    <w:p w14:paraId="40CA4134" w14:textId="2A343CF0" w:rsidR="00E062DF" w:rsidRDefault="00E062DF" w:rsidP="00D41087">
      <w:pPr>
        <w:rPr>
          <w:rFonts w:ascii="Arial" w:hAnsi="Arial" w:cs="Arial"/>
          <w:sz w:val="28"/>
          <w:szCs w:val="28"/>
          <w:u w:val="single"/>
        </w:rPr>
      </w:pPr>
    </w:p>
    <w:p w14:paraId="31127CE2" w14:textId="77777777" w:rsidR="00E062DF" w:rsidRDefault="00E062DF" w:rsidP="00D41087">
      <w:pPr>
        <w:rPr>
          <w:rFonts w:ascii="Arial" w:hAnsi="Arial" w:cs="Arial"/>
          <w:sz w:val="28"/>
          <w:szCs w:val="28"/>
          <w:u w:val="single"/>
        </w:rPr>
      </w:pPr>
    </w:p>
    <w:p w14:paraId="0469A461" w14:textId="77777777" w:rsidR="00E062DF" w:rsidRDefault="00E062DF" w:rsidP="00D41087">
      <w:pPr>
        <w:rPr>
          <w:rFonts w:ascii="Arial" w:hAnsi="Arial" w:cs="Arial"/>
          <w:sz w:val="28"/>
          <w:szCs w:val="28"/>
          <w:u w:val="single"/>
        </w:rPr>
      </w:pPr>
    </w:p>
    <w:p w14:paraId="520036DF" w14:textId="77777777" w:rsidR="00E062DF" w:rsidRDefault="00E062DF" w:rsidP="00D41087">
      <w:pPr>
        <w:rPr>
          <w:rFonts w:ascii="Arial" w:hAnsi="Arial" w:cs="Arial"/>
          <w:sz w:val="28"/>
          <w:szCs w:val="28"/>
          <w:u w:val="single"/>
        </w:rPr>
      </w:pPr>
    </w:p>
    <w:p w14:paraId="30DCABAC" w14:textId="77777777" w:rsidR="00E062DF" w:rsidRDefault="00E062DF" w:rsidP="00D41087">
      <w:pPr>
        <w:rPr>
          <w:rFonts w:ascii="Arial" w:hAnsi="Arial" w:cs="Arial"/>
          <w:sz w:val="28"/>
          <w:szCs w:val="28"/>
          <w:u w:val="single"/>
        </w:rPr>
      </w:pPr>
    </w:p>
    <w:p w14:paraId="3AAFCE7C" w14:textId="6D45FBE0" w:rsidR="00D41087" w:rsidRPr="00CB3C09" w:rsidRDefault="00D41087" w:rsidP="00D41087">
      <w:pPr>
        <w:rPr>
          <w:rFonts w:ascii="Arial" w:hAnsi="Arial" w:cs="Arial"/>
          <w:sz w:val="28"/>
          <w:szCs w:val="28"/>
          <w:u w:val="single"/>
        </w:rPr>
      </w:pPr>
      <w:r w:rsidRPr="00CB3C09">
        <w:rPr>
          <w:rFonts w:ascii="Arial" w:hAnsi="Arial" w:cs="Arial"/>
          <w:sz w:val="28"/>
          <w:szCs w:val="28"/>
          <w:u w:val="single"/>
        </w:rPr>
        <w:t>Abstract</w:t>
      </w:r>
    </w:p>
    <w:p w14:paraId="793359FC" w14:textId="7C170C26" w:rsidR="00CB3C09" w:rsidRPr="00263C43" w:rsidRDefault="00CB3C09" w:rsidP="00D41087">
      <w:pPr>
        <w:rPr>
          <w:rFonts w:ascii="Arial" w:hAnsi="Arial" w:cs="Arial"/>
          <w:sz w:val="28"/>
          <w:szCs w:val="28"/>
        </w:rPr>
      </w:pPr>
    </w:p>
    <w:p w14:paraId="2E9D6914" w14:textId="232CF3FD" w:rsidR="00DB3000" w:rsidRPr="00263C43" w:rsidRDefault="00860EA4" w:rsidP="00D41087">
      <w:pPr>
        <w:spacing w:line="360" w:lineRule="auto"/>
        <w:jc w:val="both"/>
        <w:rPr>
          <w:rFonts w:ascii="Arial" w:hAnsi="Arial" w:cs="Arial"/>
        </w:rPr>
      </w:pPr>
      <w:r>
        <w:rPr>
          <w:rFonts w:ascii="Arial" w:hAnsi="Arial" w:cs="Arial"/>
        </w:rPr>
        <w:lastRenderedPageBreak/>
        <w:t xml:space="preserve">        </w:t>
      </w:r>
      <w:r w:rsidR="00D41087" w:rsidRPr="00263C43">
        <w:rPr>
          <w:rFonts w:ascii="Arial" w:hAnsi="Arial" w:cs="Arial"/>
        </w:rPr>
        <w:t>The impact of the COVID-19 epidemic on hotel-goers' choice criteria and their actions after making a reservation is the focus of this research. In an importance-performance analysis, both qualitative and quantitative methods are used. This mixed-methods approach successfully investigates the hotel selection attributes following the COVID-19 pandemic, successfully identifies the importance and performance level of the hotel selection attributes, (3) successfully investigates the roles of the hotel selection attributes that form the overall image of a hotel, and (4) successfully investigates the subsequent intentions to revisit a hotel. Guests' hotel-choice habits before and after the epidemic are examined in this study, making it the first empirical research of its kind to do so; the results may inform future studies of visitor behaviour in the wake of the pandemic.</w:t>
      </w:r>
    </w:p>
    <w:p w14:paraId="1AA270B2" w14:textId="64CA2B0A" w:rsidR="00D41087" w:rsidRPr="00263C43" w:rsidRDefault="00D41087" w:rsidP="00D41087">
      <w:pPr>
        <w:spacing w:line="360" w:lineRule="auto"/>
        <w:jc w:val="both"/>
        <w:rPr>
          <w:rFonts w:ascii="Arial" w:hAnsi="Arial" w:cs="Arial"/>
        </w:rPr>
      </w:pPr>
    </w:p>
    <w:p w14:paraId="1F0AA743" w14:textId="77777777" w:rsidR="00860EA4" w:rsidRDefault="00860EA4" w:rsidP="00D41087">
      <w:pPr>
        <w:spacing w:line="360" w:lineRule="auto"/>
        <w:jc w:val="both"/>
        <w:rPr>
          <w:rFonts w:ascii="Arial" w:hAnsi="Arial" w:cs="Arial"/>
          <w:sz w:val="28"/>
          <w:szCs w:val="28"/>
          <w:u w:val="single"/>
        </w:rPr>
      </w:pPr>
    </w:p>
    <w:p w14:paraId="19D3C92C" w14:textId="0E9902BC" w:rsidR="00CB3C09" w:rsidRPr="00CB3C09" w:rsidRDefault="00D41087" w:rsidP="00D41087">
      <w:pPr>
        <w:spacing w:line="360" w:lineRule="auto"/>
        <w:jc w:val="both"/>
        <w:rPr>
          <w:rFonts w:ascii="Arial" w:hAnsi="Arial" w:cs="Arial"/>
          <w:sz w:val="28"/>
          <w:szCs w:val="28"/>
          <w:u w:val="single"/>
        </w:rPr>
      </w:pPr>
      <w:r w:rsidRPr="00CB3C09">
        <w:rPr>
          <w:rFonts w:ascii="Arial" w:hAnsi="Arial" w:cs="Arial"/>
          <w:sz w:val="28"/>
          <w:szCs w:val="28"/>
          <w:u w:val="single"/>
        </w:rPr>
        <w:t>Introductio</w:t>
      </w:r>
      <w:r w:rsidR="00CB3C09">
        <w:rPr>
          <w:rFonts w:ascii="Arial" w:hAnsi="Arial" w:cs="Arial"/>
          <w:sz w:val="28"/>
          <w:szCs w:val="28"/>
          <w:u w:val="single"/>
        </w:rPr>
        <w:t>n</w:t>
      </w:r>
    </w:p>
    <w:p w14:paraId="735FAAFC" w14:textId="593B8015" w:rsidR="00263C43" w:rsidRPr="00263C43" w:rsidRDefault="00860EA4" w:rsidP="00263C43">
      <w:pPr>
        <w:spacing w:line="360" w:lineRule="auto"/>
        <w:jc w:val="both"/>
        <w:rPr>
          <w:rFonts w:ascii="Arial" w:hAnsi="Arial" w:cs="Arial"/>
        </w:rPr>
      </w:pPr>
      <w:r>
        <w:rPr>
          <w:rFonts w:ascii="Arial" w:hAnsi="Arial" w:cs="Arial"/>
        </w:rPr>
        <w:t xml:space="preserve">         </w:t>
      </w:r>
      <w:r w:rsidR="00263C43" w:rsidRPr="00263C43">
        <w:rPr>
          <w:rFonts w:ascii="Arial" w:hAnsi="Arial" w:cs="Arial"/>
        </w:rPr>
        <w:t>Because of the spread of the coronavirus illness COVID-19, service safety has become an issue of great importance, and businesses providing these services have adopted new protocols that emphasise isolation and minimise contact between workers (Berry et al., 2020). Like how COVID-19 has disrupted the airline sector, it has required major adjustments to hotel services and infrastructure to meet novel requirements. As a result, hotels have undergone changes since the first instance of COVID-19 was discovered in December 2019. Several agencies and international organisations have issued standards and suggestions for the development of lodging (CDC, 2020, WHO, 2020a). To ensure that hotel guests may rest throughout their stay, the World Health Organization (WHO) gave operational considerations for COVID-19 management in hotels and proposed preventative measures. Professionals in the hotel industry have not only followed these protocols but also implemented additional safeguards to ensure that their establishments are coronavirus-free (CNBC, 2020). Like how Marriott International used COVID-19 to announce their dedication to provide clean and frictionless services for worry-free travel (Marriott, 2020).</w:t>
      </w:r>
    </w:p>
    <w:p w14:paraId="382F88BF" w14:textId="77777777" w:rsidR="00263C43" w:rsidRPr="00263C43" w:rsidRDefault="00263C43" w:rsidP="00263C43">
      <w:pPr>
        <w:spacing w:line="360" w:lineRule="auto"/>
        <w:jc w:val="both"/>
        <w:rPr>
          <w:rFonts w:ascii="Arial" w:hAnsi="Arial" w:cs="Arial"/>
        </w:rPr>
      </w:pPr>
    </w:p>
    <w:p w14:paraId="4E26BC1F" w14:textId="794C9271" w:rsidR="00263C43" w:rsidRPr="00263C43" w:rsidRDefault="00263C43" w:rsidP="00263C43">
      <w:pPr>
        <w:spacing w:line="360" w:lineRule="auto"/>
        <w:jc w:val="both"/>
        <w:rPr>
          <w:rFonts w:ascii="Arial" w:hAnsi="Arial" w:cs="Arial"/>
        </w:rPr>
      </w:pPr>
      <w:r w:rsidRPr="00263C43">
        <w:rPr>
          <w:rFonts w:ascii="Arial" w:hAnsi="Arial" w:cs="Arial"/>
        </w:rPr>
        <w:t xml:space="preserve">Customers' preferences for one hotel over another are based on several factors, or "hotel selection qualities" (Lewis, 1984). There has been a lot of research on the factors that guests use to make their hotel choices since they provide a significant hint for expanding a hotel's market share (Shanahan and Hyman, 2007, Tsai et al., 2011, Yu et al., 2021). Existing research has shown that crucial guest preferences change depending on variables including hotel type, market niche, and individual traveller characteristics. </w:t>
      </w:r>
      <w:proofErr w:type="spellStart"/>
      <w:r w:rsidRPr="00263C43">
        <w:rPr>
          <w:rFonts w:ascii="Arial" w:hAnsi="Arial" w:cs="Arial"/>
        </w:rPr>
        <w:t>Spoerr</w:t>
      </w:r>
      <w:proofErr w:type="spellEnd"/>
      <w:r w:rsidRPr="00263C43">
        <w:rPr>
          <w:rFonts w:ascii="Arial" w:hAnsi="Arial" w:cs="Arial"/>
        </w:rPr>
        <w:t xml:space="preserve"> (2020), for instance, looked at how different groups of German tourists rated various aspects of their hotel stays. Data was analysed to reveal how respondents' ratings of each characteristic varied based on various demographic characteristics. The hotel selection qualities of business travellers, couples, and families were found to be distinct by Wang et al. (2020).</w:t>
      </w:r>
    </w:p>
    <w:p w14:paraId="3F0BCA5A" w14:textId="3A9A59A4" w:rsidR="00263C43" w:rsidRPr="00263C43" w:rsidRDefault="00263C43" w:rsidP="00263C43">
      <w:pPr>
        <w:spacing w:line="360" w:lineRule="auto"/>
        <w:jc w:val="both"/>
        <w:rPr>
          <w:rFonts w:ascii="Arial" w:hAnsi="Arial" w:cs="Arial"/>
        </w:rPr>
      </w:pPr>
      <w:r w:rsidRPr="00263C43">
        <w:rPr>
          <w:rFonts w:ascii="Arial" w:hAnsi="Arial" w:cs="Arial"/>
        </w:rPr>
        <w:lastRenderedPageBreak/>
        <w:t xml:space="preserve">In addition, customers' priorities in terms of what they look for in a hotel have evolved throughout time. The growing interest in sustainability among today's customers has led to a rise in the number of travellers who prioritise eco-friendly amenities when booking (Han et al., 2009). </w:t>
      </w:r>
      <w:proofErr w:type="spellStart"/>
      <w:r w:rsidRPr="00263C43">
        <w:rPr>
          <w:rFonts w:ascii="Arial" w:hAnsi="Arial" w:cs="Arial"/>
        </w:rPr>
        <w:t>Njite</w:t>
      </w:r>
      <w:proofErr w:type="spellEnd"/>
      <w:r w:rsidRPr="00263C43">
        <w:rPr>
          <w:rFonts w:ascii="Arial" w:hAnsi="Arial" w:cs="Arial"/>
        </w:rPr>
        <w:t xml:space="preserve"> and Schaffer (2017) did a similar thing with hotels, re-examining the aspects that go into making a reservation and contrasting the value that guests placed on eco-friendly features with that of more conventional ones. In addition, hotels' use of digitally mediated products/services and smart technologies has resulted in a new set of selection criteria that explicitly prioritise technical innovation (Chiang et al., 2019, Kim and Han, 2020). Considering the pressing need to revaluate hotel selection qualities in the present COVID-19 setting, this is likely why such scrutiny continues to this day.</w:t>
      </w:r>
    </w:p>
    <w:p w14:paraId="425EB769" w14:textId="77777777" w:rsidR="00263C43" w:rsidRPr="00263C43" w:rsidRDefault="00263C43" w:rsidP="00263C43">
      <w:pPr>
        <w:spacing w:line="360" w:lineRule="auto"/>
        <w:jc w:val="both"/>
        <w:rPr>
          <w:rFonts w:ascii="Arial" w:hAnsi="Arial" w:cs="Arial"/>
        </w:rPr>
      </w:pPr>
    </w:p>
    <w:p w14:paraId="46AF1362" w14:textId="60671B78" w:rsidR="00263C43" w:rsidRPr="00263C43" w:rsidRDefault="00263C43" w:rsidP="00263C43">
      <w:pPr>
        <w:spacing w:line="360" w:lineRule="auto"/>
        <w:jc w:val="both"/>
        <w:rPr>
          <w:rFonts w:ascii="Arial" w:hAnsi="Arial" w:cs="Arial"/>
        </w:rPr>
      </w:pPr>
      <w:r w:rsidRPr="00263C43">
        <w:rPr>
          <w:rFonts w:ascii="Arial" w:hAnsi="Arial" w:cs="Arial"/>
        </w:rPr>
        <w:t xml:space="preserve">There is a large gap between the features of a hotel that potential guests prioritise and the ones that are used to rate the hotel (Kim et al., 2019, </w:t>
      </w:r>
      <w:proofErr w:type="spellStart"/>
      <w:r w:rsidRPr="00263C43">
        <w:rPr>
          <w:rFonts w:ascii="Arial" w:hAnsi="Arial" w:cs="Arial"/>
        </w:rPr>
        <w:t>Manhas</w:t>
      </w:r>
      <w:proofErr w:type="spellEnd"/>
      <w:r w:rsidRPr="00263C43">
        <w:rPr>
          <w:rFonts w:ascii="Arial" w:hAnsi="Arial" w:cs="Arial"/>
        </w:rPr>
        <w:t xml:space="preserve"> and </w:t>
      </w:r>
      <w:proofErr w:type="spellStart"/>
      <w:r w:rsidRPr="00263C43">
        <w:rPr>
          <w:rFonts w:ascii="Arial" w:hAnsi="Arial" w:cs="Arial"/>
        </w:rPr>
        <w:t>Tukamushaba</w:t>
      </w:r>
      <w:proofErr w:type="spellEnd"/>
      <w:r w:rsidRPr="00263C43">
        <w:rPr>
          <w:rFonts w:ascii="Arial" w:hAnsi="Arial" w:cs="Arial"/>
        </w:rPr>
        <w:t>, 2015). Understanding the hotel selection qualities of a target client group is critical to improving company success, as is attracting new consumers (Shanahan and Hyman, 2007). The success of a company depends on the percentage of casual browsers who become dedicated customers, making the quality of the customer service just as crucial as the quality of the product or service itself (Lai, and Hitchcock, 2016). This means that professionals need to know how customers value different aspects of hotels and how they rate the quality of such features (Chu and Choi, 2000, Kim et al., 2019). Therefore, an importance-performance analysis (IPA) was used in this research to determine which characteristics of hotels were most valued by customers and how those characteristics were evaluated in terms of their effectiveness. Efforts like this would be beneficial in understanding the pros and disadvantages of the existing offers, which would help businesses stay competitive.</w:t>
      </w:r>
    </w:p>
    <w:p w14:paraId="45876115" w14:textId="77777777" w:rsidR="00263C43" w:rsidRPr="00263C43" w:rsidRDefault="00263C43" w:rsidP="00263C43">
      <w:pPr>
        <w:spacing w:line="360" w:lineRule="auto"/>
        <w:jc w:val="both"/>
        <w:rPr>
          <w:rFonts w:ascii="Arial" w:hAnsi="Arial" w:cs="Arial"/>
        </w:rPr>
      </w:pPr>
    </w:p>
    <w:p w14:paraId="75A42B3B" w14:textId="7FAC52A7" w:rsidR="00263C43" w:rsidRPr="00263C43" w:rsidRDefault="00263C43" w:rsidP="00263C43">
      <w:pPr>
        <w:spacing w:line="360" w:lineRule="auto"/>
        <w:jc w:val="both"/>
        <w:rPr>
          <w:rFonts w:ascii="Arial" w:hAnsi="Arial" w:cs="Arial"/>
        </w:rPr>
      </w:pPr>
      <w:r w:rsidRPr="00263C43">
        <w:rPr>
          <w:rFonts w:ascii="Arial" w:hAnsi="Arial" w:cs="Arial"/>
        </w:rPr>
        <w:t>While the image of the firm or brand is formed and verified via the real experiences of the customers, the performance of the qualities is related to the image (</w:t>
      </w:r>
      <w:proofErr w:type="spellStart"/>
      <w:r w:rsidRPr="00263C43">
        <w:rPr>
          <w:rFonts w:ascii="Arial" w:hAnsi="Arial" w:cs="Arial"/>
        </w:rPr>
        <w:t>Manhas</w:t>
      </w:r>
      <w:proofErr w:type="spellEnd"/>
      <w:r w:rsidRPr="00263C43">
        <w:rPr>
          <w:rFonts w:ascii="Arial" w:hAnsi="Arial" w:cs="Arial"/>
        </w:rPr>
        <w:t xml:space="preserve"> and </w:t>
      </w:r>
      <w:proofErr w:type="spellStart"/>
      <w:r w:rsidRPr="00263C43">
        <w:rPr>
          <w:rFonts w:ascii="Arial" w:hAnsi="Arial" w:cs="Arial"/>
        </w:rPr>
        <w:t>Tukamushaba</w:t>
      </w:r>
      <w:proofErr w:type="spellEnd"/>
      <w:r w:rsidRPr="00263C43">
        <w:rPr>
          <w:rFonts w:ascii="Arial" w:hAnsi="Arial" w:cs="Arial"/>
        </w:rPr>
        <w:t>, 2015). When working in the service industry, people have little choice but to firmly plant their goals on more reliable indicators, such the company's reputation (Ostrowski et al., 1993). Moreover, to get repeat business in a competitive market, every hotel must work to develop a good image of the organisation. The purpose of this research is to give proof that guests' perceptions of a hotel are affected by the quality of its selection qualities, leading to higher rates of repeat visits.</w:t>
      </w:r>
    </w:p>
    <w:p w14:paraId="361B7703" w14:textId="77777777" w:rsidR="00263C43" w:rsidRPr="00263C43" w:rsidRDefault="00263C43" w:rsidP="00263C43">
      <w:pPr>
        <w:spacing w:line="360" w:lineRule="auto"/>
        <w:jc w:val="both"/>
        <w:rPr>
          <w:rFonts w:ascii="Arial" w:hAnsi="Arial" w:cs="Arial"/>
        </w:rPr>
      </w:pPr>
    </w:p>
    <w:p w14:paraId="40A80459" w14:textId="4005AA12" w:rsidR="00263C43" w:rsidRDefault="00263C43" w:rsidP="00263C43">
      <w:pPr>
        <w:spacing w:line="360" w:lineRule="auto"/>
        <w:jc w:val="both"/>
        <w:rPr>
          <w:rFonts w:ascii="Arial" w:hAnsi="Arial" w:cs="Arial"/>
        </w:rPr>
      </w:pPr>
      <w:r w:rsidRPr="00263C43">
        <w:rPr>
          <w:rFonts w:ascii="Arial" w:hAnsi="Arial" w:cs="Arial"/>
        </w:rPr>
        <w:t>Existing literature on the topic of the COVID-19 pandemic in the context of the hotel business focuses mostly on the effects of the epidemic on hotels (</w:t>
      </w:r>
      <w:proofErr w:type="spellStart"/>
      <w:r w:rsidRPr="00263C43">
        <w:rPr>
          <w:rFonts w:ascii="Arial" w:hAnsi="Arial" w:cs="Arial"/>
        </w:rPr>
        <w:t>Filimonau</w:t>
      </w:r>
      <w:proofErr w:type="spellEnd"/>
      <w:r w:rsidRPr="00263C43">
        <w:rPr>
          <w:rFonts w:ascii="Arial" w:hAnsi="Arial" w:cs="Arial"/>
        </w:rPr>
        <w:t xml:space="preserve"> et al., 2020, Hao et al., 2020, Jiang and Wen, 2020). There have also been some (though insufficient) attempts to study customer behaviour (Han et al., 2020, Shin and Kang, 2020). While the COVID-19 pandemic has prompted a revaluation of the factors that go into choosing a hotel, this is seldom done. There is also a lack of data in the literature about how effective a new set of hotel selection criteria is in shaping consumers' </w:t>
      </w:r>
      <w:r w:rsidRPr="00263C43">
        <w:rPr>
          <w:rFonts w:ascii="Arial" w:hAnsi="Arial" w:cs="Arial"/>
        </w:rPr>
        <w:lastRenderedPageBreak/>
        <w:t xml:space="preserve">decisions. In brief, this study aims to investigate the hotel selection attributes following the COVID-19 pandemic, compare the importance of these attributes before and after the </w:t>
      </w:r>
      <w:r w:rsidR="00CB3C09" w:rsidRPr="00263C43">
        <w:rPr>
          <w:rFonts w:ascii="Arial" w:hAnsi="Arial" w:cs="Arial"/>
        </w:rPr>
        <w:t>outbreak, analyse</w:t>
      </w:r>
      <w:r w:rsidRPr="00263C43">
        <w:rPr>
          <w:rFonts w:ascii="Arial" w:hAnsi="Arial" w:cs="Arial"/>
        </w:rPr>
        <w:t xml:space="preserve"> the importance-performance of these attributes in the era of the COVID-19 pandemic, and examine the associations between the performance of these attributes.</w:t>
      </w:r>
    </w:p>
    <w:p w14:paraId="5CE87ACE" w14:textId="5DBC195C" w:rsidR="00CB3C09" w:rsidRDefault="00CB3C09" w:rsidP="00263C43">
      <w:pPr>
        <w:spacing w:line="360" w:lineRule="auto"/>
        <w:jc w:val="both"/>
        <w:rPr>
          <w:rFonts w:ascii="Arial" w:hAnsi="Arial" w:cs="Arial"/>
        </w:rPr>
      </w:pPr>
    </w:p>
    <w:p w14:paraId="1425C72D" w14:textId="2BB0C449" w:rsidR="00CB3C09" w:rsidRPr="00CB3C09" w:rsidRDefault="00CB3C09" w:rsidP="00263C43">
      <w:pPr>
        <w:spacing w:line="360" w:lineRule="auto"/>
        <w:jc w:val="both"/>
        <w:rPr>
          <w:rFonts w:ascii="Arial" w:hAnsi="Arial" w:cs="Arial"/>
          <w:sz w:val="28"/>
          <w:szCs w:val="28"/>
          <w:u w:val="single"/>
        </w:rPr>
      </w:pPr>
      <w:r w:rsidRPr="00CB3C09">
        <w:rPr>
          <w:rFonts w:ascii="Arial" w:hAnsi="Arial" w:cs="Arial"/>
          <w:sz w:val="28"/>
          <w:szCs w:val="28"/>
          <w:u w:val="single"/>
        </w:rPr>
        <w:t>Literature review</w:t>
      </w:r>
    </w:p>
    <w:p w14:paraId="3766FAEA" w14:textId="77777777" w:rsidR="00CB3C09" w:rsidRDefault="00CB3C09" w:rsidP="00263C43">
      <w:pPr>
        <w:spacing w:line="360" w:lineRule="auto"/>
        <w:jc w:val="both"/>
        <w:rPr>
          <w:rFonts w:ascii="Arial" w:hAnsi="Arial" w:cs="Arial"/>
        </w:rPr>
      </w:pPr>
    </w:p>
    <w:p w14:paraId="6AD6E3E0" w14:textId="23493CC9" w:rsidR="00CB3C09" w:rsidRPr="00CB3C09" w:rsidRDefault="00860EA4" w:rsidP="00CB3C09">
      <w:pPr>
        <w:spacing w:line="360" w:lineRule="auto"/>
        <w:jc w:val="both"/>
        <w:rPr>
          <w:rFonts w:ascii="Arial" w:hAnsi="Arial" w:cs="Arial"/>
        </w:rPr>
      </w:pPr>
      <w:r>
        <w:rPr>
          <w:rFonts w:ascii="Arial" w:hAnsi="Arial" w:cs="Arial"/>
        </w:rPr>
        <w:t xml:space="preserve">          </w:t>
      </w:r>
      <w:r w:rsidR="00CB3C09" w:rsidRPr="00CB3C09">
        <w:rPr>
          <w:rFonts w:ascii="Arial" w:hAnsi="Arial" w:cs="Arial"/>
        </w:rPr>
        <w:t>Understanding the qualities' importance in the hotel choosing process is crucial to the industry, hence a lot of work has gone into pinpointing the features that really matter (Chu and Choi, 2000, Francesco and Roberta, 2019, Shanahan and Hyman, 2007). Mainland Chinese and international visitors to Hong Kong were studied by Tsai et al. (2011) to see what factors influenced their hotel choices. Mainland Chinese tourists place a premium on a hotel's proximity to popular sights, whereas international guests place a greater value on hassle-free check-in and departure. The writers reasoned that people from various cultures had varied perspectives on what constitutes a good hotel. The research by Kim et al. (2019) looked at intangible and tangible factors that local visitors in South Korea consider while choosing a hotel. The cleanliness of the hotel and the quality of the room itself were rated as the most essential factors. Wang et al. (2020) looked at how internet hotel reviews affected booking decisions for business, leisure, and student guests. Value, location, room features, cleanliness, and value emerged as the most essential characteristics for business travellers, couples, families, friends, and solitary travellers, in that order. In spite of the fact that it is challenging to harmonise the essential hotel selection features based on the current data, an exhaustive examination of the literature offers the following universal hotel selection criteria: The bed, the room size, the view, the amenities, the value for the money, the safety and security, the hotel's accessibility, cleanliness, convenient check-in/out, hotel class, the exterior, the lobby, scale, reputation, reviews, hygiene, employee attributes such as friendliness, appearance, and professionalism, and the hotel's reputation.</w:t>
      </w:r>
    </w:p>
    <w:p w14:paraId="50F106EE" w14:textId="77777777" w:rsidR="00CB3C09" w:rsidRPr="00CB3C09" w:rsidRDefault="00CB3C09" w:rsidP="00CB3C09">
      <w:pPr>
        <w:spacing w:line="360" w:lineRule="auto"/>
        <w:jc w:val="both"/>
        <w:rPr>
          <w:rFonts w:ascii="Arial" w:hAnsi="Arial" w:cs="Arial"/>
        </w:rPr>
      </w:pPr>
    </w:p>
    <w:p w14:paraId="49A3AA5B" w14:textId="7EAAB992" w:rsidR="00CB3C09" w:rsidRPr="00BB13C8" w:rsidRDefault="00CB3C09" w:rsidP="00CB3C09">
      <w:pPr>
        <w:spacing w:line="360" w:lineRule="auto"/>
        <w:jc w:val="both"/>
        <w:rPr>
          <w:rFonts w:ascii="Arial" w:hAnsi="Arial" w:cs="Arial"/>
          <w:sz w:val="28"/>
          <w:szCs w:val="28"/>
          <w:u w:val="single"/>
        </w:rPr>
      </w:pPr>
      <w:r w:rsidRPr="00BB13C8">
        <w:rPr>
          <w:rFonts w:ascii="Arial" w:hAnsi="Arial" w:cs="Arial"/>
          <w:sz w:val="28"/>
          <w:szCs w:val="28"/>
          <w:u w:val="single"/>
        </w:rPr>
        <w:t xml:space="preserve">Attributes for choosing hotels that are within COVID-19's jurisdiction </w:t>
      </w:r>
    </w:p>
    <w:p w14:paraId="769E22FA" w14:textId="77777777" w:rsidR="00CB3C09" w:rsidRPr="00CB3C09" w:rsidRDefault="00CB3C09" w:rsidP="00CB3C09">
      <w:pPr>
        <w:spacing w:line="360" w:lineRule="auto"/>
        <w:jc w:val="both"/>
        <w:rPr>
          <w:rFonts w:ascii="Arial" w:hAnsi="Arial" w:cs="Arial"/>
        </w:rPr>
      </w:pPr>
    </w:p>
    <w:p w14:paraId="61498BEB" w14:textId="7D17685E" w:rsidR="00CB3C09" w:rsidRPr="00CB3C09" w:rsidRDefault="00860EA4" w:rsidP="00CB3C09">
      <w:pPr>
        <w:spacing w:line="360" w:lineRule="auto"/>
        <w:jc w:val="both"/>
        <w:rPr>
          <w:rFonts w:ascii="Arial" w:hAnsi="Arial" w:cs="Arial"/>
        </w:rPr>
      </w:pPr>
      <w:r>
        <w:rPr>
          <w:rFonts w:ascii="Arial" w:hAnsi="Arial" w:cs="Arial"/>
        </w:rPr>
        <w:t xml:space="preserve">      </w:t>
      </w:r>
      <w:r w:rsidR="00CB3C09" w:rsidRPr="00CB3C09">
        <w:rPr>
          <w:rFonts w:ascii="Arial" w:hAnsi="Arial" w:cs="Arial"/>
        </w:rPr>
        <w:t>Coronavirus is a respiratory infection that is transferred by a person's coughing or sneezing (WHO, 2020b). There have been various cases in the past, like SARS-</w:t>
      </w:r>
      <w:proofErr w:type="spellStart"/>
      <w:r w:rsidR="00CB3C09" w:rsidRPr="00CB3C09">
        <w:rPr>
          <w:rFonts w:ascii="Arial" w:hAnsi="Arial" w:cs="Arial"/>
        </w:rPr>
        <w:t>CoV</w:t>
      </w:r>
      <w:proofErr w:type="spellEnd"/>
      <w:r w:rsidR="00CB3C09" w:rsidRPr="00CB3C09">
        <w:rPr>
          <w:rFonts w:ascii="Arial" w:hAnsi="Arial" w:cs="Arial"/>
        </w:rPr>
        <w:t xml:space="preserve"> and the middle ease respiratory syndrome (MERS-</w:t>
      </w:r>
      <w:proofErr w:type="spellStart"/>
      <w:r w:rsidR="00CB3C09" w:rsidRPr="00CB3C09">
        <w:rPr>
          <w:rFonts w:ascii="Arial" w:hAnsi="Arial" w:cs="Arial"/>
        </w:rPr>
        <w:t>CoV</w:t>
      </w:r>
      <w:proofErr w:type="spellEnd"/>
      <w:r w:rsidR="00CB3C09" w:rsidRPr="00CB3C09">
        <w:rPr>
          <w:rFonts w:ascii="Arial" w:hAnsi="Arial" w:cs="Arial"/>
        </w:rPr>
        <w:t>), that give evidence on the decline in demand caused by epidemics of dangerous illnesses (Chien and Law, 2003, Choe et al., 2020, Henderson and Ng, 2004). A similar drop in hotel bookings was seen during the COVID-19 pandemic, which was much more severe than those caused by the previously mentioned diseases (Statista, 2020). In addition, several specialists have predicted that it would be years before hotel business returns to pre-epidemic levels (PricewaterhouseCoopers, 2020).</w:t>
      </w:r>
    </w:p>
    <w:p w14:paraId="1A59D228" w14:textId="03F671E2" w:rsidR="00CB3C09" w:rsidRDefault="00CB3C09" w:rsidP="00CB3C09">
      <w:pPr>
        <w:spacing w:line="360" w:lineRule="auto"/>
        <w:jc w:val="both"/>
        <w:rPr>
          <w:rFonts w:ascii="Arial" w:hAnsi="Arial" w:cs="Arial"/>
        </w:rPr>
      </w:pPr>
      <w:r w:rsidRPr="00CB3C09">
        <w:rPr>
          <w:rFonts w:ascii="Arial" w:hAnsi="Arial" w:cs="Arial"/>
        </w:rPr>
        <w:lastRenderedPageBreak/>
        <w:t>Crisis management, often known as risk management, has been a popular topic of conversation in the hospitality business since the coronavirus epidemic. Nearly all hotels have implemented stricter cleanliness and hygiene rules to provide a healthy atmosphere, and many hotels have begun using a variety of contactless services to create a non-tactful setting, all of which are strategies to go down the path to restoration. Hotel employees may no longer personally show customers to their rooms, and instead do a more thorough cleaning with a special emphasis on high-touch places like door and furniture knobs (CNBC, 2020). Hotels also take measures to prevent the transmission of the coronavirus by providing equipment and a variety of tools and enforcing new procedures. For instance, Hilton hotels provide visitors with stations to wash the elevator buttons before using them, and a room seal is placed on doors to show that they have not been opened for cleaning since guests last slept there (Hilton, 2020). Professionals eliminate unnecessary paper services by doing things like getting rid of guest directories, notepads, and pencils, and then adding digital alternatives. Moreover, several hotels have said that touchless services are their top priority, and new service manuals have been created to accommodate this trend (Marriott, 2020</w:t>
      </w:r>
      <w:r>
        <w:rPr>
          <w:rFonts w:ascii="Arial" w:hAnsi="Arial" w:cs="Arial"/>
        </w:rPr>
        <w:t>.</w:t>
      </w:r>
    </w:p>
    <w:p w14:paraId="3C10E402" w14:textId="71ED494A" w:rsidR="00BB13C8" w:rsidRPr="00BB13C8" w:rsidRDefault="00BB13C8" w:rsidP="00BB13C8">
      <w:pPr>
        <w:spacing w:line="360" w:lineRule="auto"/>
        <w:jc w:val="both"/>
        <w:rPr>
          <w:rFonts w:ascii="Arial" w:hAnsi="Arial" w:cs="Arial"/>
        </w:rPr>
      </w:pPr>
      <w:r w:rsidRPr="00BB13C8">
        <w:rPr>
          <w:rFonts w:ascii="Arial" w:hAnsi="Arial" w:cs="Arial"/>
        </w:rPr>
        <w:t>Different people give different weight to different hotel selecting criteria. An epidemic crisis is a well-documented environmental issue that is known to have direct effects on people's propensity to travel (Mao et al., 2010). Studies demonstrate that people are impacted by these circumstances when making judgments about their hotel selection (Kim et al., 2005). For instance, cleanliness and hygiene were crucial for the effective hotel operations during the 2003 SARS pandemic (Chien and Law, 2003, Choe et al., 2020, Henderson and Ng, 2004). New measures have been suggested and put into place after the COVID-19 outbreak. The government of New South Wales, for instance, strongly recommended that companies implement a thorough COVID-19 safety plan; those that did so were awarded a blue tick COVID safe emblem, which they may display in their establishments or on their websites (NSW Government, 2020). To limit the spread of disease, the Centres for Disease Control and Prevention advised that hotels maintain a social distance between guests by restricting access to public areas and use technology solutions wherever available (CDC, 2020). Since the COVID-19 pandemic, hotels have been advertising a new set of amenities to attract guests, and guests have been responding positively.</w:t>
      </w:r>
    </w:p>
    <w:p w14:paraId="6F07E98E" w14:textId="77777777" w:rsidR="00BB13C8" w:rsidRPr="00BB13C8" w:rsidRDefault="00BB13C8" w:rsidP="00BB13C8">
      <w:pPr>
        <w:spacing w:line="360" w:lineRule="auto"/>
        <w:jc w:val="both"/>
        <w:rPr>
          <w:rFonts w:ascii="Arial" w:hAnsi="Arial" w:cs="Arial"/>
        </w:rPr>
      </w:pPr>
    </w:p>
    <w:p w14:paraId="65D4709D" w14:textId="68EE9A1F" w:rsidR="00BB13C8" w:rsidRPr="00BB13C8" w:rsidRDefault="00BB13C8" w:rsidP="00BB13C8">
      <w:pPr>
        <w:spacing w:line="360" w:lineRule="auto"/>
        <w:jc w:val="both"/>
        <w:rPr>
          <w:rFonts w:ascii="Arial" w:hAnsi="Arial" w:cs="Arial"/>
        </w:rPr>
      </w:pPr>
      <w:r w:rsidRPr="00BB13C8">
        <w:rPr>
          <w:rFonts w:ascii="Arial" w:hAnsi="Arial" w:cs="Arial"/>
        </w:rPr>
        <w:t xml:space="preserve">As consumers, our normal routine is thrown off by COVID-19, and this includes everything from our choice of hotels to our eating habits. But there are little academic results on the subject. During the COVID-19 epidemic, Yu et al. (2021) looked at how people perceived a hotel's level of cleanliness and cleanliness overall, and they concluded that customer-used space hygiene, staff personal hygiene, and workstation hygiene were the fundamental components of hotel cleanliness. Customers' priorities in making a hotel choice shifted before and after the COVID-19 epidemic, indicating that hotel selection qualities were reconfigured during the coronavirus pandemic. In addition, various studies concluded that, because of COVID-19, hotels with commercial operations </w:t>
      </w:r>
      <w:r w:rsidRPr="00BB13C8">
        <w:rPr>
          <w:rFonts w:ascii="Arial" w:hAnsi="Arial" w:cs="Arial"/>
        </w:rPr>
        <w:lastRenderedPageBreak/>
        <w:t>have become less of a priority (Hao et al., 2020, Jiang and Wen, 2020). Hotels now more than ever depend on regaining their guests' trust in their establishment's security, as they understand that modern tourists are more likely to be proactive about their safety. The following theory has been developed because of these empirical clues:</w:t>
      </w:r>
    </w:p>
    <w:p w14:paraId="15BCB848" w14:textId="58C0F4BB" w:rsidR="00CB3C09" w:rsidRDefault="00BB13C8" w:rsidP="00BB13C8">
      <w:pPr>
        <w:spacing w:line="360" w:lineRule="auto"/>
        <w:jc w:val="both"/>
        <w:rPr>
          <w:rFonts w:ascii="Arial" w:hAnsi="Arial" w:cs="Arial"/>
          <w:u w:val="single"/>
        </w:rPr>
      </w:pPr>
      <w:r w:rsidRPr="00BB13C8">
        <w:rPr>
          <w:rFonts w:ascii="Arial" w:hAnsi="Arial" w:cs="Arial"/>
          <w:u w:val="single"/>
        </w:rPr>
        <w:t>Hypothesis 1: Guests' priorities in choosing a hotel have shifted considering the recent COVID-19 epidemic.</w:t>
      </w:r>
    </w:p>
    <w:p w14:paraId="2F8C9C8C" w14:textId="405E7888" w:rsidR="001B373D" w:rsidRDefault="001B373D" w:rsidP="00BB13C8">
      <w:pPr>
        <w:spacing w:line="360" w:lineRule="auto"/>
        <w:jc w:val="both"/>
        <w:rPr>
          <w:rFonts w:ascii="Arial" w:hAnsi="Arial" w:cs="Arial"/>
          <w:u w:val="single"/>
        </w:rPr>
      </w:pPr>
    </w:p>
    <w:p w14:paraId="02830CEC" w14:textId="41C0EAC4" w:rsidR="001B373D" w:rsidRPr="001B373D" w:rsidRDefault="001B373D" w:rsidP="001B373D">
      <w:pPr>
        <w:spacing w:line="360" w:lineRule="auto"/>
        <w:jc w:val="both"/>
        <w:rPr>
          <w:rFonts w:ascii="Arial" w:hAnsi="Arial" w:cs="Arial"/>
        </w:rPr>
      </w:pPr>
      <w:r w:rsidRPr="001B373D">
        <w:rPr>
          <w:rFonts w:ascii="Arial" w:hAnsi="Arial" w:cs="Arial"/>
        </w:rPr>
        <w:t>Before the COVID-19 pandemic, there is sufficient information in the existing literature about the numerous criteria that went into a hotel choice. Multiple in-depth interviews with a focus group were done to investigate and identify the newly formed aspects of the hotel selection qualities because of COVID-19. Twelve professionals from major worldwide hotel chains were interviewed for this study, including those from Hilton Worldwide and Marriott International, as well as regular hotel guests who had been at these establishments both before and after the COVID-19 epidemic.</w:t>
      </w:r>
    </w:p>
    <w:p w14:paraId="78936E8E" w14:textId="77777777" w:rsidR="001B373D" w:rsidRPr="001B373D" w:rsidRDefault="001B373D" w:rsidP="001B373D">
      <w:pPr>
        <w:spacing w:line="360" w:lineRule="auto"/>
        <w:jc w:val="both"/>
        <w:rPr>
          <w:rFonts w:ascii="Arial" w:hAnsi="Arial" w:cs="Arial"/>
        </w:rPr>
      </w:pPr>
    </w:p>
    <w:p w14:paraId="4B053FF7" w14:textId="5FDE74A2" w:rsidR="001B373D" w:rsidRPr="001B373D" w:rsidRDefault="001B373D" w:rsidP="001B373D">
      <w:pPr>
        <w:spacing w:line="360" w:lineRule="auto"/>
        <w:jc w:val="both"/>
        <w:rPr>
          <w:rFonts w:ascii="Arial" w:hAnsi="Arial" w:cs="Arial"/>
        </w:rPr>
      </w:pPr>
      <w:r w:rsidRPr="001B373D">
        <w:rPr>
          <w:rFonts w:ascii="Arial" w:hAnsi="Arial" w:cs="Arial"/>
        </w:rPr>
        <w:t>To raise the quality of the in-depth interviews, participants were briefed about the study's purpose before the interviews began. Participants were then given open-ended questions to help them come up with a list of characteristics for hotels that might be useful to clients looking to book a room in the wake of the COVID-19 pandemic. First, following the COVID-19 outbreak, hotel staff were asked (1) what kinds of additional policies and manuals had been adopted. furthermore, (2) how would you characterise the fundamental features of the hotel after the COVID-19 pandemic? Appendix A illustrates new sets of precautionary measures installed at hotel locations, some of which were captured during interviews. Questions like "what crucial hotel features do you consider when you pick a hotel after the COVID-19 outbreak?" were asked during interviews with frequent flyers. and (2) what kind of innovative amenities are you looking for when choosing a hotel to stay in today?</w:t>
      </w:r>
    </w:p>
    <w:p w14:paraId="2373B362" w14:textId="77777777" w:rsidR="001B373D" w:rsidRPr="001B373D" w:rsidRDefault="001B373D" w:rsidP="001B373D">
      <w:pPr>
        <w:spacing w:line="360" w:lineRule="auto"/>
        <w:jc w:val="both"/>
        <w:rPr>
          <w:rFonts w:ascii="Arial" w:hAnsi="Arial" w:cs="Arial"/>
        </w:rPr>
      </w:pPr>
    </w:p>
    <w:p w14:paraId="0342D2CD" w14:textId="3828D24B" w:rsidR="001B373D" w:rsidRDefault="001B373D" w:rsidP="001B373D">
      <w:pPr>
        <w:spacing w:line="360" w:lineRule="auto"/>
        <w:jc w:val="both"/>
        <w:rPr>
          <w:rFonts w:ascii="Arial" w:hAnsi="Arial" w:cs="Arial"/>
        </w:rPr>
      </w:pPr>
      <w:r w:rsidRPr="001B373D">
        <w:rPr>
          <w:rFonts w:ascii="Arial" w:hAnsi="Arial" w:cs="Arial"/>
        </w:rPr>
        <w:t>Participants in the interviews were encouraged to speak openly about their thoughts, feelings, and experiences related to many facets of the hotel business. There were also customer-related insights to go along with the numerous COVID-19 precautions. Since the coronavirus is often passed from person to person, the hotel's other guests should be considered. If other customers are using face masks and adhering to physical separation restrictions, it might be a cause for worry. As a result of the COVID-19 outbreak, this qualitative approach drew eleven new hotel selection attributes, such as preventative tools, QR-code based entry logs, contactless services, regular disinfections, mandatory enforcement of employees wearing facial masks and sanitary gloves, and the behaviour of other customers. The result of these analyses was a list of 43 characteristics, including some that were already widespread before the COVID-19 epidemic.</w:t>
      </w:r>
    </w:p>
    <w:p w14:paraId="11184C8F" w14:textId="77777777" w:rsidR="006A512B" w:rsidRDefault="006A512B" w:rsidP="001B373D">
      <w:pPr>
        <w:spacing w:line="360" w:lineRule="auto"/>
        <w:jc w:val="both"/>
        <w:rPr>
          <w:rFonts w:ascii="Arial" w:hAnsi="Arial" w:cs="Arial"/>
        </w:rPr>
      </w:pPr>
    </w:p>
    <w:p w14:paraId="77A82EAC" w14:textId="50B5066E" w:rsidR="007D17D7" w:rsidRDefault="007D17D7" w:rsidP="001B373D">
      <w:pPr>
        <w:spacing w:line="360" w:lineRule="auto"/>
        <w:jc w:val="both"/>
        <w:rPr>
          <w:rFonts w:ascii="Arial" w:hAnsi="Arial" w:cs="Arial"/>
        </w:rPr>
      </w:pPr>
    </w:p>
    <w:p w14:paraId="05E8AB07" w14:textId="4D6A8E15" w:rsidR="007D17D7" w:rsidRPr="007D17D7" w:rsidRDefault="007D17D7" w:rsidP="007D17D7">
      <w:pPr>
        <w:spacing w:line="360" w:lineRule="auto"/>
        <w:jc w:val="both"/>
        <w:rPr>
          <w:rFonts w:ascii="Arial" w:hAnsi="Arial" w:cs="Arial"/>
        </w:rPr>
      </w:pPr>
      <w:r w:rsidRPr="007D17D7">
        <w:rPr>
          <w:rFonts w:ascii="Arial" w:hAnsi="Arial" w:cs="Arial"/>
        </w:rPr>
        <w:lastRenderedPageBreak/>
        <w:t>The first piece of advice is for hotel owners to do all they can to provide guests with essential precautions against COVID-19. The results addressing the altered relevance of each hotel selection characteristic and the new set of qualities travellers are using to choose a hotel because of COVID-19 provide hotel professionals valuable information as they work to create a winning plan to win over customers. Also, it's essential that you adhere to the laws and official suggestions set out by the government. Consulting the current manuals and aiming for the highest standards may lead to partnerships with specialists in cleaning and hygiene, as can the use of novel technology. More notice and stern discipline are needed at hotels to ensure that guests comply with the social service cape.</w:t>
      </w:r>
    </w:p>
    <w:p w14:paraId="76A7E970" w14:textId="6C3DBE19" w:rsidR="007D17D7" w:rsidRDefault="007D17D7" w:rsidP="007D17D7">
      <w:pPr>
        <w:spacing w:line="360" w:lineRule="auto"/>
        <w:jc w:val="both"/>
        <w:rPr>
          <w:rFonts w:ascii="Arial" w:hAnsi="Arial" w:cs="Arial"/>
        </w:rPr>
      </w:pPr>
      <w:r w:rsidRPr="007D17D7">
        <w:rPr>
          <w:rFonts w:ascii="Arial" w:hAnsi="Arial" w:cs="Arial"/>
        </w:rPr>
        <w:t>How quickly will hotels be able to recover from the recent COVID-19 pandemic? The WHO said that even if the world is beginning to glimpse some light, coronavirus vaccinations do not imply the end of COVID-19 (CNN, 2020). Since the present methods, which include isolated instances, are supposed to persist to manage the danger of COVID-19 until the good readouts from the vaccination campaigns signal an epidemiological end to the pandemic in Q3 or Q4 of 2021, the status quo is maintained (BBC, 2020). Since it is unknown how long it will be before hotel performance returns to its 2019 levels (PricewaterhouseCoopers, 2020), industry professionals working in the hospitality industry would be wise to prepare for the possibility of the coronavirus epidemic and for the years and disasters to come. The purpose of assessing these novel approaches is to get insight into the successes and failures experienced by the target audience. That's why it's important for hotels to regularly conduct customer surveys to see how well their various features are being received. As an added precaution against a future catastrophe, these should be meticulously recorded.</w:t>
      </w:r>
    </w:p>
    <w:p w14:paraId="17B2AF1C" w14:textId="77777777" w:rsidR="006A512B" w:rsidRPr="007D17D7" w:rsidRDefault="006A512B" w:rsidP="007D17D7">
      <w:pPr>
        <w:spacing w:line="360" w:lineRule="auto"/>
        <w:jc w:val="both"/>
        <w:rPr>
          <w:rFonts w:ascii="Arial" w:hAnsi="Arial" w:cs="Arial"/>
        </w:rPr>
      </w:pPr>
    </w:p>
    <w:p w14:paraId="4BC48E70" w14:textId="3CF4798C" w:rsidR="007D17D7" w:rsidRDefault="007D17D7" w:rsidP="007D17D7">
      <w:pPr>
        <w:spacing w:line="360" w:lineRule="auto"/>
        <w:jc w:val="both"/>
        <w:rPr>
          <w:rFonts w:ascii="Arial" w:hAnsi="Arial" w:cs="Arial"/>
        </w:rPr>
      </w:pPr>
      <w:r w:rsidRPr="007D17D7">
        <w:rPr>
          <w:rFonts w:ascii="Arial" w:hAnsi="Arial" w:cs="Arial"/>
        </w:rPr>
        <w:t>Lastly, hoteliers should execute efficient marketing operations to place an emphasis on the trait’s consumers value most to improve the hotel's reputation and keep returning guests. Hotels, for instance, might advertise the new ways they've improved hygiene and cleanliness as an example for guests to emulate at home. As part of their corporate social responsibility, hotels may start sharing examples of best practises, which will open doors for less direct communication about the COVID-19-compliant features of their establishments' performance. As hotels embrace medical hygiene standards, they may provide virtual coaching sessions that equip individuals with the practises they may conduct in the comfort of their own homes. In addition, hotel staff members may participate in these events as part of their company's internal marketing efforts.</w:t>
      </w:r>
    </w:p>
    <w:p w14:paraId="09E7C86E" w14:textId="1C00CBE6" w:rsidR="006A512B" w:rsidRDefault="006A512B" w:rsidP="007D17D7">
      <w:pPr>
        <w:spacing w:line="360" w:lineRule="auto"/>
        <w:jc w:val="both"/>
        <w:rPr>
          <w:rFonts w:ascii="Arial" w:hAnsi="Arial" w:cs="Arial"/>
        </w:rPr>
      </w:pPr>
    </w:p>
    <w:p w14:paraId="0ED1464B" w14:textId="77777777" w:rsidR="00860EA4" w:rsidRDefault="00860EA4" w:rsidP="007D17D7">
      <w:pPr>
        <w:spacing w:line="360" w:lineRule="auto"/>
        <w:jc w:val="both"/>
        <w:rPr>
          <w:rFonts w:ascii="Arial" w:hAnsi="Arial" w:cs="Arial"/>
          <w:sz w:val="28"/>
          <w:szCs w:val="28"/>
          <w:u w:val="single"/>
        </w:rPr>
      </w:pPr>
    </w:p>
    <w:p w14:paraId="5D701144" w14:textId="77777777" w:rsidR="00860EA4" w:rsidRDefault="00860EA4" w:rsidP="007D17D7">
      <w:pPr>
        <w:spacing w:line="360" w:lineRule="auto"/>
        <w:jc w:val="both"/>
        <w:rPr>
          <w:rFonts w:ascii="Arial" w:hAnsi="Arial" w:cs="Arial"/>
          <w:sz w:val="28"/>
          <w:szCs w:val="28"/>
          <w:u w:val="single"/>
        </w:rPr>
      </w:pPr>
    </w:p>
    <w:p w14:paraId="284FAC9B" w14:textId="77777777" w:rsidR="00860EA4" w:rsidRDefault="00860EA4" w:rsidP="007D17D7">
      <w:pPr>
        <w:spacing w:line="360" w:lineRule="auto"/>
        <w:jc w:val="both"/>
        <w:rPr>
          <w:rFonts w:ascii="Arial" w:hAnsi="Arial" w:cs="Arial"/>
          <w:sz w:val="28"/>
          <w:szCs w:val="28"/>
          <w:u w:val="single"/>
        </w:rPr>
      </w:pPr>
    </w:p>
    <w:p w14:paraId="659B0946" w14:textId="2F534375" w:rsidR="006A512B" w:rsidRPr="006A512B" w:rsidRDefault="006A512B" w:rsidP="007D17D7">
      <w:pPr>
        <w:spacing w:line="360" w:lineRule="auto"/>
        <w:jc w:val="both"/>
        <w:rPr>
          <w:rFonts w:ascii="Arial" w:hAnsi="Arial" w:cs="Arial"/>
          <w:sz w:val="28"/>
          <w:szCs w:val="28"/>
          <w:u w:val="single"/>
        </w:rPr>
      </w:pPr>
      <w:r w:rsidRPr="006A512B">
        <w:rPr>
          <w:rFonts w:ascii="Arial" w:hAnsi="Arial" w:cs="Arial"/>
          <w:sz w:val="28"/>
          <w:szCs w:val="28"/>
          <w:u w:val="single"/>
        </w:rPr>
        <w:t>Conclusion and recommendations</w:t>
      </w:r>
    </w:p>
    <w:p w14:paraId="4AEC8BA0" w14:textId="77777777" w:rsidR="006A512B" w:rsidRDefault="006A512B" w:rsidP="007D17D7">
      <w:pPr>
        <w:spacing w:line="360" w:lineRule="auto"/>
        <w:jc w:val="both"/>
        <w:rPr>
          <w:rFonts w:ascii="Arial" w:hAnsi="Arial" w:cs="Arial"/>
        </w:rPr>
      </w:pPr>
    </w:p>
    <w:p w14:paraId="59E8D53E" w14:textId="11240796" w:rsidR="006A512B" w:rsidRDefault="00860EA4" w:rsidP="007D17D7">
      <w:pPr>
        <w:spacing w:line="360" w:lineRule="auto"/>
        <w:jc w:val="both"/>
        <w:rPr>
          <w:rFonts w:ascii="Arial" w:hAnsi="Arial" w:cs="Arial"/>
        </w:rPr>
      </w:pPr>
      <w:r>
        <w:rPr>
          <w:rFonts w:ascii="Arial" w:hAnsi="Arial" w:cs="Arial"/>
        </w:rPr>
        <w:t xml:space="preserve">      </w:t>
      </w:r>
      <w:r w:rsidR="006A512B" w:rsidRPr="006A512B">
        <w:rPr>
          <w:rFonts w:ascii="Arial" w:hAnsi="Arial" w:cs="Arial"/>
        </w:rPr>
        <w:t>How hotel customers from other countries see and rate the hotel's amenities varies (Francesco and Roberta, 2019, Kim et al., 2019). Additionally, all nations work on eradicating COVID-19, but they do so in different ways. It's also possible that there is substantial variation in the ways in which different persons are impacted by these new rules (</w:t>
      </w:r>
      <w:proofErr w:type="spellStart"/>
      <w:r w:rsidR="006A512B" w:rsidRPr="006A512B">
        <w:rPr>
          <w:rFonts w:ascii="Arial" w:hAnsi="Arial" w:cs="Arial"/>
        </w:rPr>
        <w:t>Filimonau</w:t>
      </w:r>
      <w:proofErr w:type="spellEnd"/>
      <w:r w:rsidR="006A512B" w:rsidRPr="006A512B">
        <w:rPr>
          <w:rFonts w:ascii="Arial" w:hAnsi="Arial" w:cs="Arial"/>
        </w:rPr>
        <w:t xml:space="preserve"> et al., 2020, Hao et al., 2020). It may be challenging to generalise the results of the present research since it focused on the perception and assessment of hotel selection factors in South Korea by local consumers. It is recommended that future research consider a wider range of consumer types and hotel types across various locations to better understand regional variations, discover new essential features, and anticipate emerging trends. Individuals' self-reported answers both before and after exposure to COVID-19 are also essential to the success of this investigation. Because of this, it may be essential to do a longitudinal study to verify our findings for future studies. Finally, in the era of pandemics, it is possible that future research may include higher order notions such as trust, assurance, and dependability.</w:t>
      </w:r>
    </w:p>
    <w:p w14:paraId="25F256EA" w14:textId="77777777" w:rsidR="006A512B" w:rsidRDefault="006A512B" w:rsidP="007D17D7">
      <w:pPr>
        <w:spacing w:line="360" w:lineRule="auto"/>
        <w:jc w:val="both"/>
        <w:rPr>
          <w:rFonts w:ascii="Arial" w:hAnsi="Arial" w:cs="Arial"/>
        </w:rPr>
      </w:pPr>
    </w:p>
    <w:p w14:paraId="284741D3" w14:textId="2D4DBEB2" w:rsidR="007D17D7" w:rsidRDefault="007D17D7" w:rsidP="001B373D">
      <w:pPr>
        <w:spacing w:line="360" w:lineRule="auto"/>
        <w:jc w:val="both"/>
        <w:rPr>
          <w:rFonts w:ascii="Arial" w:hAnsi="Arial" w:cs="Arial"/>
        </w:rPr>
      </w:pPr>
    </w:p>
    <w:p w14:paraId="1A998F47" w14:textId="101A5DC1" w:rsidR="00E062DF" w:rsidRDefault="00E062DF" w:rsidP="001B373D">
      <w:pPr>
        <w:spacing w:line="360" w:lineRule="auto"/>
        <w:jc w:val="both"/>
        <w:rPr>
          <w:rFonts w:ascii="Arial" w:hAnsi="Arial" w:cs="Arial"/>
        </w:rPr>
      </w:pPr>
    </w:p>
    <w:p w14:paraId="5E8B691D" w14:textId="254C59A0" w:rsidR="00E062DF" w:rsidRDefault="00E062DF" w:rsidP="001B373D">
      <w:pPr>
        <w:spacing w:line="360" w:lineRule="auto"/>
        <w:jc w:val="both"/>
        <w:rPr>
          <w:rFonts w:ascii="Arial" w:hAnsi="Arial" w:cs="Arial"/>
        </w:rPr>
      </w:pPr>
    </w:p>
    <w:p w14:paraId="7D170BAA" w14:textId="78276FF7" w:rsidR="00E062DF" w:rsidRDefault="00E062DF" w:rsidP="001B373D">
      <w:pPr>
        <w:spacing w:line="360" w:lineRule="auto"/>
        <w:jc w:val="both"/>
        <w:rPr>
          <w:rFonts w:ascii="Arial" w:hAnsi="Arial" w:cs="Arial"/>
        </w:rPr>
      </w:pPr>
    </w:p>
    <w:p w14:paraId="1BFF56A3" w14:textId="2DAB6117" w:rsidR="00E062DF" w:rsidRDefault="00E062DF" w:rsidP="001B373D">
      <w:pPr>
        <w:spacing w:line="360" w:lineRule="auto"/>
        <w:jc w:val="both"/>
        <w:rPr>
          <w:rFonts w:ascii="Arial" w:hAnsi="Arial" w:cs="Arial"/>
        </w:rPr>
      </w:pPr>
    </w:p>
    <w:p w14:paraId="22B879D6" w14:textId="1A26CF5A" w:rsidR="00E062DF" w:rsidRDefault="00E062DF" w:rsidP="001B373D">
      <w:pPr>
        <w:spacing w:line="360" w:lineRule="auto"/>
        <w:jc w:val="both"/>
        <w:rPr>
          <w:rFonts w:ascii="Arial" w:hAnsi="Arial" w:cs="Arial"/>
        </w:rPr>
      </w:pPr>
    </w:p>
    <w:p w14:paraId="5DED638B" w14:textId="7710C002" w:rsidR="00E062DF" w:rsidRDefault="00E062DF" w:rsidP="001B373D">
      <w:pPr>
        <w:spacing w:line="360" w:lineRule="auto"/>
        <w:jc w:val="both"/>
        <w:rPr>
          <w:rFonts w:ascii="Arial" w:hAnsi="Arial" w:cs="Arial"/>
        </w:rPr>
      </w:pPr>
    </w:p>
    <w:p w14:paraId="58A2F7DF" w14:textId="7F0C1C9F" w:rsidR="00E062DF" w:rsidRDefault="00E062DF" w:rsidP="001B373D">
      <w:pPr>
        <w:spacing w:line="360" w:lineRule="auto"/>
        <w:jc w:val="both"/>
        <w:rPr>
          <w:rFonts w:ascii="Arial" w:hAnsi="Arial" w:cs="Arial"/>
        </w:rPr>
      </w:pPr>
    </w:p>
    <w:p w14:paraId="0EB2EE36" w14:textId="01693735" w:rsidR="00E062DF" w:rsidRDefault="00E062DF" w:rsidP="001B373D">
      <w:pPr>
        <w:spacing w:line="360" w:lineRule="auto"/>
        <w:jc w:val="both"/>
        <w:rPr>
          <w:rFonts w:ascii="Arial" w:hAnsi="Arial" w:cs="Arial"/>
        </w:rPr>
      </w:pPr>
    </w:p>
    <w:p w14:paraId="3C779876" w14:textId="5320C726" w:rsidR="00E062DF" w:rsidRDefault="00E062DF" w:rsidP="001B373D">
      <w:pPr>
        <w:spacing w:line="360" w:lineRule="auto"/>
        <w:jc w:val="both"/>
        <w:rPr>
          <w:rFonts w:ascii="Arial" w:hAnsi="Arial" w:cs="Arial"/>
        </w:rPr>
      </w:pPr>
    </w:p>
    <w:p w14:paraId="2B84F1C5" w14:textId="263BDACD" w:rsidR="00E062DF" w:rsidRDefault="00E062DF" w:rsidP="001B373D">
      <w:pPr>
        <w:spacing w:line="360" w:lineRule="auto"/>
        <w:jc w:val="both"/>
        <w:rPr>
          <w:rFonts w:ascii="Arial" w:hAnsi="Arial" w:cs="Arial"/>
        </w:rPr>
      </w:pPr>
    </w:p>
    <w:p w14:paraId="6145A1D8" w14:textId="475EBE39" w:rsidR="00E062DF" w:rsidRDefault="00E062DF" w:rsidP="001B373D">
      <w:pPr>
        <w:spacing w:line="360" w:lineRule="auto"/>
        <w:jc w:val="both"/>
        <w:rPr>
          <w:rFonts w:ascii="Arial" w:hAnsi="Arial" w:cs="Arial"/>
        </w:rPr>
      </w:pPr>
    </w:p>
    <w:p w14:paraId="18B479FC" w14:textId="5EB873E3" w:rsidR="00E062DF" w:rsidRDefault="00E062DF" w:rsidP="001B373D">
      <w:pPr>
        <w:spacing w:line="360" w:lineRule="auto"/>
        <w:jc w:val="both"/>
        <w:rPr>
          <w:rFonts w:ascii="Arial" w:hAnsi="Arial" w:cs="Arial"/>
        </w:rPr>
      </w:pPr>
    </w:p>
    <w:p w14:paraId="6542C645" w14:textId="4DBD3A1B" w:rsidR="00E062DF" w:rsidRDefault="00E062DF" w:rsidP="001B373D">
      <w:pPr>
        <w:spacing w:line="360" w:lineRule="auto"/>
        <w:jc w:val="both"/>
        <w:rPr>
          <w:rFonts w:ascii="Arial" w:hAnsi="Arial" w:cs="Arial"/>
        </w:rPr>
      </w:pPr>
    </w:p>
    <w:p w14:paraId="6F6AED01" w14:textId="74133F57" w:rsidR="00E062DF" w:rsidRDefault="00E062DF" w:rsidP="001B373D">
      <w:pPr>
        <w:spacing w:line="360" w:lineRule="auto"/>
        <w:jc w:val="both"/>
        <w:rPr>
          <w:rFonts w:ascii="Arial" w:hAnsi="Arial" w:cs="Arial"/>
        </w:rPr>
      </w:pPr>
    </w:p>
    <w:p w14:paraId="2171CFBD" w14:textId="263B4520" w:rsidR="00E062DF" w:rsidRDefault="00E062DF" w:rsidP="001B373D">
      <w:pPr>
        <w:spacing w:line="360" w:lineRule="auto"/>
        <w:jc w:val="both"/>
        <w:rPr>
          <w:rFonts w:ascii="Arial" w:hAnsi="Arial" w:cs="Arial"/>
        </w:rPr>
      </w:pPr>
    </w:p>
    <w:p w14:paraId="4AD7B0B2" w14:textId="4FA26EDC" w:rsidR="00E062DF" w:rsidRDefault="00E062DF" w:rsidP="001B373D">
      <w:pPr>
        <w:spacing w:line="360" w:lineRule="auto"/>
        <w:jc w:val="both"/>
        <w:rPr>
          <w:rFonts w:ascii="Arial" w:hAnsi="Arial" w:cs="Arial"/>
        </w:rPr>
      </w:pPr>
    </w:p>
    <w:p w14:paraId="2583D1BA" w14:textId="4D11A450" w:rsidR="00E062DF" w:rsidRDefault="00E062DF" w:rsidP="001B373D">
      <w:pPr>
        <w:spacing w:line="360" w:lineRule="auto"/>
        <w:jc w:val="both"/>
        <w:rPr>
          <w:rFonts w:ascii="Arial" w:hAnsi="Arial" w:cs="Arial"/>
        </w:rPr>
      </w:pPr>
    </w:p>
    <w:p w14:paraId="38D95F70" w14:textId="062F2561" w:rsidR="00E062DF" w:rsidRDefault="00E062DF" w:rsidP="001B373D">
      <w:pPr>
        <w:spacing w:line="360" w:lineRule="auto"/>
        <w:jc w:val="both"/>
        <w:rPr>
          <w:rFonts w:ascii="Arial" w:hAnsi="Arial" w:cs="Arial"/>
        </w:rPr>
      </w:pPr>
    </w:p>
    <w:p w14:paraId="59B9BDF9" w14:textId="45B9DB17" w:rsidR="00E062DF" w:rsidRDefault="00E062DF" w:rsidP="001B373D">
      <w:pPr>
        <w:spacing w:line="360" w:lineRule="auto"/>
        <w:jc w:val="both"/>
        <w:rPr>
          <w:rFonts w:ascii="Arial" w:hAnsi="Arial" w:cs="Arial"/>
        </w:rPr>
      </w:pPr>
    </w:p>
    <w:p w14:paraId="0616CED6" w14:textId="3409942D" w:rsidR="00E062DF" w:rsidRDefault="00E062DF" w:rsidP="001B373D">
      <w:pPr>
        <w:spacing w:line="360" w:lineRule="auto"/>
        <w:jc w:val="both"/>
        <w:rPr>
          <w:rFonts w:ascii="Arial" w:hAnsi="Arial" w:cs="Arial"/>
        </w:rPr>
      </w:pPr>
    </w:p>
    <w:p w14:paraId="6E86512B" w14:textId="31E4E21F" w:rsidR="00E062DF" w:rsidRDefault="00E062DF" w:rsidP="001B373D">
      <w:pPr>
        <w:spacing w:line="360" w:lineRule="auto"/>
        <w:jc w:val="both"/>
        <w:rPr>
          <w:rFonts w:ascii="Arial" w:hAnsi="Arial" w:cs="Arial"/>
        </w:rPr>
      </w:pPr>
    </w:p>
    <w:p w14:paraId="34C390B6" w14:textId="4D935A9A" w:rsidR="00E062DF" w:rsidRDefault="00E062DF" w:rsidP="001B373D">
      <w:pPr>
        <w:spacing w:line="360" w:lineRule="auto"/>
        <w:jc w:val="both"/>
        <w:rPr>
          <w:rFonts w:ascii="Arial" w:hAnsi="Arial" w:cs="Arial"/>
        </w:rPr>
      </w:pPr>
    </w:p>
    <w:p w14:paraId="2907A089" w14:textId="24A67266" w:rsidR="00E062DF" w:rsidRDefault="00E062DF" w:rsidP="001B373D">
      <w:pPr>
        <w:spacing w:line="360" w:lineRule="auto"/>
        <w:jc w:val="both"/>
        <w:rPr>
          <w:rFonts w:ascii="Arial" w:hAnsi="Arial" w:cs="Arial"/>
        </w:rPr>
      </w:pPr>
    </w:p>
    <w:p w14:paraId="207F8999" w14:textId="57CE848D" w:rsidR="00E062DF" w:rsidRDefault="00E062DF" w:rsidP="001B373D">
      <w:pPr>
        <w:spacing w:line="360" w:lineRule="auto"/>
        <w:jc w:val="both"/>
        <w:rPr>
          <w:rFonts w:ascii="Arial" w:hAnsi="Arial" w:cs="Arial"/>
        </w:rPr>
      </w:pPr>
    </w:p>
    <w:p w14:paraId="28C00A7D" w14:textId="6A5F1B26" w:rsidR="00E062DF" w:rsidRDefault="00E062DF" w:rsidP="001B373D">
      <w:pPr>
        <w:spacing w:line="360" w:lineRule="auto"/>
        <w:jc w:val="both"/>
        <w:rPr>
          <w:rFonts w:ascii="Arial" w:hAnsi="Arial" w:cs="Arial"/>
        </w:rPr>
      </w:pPr>
    </w:p>
    <w:p w14:paraId="44498EC7" w14:textId="0FE44B2E" w:rsidR="00E062DF" w:rsidRDefault="00E062DF" w:rsidP="00E062DF">
      <w:pPr>
        <w:spacing w:line="360" w:lineRule="auto"/>
        <w:jc w:val="center"/>
        <w:rPr>
          <w:rFonts w:ascii="Arial" w:hAnsi="Arial" w:cs="Arial"/>
          <w:sz w:val="32"/>
          <w:szCs w:val="32"/>
        </w:rPr>
      </w:pPr>
      <w:r w:rsidRPr="00E062DF">
        <w:rPr>
          <w:rFonts w:ascii="Arial" w:hAnsi="Arial" w:cs="Arial"/>
          <w:sz w:val="32"/>
          <w:szCs w:val="32"/>
        </w:rPr>
        <w:t>REFERENCES</w:t>
      </w:r>
    </w:p>
    <w:p w14:paraId="4424E460" w14:textId="77777777" w:rsidR="0069734D" w:rsidRDefault="0069734D" w:rsidP="00E062DF">
      <w:pPr>
        <w:spacing w:line="360" w:lineRule="auto"/>
        <w:jc w:val="center"/>
        <w:rPr>
          <w:rFonts w:ascii="Arial" w:hAnsi="Arial" w:cs="Arial"/>
          <w:sz w:val="32"/>
          <w:szCs w:val="32"/>
        </w:rPr>
      </w:pPr>
    </w:p>
    <w:p w14:paraId="05468C6A" w14:textId="5BF28DFE" w:rsidR="00B174A4" w:rsidRDefault="000961B2" w:rsidP="000961B2">
      <w:pPr>
        <w:spacing w:line="360" w:lineRule="auto"/>
        <w:rPr>
          <w:rFonts w:ascii="Arial" w:hAnsi="Arial" w:cs="Arial"/>
          <w:sz w:val="32"/>
          <w:szCs w:val="32"/>
        </w:rPr>
      </w:pPr>
      <w:r>
        <w:rPr>
          <w:rFonts w:ascii="Cambria" w:hAnsi="Cambria"/>
          <w:color w:val="212121"/>
          <w:sz w:val="26"/>
          <w:szCs w:val="26"/>
          <w:shd w:val="clear" w:color="auto" w:fill="FFFFFF"/>
        </w:rPr>
        <w:t>Baggio R. Symptoms of complexity in a tourism system. </w:t>
      </w:r>
      <w:r>
        <w:rPr>
          <w:rStyle w:val="ref-journal"/>
          <w:rFonts w:ascii="Cambria" w:hAnsi="Cambria"/>
          <w:i/>
          <w:iCs/>
          <w:color w:val="212121"/>
          <w:sz w:val="26"/>
          <w:szCs w:val="26"/>
          <w:shd w:val="clear" w:color="auto" w:fill="FFFFFF"/>
        </w:rPr>
        <w:t>Tour. Anal. </w:t>
      </w:r>
      <w:r>
        <w:rPr>
          <w:rFonts w:ascii="Cambria" w:hAnsi="Cambria"/>
          <w:color w:val="212121"/>
          <w:sz w:val="26"/>
          <w:szCs w:val="26"/>
          <w:shd w:val="clear" w:color="auto" w:fill="FFFFFF"/>
        </w:rPr>
        <w:t>2008;</w:t>
      </w:r>
      <w:r>
        <w:rPr>
          <w:rStyle w:val="ref-vol"/>
          <w:rFonts w:ascii="Cambria" w:hAnsi="Cambria"/>
          <w:color w:val="212121"/>
          <w:sz w:val="26"/>
          <w:szCs w:val="26"/>
          <w:shd w:val="clear" w:color="auto" w:fill="FFFFFF"/>
        </w:rPr>
        <w:t>13</w:t>
      </w:r>
      <w:r>
        <w:rPr>
          <w:rFonts w:ascii="Cambria" w:hAnsi="Cambria"/>
          <w:color w:val="212121"/>
          <w:sz w:val="26"/>
          <w:szCs w:val="26"/>
          <w:shd w:val="clear" w:color="auto" w:fill="FFFFFF"/>
        </w:rPr>
        <w:t>(1):1–20. </w:t>
      </w:r>
    </w:p>
    <w:p w14:paraId="21E667CC" w14:textId="4194E382" w:rsidR="00B174A4" w:rsidRPr="00B174A4" w:rsidRDefault="00B174A4" w:rsidP="00B174A4">
      <w:pPr>
        <w:shd w:val="clear" w:color="auto" w:fill="FFFFFF"/>
        <w:spacing w:before="200" w:after="200"/>
        <w:rPr>
          <w:rFonts w:ascii="Cambria" w:eastAsia="Times New Roman" w:hAnsi="Cambria" w:cs="Times New Roman"/>
          <w:color w:val="212121"/>
          <w:sz w:val="26"/>
          <w:szCs w:val="26"/>
          <w:lang w:eastAsia="en-GB"/>
        </w:rPr>
      </w:pPr>
      <w:proofErr w:type="spellStart"/>
      <w:r w:rsidRPr="00B174A4">
        <w:rPr>
          <w:rFonts w:ascii="Cambria" w:eastAsia="Times New Roman" w:hAnsi="Cambria" w:cs="Times New Roman"/>
          <w:color w:val="212121"/>
          <w:sz w:val="26"/>
          <w:szCs w:val="26"/>
          <w:lang w:eastAsia="en-GB"/>
        </w:rPr>
        <w:t>Beldona</w:t>
      </w:r>
      <w:proofErr w:type="spellEnd"/>
      <w:r w:rsidRPr="00B174A4">
        <w:rPr>
          <w:rFonts w:ascii="Cambria" w:eastAsia="Times New Roman" w:hAnsi="Cambria" w:cs="Times New Roman"/>
          <w:color w:val="212121"/>
          <w:sz w:val="26"/>
          <w:szCs w:val="26"/>
          <w:lang w:eastAsia="en-GB"/>
        </w:rPr>
        <w:t xml:space="preserve"> S., </w:t>
      </w:r>
      <w:proofErr w:type="spellStart"/>
      <w:r w:rsidRPr="00B174A4">
        <w:rPr>
          <w:rFonts w:ascii="Cambria" w:eastAsia="Times New Roman" w:hAnsi="Cambria" w:cs="Times New Roman"/>
          <w:color w:val="212121"/>
          <w:sz w:val="26"/>
          <w:szCs w:val="26"/>
          <w:lang w:eastAsia="en-GB"/>
        </w:rPr>
        <w:t>Cobanoglu</w:t>
      </w:r>
      <w:proofErr w:type="spellEnd"/>
      <w:r w:rsidRPr="00B174A4">
        <w:rPr>
          <w:rFonts w:ascii="Cambria" w:eastAsia="Times New Roman" w:hAnsi="Cambria" w:cs="Times New Roman"/>
          <w:color w:val="212121"/>
          <w:sz w:val="26"/>
          <w:szCs w:val="26"/>
          <w:lang w:eastAsia="en-GB"/>
        </w:rPr>
        <w:t xml:space="preserve"> C. Importance-performance analysis of guest technologies in the lodging industry. </w:t>
      </w:r>
      <w:r w:rsidRPr="00B174A4">
        <w:rPr>
          <w:rFonts w:ascii="Cambria" w:eastAsia="Times New Roman" w:hAnsi="Cambria" w:cs="Times New Roman"/>
          <w:i/>
          <w:iCs/>
          <w:color w:val="212121"/>
          <w:sz w:val="26"/>
          <w:szCs w:val="26"/>
          <w:lang w:eastAsia="en-GB"/>
        </w:rPr>
        <w:t xml:space="preserve">Cornell Hotel </w:t>
      </w:r>
      <w:proofErr w:type="spellStart"/>
      <w:r w:rsidRPr="00B174A4">
        <w:rPr>
          <w:rFonts w:ascii="Cambria" w:eastAsia="Times New Roman" w:hAnsi="Cambria" w:cs="Times New Roman"/>
          <w:i/>
          <w:iCs/>
          <w:color w:val="212121"/>
          <w:sz w:val="26"/>
          <w:szCs w:val="26"/>
          <w:lang w:eastAsia="en-GB"/>
        </w:rPr>
        <w:t>Restaur</w:t>
      </w:r>
      <w:proofErr w:type="spellEnd"/>
      <w:r w:rsidRPr="00B174A4">
        <w:rPr>
          <w:rFonts w:ascii="Cambria" w:eastAsia="Times New Roman" w:hAnsi="Cambria" w:cs="Times New Roman"/>
          <w:i/>
          <w:iCs/>
          <w:color w:val="212121"/>
          <w:sz w:val="26"/>
          <w:szCs w:val="26"/>
          <w:lang w:eastAsia="en-GB"/>
        </w:rPr>
        <w:t>. Adm. Q. </w:t>
      </w:r>
      <w:r w:rsidRPr="00B174A4">
        <w:rPr>
          <w:rFonts w:ascii="Cambria" w:eastAsia="Times New Roman" w:hAnsi="Cambria" w:cs="Times New Roman"/>
          <w:color w:val="212121"/>
          <w:sz w:val="26"/>
          <w:szCs w:val="26"/>
          <w:lang w:eastAsia="en-GB"/>
        </w:rPr>
        <w:t>2007;48(3):299–312. [</w:t>
      </w:r>
      <w:hyperlink r:id="rId5" w:tgtFrame="_blank" w:history="1">
        <w:r w:rsidRPr="00B174A4">
          <w:rPr>
            <w:rFonts w:ascii="Cambria" w:eastAsia="Times New Roman" w:hAnsi="Cambria" w:cs="Times New Roman"/>
            <w:color w:val="376FAA"/>
            <w:sz w:val="26"/>
            <w:szCs w:val="26"/>
            <w:u w:val="single"/>
            <w:lang w:eastAsia="en-GB"/>
          </w:rPr>
          <w:t>Google Scholar</w:t>
        </w:r>
      </w:hyperlink>
      <w:r w:rsidRPr="00B174A4">
        <w:rPr>
          <w:rFonts w:ascii="Cambria" w:eastAsia="Times New Roman" w:hAnsi="Cambria" w:cs="Times New Roman"/>
          <w:color w:val="212121"/>
          <w:sz w:val="26"/>
          <w:szCs w:val="26"/>
          <w:lang w:eastAsia="en-GB"/>
        </w:rPr>
        <w:t>]</w:t>
      </w:r>
    </w:p>
    <w:p w14:paraId="1F28CE42" w14:textId="77777777" w:rsidR="00B174A4" w:rsidRPr="00B174A4" w:rsidRDefault="00B174A4" w:rsidP="00B174A4">
      <w:pPr>
        <w:shd w:val="clear" w:color="auto" w:fill="FFFFFF"/>
        <w:spacing w:before="200" w:after="200"/>
        <w:rPr>
          <w:rFonts w:ascii="Cambria" w:eastAsia="Times New Roman" w:hAnsi="Cambria" w:cs="Times New Roman"/>
          <w:color w:val="212121"/>
          <w:sz w:val="26"/>
          <w:szCs w:val="26"/>
          <w:lang w:eastAsia="en-GB"/>
        </w:rPr>
      </w:pPr>
      <w:r w:rsidRPr="00B174A4">
        <w:rPr>
          <w:rFonts w:ascii="Cambria" w:eastAsia="Times New Roman" w:hAnsi="Cambria" w:cs="Times New Roman"/>
          <w:color w:val="212121"/>
          <w:sz w:val="26"/>
          <w:szCs w:val="26"/>
          <w:lang w:eastAsia="en-GB"/>
        </w:rPr>
        <w:t xml:space="preserve">Berry L.L., Danaher T.S., Aksoy L., </w:t>
      </w:r>
      <w:proofErr w:type="spellStart"/>
      <w:r w:rsidRPr="00B174A4">
        <w:rPr>
          <w:rFonts w:ascii="Cambria" w:eastAsia="Times New Roman" w:hAnsi="Cambria" w:cs="Times New Roman"/>
          <w:color w:val="212121"/>
          <w:sz w:val="26"/>
          <w:szCs w:val="26"/>
          <w:lang w:eastAsia="en-GB"/>
        </w:rPr>
        <w:t>Keiningham</w:t>
      </w:r>
      <w:proofErr w:type="spellEnd"/>
      <w:r w:rsidRPr="00B174A4">
        <w:rPr>
          <w:rFonts w:ascii="Cambria" w:eastAsia="Times New Roman" w:hAnsi="Cambria" w:cs="Times New Roman"/>
          <w:color w:val="212121"/>
          <w:sz w:val="26"/>
          <w:szCs w:val="26"/>
          <w:lang w:eastAsia="en-GB"/>
        </w:rPr>
        <w:t xml:space="preserve"> T.L. Service safety in the pandemic age. </w:t>
      </w:r>
      <w:r w:rsidRPr="00B174A4">
        <w:rPr>
          <w:rFonts w:ascii="Cambria" w:eastAsia="Times New Roman" w:hAnsi="Cambria" w:cs="Times New Roman"/>
          <w:i/>
          <w:iCs/>
          <w:color w:val="212121"/>
          <w:sz w:val="26"/>
          <w:szCs w:val="26"/>
          <w:lang w:eastAsia="en-GB"/>
        </w:rPr>
        <w:t>J. Serv. Res. </w:t>
      </w:r>
      <w:proofErr w:type="gramStart"/>
      <w:r w:rsidRPr="00B174A4">
        <w:rPr>
          <w:rFonts w:ascii="Cambria" w:eastAsia="Times New Roman" w:hAnsi="Cambria" w:cs="Times New Roman"/>
          <w:color w:val="212121"/>
          <w:sz w:val="26"/>
          <w:szCs w:val="26"/>
          <w:lang w:eastAsia="en-GB"/>
        </w:rPr>
        <w:t>2020;23:1</w:t>
      </w:r>
      <w:proofErr w:type="gramEnd"/>
      <w:r w:rsidRPr="00B174A4">
        <w:rPr>
          <w:rFonts w:ascii="Cambria" w:eastAsia="Times New Roman" w:hAnsi="Cambria" w:cs="Times New Roman"/>
          <w:color w:val="212121"/>
          <w:sz w:val="26"/>
          <w:szCs w:val="26"/>
          <w:lang w:eastAsia="en-GB"/>
        </w:rPr>
        <w:t>–5. [</w:t>
      </w:r>
      <w:hyperlink r:id="rId6" w:tgtFrame="_blank" w:history="1">
        <w:r w:rsidRPr="00B174A4">
          <w:rPr>
            <w:rFonts w:ascii="Cambria" w:eastAsia="Times New Roman" w:hAnsi="Cambria" w:cs="Times New Roman"/>
            <w:color w:val="376FAA"/>
            <w:sz w:val="26"/>
            <w:szCs w:val="26"/>
            <w:u w:val="single"/>
            <w:lang w:eastAsia="en-GB"/>
          </w:rPr>
          <w:t>Google Scholar</w:t>
        </w:r>
      </w:hyperlink>
      <w:r w:rsidRPr="00B174A4">
        <w:rPr>
          <w:rFonts w:ascii="Cambria" w:eastAsia="Times New Roman" w:hAnsi="Cambria" w:cs="Times New Roman"/>
          <w:color w:val="212121"/>
          <w:sz w:val="26"/>
          <w:szCs w:val="26"/>
          <w:lang w:eastAsia="en-GB"/>
        </w:rPr>
        <w:t>]</w:t>
      </w:r>
    </w:p>
    <w:p w14:paraId="073CBA99" w14:textId="125EC5D8" w:rsidR="00E062DF" w:rsidRPr="00E062DF" w:rsidRDefault="00B174A4" w:rsidP="00E062DF">
      <w:pPr>
        <w:shd w:val="clear" w:color="auto" w:fill="FFFFFF"/>
        <w:spacing w:before="200" w:after="200"/>
        <w:rPr>
          <w:rFonts w:ascii="Cambria" w:eastAsia="Times New Roman" w:hAnsi="Cambria" w:cs="Times New Roman"/>
          <w:color w:val="212121"/>
          <w:sz w:val="26"/>
          <w:szCs w:val="26"/>
          <w:lang w:eastAsia="en-GB"/>
        </w:rPr>
      </w:pPr>
      <w:r w:rsidRPr="00E062DF">
        <w:rPr>
          <w:rFonts w:ascii="Cambria" w:eastAsia="Times New Roman" w:hAnsi="Cambria" w:cs="Times New Roman"/>
          <w:color w:val="212121"/>
          <w:sz w:val="26"/>
          <w:szCs w:val="26"/>
          <w:lang w:eastAsia="en-GB"/>
        </w:rPr>
        <w:t xml:space="preserve">CNN (2020, December 5). Vaccines won’t end Covid so keep </w:t>
      </w:r>
      <w:r w:rsidR="00E062DF" w:rsidRPr="00E062DF">
        <w:rPr>
          <w:rFonts w:ascii="Cambria" w:eastAsia="Times New Roman" w:hAnsi="Cambria" w:cs="Times New Roman"/>
          <w:color w:val="212121"/>
          <w:sz w:val="26"/>
          <w:szCs w:val="26"/>
          <w:lang w:eastAsia="en-GB"/>
        </w:rPr>
        <w:t>wearing your mask, top health official says. Retrieved from US Coronavirus: Vaccines won't rid us of Covid-19, expert says - CNN.</w:t>
      </w:r>
    </w:p>
    <w:p w14:paraId="55B86D26" w14:textId="0912316A" w:rsidR="00E062DF" w:rsidRPr="00E062DF" w:rsidRDefault="00E062DF" w:rsidP="00E062DF">
      <w:pPr>
        <w:shd w:val="clear" w:color="auto" w:fill="FFFFFF"/>
        <w:spacing w:before="200" w:after="200"/>
        <w:rPr>
          <w:rFonts w:ascii="Cambria" w:eastAsia="Times New Roman" w:hAnsi="Cambria" w:cs="Times New Roman"/>
          <w:color w:val="212121"/>
          <w:sz w:val="26"/>
          <w:szCs w:val="26"/>
          <w:lang w:eastAsia="en-GB"/>
        </w:rPr>
      </w:pPr>
      <w:r w:rsidRPr="00E062DF">
        <w:rPr>
          <w:rFonts w:ascii="Cambria" w:eastAsia="Times New Roman" w:hAnsi="Cambria" w:cs="Times New Roman"/>
          <w:color w:val="212121"/>
          <w:sz w:val="26"/>
          <w:szCs w:val="26"/>
          <w:lang w:eastAsia="en-GB"/>
        </w:rPr>
        <w:t>Dichter E. What’s in an image. </w:t>
      </w:r>
      <w:r w:rsidRPr="00E062DF">
        <w:rPr>
          <w:rFonts w:ascii="Cambria" w:eastAsia="Times New Roman" w:hAnsi="Cambria" w:cs="Times New Roman"/>
          <w:i/>
          <w:iCs/>
          <w:color w:val="212121"/>
          <w:sz w:val="26"/>
          <w:szCs w:val="26"/>
          <w:lang w:eastAsia="en-GB"/>
        </w:rPr>
        <w:t xml:space="preserve">J. </w:t>
      </w:r>
      <w:proofErr w:type="spellStart"/>
      <w:r w:rsidRPr="00E062DF">
        <w:rPr>
          <w:rFonts w:ascii="Cambria" w:eastAsia="Times New Roman" w:hAnsi="Cambria" w:cs="Times New Roman"/>
          <w:i/>
          <w:iCs/>
          <w:color w:val="212121"/>
          <w:sz w:val="26"/>
          <w:szCs w:val="26"/>
          <w:lang w:eastAsia="en-GB"/>
        </w:rPr>
        <w:t>Consum</w:t>
      </w:r>
      <w:proofErr w:type="spellEnd"/>
      <w:r w:rsidRPr="00E062DF">
        <w:rPr>
          <w:rFonts w:ascii="Cambria" w:eastAsia="Times New Roman" w:hAnsi="Cambria" w:cs="Times New Roman"/>
          <w:i/>
          <w:iCs/>
          <w:color w:val="212121"/>
          <w:sz w:val="26"/>
          <w:szCs w:val="26"/>
          <w:lang w:eastAsia="en-GB"/>
        </w:rPr>
        <w:t>. Mark. </w:t>
      </w:r>
      <w:r w:rsidRPr="00E062DF">
        <w:rPr>
          <w:rFonts w:ascii="Cambria" w:eastAsia="Times New Roman" w:hAnsi="Cambria" w:cs="Times New Roman"/>
          <w:color w:val="212121"/>
          <w:sz w:val="26"/>
          <w:szCs w:val="26"/>
          <w:lang w:eastAsia="en-GB"/>
        </w:rPr>
        <w:t>1985;2(1):75–81. </w:t>
      </w:r>
    </w:p>
    <w:p w14:paraId="2DF1AB10" w14:textId="0290998D" w:rsidR="00E062DF" w:rsidRDefault="00E062DF" w:rsidP="00E062DF">
      <w:pPr>
        <w:spacing w:line="360" w:lineRule="auto"/>
        <w:rPr>
          <w:rFonts w:ascii="Arial" w:hAnsi="Arial" w:cs="Arial"/>
          <w:sz w:val="32"/>
          <w:szCs w:val="32"/>
        </w:rPr>
      </w:pPr>
      <w:r w:rsidRPr="00E062DF">
        <w:rPr>
          <w:rFonts w:ascii="Cambria" w:eastAsia="Times New Roman" w:hAnsi="Cambria" w:cs="Times New Roman"/>
          <w:color w:val="212121"/>
          <w:sz w:val="26"/>
          <w:szCs w:val="26"/>
          <w:lang w:eastAsia="en-GB"/>
        </w:rPr>
        <w:t xml:space="preserve">Han H., Hwang J. Investigating healthcare hotel </w:t>
      </w:r>
      <w:proofErr w:type="spellStart"/>
      <w:r w:rsidRPr="00E062DF">
        <w:rPr>
          <w:rFonts w:ascii="Cambria" w:eastAsia="Times New Roman" w:hAnsi="Cambria" w:cs="Times New Roman"/>
          <w:color w:val="212121"/>
          <w:sz w:val="26"/>
          <w:szCs w:val="26"/>
          <w:lang w:eastAsia="en-GB"/>
        </w:rPr>
        <w:t>travelers’</w:t>
      </w:r>
      <w:proofErr w:type="spellEnd"/>
      <w:r w:rsidRPr="00E062DF">
        <w:rPr>
          <w:rFonts w:ascii="Cambria" w:eastAsia="Times New Roman" w:hAnsi="Cambria" w:cs="Times New Roman"/>
          <w:color w:val="212121"/>
          <w:sz w:val="26"/>
          <w:szCs w:val="26"/>
          <w:lang w:eastAsia="en-GB"/>
        </w:rPr>
        <w:t xml:space="preserve"> overall image formation: Impact of cognition, affect, and conation. </w:t>
      </w:r>
      <w:r w:rsidRPr="00E062DF">
        <w:rPr>
          <w:rFonts w:ascii="Cambria" w:eastAsia="Times New Roman" w:hAnsi="Cambria" w:cs="Times New Roman"/>
          <w:i/>
          <w:iCs/>
          <w:color w:val="212121"/>
          <w:sz w:val="26"/>
          <w:szCs w:val="26"/>
          <w:lang w:eastAsia="en-GB"/>
        </w:rPr>
        <w:t>Tour. Hosp. Res. </w:t>
      </w:r>
      <w:r w:rsidRPr="00E062DF">
        <w:rPr>
          <w:rFonts w:ascii="Cambria" w:eastAsia="Times New Roman" w:hAnsi="Cambria" w:cs="Times New Roman"/>
          <w:color w:val="212121"/>
          <w:sz w:val="26"/>
          <w:szCs w:val="26"/>
          <w:lang w:eastAsia="en-GB"/>
        </w:rPr>
        <w:t>2018;18(3):346–356. </w:t>
      </w:r>
    </w:p>
    <w:p w14:paraId="7DD9B59A" w14:textId="6572A034" w:rsidR="00E062DF" w:rsidRPr="00E062DF" w:rsidRDefault="00E062DF" w:rsidP="00E062DF">
      <w:pPr>
        <w:shd w:val="clear" w:color="auto" w:fill="FFFFFF"/>
        <w:spacing w:before="200" w:after="200"/>
        <w:rPr>
          <w:rFonts w:ascii="Cambria" w:eastAsia="Times New Roman" w:hAnsi="Cambria" w:cs="Times New Roman"/>
          <w:color w:val="212121"/>
          <w:sz w:val="26"/>
          <w:szCs w:val="26"/>
          <w:lang w:eastAsia="en-GB"/>
        </w:rPr>
      </w:pPr>
      <w:r w:rsidRPr="00E062DF">
        <w:rPr>
          <w:rFonts w:ascii="Cambria" w:eastAsia="Times New Roman" w:hAnsi="Cambria" w:cs="Times New Roman"/>
          <w:color w:val="212121"/>
          <w:sz w:val="26"/>
          <w:szCs w:val="26"/>
          <w:lang w:eastAsia="en-GB"/>
        </w:rPr>
        <w:t xml:space="preserve">Yu J., </w:t>
      </w:r>
      <w:proofErr w:type="spellStart"/>
      <w:r w:rsidRPr="00E062DF">
        <w:rPr>
          <w:rFonts w:ascii="Cambria" w:eastAsia="Times New Roman" w:hAnsi="Cambria" w:cs="Times New Roman"/>
          <w:color w:val="212121"/>
          <w:sz w:val="26"/>
          <w:szCs w:val="26"/>
          <w:lang w:eastAsia="en-GB"/>
        </w:rPr>
        <w:t>Seo</w:t>
      </w:r>
      <w:proofErr w:type="spellEnd"/>
      <w:r w:rsidRPr="00E062DF">
        <w:rPr>
          <w:rFonts w:ascii="Cambria" w:eastAsia="Times New Roman" w:hAnsi="Cambria" w:cs="Times New Roman"/>
          <w:color w:val="212121"/>
          <w:sz w:val="26"/>
          <w:szCs w:val="26"/>
          <w:lang w:eastAsia="en-GB"/>
        </w:rPr>
        <w:t xml:space="preserve"> J., Hyun S.S. Perceived hygiene attributes in the hotel industry: customer retention amid the COVID-19 crisis. </w:t>
      </w:r>
      <w:r w:rsidRPr="00E062DF">
        <w:rPr>
          <w:rFonts w:ascii="Cambria" w:eastAsia="Times New Roman" w:hAnsi="Cambria" w:cs="Times New Roman"/>
          <w:i/>
          <w:iCs/>
          <w:color w:val="212121"/>
          <w:sz w:val="26"/>
          <w:szCs w:val="26"/>
          <w:lang w:eastAsia="en-GB"/>
        </w:rPr>
        <w:t xml:space="preserve">Int. J. Hosp. </w:t>
      </w:r>
      <w:proofErr w:type="spellStart"/>
      <w:r w:rsidRPr="00E062DF">
        <w:rPr>
          <w:rFonts w:ascii="Cambria" w:eastAsia="Times New Roman" w:hAnsi="Cambria" w:cs="Times New Roman"/>
          <w:i/>
          <w:iCs/>
          <w:color w:val="212121"/>
          <w:sz w:val="26"/>
          <w:szCs w:val="26"/>
          <w:lang w:eastAsia="en-GB"/>
        </w:rPr>
        <w:t>Manag</w:t>
      </w:r>
      <w:proofErr w:type="spellEnd"/>
      <w:r w:rsidRPr="00E062DF">
        <w:rPr>
          <w:rFonts w:ascii="Cambria" w:eastAsia="Times New Roman" w:hAnsi="Cambria" w:cs="Times New Roman"/>
          <w:i/>
          <w:iCs/>
          <w:color w:val="212121"/>
          <w:sz w:val="26"/>
          <w:szCs w:val="26"/>
          <w:lang w:eastAsia="en-GB"/>
        </w:rPr>
        <w:t>. </w:t>
      </w:r>
      <w:r w:rsidRPr="00E062DF">
        <w:rPr>
          <w:rFonts w:ascii="Cambria" w:eastAsia="Times New Roman" w:hAnsi="Cambria" w:cs="Times New Roman"/>
          <w:color w:val="212121"/>
          <w:sz w:val="26"/>
          <w:szCs w:val="26"/>
          <w:lang w:eastAsia="en-GB"/>
        </w:rPr>
        <w:t>2021;93 </w:t>
      </w:r>
    </w:p>
    <w:p w14:paraId="5E8FB757" w14:textId="4A796DF4" w:rsidR="00E062DF" w:rsidRDefault="00E062DF" w:rsidP="00E062DF">
      <w:pPr>
        <w:spacing w:line="360" w:lineRule="auto"/>
        <w:rPr>
          <w:rStyle w:val="nowrap"/>
          <w:rFonts w:ascii="Cambria" w:hAnsi="Cambria"/>
          <w:color w:val="212121"/>
          <w:sz w:val="26"/>
          <w:szCs w:val="26"/>
          <w:shd w:val="clear" w:color="auto" w:fill="FFFFFF"/>
        </w:rPr>
      </w:pPr>
      <w:r w:rsidRPr="00E062DF">
        <w:rPr>
          <w:rFonts w:ascii="Cambria" w:hAnsi="Cambria"/>
          <w:color w:val="212121"/>
          <w:sz w:val="26"/>
          <w:szCs w:val="26"/>
          <w:shd w:val="clear" w:color="auto" w:fill="FFFFFF"/>
        </w:rPr>
        <w:t>Y., Wen J. Effects of COVID-19 on hotel marketing and management: a perspective article. </w:t>
      </w:r>
      <w:r w:rsidRPr="00E062DF">
        <w:rPr>
          <w:rStyle w:val="ref-journal"/>
          <w:rFonts w:ascii="Cambria" w:hAnsi="Cambria"/>
          <w:i/>
          <w:iCs/>
          <w:color w:val="212121"/>
          <w:sz w:val="26"/>
          <w:szCs w:val="26"/>
          <w:shd w:val="clear" w:color="auto" w:fill="FFFFFF"/>
        </w:rPr>
        <w:t xml:space="preserve">Int. J. Contemp. Hosp. </w:t>
      </w:r>
      <w:proofErr w:type="spellStart"/>
      <w:r w:rsidRPr="00E062DF">
        <w:rPr>
          <w:rStyle w:val="ref-journal"/>
          <w:rFonts w:ascii="Cambria" w:hAnsi="Cambria"/>
          <w:i/>
          <w:iCs/>
          <w:color w:val="212121"/>
          <w:sz w:val="26"/>
          <w:szCs w:val="26"/>
          <w:shd w:val="clear" w:color="auto" w:fill="FFFFFF"/>
        </w:rPr>
        <w:t>Manag</w:t>
      </w:r>
      <w:proofErr w:type="spellEnd"/>
      <w:r w:rsidRPr="00E062DF">
        <w:rPr>
          <w:rStyle w:val="ref-journal"/>
          <w:rFonts w:ascii="Cambria" w:hAnsi="Cambria"/>
          <w:i/>
          <w:iCs/>
          <w:color w:val="212121"/>
          <w:sz w:val="26"/>
          <w:szCs w:val="26"/>
          <w:shd w:val="clear" w:color="auto" w:fill="FFFFFF"/>
        </w:rPr>
        <w:t>. </w:t>
      </w:r>
      <w:r w:rsidRPr="00E062DF">
        <w:rPr>
          <w:rFonts w:ascii="Cambria" w:hAnsi="Cambria"/>
          <w:color w:val="212121"/>
          <w:sz w:val="26"/>
          <w:szCs w:val="26"/>
          <w:shd w:val="clear" w:color="auto" w:fill="FFFFFF"/>
        </w:rPr>
        <w:t>2020;</w:t>
      </w:r>
      <w:r w:rsidRPr="00E062DF">
        <w:rPr>
          <w:rStyle w:val="ref-vol"/>
          <w:rFonts w:ascii="Cambria" w:hAnsi="Cambria"/>
          <w:color w:val="212121"/>
          <w:sz w:val="26"/>
          <w:szCs w:val="26"/>
          <w:shd w:val="clear" w:color="auto" w:fill="FFFFFF"/>
        </w:rPr>
        <w:t>32</w:t>
      </w:r>
      <w:r w:rsidRPr="00E062DF">
        <w:rPr>
          <w:rFonts w:ascii="Cambria" w:hAnsi="Cambria"/>
          <w:color w:val="212121"/>
          <w:sz w:val="26"/>
          <w:szCs w:val="26"/>
          <w:shd w:val="clear" w:color="auto" w:fill="FFFFFF"/>
        </w:rPr>
        <w:t>(8):2563–2573</w:t>
      </w:r>
    </w:p>
    <w:p w14:paraId="763909F8" w14:textId="45D77DC0" w:rsidR="00E062DF" w:rsidRPr="00E062DF" w:rsidRDefault="00E062DF" w:rsidP="00E062DF">
      <w:pPr>
        <w:shd w:val="clear" w:color="auto" w:fill="FFFFFF"/>
        <w:spacing w:before="200" w:after="200"/>
        <w:rPr>
          <w:rFonts w:ascii="Cambria" w:eastAsia="Times New Roman" w:hAnsi="Cambria" w:cs="Times New Roman"/>
          <w:color w:val="212121"/>
          <w:sz w:val="26"/>
          <w:szCs w:val="26"/>
          <w:lang w:eastAsia="en-GB"/>
        </w:rPr>
      </w:pPr>
      <w:r w:rsidRPr="00E062DF">
        <w:rPr>
          <w:rFonts w:ascii="Cambria" w:eastAsia="Times New Roman" w:hAnsi="Cambria" w:cs="Times New Roman"/>
          <w:color w:val="212121"/>
          <w:sz w:val="26"/>
          <w:szCs w:val="26"/>
          <w:lang w:eastAsia="en-GB"/>
        </w:rPr>
        <w:t xml:space="preserve">Kim J.J., Han H. Hotel of the future: exploring the attributes of a smart hotel adopting A </w:t>
      </w:r>
      <w:r>
        <w:rPr>
          <w:rFonts w:ascii="Cambria" w:eastAsia="Times New Roman" w:hAnsi="Cambria" w:cs="Times New Roman"/>
          <w:color w:val="212121"/>
          <w:sz w:val="26"/>
          <w:szCs w:val="26"/>
          <w:lang w:eastAsia="en-GB"/>
        </w:rPr>
        <w:t xml:space="preserve">          </w:t>
      </w:r>
      <w:r w:rsidRPr="00E062DF">
        <w:rPr>
          <w:rFonts w:ascii="Cambria" w:eastAsia="Times New Roman" w:hAnsi="Cambria" w:cs="Times New Roman"/>
          <w:color w:val="212121"/>
          <w:sz w:val="26"/>
          <w:szCs w:val="26"/>
          <w:lang w:eastAsia="en-GB"/>
        </w:rPr>
        <w:t>mixed-methods approach. </w:t>
      </w:r>
      <w:r w:rsidRPr="00E062DF">
        <w:rPr>
          <w:rFonts w:ascii="Cambria" w:eastAsia="Times New Roman" w:hAnsi="Cambria" w:cs="Times New Roman"/>
          <w:i/>
          <w:iCs/>
          <w:color w:val="212121"/>
          <w:sz w:val="26"/>
          <w:szCs w:val="26"/>
          <w:lang w:eastAsia="en-GB"/>
        </w:rPr>
        <w:t>J. Travel Tour. Mark. </w:t>
      </w:r>
      <w:r w:rsidRPr="00E062DF">
        <w:rPr>
          <w:rFonts w:ascii="Cambria" w:eastAsia="Times New Roman" w:hAnsi="Cambria" w:cs="Times New Roman"/>
          <w:color w:val="212121"/>
          <w:sz w:val="26"/>
          <w:szCs w:val="26"/>
          <w:lang w:eastAsia="en-GB"/>
        </w:rPr>
        <w:t>2020;37(7):804–822. </w:t>
      </w:r>
    </w:p>
    <w:p w14:paraId="33892F31" w14:textId="655439B9" w:rsidR="000961B2" w:rsidRPr="00E062DF" w:rsidRDefault="000961B2" w:rsidP="000961B2">
      <w:pPr>
        <w:spacing w:line="360" w:lineRule="auto"/>
        <w:rPr>
          <w:rFonts w:ascii="Arial" w:hAnsi="Arial" w:cs="Arial"/>
        </w:rPr>
      </w:pPr>
      <w:r>
        <w:rPr>
          <w:rFonts w:ascii="Arial" w:hAnsi="Arial" w:cs="Arial"/>
        </w:rPr>
        <w:t>Kotler and Armstrong 15</w:t>
      </w:r>
      <w:r w:rsidRPr="000961B2">
        <w:rPr>
          <w:rFonts w:ascii="Arial" w:hAnsi="Arial" w:cs="Arial"/>
          <w:vertAlign w:val="superscript"/>
        </w:rPr>
        <w:t>th</w:t>
      </w:r>
      <w:r>
        <w:rPr>
          <w:rFonts w:ascii="Arial" w:hAnsi="Arial" w:cs="Arial"/>
        </w:rPr>
        <w:t>/16</w:t>
      </w:r>
      <w:r w:rsidRPr="000961B2">
        <w:rPr>
          <w:rFonts w:ascii="Arial" w:hAnsi="Arial" w:cs="Arial"/>
          <w:vertAlign w:val="superscript"/>
        </w:rPr>
        <w:t>th</w:t>
      </w:r>
      <w:r>
        <w:rPr>
          <w:rFonts w:ascii="Arial" w:hAnsi="Arial" w:cs="Arial"/>
        </w:rPr>
        <w:t xml:space="preserve"> edition </w:t>
      </w:r>
    </w:p>
    <w:sectPr w:rsidR="000961B2" w:rsidRPr="00E062DF" w:rsidSect="00D4108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43FDD"/>
    <w:multiLevelType w:val="multilevel"/>
    <w:tmpl w:val="9CE6A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A0088E"/>
    <w:multiLevelType w:val="multilevel"/>
    <w:tmpl w:val="D1621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C603F4"/>
    <w:multiLevelType w:val="multilevel"/>
    <w:tmpl w:val="C5DAD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BB6519"/>
    <w:multiLevelType w:val="multilevel"/>
    <w:tmpl w:val="6F686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1587A53"/>
    <w:multiLevelType w:val="hybridMultilevel"/>
    <w:tmpl w:val="356E2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420967"/>
    <w:multiLevelType w:val="multilevel"/>
    <w:tmpl w:val="DBB2C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E612D7A"/>
    <w:multiLevelType w:val="hybridMultilevel"/>
    <w:tmpl w:val="C0E6F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1950449">
    <w:abstractNumId w:val="6"/>
  </w:num>
  <w:num w:numId="2" w16cid:durableId="2029942197">
    <w:abstractNumId w:val="2"/>
  </w:num>
  <w:num w:numId="3" w16cid:durableId="1117261286">
    <w:abstractNumId w:val="4"/>
  </w:num>
  <w:num w:numId="4" w16cid:durableId="1867130806">
    <w:abstractNumId w:val="3"/>
  </w:num>
  <w:num w:numId="5" w16cid:durableId="1801264934">
    <w:abstractNumId w:val="0"/>
  </w:num>
  <w:num w:numId="6" w16cid:durableId="1667512361">
    <w:abstractNumId w:val="5"/>
  </w:num>
  <w:num w:numId="7" w16cid:durableId="15677193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87"/>
    <w:rsid w:val="000961B2"/>
    <w:rsid w:val="0015711D"/>
    <w:rsid w:val="001B373D"/>
    <w:rsid w:val="001B7C0F"/>
    <w:rsid w:val="00263C43"/>
    <w:rsid w:val="0069734D"/>
    <w:rsid w:val="006A512B"/>
    <w:rsid w:val="007D17D7"/>
    <w:rsid w:val="00860EA4"/>
    <w:rsid w:val="00B174A4"/>
    <w:rsid w:val="00BB13C8"/>
    <w:rsid w:val="00CB3C09"/>
    <w:rsid w:val="00D41087"/>
    <w:rsid w:val="00DB3000"/>
    <w:rsid w:val="00E062DF"/>
    <w:rsid w:val="00FD0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7D396"/>
  <w15:chartTrackingRefBased/>
  <w15:docId w15:val="{7ECF6100-CEA7-C549-A840-77172DE6C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1087"/>
    <w:pPr>
      <w:ind w:left="720"/>
      <w:contextualSpacing/>
    </w:pPr>
  </w:style>
  <w:style w:type="character" w:customStyle="1" w:styleId="element-citation">
    <w:name w:val="element-citation"/>
    <w:basedOn w:val="DefaultParagraphFont"/>
    <w:rsid w:val="00E062DF"/>
  </w:style>
  <w:style w:type="character" w:customStyle="1" w:styleId="ref-journal">
    <w:name w:val="ref-journal"/>
    <w:basedOn w:val="DefaultParagraphFont"/>
    <w:rsid w:val="00E062DF"/>
  </w:style>
  <w:style w:type="character" w:customStyle="1" w:styleId="ref-vol">
    <w:name w:val="ref-vol"/>
    <w:basedOn w:val="DefaultParagraphFont"/>
    <w:rsid w:val="00E062DF"/>
  </w:style>
  <w:style w:type="character" w:customStyle="1" w:styleId="nowrap">
    <w:name w:val="nowrap"/>
    <w:basedOn w:val="DefaultParagraphFont"/>
    <w:rsid w:val="00E062DF"/>
  </w:style>
  <w:style w:type="character" w:styleId="Hyperlink">
    <w:name w:val="Hyperlink"/>
    <w:basedOn w:val="DefaultParagraphFont"/>
    <w:uiPriority w:val="99"/>
    <w:semiHidden/>
    <w:unhideWhenUsed/>
    <w:rsid w:val="00E062DF"/>
    <w:rPr>
      <w:color w:val="0000FF"/>
      <w:u w:val="single"/>
    </w:rPr>
  </w:style>
  <w:style w:type="character" w:customStyle="1" w:styleId="mixed-citation">
    <w:name w:val="mixed-citation"/>
    <w:basedOn w:val="DefaultParagraphFont"/>
    <w:rsid w:val="00E062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560073">
      <w:bodyDiv w:val="1"/>
      <w:marLeft w:val="0"/>
      <w:marRight w:val="0"/>
      <w:marTop w:val="0"/>
      <w:marBottom w:val="0"/>
      <w:divBdr>
        <w:top w:val="none" w:sz="0" w:space="0" w:color="auto"/>
        <w:left w:val="none" w:sz="0" w:space="0" w:color="auto"/>
        <w:bottom w:val="none" w:sz="0" w:space="0" w:color="auto"/>
        <w:right w:val="none" w:sz="0" w:space="0" w:color="auto"/>
      </w:divBdr>
    </w:div>
    <w:div w:id="671371499">
      <w:bodyDiv w:val="1"/>
      <w:marLeft w:val="0"/>
      <w:marRight w:val="0"/>
      <w:marTop w:val="0"/>
      <w:marBottom w:val="0"/>
      <w:divBdr>
        <w:top w:val="none" w:sz="0" w:space="0" w:color="auto"/>
        <w:left w:val="none" w:sz="0" w:space="0" w:color="auto"/>
        <w:bottom w:val="none" w:sz="0" w:space="0" w:color="auto"/>
        <w:right w:val="none" w:sz="0" w:space="0" w:color="auto"/>
      </w:divBdr>
    </w:div>
    <w:div w:id="786193021">
      <w:bodyDiv w:val="1"/>
      <w:marLeft w:val="0"/>
      <w:marRight w:val="0"/>
      <w:marTop w:val="0"/>
      <w:marBottom w:val="0"/>
      <w:divBdr>
        <w:top w:val="none" w:sz="0" w:space="0" w:color="auto"/>
        <w:left w:val="none" w:sz="0" w:space="0" w:color="auto"/>
        <w:bottom w:val="none" w:sz="0" w:space="0" w:color="auto"/>
        <w:right w:val="none" w:sz="0" w:space="0" w:color="auto"/>
      </w:divBdr>
    </w:div>
    <w:div w:id="827597861">
      <w:bodyDiv w:val="1"/>
      <w:marLeft w:val="0"/>
      <w:marRight w:val="0"/>
      <w:marTop w:val="0"/>
      <w:marBottom w:val="0"/>
      <w:divBdr>
        <w:top w:val="none" w:sz="0" w:space="0" w:color="auto"/>
        <w:left w:val="none" w:sz="0" w:space="0" w:color="auto"/>
        <w:bottom w:val="none" w:sz="0" w:space="0" w:color="auto"/>
        <w:right w:val="none" w:sz="0" w:space="0" w:color="auto"/>
      </w:divBdr>
    </w:div>
    <w:div w:id="130314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cholar.google.com/scholar_lookup?journal=J.+Serv.+Res.&amp;title=Service+safety+in+the+pandemic+age&amp;author=L.L.+Berry&amp;author=T.S.+Danaher&amp;author=L.+Aksoy&amp;author=T.L.+Keiningham&amp;volume=23&amp;publication_year=2020&amp;pages=1-5&amp;" TargetMode="External"/><Relationship Id="rId5" Type="http://schemas.openxmlformats.org/officeDocument/2006/relationships/hyperlink" Target="https://scholar.google.com/scholar_lookup?journal=Cornell+Hotel+Restaur.+Adm.+Q.&amp;title=Importance-performance+analysis+of+guest+technologies+in+the+lodging+industry&amp;author=S.+Beldona&amp;author=C.+Cobanoglu&amp;volume=48&amp;issue=3&amp;publication_year=2007&amp;pages=299-312&am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3253</Words>
  <Characters>18546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2131117@student.uwtsd.ac.uk</dc:creator>
  <cp:keywords/>
  <dc:description/>
  <cp:lastModifiedBy>Radoslav Engerov (2131117)</cp:lastModifiedBy>
  <cp:revision>3</cp:revision>
  <dcterms:created xsi:type="dcterms:W3CDTF">2023-01-09T19:40:00Z</dcterms:created>
  <dcterms:modified xsi:type="dcterms:W3CDTF">2023-01-09T19:40:00Z</dcterms:modified>
</cp:coreProperties>
</file>