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31B0D1" w14:textId="77777777" w:rsidR="00950647" w:rsidRPr="00950647" w:rsidRDefault="00950647" w:rsidP="00950647">
      <w:pPr>
        <w:ind w:left="-144"/>
        <w:rPr>
          <w:rFonts w:ascii="Arial" w:hAnsi="Arial" w:cs="Arial"/>
          <w:b/>
          <w:u w:val="single"/>
        </w:rPr>
      </w:pPr>
      <w:r w:rsidRPr="00950647">
        <w:rPr>
          <w:rFonts w:ascii="Arial" w:hAnsi="Arial" w:cs="Arial"/>
          <w:b/>
          <w:u w:val="single"/>
        </w:rPr>
        <w:t>Imaginative Play</w:t>
      </w:r>
    </w:p>
    <w:p w14:paraId="5A2A8762" w14:textId="426E2ACE" w:rsidR="00987825" w:rsidRDefault="00950647" w:rsidP="00950647">
      <w:pPr>
        <w:spacing w:after="100" w:afterAutospacing="1"/>
        <w:ind w:left="-144"/>
        <w:rPr>
          <w:rFonts w:ascii="Arial" w:hAnsi="Arial" w:cs="Arial"/>
        </w:rPr>
      </w:pPr>
      <w:r w:rsidRPr="00950647">
        <w:rPr>
          <w:rFonts w:ascii="Arial" w:hAnsi="Arial" w:cs="Arial"/>
        </w:rPr>
        <w:t xml:space="preserve">Imaginative play is an umbrella term for three similar types of play, Tassoni and Hucker (2005) note that these types of play are pretend play, fantasy play and symbolic play and as a whole it can sometimes be referred to as role play. According to Zero to Three (2015) imaginative play begins from age 2-3 where children will begin to take part in pretend play, acting out familiar experiences. Imaginative Play or pretend play is what can be observed as children “manifesting ideas that are connected with reality” (Hughes, 2012). It is when children take real life experiences and roleplay them for their own enjoyment and interest. Tassoni and Hucker (2005) state that when engaging in imaginative play children can use many different resources such as dressing up clothes and tea sets and that using these props allow children to extend their imaginative play. </w:t>
      </w:r>
      <w:r w:rsidRPr="00950647">
        <w:rPr>
          <w:rFonts w:ascii="Arial" w:hAnsi="Arial" w:cs="Arial"/>
        </w:rPr>
        <w:br/>
        <w:t xml:space="preserve">According to Lindon, Fantasy Play is “when children rearrange the world in their own way, to create situations that will not occur in childhood and perhaps never” (Lindon, 2001, p.43). Fantasy Play is full of creativity and is without reason, “this play decreases as reasoning increases” (Tassoni and Hucker, 2005, p.10). It allows the child to pretend to be whatever they want such as a dog or a pilot. </w:t>
      </w:r>
      <w:r w:rsidRPr="00950647">
        <w:rPr>
          <w:rFonts w:ascii="Arial" w:hAnsi="Arial" w:cs="Arial"/>
        </w:rPr>
        <w:br/>
        <w:t xml:space="preserve">Lindon describes Symbolic Play a type of play that “allows children to exercise control and explore without the risk of being out of their depth” (Lindon, 2001, p.42). Mooney (2000) states that Jean Piaget emphasised the importance of symbolic play and its ability to help children make sense of the world around them. </w:t>
      </w:r>
      <w:r w:rsidRPr="00950647">
        <w:rPr>
          <w:rFonts w:ascii="Arial" w:hAnsi="Arial" w:cs="Arial"/>
        </w:rPr>
        <w:br/>
      </w:r>
      <w:r w:rsidRPr="00950647">
        <w:rPr>
          <w:rFonts w:ascii="Arial" w:hAnsi="Arial" w:cs="Arial"/>
        </w:rPr>
        <w:br/>
        <w:t xml:space="preserve">It is important that children experience imaginative play during their childhood as it has many benefits and it contributes toward their holistic development (Tan, 2016). </w:t>
      </w:r>
      <w:r w:rsidR="009720D8">
        <w:rPr>
          <w:rFonts w:ascii="Arial" w:hAnsi="Arial" w:cs="Arial"/>
        </w:rPr>
        <w:t xml:space="preserve">The Foundation Phase Framework (2010) states that children should be given opportunities to work independently and with peers to improvise and think imaginatively. </w:t>
      </w:r>
      <w:r w:rsidRPr="00950647">
        <w:rPr>
          <w:rFonts w:ascii="Arial" w:hAnsi="Arial" w:cs="Arial"/>
        </w:rPr>
        <w:t xml:space="preserve">Tassoni and Hucker (2005) state that through imaginative play children are able to develop their physical skills, cognitive skills, language skills, emotional skills and social skills. </w:t>
      </w:r>
      <w:r w:rsidRPr="00950647">
        <w:rPr>
          <w:rFonts w:ascii="Arial" w:hAnsi="Arial" w:cs="Arial"/>
        </w:rPr>
        <w:br/>
        <w:t xml:space="preserve">Children are able to develop their fine motor skills through their pretend play. Tan (2016) notes that children dressing up dolls will be developing their hand-eye coordination. Tassoni and Hucker (2005) note that children can also develop their gross motor skills through Fantasy Play where they can pretend to be a superhero; this requires them to run around therefore developing their co-ordination and balance. </w:t>
      </w:r>
      <w:r w:rsidRPr="00950647">
        <w:rPr>
          <w:rFonts w:ascii="Arial" w:hAnsi="Arial" w:cs="Arial"/>
        </w:rPr>
        <w:br/>
        <w:t xml:space="preserve">A child’s cognitive skills can be developed through pretend play. Children playing shop are able to develop an understanding about money, what it’s used for and its value. </w:t>
      </w:r>
      <w:r w:rsidRPr="00950647">
        <w:rPr>
          <w:rFonts w:ascii="Arial" w:hAnsi="Arial" w:cs="Arial"/>
        </w:rPr>
        <w:br/>
        <w:t xml:space="preserve">Imaginative play can have a huge impact on a child’s language development by simply engaging in play with a peer; this will also develop social skills. Tassoni and Hucker (2005) state that a child’s language skills can also be developed through imitation. “Imitating allows a child to reconstruct a situation in a way that makes meaning for her” (Bruce, 2011, p.3). According to Tassoni and Hucker (2005), children will imitate adult’s speech from their own experiences and will acquire new vocabulary by playing with peers. </w:t>
      </w:r>
      <w:r w:rsidRPr="00950647">
        <w:rPr>
          <w:rFonts w:ascii="Arial" w:hAnsi="Arial" w:cs="Arial"/>
        </w:rPr>
        <w:br/>
        <w:t xml:space="preserve">During imaginative play, children are able to take on a number of different roles. Tassoni and Hucker (2005) state that taking on these roles allow children to understand the world. Imaginative play allows children who may be having a hard time at home to express their feelings through their play. </w:t>
      </w:r>
      <w:r w:rsidRPr="00950647">
        <w:rPr>
          <w:rFonts w:ascii="Arial" w:hAnsi="Arial" w:cs="Arial"/>
        </w:rPr>
        <w:br/>
      </w:r>
      <w:r w:rsidRPr="00950647">
        <w:rPr>
          <w:rFonts w:ascii="Arial" w:hAnsi="Arial" w:cs="Arial"/>
        </w:rPr>
        <w:br/>
        <w:t xml:space="preserve">According to Lindon (2001) Lev Vygotsky believed that play was an important part of a child’s development and he emphasised the importance of a child’s imagination throughout their play </w:t>
      </w:r>
      <w:r w:rsidRPr="00950647">
        <w:rPr>
          <w:rFonts w:ascii="Arial" w:hAnsi="Arial" w:cs="Arial"/>
        </w:rPr>
        <w:lastRenderedPageBreak/>
        <w:t>stating that “children could step outside the restrictions of their real lives and explore meaning free from the constraints of what was possible as a child” (Lindon, 2001, p.31). Vygotsky had a concept called the Zone of Proximal Development (ZPD), according to Mooney (2000) he believed that any child who is just learning a new concept will benefit greatly with interaction from their teacher or peer. Practitioners can apply Vygotsky’s theory of ZPD to Imaginative Play by ‘scaffolding’, according to Mooney (2000) the term scaffolding refers to the support given from adults and peers to help a child ‘reach’ a new concept or skill. Practitioners can observe children, find out their current interests and plan accordingly for children to thrive within their imaginative play.</w:t>
      </w:r>
    </w:p>
    <w:p w14:paraId="4D39316A" w14:textId="77777777" w:rsidR="00967C60" w:rsidRPr="00967C60" w:rsidRDefault="00967C60" w:rsidP="00967C60">
      <w:pPr>
        <w:spacing w:after="100" w:afterAutospacing="1"/>
        <w:ind w:left="-144"/>
        <w:rPr>
          <w:rFonts w:ascii="Arial" w:hAnsi="Arial" w:cs="Arial"/>
          <w:b/>
          <w:u w:val="single"/>
        </w:rPr>
      </w:pPr>
      <w:r w:rsidRPr="00967C60">
        <w:rPr>
          <w:rFonts w:ascii="Arial" w:hAnsi="Arial" w:cs="Arial"/>
          <w:b/>
          <w:u w:val="single"/>
        </w:rPr>
        <w:t>Rough and Tumble Play</w:t>
      </w:r>
    </w:p>
    <w:p w14:paraId="37A19761" w14:textId="26298CCC" w:rsidR="00967C60" w:rsidRPr="00967C60" w:rsidRDefault="00967C60" w:rsidP="00967C60">
      <w:pPr>
        <w:spacing w:after="100" w:afterAutospacing="1"/>
        <w:ind w:left="-144"/>
        <w:rPr>
          <w:rFonts w:ascii="Arial" w:hAnsi="Arial" w:cs="Arial"/>
        </w:rPr>
      </w:pPr>
      <w:r w:rsidRPr="00967C60">
        <w:rPr>
          <w:rFonts w:ascii="Arial" w:hAnsi="Arial" w:cs="Arial"/>
        </w:rPr>
        <w:t xml:space="preserve">Lindon (2001, p.61) describes Rough and Tumble play as “close encounter play that is playful and obviously enjoyed by the children”.  She also notes that rough and tumble play is a physical kind of play where children are able to play energetically with peers and sometimes with an adult. As stated by Helen Bilton (2010, p.61) Rough and Tumble play can be referred to as ‘play fighting’ and differs from aggressive fighting, children can usually confidently tell the difference. Moyles (2010, p.63) notes that practitioners often struggle or refuse to see the difference between aggressive and play fighting but they cannot let their lack of understanding or personal views stop children from enjoying play fighting. Moyles (2010, p.65) notes that play fighting may be observed in playgrounds and can take the form of games such as ‘tag’. She also states that children are able to differentiate between aggressive fighting and play fighting through emotive cues such as a playful smile. Blurton-Jones (1967) declared through his studies that Rough and Tumble play is constructed of several different movement patterns including running, beating with open hands and laughing. Moyles (2010, p.62) is in concurrence with this finding by stating that “rough and tumble is something innate not alien and that there is a process to it”. </w:t>
      </w:r>
      <w:r w:rsidRPr="00967C60">
        <w:rPr>
          <w:rFonts w:ascii="Arial" w:hAnsi="Arial" w:cs="Arial"/>
        </w:rPr>
        <w:br/>
        <w:t xml:space="preserve">Bilton (2010, p.62) states that with knowing that Rough and Tumble play is not aggressive, is constructed and innate then practitioners should not feel the need to ban the activity on the school playground. “If children do not have opportunities to engage in such play in early-mid childhood, they may later experience problems in social interaction due to poorly developed social competences” (Moyles, 2010, p.171). Rough and Tumble play plays a huge part in a child’s social development, Moyles (2010, p.171) notes that play fighting on the playground and socialising with peers allows children to develop their ‘social intelligence’ and gives children opportunities to practice complex social skills ready for their adulthood. Jennifer Lindon agrees that play fighting develops a child’s social skills stating that “play fighting is one way that relationships are formed and friendships gel” (Lindon, 2001, p.173). Hart and Tannock believe that Rough and Tumble play allows children to develop holistically not just socially and that if the opportunity for Rough and Tumble play were to be taken from children then they would miss out on a variety of development opportunities such as emotional, social, physical and cognitive. </w:t>
      </w:r>
      <w:r w:rsidRPr="00967C60">
        <w:rPr>
          <w:rFonts w:ascii="Arial" w:hAnsi="Arial" w:cs="Arial"/>
        </w:rPr>
        <w:br/>
        <w:t>Blurton-Jones’ findings of Rough and Tumble play movements informs that play fighting is a physical and gross motor activity, therefore it develops a child’s physical ability. Tassoni and Hucker (2005) note that physical play can develop a child’s co-ordination and control and gross motor movements such as running and jumping can develop a child’s muscle and balance. The Foundation Phase Framework (2010) states that children should be given opportunities so develop their co-ordination, gross motor skills, muscle tone and balance; this can be achieved through child initiated Rough and Tumble play on the playground.</w:t>
      </w:r>
    </w:p>
    <w:p w14:paraId="48595009" w14:textId="3472D73C" w:rsidR="0053436F" w:rsidRPr="00CD480E" w:rsidRDefault="0053436F" w:rsidP="00950647">
      <w:pPr>
        <w:spacing w:after="100" w:afterAutospacing="1"/>
        <w:ind w:left="-144"/>
        <w:rPr>
          <w:rFonts w:ascii="Arial" w:hAnsi="Arial" w:cs="Arial"/>
          <w:b/>
          <w:u w:val="single"/>
        </w:rPr>
      </w:pPr>
      <w:r w:rsidRPr="00CD480E">
        <w:rPr>
          <w:rFonts w:ascii="Arial" w:hAnsi="Arial" w:cs="Arial"/>
          <w:b/>
          <w:u w:val="single"/>
        </w:rPr>
        <w:lastRenderedPageBreak/>
        <w:t>Self-Directed Play</w:t>
      </w:r>
    </w:p>
    <w:p w14:paraId="5437ACB8" w14:textId="1AA35566" w:rsidR="00950647" w:rsidRDefault="00524FAB" w:rsidP="000D0385">
      <w:pPr>
        <w:spacing w:after="100" w:afterAutospacing="1"/>
        <w:ind w:left="-144"/>
        <w:rPr>
          <w:rFonts w:ascii="Arial" w:hAnsi="Arial" w:cs="Arial"/>
        </w:rPr>
      </w:pPr>
      <w:r w:rsidRPr="00CD480E">
        <w:rPr>
          <w:rFonts w:ascii="Arial" w:hAnsi="Arial" w:cs="Arial"/>
        </w:rPr>
        <w:t xml:space="preserve">Self-directed play is play that is child-initiated. Janet Moyles (2010, p.83) describes self-directed play as </w:t>
      </w:r>
      <w:r w:rsidR="001C2478" w:rsidRPr="00CD480E">
        <w:rPr>
          <w:rFonts w:ascii="Arial" w:hAnsi="Arial" w:cs="Arial"/>
        </w:rPr>
        <w:t xml:space="preserve">an activity that is started by the child that meets their needs and interests. </w:t>
      </w:r>
      <w:r w:rsidR="002F5433" w:rsidRPr="00CD480E">
        <w:rPr>
          <w:rFonts w:ascii="Arial" w:hAnsi="Arial" w:cs="Arial"/>
        </w:rPr>
        <w:t>“Children should have opportunities to be involved in different types of play and a range of planned activities, including those that are child initiated” (Welsh Assembly Government, 2010, p.40).</w:t>
      </w:r>
      <w:r w:rsidR="0053436F" w:rsidRPr="00CD480E">
        <w:rPr>
          <w:rFonts w:ascii="Arial" w:hAnsi="Arial" w:cs="Arial"/>
        </w:rPr>
        <w:t xml:space="preserve"> </w:t>
      </w:r>
      <w:r w:rsidR="00BC5A95" w:rsidRPr="00CD480E">
        <w:rPr>
          <w:rFonts w:ascii="Arial" w:hAnsi="Arial" w:cs="Arial"/>
        </w:rPr>
        <w:t xml:space="preserve">The Welsh Assembly Government (2006) created a document highlighting the importance of play. Within this document there is a </w:t>
      </w:r>
      <w:r w:rsidR="000D0385" w:rsidRPr="00CD480E">
        <w:rPr>
          <w:rFonts w:ascii="Arial" w:hAnsi="Arial" w:cs="Arial"/>
        </w:rPr>
        <w:t>statement</w:t>
      </w:r>
      <w:r w:rsidR="00BC5A95" w:rsidRPr="00CD480E">
        <w:rPr>
          <w:rFonts w:ascii="Arial" w:hAnsi="Arial" w:cs="Arial"/>
        </w:rPr>
        <w:t xml:space="preserve"> </w:t>
      </w:r>
      <w:r w:rsidR="000D0385" w:rsidRPr="00CD480E">
        <w:rPr>
          <w:rFonts w:ascii="Arial" w:hAnsi="Arial" w:cs="Arial"/>
        </w:rPr>
        <w:t>declaring that</w:t>
      </w:r>
      <w:r w:rsidR="00BC5A95" w:rsidRPr="00CD480E">
        <w:rPr>
          <w:rFonts w:ascii="Arial" w:hAnsi="Arial" w:cs="Arial"/>
        </w:rPr>
        <w:t xml:space="preserve"> </w:t>
      </w:r>
      <w:r w:rsidR="000D0385" w:rsidRPr="00CD480E">
        <w:rPr>
          <w:rFonts w:ascii="Arial" w:hAnsi="Arial" w:cs="Arial"/>
        </w:rPr>
        <w:t>“the child’s free choice of their own play is a critical factor in enriching their learning and contributing to their well-being and development” (Welsh Assembly Government, 2006).</w:t>
      </w:r>
      <w:r w:rsidR="000D0385" w:rsidRPr="00CD480E">
        <w:rPr>
          <w:rFonts w:ascii="Arial" w:hAnsi="Arial" w:cs="Arial"/>
        </w:rPr>
        <w:br/>
      </w:r>
      <w:r w:rsidR="0053436F" w:rsidRPr="00CD480E">
        <w:rPr>
          <w:rFonts w:ascii="Arial" w:hAnsi="Arial" w:cs="Arial"/>
        </w:rPr>
        <w:t>Howard and McInnes (2012) conducted a stud</w:t>
      </w:r>
      <w:r w:rsidR="001F4F2A" w:rsidRPr="00CD480E">
        <w:rPr>
          <w:rFonts w:ascii="Arial" w:hAnsi="Arial" w:cs="Arial"/>
        </w:rPr>
        <w:t>y on 129 children aged three to five. The children were separated between two activities, one deemed like ‘play’ and the other ‘not like play’</w:t>
      </w:r>
      <w:r w:rsidR="00143EB8" w:rsidRPr="00CD480E">
        <w:rPr>
          <w:rFonts w:ascii="Arial" w:hAnsi="Arial" w:cs="Arial"/>
        </w:rPr>
        <w:t>. The results of the study showed that the children who viewed their activity as ‘playful’ had an increased level in their emotional well-being.</w:t>
      </w:r>
      <w:r w:rsidR="00F9584F" w:rsidRPr="00CD480E">
        <w:rPr>
          <w:rFonts w:ascii="Arial" w:hAnsi="Arial" w:cs="Arial"/>
        </w:rPr>
        <w:t xml:space="preserve"> The study highlights a need for practitioners to pay close attention to how children view play and act upon it to support children’s learning as best they can.</w:t>
      </w:r>
      <w:r w:rsidR="002F5433" w:rsidRPr="00CD480E">
        <w:rPr>
          <w:rFonts w:ascii="Arial" w:hAnsi="Arial" w:cs="Arial"/>
        </w:rPr>
        <w:t xml:space="preserve"> </w:t>
      </w:r>
      <w:r w:rsidR="000D0033" w:rsidRPr="00CD480E">
        <w:rPr>
          <w:rFonts w:ascii="Arial" w:hAnsi="Arial" w:cs="Arial"/>
        </w:rPr>
        <w:t xml:space="preserve">Moyles (2010, p.85) states that child-initiated play may form from an experience at home or an experience with an adult. </w:t>
      </w:r>
      <w:r w:rsidR="002F5433" w:rsidRPr="00CD480E">
        <w:rPr>
          <w:rFonts w:ascii="Arial" w:hAnsi="Arial" w:cs="Arial"/>
        </w:rPr>
        <w:t xml:space="preserve">Bayley et al (2008) </w:t>
      </w:r>
      <w:r w:rsidR="000D0033" w:rsidRPr="00CD480E">
        <w:rPr>
          <w:rFonts w:ascii="Arial" w:hAnsi="Arial" w:cs="Arial"/>
        </w:rPr>
        <w:t>state</w:t>
      </w:r>
      <w:r w:rsidR="002F5433" w:rsidRPr="00CD480E">
        <w:rPr>
          <w:rFonts w:ascii="Arial" w:hAnsi="Arial" w:cs="Arial"/>
        </w:rPr>
        <w:t xml:space="preserve"> that if a child conveys an experience into the setting then practitioners should take the child’s lead and plan according to this experience; this shows respect for the child’s current interests. </w:t>
      </w:r>
      <w:r w:rsidR="00BD225B" w:rsidRPr="00CD480E">
        <w:rPr>
          <w:rFonts w:ascii="Arial" w:hAnsi="Arial" w:cs="Arial"/>
        </w:rPr>
        <w:t>P</w:t>
      </w:r>
      <w:r w:rsidR="002F5433" w:rsidRPr="00CD480E">
        <w:rPr>
          <w:rFonts w:ascii="Arial" w:hAnsi="Arial" w:cs="Arial"/>
        </w:rPr>
        <w:t xml:space="preserve">ractitioners are able to facilitate self-directed play by </w:t>
      </w:r>
      <w:r w:rsidR="00404C16" w:rsidRPr="00CD480E">
        <w:rPr>
          <w:rFonts w:ascii="Arial" w:hAnsi="Arial" w:cs="Arial"/>
        </w:rPr>
        <w:t>planning</w:t>
      </w:r>
      <w:r w:rsidR="00BD225B" w:rsidRPr="00CD480E">
        <w:rPr>
          <w:rFonts w:ascii="Arial" w:hAnsi="Arial" w:cs="Arial"/>
        </w:rPr>
        <w:t xml:space="preserve"> for “possible learning opportunities and not for specific activities” (Moyles 2010, p.93), Moyles (2010, p.93) notes that practitioners may plan for a previously observed type of play or to support a theme. Practitioners may provide</w:t>
      </w:r>
      <w:r w:rsidR="002F5433" w:rsidRPr="00CD480E">
        <w:rPr>
          <w:rFonts w:ascii="Arial" w:hAnsi="Arial" w:cs="Arial"/>
        </w:rPr>
        <w:t xml:space="preserve"> relevant resources that the children can play with. </w:t>
      </w:r>
      <w:r w:rsidR="00EC212C" w:rsidRPr="00CD480E">
        <w:rPr>
          <w:rFonts w:ascii="Arial" w:hAnsi="Arial" w:cs="Arial"/>
        </w:rPr>
        <w:t xml:space="preserve">With practitioners providing materials the play is still child-initiated because “the child has chosen to play that way” (Moyles, 2010, p.85). </w:t>
      </w:r>
      <w:r w:rsidR="002F5433" w:rsidRPr="00CD480E">
        <w:rPr>
          <w:rFonts w:ascii="Arial" w:hAnsi="Arial" w:cs="Arial"/>
        </w:rPr>
        <w:t>Bayley et al (2008) state that practitioners can participate in a child-initiated experiences by seeing themselves as a co-player with the children; this means no intrusive questions or actions that may adulterate the play.</w:t>
      </w:r>
      <w:r w:rsidR="002C302A" w:rsidRPr="00CD480E">
        <w:rPr>
          <w:rFonts w:ascii="Arial" w:hAnsi="Arial" w:cs="Arial"/>
        </w:rPr>
        <w:br/>
        <w:t xml:space="preserve">Juster (2015) notes that there are benefits of self-directed play such as children learn how to take risks, they begin to problem solve independently and they begin to choose freely without the fear of failure. </w:t>
      </w:r>
      <w:r w:rsidR="00CD480E" w:rsidRPr="00CD480E">
        <w:rPr>
          <w:rFonts w:ascii="Arial" w:hAnsi="Arial" w:cs="Arial"/>
        </w:rPr>
        <w:t xml:space="preserve">Hollis Montessori School (2018) agrees, claiming that self-directed play can develop children’s imagination, confidence and encourages them to be independent.  </w:t>
      </w:r>
    </w:p>
    <w:p w14:paraId="75CA7C18" w14:textId="77777777" w:rsidR="00010611" w:rsidRDefault="00010611" w:rsidP="000D0385">
      <w:pPr>
        <w:spacing w:after="100" w:afterAutospacing="1"/>
        <w:ind w:left="-144"/>
        <w:rPr>
          <w:rFonts w:ascii="Arial" w:hAnsi="Arial" w:cs="Arial"/>
        </w:rPr>
      </w:pPr>
    </w:p>
    <w:p w14:paraId="1101B2A0" w14:textId="77777777" w:rsidR="00B50688" w:rsidRDefault="00010611" w:rsidP="00B50688">
      <w:pPr>
        <w:spacing w:after="100" w:afterAutospacing="1"/>
        <w:ind w:left="-144"/>
        <w:rPr>
          <w:rFonts w:ascii="Arial" w:hAnsi="Arial" w:cs="Arial"/>
          <w:b/>
          <w:u w:val="single"/>
        </w:rPr>
      </w:pPr>
      <w:r w:rsidRPr="00436DE6">
        <w:rPr>
          <w:rFonts w:ascii="Arial" w:hAnsi="Arial" w:cs="Arial"/>
          <w:b/>
          <w:u w:val="single"/>
        </w:rPr>
        <w:t>Benefits of Risk</w:t>
      </w:r>
    </w:p>
    <w:p w14:paraId="0342F842" w14:textId="5C076139" w:rsidR="00943E15" w:rsidRPr="00943E15" w:rsidRDefault="00943E15" w:rsidP="00982CD0">
      <w:pPr>
        <w:spacing w:after="100" w:afterAutospacing="1"/>
        <w:ind w:left="-144"/>
        <w:rPr>
          <w:rFonts w:ascii="Arial" w:hAnsi="Arial" w:cs="Arial"/>
        </w:rPr>
      </w:pPr>
      <w:r>
        <w:rPr>
          <w:rFonts w:ascii="Arial" w:hAnsi="Arial" w:cs="Arial"/>
        </w:rPr>
        <w:t>It is important that children are exposed to risk during their early years, Bilton (2010, p.27) argues that children need to experience risk in order to realise their own capabilities. Casey (</w:t>
      </w:r>
      <w:r w:rsidR="002D5A36">
        <w:rPr>
          <w:rFonts w:ascii="Arial" w:hAnsi="Arial" w:cs="Arial"/>
        </w:rPr>
        <w:t xml:space="preserve">2010, p.72) states that without risk children would never be to act upon curiosity or exploration. </w:t>
      </w:r>
      <w:r>
        <w:rPr>
          <w:rFonts w:ascii="Arial" w:hAnsi="Arial" w:cs="Arial"/>
        </w:rPr>
        <w:t>Children are able to experience risk in many aspects of their life, Bilton (2010, p.28) notes that the outdoors seeming</w:t>
      </w:r>
      <w:r w:rsidR="00B50688">
        <w:rPr>
          <w:rFonts w:ascii="Arial" w:hAnsi="Arial" w:cs="Arial"/>
        </w:rPr>
        <w:t>ly</w:t>
      </w:r>
      <w:r>
        <w:rPr>
          <w:rFonts w:ascii="Arial" w:hAnsi="Arial" w:cs="Arial"/>
        </w:rPr>
        <w:t xml:space="preserve"> provides more opportunities for children to take risks.</w:t>
      </w:r>
      <w:r w:rsidR="00B50688">
        <w:rPr>
          <w:rFonts w:ascii="Arial" w:hAnsi="Arial" w:cs="Arial"/>
          <w:b/>
          <w:u w:val="single"/>
        </w:rPr>
        <w:br/>
      </w:r>
      <w:r w:rsidR="00525057">
        <w:rPr>
          <w:rFonts w:ascii="Arial" w:hAnsi="Arial" w:cs="Arial"/>
        </w:rPr>
        <w:t xml:space="preserve">Brussoni et al. (2015) </w:t>
      </w:r>
      <w:r w:rsidR="00981E0D">
        <w:rPr>
          <w:rFonts w:ascii="Arial" w:hAnsi="Arial" w:cs="Arial"/>
        </w:rPr>
        <w:t xml:space="preserve">produced a review on the links between risky play and children’s health. The review states that risky play overall benefits children positively by supporting their physical development, social development and behaviour. The </w:t>
      </w:r>
      <w:r w:rsidR="0030608D">
        <w:rPr>
          <w:rFonts w:ascii="Arial" w:hAnsi="Arial" w:cs="Arial"/>
        </w:rPr>
        <w:t xml:space="preserve">conclusion of the review states </w:t>
      </w:r>
      <w:r w:rsidR="00981E0D">
        <w:rPr>
          <w:rFonts w:ascii="Arial" w:hAnsi="Arial" w:cs="Arial"/>
        </w:rPr>
        <w:t>that the benefits to health from risky play are greater than those asso</w:t>
      </w:r>
      <w:r w:rsidR="0030608D">
        <w:rPr>
          <w:rFonts w:ascii="Arial" w:hAnsi="Arial" w:cs="Arial"/>
        </w:rPr>
        <w:t>ciated with avoiding risky play and there is emphasis on supporting children’s risky play opportunities to promote active lifestyles.</w:t>
      </w:r>
      <w:r w:rsidR="00FB0845">
        <w:rPr>
          <w:rFonts w:ascii="Arial" w:hAnsi="Arial" w:cs="Arial"/>
        </w:rPr>
        <w:t xml:space="preserve"> Play Wales (2016) agrees, stating that there are many benefits </w:t>
      </w:r>
      <w:r w:rsidR="00B50688">
        <w:rPr>
          <w:rFonts w:ascii="Arial" w:hAnsi="Arial" w:cs="Arial"/>
        </w:rPr>
        <w:t xml:space="preserve">of </w:t>
      </w:r>
      <w:r w:rsidR="00FB0845">
        <w:rPr>
          <w:rFonts w:ascii="Arial" w:hAnsi="Arial" w:cs="Arial"/>
        </w:rPr>
        <w:t xml:space="preserve">risky play for children including helping them to build up a physical and emotional resilience, it helps build </w:t>
      </w:r>
      <w:r w:rsidR="00FB0845">
        <w:rPr>
          <w:rFonts w:ascii="Arial" w:hAnsi="Arial" w:cs="Arial"/>
        </w:rPr>
        <w:lastRenderedPageBreak/>
        <w:t>their confidence.</w:t>
      </w:r>
      <w:r w:rsidR="00B50688">
        <w:rPr>
          <w:rFonts w:ascii="Arial" w:hAnsi="Arial" w:cs="Arial"/>
        </w:rPr>
        <w:t xml:space="preserve"> </w:t>
      </w:r>
      <w:r w:rsidR="00B50688">
        <w:rPr>
          <w:rFonts w:ascii="Arial" w:hAnsi="Arial" w:cs="Arial"/>
        </w:rPr>
        <w:br/>
        <w:t>As well as physical risks (running, jumping, climbing), children also need to take emotional risks.</w:t>
      </w:r>
      <w:r w:rsidR="00650712">
        <w:rPr>
          <w:rFonts w:ascii="Arial" w:hAnsi="Arial" w:cs="Arial"/>
        </w:rPr>
        <w:t xml:space="preserve"> Play Wales (2016) </w:t>
      </w:r>
      <w:r w:rsidR="005A73BA">
        <w:rPr>
          <w:rFonts w:ascii="Arial" w:hAnsi="Arial" w:cs="Arial"/>
        </w:rPr>
        <w:t xml:space="preserve">notes that practitioners need to be create an environment where children feel able to take emotional risk, but also be aware of when emotional risk may become too much for children. Practitioners can create an accepting environment for all differences and children can express how they feel. </w:t>
      </w:r>
      <w:r w:rsidR="00982CD0">
        <w:rPr>
          <w:rFonts w:ascii="Arial" w:hAnsi="Arial" w:cs="Arial"/>
        </w:rPr>
        <w:br/>
      </w:r>
      <w:r w:rsidR="00FB0845" w:rsidRPr="00FB0845">
        <w:rPr>
          <w:rFonts w:ascii="Arial" w:hAnsi="Arial" w:cs="Arial"/>
        </w:rPr>
        <w:t>Play Wales (2016) states that all the benefits and skills that children gain from taking part in risky play will be with them as they grow and develop into adults therefore allowing them to live a safer life.</w:t>
      </w:r>
      <w:r w:rsidR="00B50688">
        <w:rPr>
          <w:rFonts w:ascii="Arial" w:hAnsi="Arial" w:cs="Arial"/>
        </w:rPr>
        <w:t xml:space="preserve"> </w:t>
      </w:r>
      <w:r w:rsidR="00982CD0">
        <w:rPr>
          <w:rFonts w:ascii="Arial" w:hAnsi="Arial" w:cs="Arial"/>
        </w:rPr>
        <w:br/>
      </w:r>
      <w:r w:rsidR="002D5A36">
        <w:rPr>
          <w:rFonts w:ascii="Arial" w:hAnsi="Arial" w:cs="Arial"/>
        </w:rPr>
        <w:t xml:space="preserve">Risk requires children to venture into the unknown and </w:t>
      </w:r>
      <w:r>
        <w:rPr>
          <w:rFonts w:ascii="Arial" w:hAnsi="Arial" w:cs="Arial"/>
        </w:rPr>
        <w:t>Lindon (2001, p.166) states that adults have a responsibility in making sure that children are kept safe but also have the responsibility in ensuring there is a balance between safety and sufficient challenge and enjoyment. Bilton (2010, p.28) agrees that practitioners have a responsibility in facilitating risk for children in order for them to rise to challenges in all aspects of their life.</w:t>
      </w:r>
      <w:r w:rsidR="003E26F6">
        <w:rPr>
          <w:rFonts w:ascii="Arial" w:hAnsi="Arial" w:cs="Arial"/>
        </w:rPr>
        <w:t xml:space="preserve"> Play Wales (</w:t>
      </w:r>
      <w:r w:rsidR="00D1422B">
        <w:rPr>
          <w:rFonts w:ascii="Arial" w:hAnsi="Arial" w:cs="Arial"/>
        </w:rPr>
        <w:t xml:space="preserve">2016) </w:t>
      </w:r>
      <w:r w:rsidR="00FB0845">
        <w:rPr>
          <w:rFonts w:ascii="Arial" w:hAnsi="Arial" w:cs="Arial"/>
        </w:rPr>
        <w:t>provides examples on how adults can support children throughout their risky play such as allowing children to figure out situations for themselves, remembering that accidents happen and children need to learn how to deal with situations independently and think about the benefits that a situation has before saying no.</w:t>
      </w:r>
      <w:r w:rsidR="00D94925">
        <w:rPr>
          <w:rFonts w:ascii="Arial" w:hAnsi="Arial" w:cs="Arial"/>
        </w:rPr>
        <w:t xml:space="preserve"> The Welsh Assembly Government (2002) recognises the desire that children have to take part in risky play therefore they believe that adults should</w:t>
      </w:r>
      <w:r w:rsidR="00B92AFD">
        <w:rPr>
          <w:rFonts w:ascii="Arial" w:hAnsi="Arial" w:cs="Arial"/>
        </w:rPr>
        <w:t xml:space="preserve"> respond positively and provide an enabling environment filled with opportunity for children to take risks while still being kept safe. Adults are able to </w:t>
      </w:r>
      <w:r w:rsidR="00DE098F">
        <w:rPr>
          <w:rFonts w:ascii="Arial" w:hAnsi="Arial" w:cs="Arial"/>
        </w:rPr>
        <w:t xml:space="preserve">allow children to take risks but still be safe by </w:t>
      </w:r>
      <w:r w:rsidR="00F35723">
        <w:rPr>
          <w:rFonts w:ascii="Arial" w:hAnsi="Arial" w:cs="Arial"/>
        </w:rPr>
        <w:t>producing a risk-assessment. Casey (2010</w:t>
      </w:r>
      <w:r w:rsidR="00DF0296">
        <w:rPr>
          <w:rFonts w:ascii="Arial" w:hAnsi="Arial" w:cs="Arial"/>
        </w:rPr>
        <w:t>, p.77</w:t>
      </w:r>
      <w:r w:rsidR="00F35723">
        <w:rPr>
          <w:rFonts w:ascii="Arial" w:hAnsi="Arial" w:cs="Arial"/>
        </w:rPr>
        <w:t xml:space="preserve">) notes that a risk-assessment is the balance between a child’s need for risk and the need to keep </w:t>
      </w:r>
      <w:r w:rsidR="0024004A">
        <w:rPr>
          <w:rFonts w:ascii="Arial" w:hAnsi="Arial" w:cs="Arial"/>
        </w:rPr>
        <w:t xml:space="preserve">children safe from serious harm and when producing one practitioners are able to make a judgment on the level of risk and whether it is deemed acceptable. </w:t>
      </w:r>
    </w:p>
    <w:p w14:paraId="698AA3A8" w14:textId="77777777" w:rsidR="00436DE6" w:rsidRPr="00436DE6" w:rsidRDefault="00436DE6" w:rsidP="000D0385">
      <w:pPr>
        <w:spacing w:after="100" w:afterAutospacing="1"/>
        <w:ind w:left="-144"/>
        <w:rPr>
          <w:rFonts w:ascii="Arial" w:hAnsi="Arial" w:cs="Arial"/>
          <w:u w:val="single"/>
        </w:rPr>
      </w:pPr>
    </w:p>
    <w:p w14:paraId="58EE24D9" w14:textId="4FE4C7B9" w:rsidR="00987825" w:rsidRPr="002F5433" w:rsidRDefault="00987825" w:rsidP="002F5433">
      <w:pPr>
        <w:rPr>
          <w:rFonts w:ascii="Calibri" w:hAnsi="Calibri"/>
          <w:b/>
          <w:sz w:val="32"/>
          <w:szCs w:val="32"/>
          <w:u w:val="single"/>
        </w:rPr>
      </w:pPr>
      <w:r>
        <w:rPr>
          <w:rFonts w:ascii="Calibri" w:hAnsi="Calibri"/>
          <w:b/>
          <w:sz w:val="32"/>
          <w:szCs w:val="32"/>
          <w:u w:val="single"/>
        </w:rPr>
        <w:br w:type="page"/>
      </w:r>
    </w:p>
    <w:p w14:paraId="10F8F363" w14:textId="13D6B446" w:rsidR="008C63DF" w:rsidRPr="00D35537" w:rsidRDefault="008C63DF" w:rsidP="00C57A9B">
      <w:pPr>
        <w:spacing w:line="240" w:lineRule="auto"/>
        <w:rPr>
          <w:rFonts w:ascii="Calibri" w:hAnsi="Calibri"/>
        </w:rPr>
      </w:pPr>
    </w:p>
    <w:p w14:paraId="43F6830A" w14:textId="46539E9E" w:rsidR="00672C2C" w:rsidRPr="009374D3" w:rsidRDefault="00672C2C" w:rsidP="00672C2C">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14:paraId="630DE561" w14:textId="77777777" w:rsidR="00672C2C" w:rsidRDefault="00672C2C" w:rsidP="00672C2C">
      <w:pPr>
        <w:rPr>
          <w:rFonts w:ascii="Calibri" w:hAnsi="Calibri"/>
        </w:rPr>
      </w:pPr>
      <w:r>
        <w:rPr>
          <w:rFonts w:ascii="Calibri" w:hAnsi="Calibri"/>
        </w:rPr>
        <w:t>Details:</w:t>
      </w:r>
    </w:p>
    <w:p w14:paraId="2725B6C5" w14:textId="77777777" w:rsidR="00672C2C" w:rsidRPr="009374D3" w:rsidRDefault="00672C2C" w:rsidP="00672C2C">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2C2C" w:rsidRPr="009A70EC" w14:paraId="6919CDDF" w14:textId="77777777" w:rsidTr="0095454D">
        <w:tc>
          <w:tcPr>
            <w:tcW w:w="2660" w:type="dxa"/>
            <w:shd w:val="clear" w:color="auto" w:fill="auto"/>
          </w:tcPr>
          <w:p w14:paraId="6CE1790F" w14:textId="77777777" w:rsidR="00672C2C" w:rsidRPr="0011458E" w:rsidRDefault="00672C2C" w:rsidP="0095454D">
            <w:pPr>
              <w:rPr>
                <w:rFonts w:cs="Arial"/>
              </w:rPr>
            </w:pPr>
            <w:r w:rsidRPr="0011458E">
              <w:rPr>
                <w:rFonts w:cs="Arial"/>
              </w:rPr>
              <w:t>Description</w:t>
            </w:r>
          </w:p>
        </w:tc>
        <w:tc>
          <w:tcPr>
            <w:tcW w:w="5862" w:type="dxa"/>
            <w:shd w:val="clear" w:color="auto" w:fill="auto"/>
          </w:tcPr>
          <w:p w14:paraId="20EE17F5" w14:textId="77777777" w:rsidR="00672C2C" w:rsidRPr="0011458E" w:rsidRDefault="00762660" w:rsidP="0095454D">
            <w:pPr>
              <w:rPr>
                <w:rFonts w:cs="Arial"/>
              </w:rPr>
            </w:pPr>
            <w:r>
              <w:rPr>
                <w:rFonts w:cs="Arial"/>
              </w:rPr>
              <w:t>Beach Walk</w:t>
            </w:r>
          </w:p>
        </w:tc>
      </w:tr>
      <w:tr w:rsidR="00672C2C" w:rsidRPr="009A70EC" w14:paraId="7FBA45B5" w14:textId="77777777" w:rsidTr="0095454D">
        <w:tc>
          <w:tcPr>
            <w:tcW w:w="2660" w:type="dxa"/>
            <w:shd w:val="clear" w:color="auto" w:fill="auto"/>
          </w:tcPr>
          <w:p w14:paraId="1DFBC2E0" w14:textId="77777777" w:rsidR="00672C2C" w:rsidRPr="0011458E" w:rsidRDefault="00672C2C" w:rsidP="0095454D">
            <w:pPr>
              <w:rPr>
                <w:rFonts w:cs="Arial"/>
              </w:rPr>
            </w:pPr>
            <w:r w:rsidRPr="0011458E">
              <w:rPr>
                <w:rFonts w:cs="Arial"/>
              </w:rPr>
              <w:t>Department:</w:t>
            </w:r>
          </w:p>
        </w:tc>
        <w:tc>
          <w:tcPr>
            <w:tcW w:w="5862" w:type="dxa"/>
            <w:shd w:val="clear" w:color="auto" w:fill="auto"/>
          </w:tcPr>
          <w:p w14:paraId="5E6FBD33" w14:textId="77777777" w:rsidR="00672C2C" w:rsidRPr="0011458E" w:rsidRDefault="00672C2C" w:rsidP="0095454D">
            <w:pPr>
              <w:rPr>
                <w:rFonts w:cs="Arial"/>
              </w:rPr>
            </w:pPr>
          </w:p>
        </w:tc>
      </w:tr>
      <w:tr w:rsidR="00672C2C" w:rsidRPr="009A70EC" w14:paraId="55C9326D" w14:textId="77777777" w:rsidTr="0095454D">
        <w:tc>
          <w:tcPr>
            <w:tcW w:w="2660" w:type="dxa"/>
            <w:shd w:val="clear" w:color="auto" w:fill="auto"/>
          </w:tcPr>
          <w:p w14:paraId="28113E72" w14:textId="77777777" w:rsidR="00672C2C" w:rsidRPr="0011458E" w:rsidRDefault="00672C2C" w:rsidP="0095454D">
            <w:pPr>
              <w:rPr>
                <w:rFonts w:cs="Arial"/>
              </w:rPr>
            </w:pPr>
            <w:r w:rsidRPr="0011458E">
              <w:rPr>
                <w:rFonts w:cs="Arial"/>
              </w:rPr>
              <w:t>Location:</w:t>
            </w:r>
          </w:p>
        </w:tc>
        <w:tc>
          <w:tcPr>
            <w:tcW w:w="5862" w:type="dxa"/>
            <w:shd w:val="clear" w:color="auto" w:fill="auto"/>
          </w:tcPr>
          <w:p w14:paraId="38956179" w14:textId="77777777" w:rsidR="00672C2C" w:rsidRPr="0011458E" w:rsidRDefault="00762660" w:rsidP="0095454D">
            <w:pPr>
              <w:rPr>
                <w:rFonts w:cs="Arial"/>
              </w:rPr>
            </w:pPr>
            <w:r>
              <w:rPr>
                <w:rFonts w:cs="Arial"/>
              </w:rPr>
              <w:t>Aberavon Beach</w:t>
            </w:r>
          </w:p>
        </w:tc>
      </w:tr>
      <w:tr w:rsidR="00672C2C" w:rsidRPr="009A70EC" w14:paraId="7F481659"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22A066C7" w14:textId="77777777" w:rsidR="00672C2C" w:rsidRPr="0011458E" w:rsidRDefault="00672C2C" w:rsidP="0095454D">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E939856" w14:textId="77777777" w:rsidR="00672C2C" w:rsidRPr="0011458E" w:rsidRDefault="00672C2C" w:rsidP="0095454D">
            <w:pPr>
              <w:rPr>
                <w:rFonts w:cs="Arial"/>
              </w:rPr>
            </w:pPr>
          </w:p>
        </w:tc>
      </w:tr>
      <w:tr w:rsidR="00672C2C" w:rsidRPr="009A70EC" w14:paraId="2D00D0CD"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0B8E3EF5" w14:textId="77777777" w:rsidR="00672C2C" w:rsidRPr="0011458E" w:rsidRDefault="00672C2C" w:rsidP="0095454D">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B1202C3" w14:textId="77777777" w:rsidR="00672C2C" w:rsidRPr="0011458E" w:rsidRDefault="00672C2C" w:rsidP="0095454D">
            <w:pPr>
              <w:rPr>
                <w:rFonts w:cs="Arial"/>
              </w:rPr>
            </w:pPr>
          </w:p>
        </w:tc>
      </w:tr>
      <w:tr w:rsidR="00672C2C" w:rsidRPr="009A70EC" w14:paraId="447539EF"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135719EC" w14:textId="77777777" w:rsidR="00672C2C" w:rsidRPr="0011458E" w:rsidRDefault="00672C2C" w:rsidP="0095454D">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F8A3739" w14:textId="77777777" w:rsidR="00672C2C" w:rsidRPr="0011458E" w:rsidRDefault="00672C2C" w:rsidP="0095454D">
            <w:pPr>
              <w:rPr>
                <w:rFonts w:cs="Arial"/>
              </w:rPr>
            </w:pPr>
            <w:r w:rsidRPr="003E10EA">
              <w:rPr>
                <w:rStyle w:val="PlaceholderText"/>
                <w:rFonts w:cs="Arial"/>
              </w:rPr>
              <w:t>Click here to enter a date.</w:t>
            </w:r>
          </w:p>
        </w:tc>
      </w:tr>
      <w:tr w:rsidR="00672C2C" w:rsidRPr="009A70EC" w14:paraId="37DC338C"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603C5073" w14:textId="77777777" w:rsidR="00672C2C" w:rsidRPr="0011458E" w:rsidRDefault="00672C2C" w:rsidP="0095454D">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4E748B0" w14:textId="77777777" w:rsidR="00672C2C" w:rsidRPr="0011458E" w:rsidRDefault="00672C2C" w:rsidP="0095454D">
            <w:pPr>
              <w:rPr>
                <w:rFonts w:cs="Arial"/>
              </w:rPr>
            </w:pPr>
          </w:p>
        </w:tc>
      </w:tr>
      <w:tr w:rsidR="00672C2C" w:rsidRPr="009A70EC" w14:paraId="11F64F62"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15B250C3" w14:textId="77777777" w:rsidR="00672C2C" w:rsidRPr="0011458E" w:rsidRDefault="00672C2C" w:rsidP="0095454D">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4D10694" w14:textId="77777777" w:rsidR="00672C2C" w:rsidRPr="0011458E" w:rsidRDefault="00672C2C" w:rsidP="0095454D">
            <w:pPr>
              <w:rPr>
                <w:rFonts w:cs="Arial"/>
              </w:rPr>
            </w:pPr>
          </w:p>
        </w:tc>
      </w:tr>
      <w:tr w:rsidR="00672C2C" w:rsidRPr="009A70EC" w14:paraId="59708F45"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31502092" w14:textId="77777777" w:rsidR="00672C2C" w:rsidRPr="0011458E" w:rsidRDefault="00672C2C" w:rsidP="0095454D">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9FE3CD4" w14:textId="77777777" w:rsidR="00672C2C" w:rsidRPr="0011458E" w:rsidRDefault="00672C2C" w:rsidP="0095454D">
            <w:pPr>
              <w:rPr>
                <w:rFonts w:cs="Arial"/>
              </w:rPr>
            </w:pPr>
          </w:p>
        </w:tc>
      </w:tr>
      <w:tr w:rsidR="00672C2C" w:rsidRPr="009A70EC" w14:paraId="023BAC6D"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4E352661" w14:textId="77777777" w:rsidR="00672C2C" w:rsidRPr="0011458E" w:rsidRDefault="00672C2C" w:rsidP="0095454D">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80E28AF" w14:textId="77777777" w:rsidR="00672C2C" w:rsidRPr="0011458E" w:rsidRDefault="00672C2C" w:rsidP="0095454D">
            <w:pPr>
              <w:rPr>
                <w:rFonts w:cs="Arial"/>
              </w:rPr>
            </w:pPr>
            <w:r w:rsidRPr="003E10EA">
              <w:rPr>
                <w:rStyle w:val="PlaceholderText"/>
                <w:rFonts w:cs="Arial"/>
              </w:rPr>
              <w:t>Click here to enter a date.</w:t>
            </w:r>
          </w:p>
        </w:tc>
      </w:tr>
      <w:tr w:rsidR="00672C2C" w:rsidRPr="009A70EC" w14:paraId="6FCB49B3"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465285D3" w14:textId="77777777" w:rsidR="00672C2C" w:rsidRPr="0011458E" w:rsidRDefault="00672C2C" w:rsidP="0095454D">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6E4BA48" w14:textId="77777777" w:rsidR="00672C2C" w:rsidRPr="0011458E" w:rsidRDefault="00672C2C" w:rsidP="0095454D">
            <w:pPr>
              <w:rPr>
                <w:rFonts w:cs="Arial"/>
              </w:rPr>
            </w:pPr>
          </w:p>
        </w:tc>
      </w:tr>
      <w:tr w:rsidR="00672C2C" w:rsidRPr="009A70EC" w14:paraId="1FEAC6C8" w14:textId="77777777"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14:paraId="64D7474B" w14:textId="77777777" w:rsidR="00672C2C" w:rsidRPr="0011458E" w:rsidRDefault="00672C2C" w:rsidP="0095454D">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1D6FE69" w14:textId="77777777" w:rsidR="00672C2C" w:rsidRPr="0011458E" w:rsidRDefault="00672C2C" w:rsidP="0095454D">
            <w:pPr>
              <w:rPr>
                <w:rFonts w:cs="Arial"/>
              </w:rPr>
            </w:pPr>
          </w:p>
        </w:tc>
      </w:tr>
    </w:tbl>
    <w:p w14:paraId="0CD8A8D2" w14:textId="77777777" w:rsidR="00672C2C" w:rsidRPr="009374D3" w:rsidRDefault="0095454D" w:rsidP="00672C2C">
      <w:pPr>
        <w:rPr>
          <w:rFonts w:ascii="Calibri" w:hAnsi="Calibri"/>
        </w:rPr>
      </w:pPr>
      <w:r>
        <w:rPr>
          <w:rFonts w:ascii="Calibri" w:hAnsi="Calibri"/>
        </w:rPr>
        <w:br w:type="textWrapping" w:clear="all"/>
      </w:r>
    </w:p>
    <w:p w14:paraId="6ED142AC" w14:textId="77777777" w:rsidR="00672C2C" w:rsidRPr="00E920EE" w:rsidRDefault="00672C2C" w:rsidP="00672C2C">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6CF7BE23" w14:textId="77777777" w:rsidR="00672C2C" w:rsidRPr="00E920EE" w:rsidRDefault="00672C2C" w:rsidP="00672C2C">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77463614" w14:textId="77777777" w:rsidR="00672C2C" w:rsidRPr="00E920EE" w:rsidRDefault="00672C2C" w:rsidP="00672C2C">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5B9596B9" w14:textId="77777777" w:rsidR="00672C2C" w:rsidRPr="00E920EE" w:rsidRDefault="00672C2C" w:rsidP="00672C2C">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14C421FC" w14:textId="77777777" w:rsidR="00672C2C" w:rsidRPr="00E920EE" w:rsidRDefault="00672C2C" w:rsidP="00672C2C">
      <w:pPr>
        <w:rPr>
          <w:rFonts w:cs="Arial"/>
        </w:rPr>
      </w:pPr>
    </w:p>
    <w:p w14:paraId="43586DCE" w14:textId="77777777" w:rsidR="00672C2C" w:rsidRPr="00E920EE" w:rsidRDefault="00672C2C" w:rsidP="00672C2C">
      <w:pPr>
        <w:rPr>
          <w:rFonts w:cs="Arial"/>
        </w:rPr>
      </w:pPr>
    </w:p>
    <w:p w14:paraId="32794696" w14:textId="77777777" w:rsidR="00672C2C" w:rsidRDefault="00672C2C" w:rsidP="00672C2C">
      <w:pPr>
        <w:rPr>
          <w:rFonts w:ascii="Calibri" w:hAnsi="Calibri"/>
        </w:rPr>
      </w:pPr>
    </w:p>
    <w:p w14:paraId="7195BEA8" w14:textId="77777777" w:rsidR="00672C2C" w:rsidRDefault="00672C2C" w:rsidP="00672C2C">
      <w:pPr>
        <w:rPr>
          <w:rFonts w:ascii="Calibri" w:hAnsi="Calibri"/>
        </w:rPr>
      </w:pPr>
    </w:p>
    <w:p w14:paraId="18C02EE4" w14:textId="77777777" w:rsidR="00672C2C" w:rsidRDefault="00672C2C" w:rsidP="00672C2C">
      <w:pPr>
        <w:rPr>
          <w:rFonts w:ascii="Calibri" w:hAnsi="Calibri"/>
        </w:rPr>
      </w:pPr>
    </w:p>
    <w:p w14:paraId="1FD39E0C" w14:textId="77777777" w:rsidR="00672C2C" w:rsidRDefault="00672C2C" w:rsidP="00672C2C">
      <w:pPr>
        <w:rPr>
          <w:rFonts w:ascii="Calibri" w:hAnsi="Calibri"/>
        </w:rPr>
        <w:sectPr w:rsidR="00672C2C">
          <w:headerReference w:type="default" r:id="rId10"/>
          <w:footerReference w:type="default" r:id="rId11"/>
          <w:headerReference w:type="first" r:id="rId12"/>
          <w:pgSz w:w="11906" w:h="16838"/>
          <w:pgMar w:top="1440" w:right="1440" w:bottom="1440" w:left="1440" w:header="708" w:footer="708" w:gutter="0"/>
          <w:cols w:space="708"/>
          <w:docGrid w:linePitch="360"/>
        </w:sectPr>
      </w:pPr>
    </w:p>
    <w:p w14:paraId="1462F533" w14:textId="77777777"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1691"/>
        <w:gridCol w:w="3150"/>
        <w:gridCol w:w="3097"/>
        <w:gridCol w:w="1134"/>
        <w:gridCol w:w="1709"/>
      </w:tblGrid>
      <w:tr w:rsidR="00196C9E" w:rsidRPr="009374D3" w14:paraId="78945BA0" w14:textId="77777777" w:rsidTr="004875DE">
        <w:trPr>
          <w:trHeight w:val="322"/>
        </w:trPr>
        <w:tc>
          <w:tcPr>
            <w:tcW w:w="534" w:type="dxa"/>
            <w:shd w:val="clear" w:color="auto" w:fill="C0C0C0"/>
          </w:tcPr>
          <w:p w14:paraId="336559E7" w14:textId="77777777" w:rsidR="00672C2C" w:rsidRPr="009374D3" w:rsidRDefault="00672C2C" w:rsidP="00562087">
            <w:pPr>
              <w:jc w:val="center"/>
              <w:rPr>
                <w:rFonts w:ascii="Calibri" w:hAnsi="Calibri"/>
              </w:rPr>
            </w:pPr>
            <w:r w:rsidRPr="009374D3">
              <w:rPr>
                <w:rFonts w:ascii="Calibri" w:hAnsi="Calibri"/>
              </w:rPr>
              <w:t>Ref</w:t>
            </w:r>
          </w:p>
        </w:tc>
        <w:tc>
          <w:tcPr>
            <w:tcW w:w="3260" w:type="dxa"/>
            <w:shd w:val="clear" w:color="auto" w:fill="C0C0C0"/>
          </w:tcPr>
          <w:p w14:paraId="5236CB7C" w14:textId="77777777" w:rsidR="00672C2C" w:rsidRPr="009374D3" w:rsidRDefault="00672C2C"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1B292259" w14:textId="77777777" w:rsidR="00672C2C" w:rsidRPr="009374D3" w:rsidRDefault="00672C2C" w:rsidP="00562087">
            <w:pPr>
              <w:jc w:val="center"/>
              <w:rPr>
                <w:rFonts w:ascii="Calibri" w:hAnsi="Calibri"/>
              </w:rPr>
            </w:pPr>
            <w:r w:rsidRPr="009374D3">
              <w:rPr>
                <w:rFonts w:ascii="Calibri" w:hAnsi="Calibri"/>
              </w:rPr>
              <w:t xml:space="preserve"> Area of Concern</w:t>
            </w:r>
          </w:p>
        </w:tc>
        <w:tc>
          <w:tcPr>
            <w:tcW w:w="1691" w:type="dxa"/>
            <w:shd w:val="clear" w:color="auto" w:fill="C0C0C0"/>
          </w:tcPr>
          <w:p w14:paraId="1417830E" w14:textId="77777777" w:rsidR="00672C2C" w:rsidRPr="009374D3" w:rsidRDefault="00672C2C" w:rsidP="00562087">
            <w:pPr>
              <w:jc w:val="center"/>
              <w:rPr>
                <w:rFonts w:ascii="Calibri" w:hAnsi="Calibri"/>
              </w:rPr>
            </w:pPr>
            <w:r w:rsidRPr="009374D3">
              <w:rPr>
                <w:rFonts w:ascii="Calibri" w:hAnsi="Calibri"/>
              </w:rPr>
              <w:t>Persons at Risk</w:t>
            </w:r>
          </w:p>
        </w:tc>
        <w:tc>
          <w:tcPr>
            <w:tcW w:w="3150" w:type="dxa"/>
            <w:shd w:val="clear" w:color="auto" w:fill="C0C0C0"/>
          </w:tcPr>
          <w:p w14:paraId="650B77F1" w14:textId="77777777" w:rsidR="00672C2C" w:rsidRPr="009374D3" w:rsidRDefault="00672C2C" w:rsidP="00562087">
            <w:pPr>
              <w:jc w:val="center"/>
              <w:rPr>
                <w:rFonts w:ascii="Calibri" w:hAnsi="Calibri"/>
              </w:rPr>
            </w:pPr>
            <w:r w:rsidRPr="009374D3">
              <w:rPr>
                <w:rFonts w:ascii="Calibri" w:hAnsi="Calibri"/>
              </w:rPr>
              <w:t>Existing Controls</w:t>
            </w:r>
          </w:p>
        </w:tc>
        <w:tc>
          <w:tcPr>
            <w:tcW w:w="3097" w:type="dxa"/>
            <w:shd w:val="clear" w:color="auto" w:fill="C0C0C0"/>
          </w:tcPr>
          <w:p w14:paraId="040539D0" w14:textId="77777777" w:rsidR="00672C2C" w:rsidRPr="009374D3" w:rsidRDefault="00672C2C" w:rsidP="00562087">
            <w:pPr>
              <w:jc w:val="center"/>
              <w:rPr>
                <w:rFonts w:ascii="Calibri" w:hAnsi="Calibri"/>
              </w:rPr>
            </w:pPr>
            <w:r>
              <w:rPr>
                <w:rFonts w:ascii="Calibri" w:hAnsi="Calibri"/>
              </w:rPr>
              <w:t>Describe Any Further Controls / Actions Needed</w:t>
            </w:r>
          </w:p>
        </w:tc>
        <w:tc>
          <w:tcPr>
            <w:tcW w:w="1134" w:type="dxa"/>
            <w:shd w:val="clear" w:color="auto" w:fill="C0C0C0"/>
          </w:tcPr>
          <w:p w14:paraId="57878B32" w14:textId="77777777" w:rsidR="00672C2C" w:rsidRPr="009374D3" w:rsidRDefault="00672C2C" w:rsidP="00562087">
            <w:pPr>
              <w:jc w:val="center"/>
              <w:rPr>
                <w:rFonts w:ascii="Calibri" w:hAnsi="Calibri"/>
              </w:rPr>
            </w:pPr>
            <w:r>
              <w:rPr>
                <w:rFonts w:ascii="Calibri" w:hAnsi="Calibri"/>
              </w:rPr>
              <w:t>Actions By Whom</w:t>
            </w:r>
          </w:p>
        </w:tc>
        <w:tc>
          <w:tcPr>
            <w:tcW w:w="1709" w:type="dxa"/>
            <w:shd w:val="clear" w:color="auto" w:fill="C0C0C0"/>
          </w:tcPr>
          <w:p w14:paraId="05F3E492" w14:textId="77777777" w:rsidR="00672C2C" w:rsidRPr="009374D3" w:rsidRDefault="00672C2C" w:rsidP="00562087">
            <w:pPr>
              <w:rPr>
                <w:rFonts w:ascii="Calibri" w:hAnsi="Calibri"/>
              </w:rPr>
            </w:pPr>
            <w:r>
              <w:rPr>
                <w:rFonts w:ascii="Calibri" w:hAnsi="Calibri"/>
              </w:rPr>
              <w:t>Action By When</w:t>
            </w:r>
          </w:p>
        </w:tc>
      </w:tr>
      <w:tr w:rsidR="00196C9E" w:rsidRPr="009374D3" w14:paraId="6926569B" w14:textId="77777777" w:rsidTr="004875DE">
        <w:trPr>
          <w:trHeight w:val="596"/>
        </w:trPr>
        <w:tc>
          <w:tcPr>
            <w:tcW w:w="534" w:type="dxa"/>
            <w:shd w:val="clear" w:color="auto" w:fill="auto"/>
          </w:tcPr>
          <w:p w14:paraId="6E8BF7DE" w14:textId="77777777" w:rsidR="00672C2C" w:rsidRPr="009374D3" w:rsidRDefault="00672C2C" w:rsidP="00562087">
            <w:pPr>
              <w:rPr>
                <w:rFonts w:ascii="Calibri" w:hAnsi="Calibri"/>
              </w:rPr>
            </w:pPr>
          </w:p>
          <w:p w14:paraId="0AB0EB79" w14:textId="77777777" w:rsidR="00672C2C" w:rsidRPr="009374D3" w:rsidRDefault="00672C2C" w:rsidP="00562087">
            <w:pPr>
              <w:rPr>
                <w:rFonts w:ascii="Calibri" w:hAnsi="Calibri"/>
              </w:rPr>
            </w:pPr>
            <w:r w:rsidRPr="009374D3">
              <w:rPr>
                <w:rFonts w:ascii="Calibri" w:hAnsi="Calibri"/>
              </w:rPr>
              <w:t>1</w:t>
            </w:r>
          </w:p>
        </w:tc>
        <w:tc>
          <w:tcPr>
            <w:tcW w:w="3260" w:type="dxa"/>
            <w:shd w:val="clear" w:color="auto" w:fill="auto"/>
          </w:tcPr>
          <w:p w14:paraId="4046431E" w14:textId="77777777" w:rsidR="00672C2C" w:rsidRPr="00196C9E" w:rsidRDefault="00213756" w:rsidP="00562087">
            <w:pPr>
              <w:rPr>
                <w:rFonts w:ascii="Calibri" w:hAnsi="Calibri"/>
                <w:sz w:val="20"/>
                <w:szCs w:val="20"/>
              </w:rPr>
            </w:pPr>
            <w:r w:rsidRPr="00196C9E">
              <w:rPr>
                <w:rFonts w:ascii="Calibri" w:hAnsi="Calibri"/>
                <w:sz w:val="20"/>
                <w:szCs w:val="20"/>
              </w:rPr>
              <w:t>Crossing roads</w:t>
            </w:r>
          </w:p>
        </w:tc>
        <w:tc>
          <w:tcPr>
            <w:tcW w:w="1691" w:type="dxa"/>
            <w:shd w:val="clear" w:color="auto" w:fill="auto"/>
          </w:tcPr>
          <w:p w14:paraId="6289BEA5" w14:textId="77777777" w:rsidR="00672C2C" w:rsidRPr="00196C9E" w:rsidRDefault="00213756" w:rsidP="00562087">
            <w:pPr>
              <w:rPr>
                <w:rFonts w:ascii="Calibri" w:hAnsi="Calibri"/>
                <w:sz w:val="20"/>
                <w:szCs w:val="20"/>
              </w:rPr>
            </w:pPr>
            <w:r w:rsidRPr="00196C9E">
              <w:rPr>
                <w:rFonts w:ascii="Calibri" w:hAnsi="Calibri"/>
                <w:sz w:val="20"/>
                <w:szCs w:val="20"/>
              </w:rPr>
              <w:t>Children</w:t>
            </w:r>
          </w:p>
        </w:tc>
        <w:tc>
          <w:tcPr>
            <w:tcW w:w="3150" w:type="dxa"/>
            <w:shd w:val="clear" w:color="auto" w:fill="auto"/>
          </w:tcPr>
          <w:p w14:paraId="5963BD98" w14:textId="77777777" w:rsidR="00672C2C" w:rsidRPr="00196C9E" w:rsidRDefault="00213756" w:rsidP="00213756">
            <w:pPr>
              <w:pStyle w:val="ListParagraph"/>
              <w:numPr>
                <w:ilvl w:val="0"/>
                <w:numId w:val="1"/>
              </w:numPr>
              <w:rPr>
                <w:rFonts w:ascii="Calibri" w:hAnsi="Calibri"/>
                <w:sz w:val="20"/>
                <w:szCs w:val="20"/>
              </w:rPr>
            </w:pPr>
            <w:r w:rsidRPr="00196C9E">
              <w:rPr>
                <w:rFonts w:ascii="Calibri" w:hAnsi="Calibri"/>
                <w:sz w:val="20"/>
                <w:szCs w:val="20"/>
              </w:rPr>
              <w:t>Pedestrian crossings</w:t>
            </w:r>
          </w:p>
          <w:p w14:paraId="626D6182" w14:textId="77777777" w:rsidR="00ED351F" w:rsidRPr="00196C9E" w:rsidRDefault="00ED351F" w:rsidP="00213756">
            <w:pPr>
              <w:pStyle w:val="ListParagraph"/>
              <w:numPr>
                <w:ilvl w:val="0"/>
                <w:numId w:val="1"/>
              </w:numPr>
              <w:rPr>
                <w:rFonts w:ascii="Calibri" w:hAnsi="Calibri"/>
                <w:sz w:val="20"/>
                <w:szCs w:val="20"/>
              </w:rPr>
            </w:pPr>
            <w:r w:rsidRPr="00196C9E">
              <w:rPr>
                <w:rFonts w:ascii="Calibri" w:hAnsi="Calibri"/>
                <w:sz w:val="20"/>
                <w:szCs w:val="20"/>
              </w:rPr>
              <w:t>Staff Kerbcraft trained</w:t>
            </w:r>
          </w:p>
          <w:p w14:paraId="1942AAA5" w14:textId="77777777" w:rsidR="00ED351F" w:rsidRPr="00196C9E" w:rsidRDefault="00ED351F" w:rsidP="00213756">
            <w:pPr>
              <w:pStyle w:val="ListParagraph"/>
              <w:numPr>
                <w:ilvl w:val="0"/>
                <w:numId w:val="1"/>
              </w:numPr>
              <w:rPr>
                <w:rFonts w:ascii="Calibri" w:hAnsi="Calibri"/>
                <w:sz w:val="20"/>
                <w:szCs w:val="20"/>
              </w:rPr>
            </w:pPr>
            <w:r w:rsidRPr="00196C9E">
              <w:rPr>
                <w:rFonts w:ascii="Calibri" w:hAnsi="Calibri"/>
                <w:sz w:val="20"/>
                <w:szCs w:val="20"/>
              </w:rPr>
              <w:t>Group briefed on road dangers</w:t>
            </w:r>
          </w:p>
        </w:tc>
        <w:tc>
          <w:tcPr>
            <w:tcW w:w="3097" w:type="dxa"/>
            <w:shd w:val="clear" w:color="auto" w:fill="auto"/>
          </w:tcPr>
          <w:p w14:paraId="2D993D6E" w14:textId="77777777" w:rsidR="00672C2C" w:rsidRPr="00196C9E" w:rsidRDefault="00ED351F" w:rsidP="00ED351F">
            <w:pPr>
              <w:pStyle w:val="ListParagraph"/>
              <w:numPr>
                <w:ilvl w:val="0"/>
                <w:numId w:val="1"/>
              </w:numPr>
              <w:rPr>
                <w:rFonts w:ascii="Calibri" w:hAnsi="Calibri"/>
                <w:sz w:val="20"/>
                <w:szCs w:val="20"/>
              </w:rPr>
            </w:pPr>
            <w:r w:rsidRPr="00196C9E">
              <w:rPr>
                <w:rFonts w:ascii="Calibri" w:hAnsi="Calibri"/>
                <w:sz w:val="20"/>
                <w:szCs w:val="20"/>
              </w:rPr>
              <w:t>Children to wear Hi-Visibility jackets</w:t>
            </w:r>
          </w:p>
        </w:tc>
        <w:tc>
          <w:tcPr>
            <w:tcW w:w="1134" w:type="dxa"/>
            <w:shd w:val="clear" w:color="auto" w:fill="auto"/>
          </w:tcPr>
          <w:p w14:paraId="6AD6755B" w14:textId="77777777" w:rsidR="00672C2C" w:rsidRPr="00196C9E" w:rsidRDefault="00ED351F" w:rsidP="00562087">
            <w:pPr>
              <w:rPr>
                <w:rFonts w:ascii="Calibri" w:hAnsi="Calibri"/>
                <w:b/>
                <w:sz w:val="20"/>
                <w:szCs w:val="20"/>
              </w:rPr>
            </w:pPr>
            <w:r w:rsidRPr="00196C9E">
              <w:rPr>
                <w:rFonts w:ascii="Calibri" w:hAnsi="Calibri"/>
                <w:b/>
                <w:sz w:val="20"/>
                <w:szCs w:val="20"/>
              </w:rPr>
              <w:t>Team Leader</w:t>
            </w:r>
          </w:p>
        </w:tc>
        <w:tc>
          <w:tcPr>
            <w:tcW w:w="1709" w:type="dxa"/>
            <w:shd w:val="clear" w:color="auto" w:fill="auto"/>
          </w:tcPr>
          <w:p w14:paraId="531EBD12" w14:textId="77777777" w:rsidR="00672C2C" w:rsidRDefault="004875DE" w:rsidP="00562087">
            <w:pPr>
              <w:rPr>
                <w:rFonts w:ascii="Calibri" w:hAnsi="Calibri"/>
              </w:rPr>
            </w:pPr>
            <w:r>
              <w:rPr>
                <w:rFonts w:ascii="Calibri" w:hAnsi="Calibri"/>
              </w:rPr>
              <w:t>Preliminary walk</w:t>
            </w:r>
          </w:p>
          <w:p w14:paraId="40612071" w14:textId="389040C1" w:rsidR="004875DE" w:rsidRPr="009374D3" w:rsidRDefault="004875DE" w:rsidP="00562087">
            <w:pPr>
              <w:rPr>
                <w:rFonts w:ascii="Calibri" w:hAnsi="Calibri"/>
              </w:rPr>
            </w:pPr>
            <w:r>
              <w:rPr>
                <w:rFonts w:ascii="Calibri" w:hAnsi="Calibri"/>
              </w:rPr>
              <w:t>On the day</w:t>
            </w:r>
          </w:p>
        </w:tc>
      </w:tr>
      <w:tr w:rsidR="00196C9E" w:rsidRPr="009374D3" w14:paraId="00F90CB1" w14:textId="77777777" w:rsidTr="004875DE">
        <w:trPr>
          <w:trHeight w:val="555"/>
        </w:trPr>
        <w:tc>
          <w:tcPr>
            <w:tcW w:w="534" w:type="dxa"/>
            <w:shd w:val="clear" w:color="auto" w:fill="auto"/>
          </w:tcPr>
          <w:p w14:paraId="7ED5640D" w14:textId="5D48451D" w:rsidR="00672C2C" w:rsidRPr="009374D3" w:rsidRDefault="00672C2C" w:rsidP="00562087">
            <w:pPr>
              <w:rPr>
                <w:rFonts w:ascii="Calibri" w:hAnsi="Calibri"/>
              </w:rPr>
            </w:pPr>
          </w:p>
          <w:p w14:paraId="5B6C4E91" w14:textId="77777777" w:rsidR="00672C2C" w:rsidRPr="009374D3" w:rsidRDefault="00672C2C" w:rsidP="00562087">
            <w:pPr>
              <w:rPr>
                <w:rFonts w:ascii="Calibri" w:hAnsi="Calibri"/>
              </w:rPr>
            </w:pPr>
            <w:r w:rsidRPr="009374D3">
              <w:rPr>
                <w:rFonts w:ascii="Calibri" w:hAnsi="Calibri"/>
              </w:rPr>
              <w:t>2</w:t>
            </w:r>
          </w:p>
        </w:tc>
        <w:tc>
          <w:tcPr>
            <w:tcW w:w="3260" w:type="dxa"/>
            <w:shd w:val="clear" w:color="auto" w:fill="auto"/>
          </w:tcPr>
          <w:p w14:paraId="650EF6A7" w14:textId="77777777" w:rsidR="0067487E" w:rsidRPr="00196C9E" w:rsidRDefault="0067487E" w:rsidP="00562087">
            <w:pPr>
              <w:rPr>
                <w:rFonts w:ascii="Calibri" w:hAnsi="Calibri"/>
                <w:sz w:val="20"/>
                <w:szCs w:val="20"/>
              </w:rPr>
            </w:pPr>
            <w:r w:rsidRPr="00196C9E">
              <w:rPr>
                <w:rFonts w:ascii="Calibri" w:hAnsi="Calibri"/>
                <w:sz w:val="20"/>
                <w:szCs w:val="20"/>
              </w:rPr>
              <w:t>Unplanned entry into water (Drowning)</w:t>
            </w:r>
          </w:p>
        </w:tc>
        <w:tc>
          <w:tcPr>
            <w:tcW w:w="1691" w:type="dxa"/>
            <w:shd w:val="clear" w:color="auto" w:fill="auto"/>
          </w:tcPr>
          <w:p w14:paraId="0A1946AE" w14:textId="77777777" w:rsidR="00672C2C" w:rsidRPr="00196C9E" w:rsidRDefault="0067487E" w:rsidP="00562087">
            <w:pPr>
              <w:rPr>
                <w:rFonts w:ascii="Calibri" w:hAnsi="Calibri"/>
                <w:sz w:val="20"/>
                <w:szCs w:val="20"/>
              </w:rPr>
            </w:pPr>
            <w:r w:rsidRPr="00196C9E">
              <w:rPr>
                <w:rFonts w:ascii="Calibri" w:hAnsi="Calibri"/>
                <w:sz w:val="20"/>
                <w:szCs w:val="20"/>
              </w:rPr>
              <w:t>Children</w:t>
            </w:r>
          </w:p>
        </w:tc>
        <w:tc>
          <w:tcPr>
            <w:tcW w:w="3150" w:type="dxa"/>
            <w:shd w:val="clear" w:color="auto" w:fill="auto"/>
          </w:tcPr>
          <w:p w14:paraId="06B924CE" w14:textId="77777777" w:rsidR="00672C2C" w:rsidRPr="00196C9E" w:rsidRDefault="005E0671" w:rsidP="005E0671">
            <w:pPr>
              <w:pStyle w:val="ListParagraph"/>
              <w:numPr>
                <w:ilvl w:val="0"/>
                <w:numId w:val="2"/>
              </w:numPr>
              <w:rPr>
                <w:rFonts w:ascii="Calibri" w:hAnsi="Calibri"/>
                <w:sz w:val="20"/>
                <w:szCs w:val="20"/>
              </w:rPr>
            </w:pPr>
            <w:r w:rsidRPr="00196C9E">
              <w:rPr>
                <w:rFonts w:ascii="Calibri" w:hAnsi="Calibri"/>
                <w:sz w:val="20"/>
                <w:szCs w:val="20"/>
              </w:rPr>
              <w:t>Activity to take place in front of the local Lifeguard station</w:t>
            </w:r>
          </w:p>
        </w:tc>
        <w:tc>
          <w:tcPr>
            <w:tcW w:w="3097" w:type="dxa"/>
            <w:shd w:val="clear" w:color="auto" w:fill="auto"/>
          </w:tcPr>
          <w:p w14:paraId="07C5B108" w14:textId="21A1C09D" w:rsidR="00672C2C" w:rsidRPr="00196C9E" w:rsidRDefault="00196C9E" w:rsidP="00196C9E">
            <w:pPr>
              <w:pStyle w:val="ListParagraph"/>
              <w:numPr>
                <w:ilvl w:val="0"/>
                <w:numId w:val="2"/>
              </w:numPr>
              <w:rPr>
                <w:rFonts w:ascii="Calibri" w:hAnsi="Calibri"/>
                <w:sz w:val="20"/>
                <w:szCs w:val="20"/>
              </w:rPr>
            </w:pPr>
            <w:r w:rsidRPr="00196C9E">
              <w:rPr>
                <w:rFonts w:ascii="Calibri" w:hAnsi="Calibri"/>
                <w:sz w:val="20"/>
                <w:szCs w:val="20"/>
              </w:rPr>
              <w:t>Children to wear Hi-</w:t>
            </w:r>
            <w:r w:rsidR="002B2EB1" w:rsidRPr="00196C9E">
              <w:rPr>
                <w:rFonts w:ascii="Calibri" w:hAnsi="Calibri"/>
                <w:sz w:val="20"/>
                <w:szCs w:val="20"/>
              </w:rPr>
              <w:t>Visibility</w:t>
            </w:r>
            <w:r w:rsidRPr="00196C9E">
              <w:rPr>
                <w:rFonts w:ascii="Calibri" w:hAnsi="Calibri"/>
                <w:sz w:val="20"/>
                <w:szCs w:val="20"/>
              </w:rPr>
              <w:t xml:space="preserve"> jackets</w:t>
            </w:r>
          </w:p>
          <w:p w14:paraId="46252A3E" w14:textId="77777777" w:rsidR="00196C9E" w:rsidRPr="00196C9E" w:rsidRDefault="00196C9E" w:rsidP="00196C9E">
            <w:pPr>
              <w:pStyle w:val="ListParagraph"/>
              <w:numPr>
                <w:ilvl w:val="0"/>
                <w:numId w:val="2"/>
              </w:numPr>
              <w:rPr>
                <w:rFonts w:ascii="Calibri" w:hAnsi="Calibri"/>
                <w:sz w:val="20"/>
                <w:szCs w:val="20"/>
              </w:rPr>
            </w:pPr>
            <w:r w:rsidRPr="00196C9E">
              <w:rPr>
                <w:rFonts w:ascii="Calibri" w:hAnsi="Calibri"/>
                <w:sz w:val="20"/>
                <w:szCs w:val="20"/>
              </w:rPr>
              <w:t>Staff and children briefed on set boundaries</w:t>
            </w:r>
          </w:p>
          <w:p w14:paraId="1AD2580E" w14:textId="77777777" w:rsidR="00196C9E" w:rsidRPr="00196C9E" w:rsidRDefault="00196C9E" w:rsidP="00196C9E">
            <w:pPr>
              <w:pStyle w:val="ListParagraph"/>
              <w:numPr>
                <w:ilvl w:val="0"/>
                <w:numId w:val="2"/>
              </w:numPr>
              <w:rPr>
                <w:rFonts w:ascii="Calibri" w:hAnsi="Calibri"/>
                <w:sz w:val="20"/>
                <w:szCs w:val="20"/>
              </w:rPr>
            </w:pPr>
            <w:r w:rsidRPr="00196C9E">
              <w:rPr>
                <w:rFonts w:ascii="Calibri" w:hAnsi="Calibri"/>
                <w:sz w:val="20"/>
                <w:szCs w:val="20"/>
              </w:rPr>
              <w:t>Lower staff to child ratio</w:t>
            </w:r>
          </w:p>
        </w:tc>
        <w:tc>
          <w:tcPr>
            <w:tcW w:w="1134" w:type="dxa"/>
            <w:shd w:val="clear" w:color="auto" w:fill="auto"/>
          </w:tcPr>
          <w:p w14:paraId="1288C829" w14:textId="77777777" w:rsidR="00672C2C" w:rsidRPr="00196C9E" w:rsidRDefault="00196C9E" w:rsidP="00562087">
            <w:pPr>
              <w:rPr>
                <w:rFonts w:ascii="Calibri" w:hAnsi="Calibri"/>
                <w:b/>
                <w:sz w:val="20"/>
                <w:szCs w:val="20"/>
              </w:rPr>
            </w:pPr>
            <w:r>
              <w:rPr>
                <w:rFonts w:ascii="Calibri" w:hAnsi="Calibri"/>
                <w:b/>
                <w:sz w:val="20"/>
                <w:szCs w:val="20"/>
              </w:rPr>
              <w:t>Team Leader</w:t>
            </w:r>
          </w:p>
        </w:tc>
        <w:tc>
          <w:tcPr>
            <w:tcW w:w="1709" w:type="dxa"/>
            <w:shd w:val="clear" w:color="auto" w:fill="auto"/>
          </w:tcPr>
          <w:p w14:paraId="247393C7" w14:textId="1110F014" w:rsidR="00672C2C" w:rsidRPr="009374D3" w:rsidRDefault="004875DE" w:rsidP="00562087">
            <w:pPr>
              <w:rPr>
                <w:rFonts w:ascii="Calibri" w:hAnsi="Calibri"/>
              </w:rPr>
            </w:pPr>
            <w:r>
              <w:rPr>
                <w:rFonts w:ascii="Calibri" w:hAnsi="Calibri"/>
              </w:rPr>
              <w:t>On the day</w:t>
            </w:r>
          </w:p>
        </w:tc>
      </w:tr>
      <w:tr w:rsidR="00196C9E" w:rsidRPr="009374D3" w14:paraId="16F2695B" w14:textId="77777777" w:rsidTr="004875DE">
        <w:trPr>
          <w:trHeight w:val="2537"/>
        </w:trPr>
        <w:tc>
          <w:tcPr>
            <w:tcW w:w="534" w:type="dxa"/>
            <w:shd w:val="clear" w:color="auto" w:fill="auto"/>
          </w:tcPr>
          <w:p w14:paraId="6D689C25" w14:textId="77777777" w:rsidR="00672C2C" w:rsidRPr="009374D3" w:rsidRDefault="00672C2C" w:rsidP="00562087">
            <w:pPr>
              <w:rPr>
                <w:rFonts w:ascii="Calibri" w:hAnsi="Calibri"/>
              </w:rPr>
            </w:pPr>
          </w:p>
          <w:p w14:paraId="613B19F9" w14:textId="77777777" w:rsidR="00672C2C" w:rsidRPr="009374D3" w:rsidRDefault="00672C2C" w:rsidP="00562087">
            <w:pPr>
              <w:rPr>
                <w:rFonts w:ascii="Calibri" w:hAnsi="Calibri"/>
              </w:rPr>
            </w:pPr>
            <w:r w:rsidRPr="009374D3">
              <w:rPr>
                <w:rFonts w:ascii="Calibri" w:hAnsi="Calibri"/>
              </w:rPr>
              <w:t>3</w:t>
            </w:r>
          </w:p>
        </w:tc>
        <w:tc>
          <w:tcPr>
            <w:tcW w:w="3260" w:type="dxa"/>
            <w:shd w:val="clear" w:color="auto" w:fill="auto"/>
          </w:tcPr>
          <w:p w14:paraId="33604571" w14:textId="77777777" w:rsidR="00672C2C" w:rsidRPr="00CA11FF" w:rsidRDefault="00196C9E" w:rsidP="00562087">
            <w:pPr>
              <w:rPr>
                <w:rFonts w:ascii="Calibri" w:hAnsi="Calibri"/>
                <w:sz w:val="20"/>
                <w:szCs w:val="20"/>
              </w:rPr>
            </w:pPr>
            <w:r w:rsidRPr="00CA11FF">
              <w:rPr>
                <w:rFonts w:ascii="Calibri" w:hAnsi="Calibri"/>
                <w:sz w:val="20"/>
                <w:szCs w:val="20"/>
              </w:rPr>
              <w:t>Slips, trips and falls</w:t>
            </w:r>
          </w:p>
        </w:tc>
        <w:tc>
          <w:tcPr>
            <w:tcW w:w="1691" w:type="dxa"/>
            <w:shd w:val="clear" w:color="auto" w:fill="auto"/>
          </w:tcPr>
          <w:p w14:paraId="0F54CDAE" w14:textId="77777777" w:rsidR="00196C9E" w:rsidRPr="00CA11FF" w:rsidRDefault="00196C9E" w:rsidP="00562087">
            <w:pPr>
              <w:rPr>
                <w:rFonts w:ascii="Calibri" w:hAnsi="Calibri"/>
                <w:sz w:val="20"/>
                <w:szCs w:val="20"/>
              </w:rPr>
            </w:pPr>
            <w:r w:rsidRPr="00CA11FF">
              <w:rPr>
                <w:rFonts w:ascii="Calibri" w:hAnsi="Calibri"/>
                <w:sz w:val="20"/>
                <w:szCs w:val="20"/>
              </w:rPr>
              <w:t>Children &amp; Staff</w:t>
            </w:r>
          </w:p>
        </w:tc>
        <w:tc>
          <w:tcPr>
            <w:tcW w:w="3150" w:type="dxa"/>
            <w:shd w:val="clear" w:color="auto" w:fill="auto"/>
          </w:tcPr>
          <w:p w14:paraId="43634695" w14:textId="77777777" w:rsidR="00672C2C" w:rsidRPr="00CA11FF" w:rsidRDefault="00196C9E" w:rsidP="00196C9E">
            <w:pPr>
              <w:pStyle w:val="ListParagraph"/>
              <w:numPr>
                <w:ilvl w:val="0"/>
                <w:numId w:val="3"/>
              </w:numPr>
              <w:rPr>
                <w:rFonts w:ascii="Calibri" w:hAnsi="Calibri"/>
                <w:sz w:val="20"/>
                <w:szCs w:val="20"/>
              </w:rPr>
            </w:pPr>
            <w:r w:rsidRPr="00CA11FF">
              <w:rPr>
                <w:rFonts w:ascii="Calibri" w:hAnsi="Calibri"/>
                <w:sz w:val="20"/>
                <w:szCs w:val="20"/>
              </w:rPr>
              <w:t>All staff First Aid trained</w:t>
            </w:r>
          </w:p>
          <w:p w14:paraId="529788B6" w14:textId="77777777" w:rsidR="00196C9E" w:rsidRDefault="00196C9E" w:rsidP="00196C9E">
            <w:pPr>
              <w:pStyle w:val="ListParagraph"/>
              <w:numPr>
                <w:ilvl w:val="0"/>
                <w:numId w:val="3"/>
              </w:numPr>
              <w:rPr>
                <w:rFonts w:ascii="Calibri" w:hAnsi="Calibri"/>
                <w:sz w:val="20"/>
                <w:szCs w:val="20"/>
              </w:rPr>
            </w:pPr>
            <w:r w:rsidRPr="00CA11FF">
              <w:rPr>
                <w:rFonts w:ascii="Calibri" w:hAnsi="Calibri"/>
                <w:sz w:val="20"/>
                <w:szCs w:val="20"/>
              </w:rPr>
              <w:t xml:space="preserve">Bring First Aid kit </w:t>
            </w:r>
          </w:p>
          <w:p w14:paraId="1A648C01" w14:textId="77777777" w:rsidR="00F8421E" w:rsidRPr="00CA11FF" w:rsidRDefault="00F8421E" w:rsidP="00196C9E">
            <w:pPr>
              <w:pStyle w:val="ListParagraph"/>
              <w:numPr>
                <w:ilvl w:val="0"/>
                <w:numId w:val="3"/>
              </w:numPr>
              <w:rPr>
                <w:rFonts w:ascii="Calibri" w:hAnsi="Calibri"/>
                <w:sz w:val="20"/>
                <w:szCs w:val="20"/>
              </w:rPr>
            </w:pPr>
            <w:r>
              <w:rPr>
                <w:rFonts w:ascii="Calibri" w:hAnsi="Calibri"/>
                <w:sz w:val="20"/>
                <w:szCs w:val="20"/>
              </w:rPr>
              <w:t>Method of summoning help (mobile phone)</w:t>
            </w:r>
          </w:p>
          <w:p w14:paraId="1E5BCCB2" w14:textId="77777777" w:rsidR="00196C9E" w:rsidRPr="00CA11FF" w:rsidRDefault="00196C9E" w:rsidP="00196C9E">
            <w:pPr>
              <w:pStyle w:val="ListParagraph"/>
              <w:numPr>
                <w:ilvl w:val="0"/>
                <w:numId w:val="3"/>
              </w:numPr>
              <w:rPr>
                <w:rFonts w:ascii="Calibri" w:hAnsi="Calibri"/>
                <w:sz w:val="20"/>
                <w:szCs w:val="20"/>
              </w:rPr>
            </w:pPr>
            <w:r w:rsidRPr="00CA11FF">
              <w:rPr>
                <w:rFonts w:ascii="Calibri" w:hAnsi="Calibri"/>
                <w:sz w:val="20"/>
                <w:szCs w:val="20"/>
              </w:rPr>
              <w:t>Suitable levels of provision in place</w:t>
            </w:r>
          </w:p>
        </w:tc>
        <w:tc>
          <w:tcPr>
            <w:tcW w:w="3097" w:type="dxa"/>
            <w:shd w:val="clear" w:color="auto" w:fill="auto"/>
          </w:tcPr>
          <w:p w14:paraId="42C88355" w14:textId="77777777" w:rsidR="00672C2C" w:rsidRPr="00CA11FF" w:rsidRDefault="00196C9E" w:rsidP="00196C9E">
            <w:pPr>
              <w:pStyle w:val="ListParagraph"/>
              <w:numPr>
                <w:ilvl w:val="0"/>
                <w:numId w:val="3"/>
              </w:numPr>
              <w:rPr>
                <w:rFonts w:ascii="Calibri" w:hAnsi="Calibri"/>
                <w:sz w:val="20"/>
                <w:szCs w:val="20"/>
              </w:rPr>
            </w:pPr>
            <w:r w:rsidRPr="00CA11FF">
              <w:rPr>
                <w:rFonts w:ascii="Calibri" w:hAnsi="Calibri"/>
                <w:sz w:val="20"/>
                <w:szCs w:val="20"/>
              </w:rPr>
              <w:t>Safety talk with children and staff about specific hazards</w:t>
            </w:r>
          </w:p>
          <w:p w14:paraId="21633656" w14:textId="77777777" w:rsidR="00196C9E" w:rsidRPr="00CA11FF" w:rsidRDefault="00196C9E" w:rsidP="00196C9E">
            <w:pPr>
              <w:pStyle w:val="ListParagraph"/>
              <w:numPr>
                <w:ilvl w:val="0"/>
                <w:numId w:val="3"/>
              </w:numPr>
              <w:rPr>
                <w:rFonts w:ascii="Calibri" w:hAnsi="Calibri"/>
                <w:sz w:val="20"/>
                <w:szCs w:val="20"/>
              </w:rPr>
            </w:pPr>
            <w:r w:rsidRPr="00CA11FF">
              <w:rPr>
                <w:rFonts w:ascii="Calibri" w:hAnsi="Calibri"/>
                <w:sz w:val="20"/>
                <w:szCs w:val="20"/>
              </w:rPr>
              <w:t>Appropriate footwear to be worn</w:t>
            </w:r>
          </w:p>
          <w:p w14:paraId="76284EA4" w14:textId="77777777" w:rsidR="00196C9E" w:rsidRPr="00CA11FF" w:rsidRDefault="00196C9E" w:rsidP="00196C9E">
            <w:pPr>
              <w:pStyle w:val="ListParagraph"/>
              <w:numPr>
                <w:ilvl w:val="0"/>
                <w:numId w:val="3"/>
              </w:numPr>
              <w:rPr>
                <w:rFonts w:ascii="Calibri" w:hAnsi="Calibri"/>
                <w:sz w:val="20"/>
                <w:szCs w:val="20"/>
              </w:rPr>
            </w:pPr>
            <w:r w:rsidRPr="00CA11FF">
              <w:rPr>
                <w:rFonts w:ascii="Calibri" w:hAnsi="Calibri"/>
                <w:sz w:val="20"/>
                <w:szCs w:val="20"/>
              </w:rPr>
              <w:t>Children’s home contact details to be accessible on trip.</w:t>
            </w:r>
          </w:p>
        </w:tc>
        <w:tc>
          <w:tcPr>
            <w:tcW w:w="1134" w:type="dxa"/>
            <w:shd w:val="clear" w:color="auto" w:fill="auto"/>
          </w:tcPr>
          <w:p w14:paraId="035DDBC6" w14:textId="77777777" w:rsidR="00672C2C" w:rsidRPr="00CA11FF" w:rsidRDefault="00196C9E" w:rsidP="00562087">
            <w:pPr>
              <w:rPr>
                <w:rFonts w:ascii="Calibri" w:hAnsi="Calibri"/>
                <w:b/>
                <w:sz w:val="20"/>
                <w:szCs w:val="20"/>
              </w:rPr>
            </w:pPr>
            <w:r w:rsidRPr="00CA11FF">
              <w:rPr>
                <w:rFonts w:ascii="Calibri" w:hAnsi="Calibri"/>
                <w:b/>
                <w:sz w:val="20"/>
                <w:szCs w:val="20"/>
              </w:rPr>
              <w:t>Team Leader</w:t>
            </w:r>
          </w:p>
        </w:tc>
        <w:tc>
          <w:tcPr>
            <w:tcW w:w="1709" w:type="dxa"/>
            <w:shd w:val="clear" w:color="auto" w:fill="auto"/>
          </w:tcPr>
          <w:p w14:paraId="42C4E783" w14:textId="51D6D913" w:rsidR="00672C2C" w:rsidRPr="009374D3" w:rsidRDefault="004875DE" w:rsidP="00562087">
            <w:pPr>
              <w:rPr>
                <w:rFonts w:ascii="Calibri" w:hAnsi="Calibri"/>
              </w:rPr>
            </w:pPr>
            <w:r>
              <w:rPr>
                <w:rFonts w:ascii="Calibri" w:hAnsi="Calibri"/>
              </w:rPr>
              <w:t>On the day</w:t>
            </w:r>
          </w:p>
        </w:tc>
      </w:tr>
      <w:tr w:rsidR="00196C9E" w:rsidRPr="009374D3" w14:paraId="5D405EE6" w14:textId="77777777" w:rsidTr="004875DE">
        <w:trPr>
          <w:trHeight w:val="59"/>
        </w:trPr>
        <w:tc>
          <w:tcPr>
            <w:tcW w:w="534" w:type="dxa"/>
            <w:shd w:val="clear" w:color="auto" w:fill="auto"/>
          </w:tcPr>
          <w:p w14:paraId="6CC07696" w14:textId="77777777" w:rsidR="00672C2C" w:rsidRPr="009374D3" w:rsidRDefault="00672C2C" w:rsidP="00562087">
            <w:pPr>
              <w:rPr>
                <w:rFonts w:ascii="Calibri" w:hAnsi="Calibri"/>
              </w:rPr>
            </w:pPr>
          </w:p>
          <w:p w14:paraId="2E9250FA" w14:textId="77777777" w:rsidR="00672C2C" w:rsidRPr="009374D3" w:rsidRDefault="00672C2C" w:rsidP="00562087">
            <w:pPr>
              <w:rPr>
                <w:rFonts w:ascii="Calibri" w:hAnsi="Calibri"/>
              </w:rPr>
            </w:pPr>
            <w:r w:rsidRPr="009374D3">
              <w:rPr>
                <w:rFonts w:ascii="Calibri" w:hAnsi="Calibri"/>
              </w:rPr>
              <w:t>4</w:t>
            </w:r>
          </w:p>
        </w:tc>
        <w:tc>
          <w:tcPr>
            <w:tcW w:w="3260" w:type="dxa"/>
            <w:shd w:val="clear" w:color="auto" w:fill="auto"/>
          </w:tcPr>
          <w:p w14:paraId="3E3963A8" w14:textId="77777777" w:rsidR="00672C2C" w:rsidRPr="00CA11FF" w:rsidRDefault="00CA11FF" w:rsidP="00562087">
            <w:pPr>
              <w:rPr>
                <w:rFonts w:ascii="Calibri" w:hAnsi="Calibri"/>
                <w:sz w:val="20"/>
                <w:szCs w:val="20"/>
              </w:rPr>
            </w:pPr>
            <w:r w:rsidRPr="00CA11FF">
              <w:rPr>
                <w:rFonts w:ascii="Calibri" w:hAnsi="Calibri"/>
                <w:sz w:val="20"/>
                <w:szCs w:val="20"/>
              </w:rPr>
              <w:t>Child with ALN</w:t>
            </w:r>
          </w:p>
        </w:tc>
        <w:tc>
          <w:tcPr>
            <w:tcW w:w="1691" w:type="dxa"/>
            <w:shd w:val="clear" w:color="auto" w:fill="auto"/>
          </w:tcPr>
          <w:p w14:paraId="3AB0FFE5" w14:textId="77777777" w:rsidR="00672C2C" w:rsidRPr="00CA11FF" w:rsidRDefault="00CA11FF" w:rsidP="00562087">
            <w:pPr>
              <w:rPr>
                <w:rFonts w:ascii="Calibri" w:hAnsi="Calibri"/>
                <w:sz w:val="20"/>
                <w:szCs w:val="20"/>
              </w:rPr>
            </w:pPr>
            <w:r w:rsidRPr="00CA11FF">
              <w:rPr>
                <w:rFonts w:ascii="Calibri" w:hAnsi="Calibri"/>
                <w:sz w:val="20"/>
                <w:szCs w:val="20"/>
              </w:rPr>
              <w:t>Child</w:t>
            </w:r>
          </w:p>
        </w:tc>
        <w:tc>
          <w:tcPr>
            <w:tcW w:w="3150" w:type="dxa"/>
            <w:shd w:val="clear" w:color="auto" w:fill="auto"/>
          </w:tcPr>
          <w:p w14:paraId="3355C231" w14:textId="77777777" w:rsidR="00672C2C" w:rsidRDefault="00CA11FF" w:rsidP="00CA11FF">
            <w:pPr>
              <w:pStyle w:val="ListParagraph"/>
              <w:numPr>
                <w:ilvl w:val="0"/>
                <w:numId w:val="4"/>
              </w:numPr>
              <w:rPr>
                <w:rFonts w:ascii="Calibri" w:hAnsi="Calibri"/>
                <w:sz w:val="20"/>
                <w:szCs w:val="20"/>
              </w:rPr>
            </w:pPr>
            <w:r w:rsidRPr="00CA11FF">
              <w:rPr>
                <w:rFonts w:ascii="Calibri" w:hAnsi="Calibri"/>
                <w:sz w:val="20"/>
                <w:szCs w:val="20"/>
              </w:rPr>
              <w:t>1-1 provision</w:t>
            </w:r>
          </w:p>
          <w:p w14:paraId="7C07AF02" w14:textId="77777777" w:rsidR="00F8421E" w:rsidRPr="00CA11FF" w:rsidRDefault="00F8421E" w:rsidP="00CA11FF">
            <w:pPr>
              <w:pStyle w:val="ListParagraph"/>
              <w:numPr>
                <w:ilvl w:val="0"/>
                <w:numId w:val="4"/>
              </w:numPr>
              <w:rPr>
                <w:rFonts w:ascii="Calibri" w:hAnsi="Calibri"/>
                <w:sz w:val="20"/>
                <w:szCs w:val="20"/>
              </w:rPr>
            </w:pPr>
            <w:r>
              <w:rPr>
                <w:rFonts w:ascii="Calibri" w:hAnsi="Calibri"/>
                <w:sz w:val="20"/>
                <w:szCs w:val="20"/>
              </w:rPr>
              <w:t>Member of staff aware of needs</w:t>
            </w:r>
          </w:p>
        </w:tc>
        <w:tc>
          <w:tcPr>
            <w:tcW w:w="3097" w:type="dxa"/>
            <w:shd w:val="clear" w:color="auto" w:fill="auto"/>
          </w:tcPr>
          <w:p w14:paraId="4DD1DE6E" w14:textId="77777777" w:rsidR="00672C2C" w:rsidRPr="00CA11FF" w:rsidRDefault="00CA11FF" w:rsidP="00CA11FF">
            <w:pPr>
              <w:pStyle w:val="ListParagraph"/>
              <w:numPr>
                <w:ilvl w:val="0"/>
                <w:numId w:val="4"/>
              </w:numPr>
              <w:rPr>
                <w:rFonts w:ascii="Calibri" w:hAnsi="Calibri"/>
                <w:sz w:val="20"/>
                <w:szCs w:val="20"/>
              </w:rPr>
            </w:pPr>
            <w:r w:rsidRPr="00CA11FF">
              <w:rPr>
                <w:rFonts w:ascii="Calibri" w:hAnsi="Calibri"/>
                <w:sz w:val="20"/>
                <w:szCs w:val="20"/>
              </w:rPr>
              <w:t>Prep child for upcoming experience (Social story).</w:t>
            </w:r>
          </w:p>
          <w:p w14:paraId="074F01CC" w14:textId="77777777" w:rsidR="00CA11FF" w:rsidRPr="00CA11FF" w:rsidRDefault="00CA11FF" w:rsidP="00CA11FF">
            <w:pPr>
              <w:pStyle w:val="ListParagraph"/>
              <w:numPr>
                <w:ilvl w:val="0"/>
                <w:numId w:val="4"/>
              </w:numPr>
              <w:rPr>
                <w:rFonts w:ascii="Calibri" w:hAnsi="Calibri"/>
                <w:sz w:val="20"/>
                <w:szCs w:val="20"/>
              </w:rPr>
            </w:pPr>
            <w:r w:rsidRPr="00CA11FF">
              <w:rPr>
                <w:rFonts w:ascii="Calibri" w:hAnsi="Calibri"/>
                <w:sz w:val="20"/>
                <w:szCs w:val="20"/>
              </w:rPr>
              <w:t xml:space="preserve">IEP </w:t>
            </w:r>
          </w:p>
        </w:tc>
        <w:tc>
          <w:tcPr>
            <w:tcW w:w="1134" w:type="dxa"/>
            <w:shd w:val="clear" w:color="auto" w:fill="auto"/>
          </w:tcPr>
          <w:p w14:paraId="7D04AECC" w14:textId="77777777" w:rsidR="00672C2C" w:rsidRPr="00CA11FF" w:rsidRDefault="00CA11FF" w:rsidP="00562087">
            <w:pPr>
              <w:rPr>
                <w:rFonts w:ascii="Calibri" w:hAnsi="Calibri"/>
                <w:b/>
                <w:sz w:val="20"/>
                <w:szCs w:val="20"/>
              </w:rPr>
            </w:pPr>
            <w:r w:rsidRPr="00CA11FF">
              <w:rPr>
                <w:rFonts w:ascii="Calibri" w:hAnsi="Calibri"/>
                <w:b/>
                <w:sz w:val="20"/>
                <w:szCs w:val="20"/>
              </w:rPr>
              <w:t>Team Leader</w:t>
            </w:r>
          </w:p>
        </w:tc>
        <w:tc>
          <w:tcPr>
            <w:tcW w:w="1709" w:type="dxa"/>
            <w:shd w:val="clear" w:color="auto" w:fill="auto"/>
          </w:tcPr>
          <w:p w14:paraId="37B2B116" w14:textId="3A529561" w:rsidR="00672C2C" w:rsidRPr="009374D3" w:rsidRDefault="004875DE" w:rsidP="00562087">
            <w:pPr>
              <w:rPr>
                <w:rFonts w:ascii="Calibri" w:hAnsi="Calibri"/>
              </w:rPr>
            </w:pPr>
            <w:r>
              <w:rPr>
                <w:rFonts w:ascii="Calibri" w:hAnsi="Calibri"/>
              </w:rPr>
              <w:t>On the day</w:t>
            </w:r>
          </w:p>
        </w:tc>
      </w:tr>
    </w:tbl>
    <w:p w14:paraId="09858974" w14:textId="77777777" w:rsidR="00672C2C" w:rsidRPr="009374D3" w:rsidRDefault="00672C2C" w:rsidP="00672C2C">
      <w:pPr>
        <w:rPr>
          <w:rFonts w:ascii="Calibri" w:hAnsi="Calibri"/>
        </w:rPr>
      </w:pPr>
    </w:p>
    <w:p w14:paraId="62F6F032" w14:textId="77777777" w:rsidR="00CA11FF" w:rsidRDefault="00CA11FF"/>
    <w:p w14:paraId="36698BD3" w14:textId="77777777" w:rsidR="00CA11FF" w:rsidRDefault="00CA11FF"/>
    <w:tbl>
      <w:tblPr>
        <w:tblW w:w="14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1691"/>
        <w:gridCol w:w="3150"/>
        <w:gridCol w:w="3097"/>
        <w:gridCol w:w="1133"/>
        <w:gridCol w:w="1890"/>
      </w:tblGrid>
      <w:tr w:rsidR="00CA11FF" w:rsidRPr="009374D3" w14:paraId="6DF9F4B9" w14:textId="77777777" w:rsidTr="004875DE">
        <w:trPr>
          <w:trHeight w:val="322"/>
        </w:trPr>
        <w:tc>
          <w:tcPr>
            <w:tcW w:w="534" w:type="dxa"/>
            <w:shd w:val="clear" w:color="auto" w:fill="C0C0C0"/>
          </w:tcPr>
          <w:p w14:paraId="0A25F971" w14:textId="77777777" w:rsidR="00CA11FF" w:rsidRPr="009374D3" w:rsidRDefault="00CA11FF" w:rsidP="00C36242">
            <w:pPr>
              <w:jc w:val="center"/>
              <w:rPr>
                <w:rFonts w:ascii="Calibri" w:hAnsi="Calibri"/>
              </w:rPr>
            </w:pPr>
            <w:r w:rsidRPr="009374D3">
              <w:rPr>
                <w:rFonts w:ascii="Calibri" w:hAnsi="Calibri"/>
              </w:rPr>
              <w:t>Ref</w:t>
            </w:r>
          </w:p>
        </w:tc>
        <w:tc>
          <w:tcPr>
            <w:tcW w:w="3260" w:type="dxa"/>
            <w:shd w:val="clear" w:color="auto" w:fill="C0C0C0"/>
          </w:tcPr>
          <w:p w14:paraId="6DDF2B15" w14:textId="77777777" w:rsidR="00CA11FF" w:rsidRPr="009374D3" w:rsidRDefault="00CA11FF" w:rsidP="00C36242">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584A5F6" w14:textId="77777777" w:rsidR="00CA11FF" w:rsidRPr="009374D3" w:rsidRDefault="00CA11FF" w:rsidP="00C36242">
            <w:pPr>
              <w:jc w:val="center"/>
              <w:rPr>
                <w:rFonts w:ascii="Calibri" w:hAnsi="Calibri"/>
              </w:rPr>
            </w:pPr>
            <w:r w:rsidRPr="009374D3">
              <w:rPr>
                <w:rFonts w:ascii="Calibri" w:hAnsi="Calibri"/>
              </w:rPr>
              <w:t xml:space="preserve"> Area of Concern</w:t>
            </w:r>
          </w:p>
        </w:tc>
        <w:tc>
          <w:tcPr>
            <w:tcW w:w="1691" w:type="dxa"/>
            <w:shd w:val="clear" w:color="auto" w:fill="C0C0C0"/>
          </w:tcPr>
          <w:p w14:paraId="6CDFA668" w14:textId="77777777" w:rsidR="00CA11FF" w:rsidRPr="009374D3" w:rsidRDefault="00CA11FF" w:rsidP="00C36242">
            <w:pPr>
              <w:jc w:val="center"/>
              <w:rPr>
                <w:rFonts w:ascii="Calibri" w:hAnsi="Calibri"/>
              </w:rPr>
            </w:pPr>
            <w:r w:rsidRPr="009374D3">
              <w:rPr>
                <w:rFonts w:ascii="Calibri" w:hAnsi="Calibri"/>
              </w:rPr>
              <w:t>Persons at Risk</w:t>
            </w:r>
          </w:p>
        </w:tc>
        <w:tc>
          <w:tcPr>
            <w:tcW w:w="3150" w:type="dxa"/>
            <w:shd w:val="clear" w:color="auto" w:fill="C0C0C0"/>
          </w:tcPr>
          <w:p w14:paraId="5AFFCE07" w14:textId="77777777" w:rsidR="00CA11FF" w:rsidRPr="009374D3" w:rsidRDefault="00CA11FF" w:rsidP="00C36242">
            <w:pPr>
              <w:jc w:val="center"/>
              <w:rPr>
                <w:rFonts w:ascii="Calibri" w:hAnsi="Calibri"/>
              </w:rPr>
            </w:pPr>
            <w:r w:rsidRPr="009374D3">
              <w:rPr>
                <w:rFonts w:ascii="Calibri" w:hAnsi="Calibri"/>
              </w:rPr>
              <w:t>Existing Controls</w:t>
            </w:r>
          </w:p>
        </w:tc>
        <w:tc>
          <w:tcPr>
            <w:tcW w:w="3097" w:type="dxa"/>
            <w:shd w:val="clear" w:color="auto" w:fill="C0C0C0"/>
          </w:tcPr>
          <w:p w14:paraId="228FD243" w14:textId="77777777" w:rsidR="00CA11FF" w:rsidRPr="009374D3" w:rsidRDefault="00CA11FF" w:rsidP="00C36242">
            <w:pPr>
              <w:jc w:val="center"/>
              <w:rPr>
                <w:rFonts w:ascii="Calibri" w:hAnsi="Calibri"/>
              </w:rPr>
            </w:pPr>
            <w:r>
              <w:rPr>
                <w:rFonts w:ascii="Calibri" w:hAnsi="Calibri"/>
              </w:rPr>
              <w:t>Describe Any Further Controls / Actions Needed</w:t>
            </w:r>
          </w:p>
        </w:tc>
        <w:tc>
          <w:tcPr>
            <w:tcW w:w="1133" w:type="dxa"/>
            <w:shd w:val="clear" w:color="auto" w:fill="C0C0C0"/>
          </w:tcPr>
          <w:p w14:paraId="02822784" w14:textId="77777777" w:rsidR="00CA11FF" w:rsidRPr="009374D3" w:rsidRDefault="00CA11FF" w:rsidP="00C36242">
            <w:pPr>
              <w:jc w:val="center"/>
              <w:rPr>
                <w:rFonts w:ascii="Calibri" w:hAnsi="Calibri"/>
              </w:rPr>
            </w:pPr>
            <w:r>
              <w:rPr>
                <w:rFonts w:ascii="Calibri" w:hAnsi="Calibri"/>
              </w:rPr>
              <w:t>Actions By Whom</w:t>
            </w:r>
          </w:p>
        </w:tc>
        <w:tc>
          <w:tcPr>
            <w:tcW w:w="1890" w:type="dxa"/>
            <w:shd w:val="clear" w:color="auto" w:fill="C0C0C0"/>
          </w:tcPr>
          <w:p w14:paraId="563297E4" w14:textId="77777777" w:rsidR="00CA11FF" w:rsidRPr="009374D3" w:rsidRDefault="00CA11FF" w:rsidP="00C36242">
            <w:pPr>
              <w:rPr>
                <w:rFonts w:ascii="Calibri" w:hAnsi="Calibri"/>
              </w:rPr>
            </w:pPr>
            <w:r>
              <w:rPr>
                <w:rFonts w:ascii="Calibri" w:hAnsi="Calibri"/>
              </w:rPr>
              <w:t>Action By When</w:t>
            </w:r>
          </w:p>
        </w:tc>
      </w:tr>
      <w:tr w:rsidR="00CA11FF" w:rsidRPr="009374D3" w14:paraId="2933D076" w14:textId="77777777" w:rsidTr="004875DE">
        <w:trPr>
          <w:trHeight w:val="596"/>
        </w:trPr>
        <w:tc>
          <w:tcPr>
            <w:tcW w:w="534" w:type="dxa"/>
            <w:shd w:val="clear" w:color="auto" w:fill="auto"/>
          </w:tcPr>
          <w:p w14:paraId="292E4775" w14:textId="77777777" w:rsidR="00CA11FF" w:rsidRPr="009374D3" w:rsidRDefault="00CA11FF" w:rsidP="00C36242">
            <w:pPr>
              <w:rPr>
                <w:rFonts w:ascii="Calibri" w:hAnsi="Calibri"/>
              </w:rPr>
            </w:pPr>
            <w:r>
              <w:rPr>
                <w:rFonts w:ascii="Calibri" w:hAnsi="Calibri"/>
              </w:rPr>
              <w:t>5</w:t>
            </w:r>
          </w:p>
        </w:tc>
        <w:tc>
          <w:tcPr>
            <w:tcW w:w="3260" w:type="dxa"/>
            <w:shd w:val="clear" w:color="auto" w:fill="auto"/>
          </w:tcPr>
          <w:p w14:paraId="6F781CDB" w14:textId="77777777" w:rsidR="00CA11FF" w:rsidRPr="00196C9E" w:rsidRDefault="000C6EA0" w:rsidP="00C36242">
            <w:pPr>
              <w:rPr>
                <w:rFonts w:ascii="Calibri" w:hAnsi="Calibri"/>
                <w:sz w:val="20"/>
                <w:szCs w:val="20"/>
              </w:rPr>
            </w:pPr>
            <w:r>
              <w:rPr>
                <w:rFonts w:ascii="Calibri" w:hAnsi="Calibri"/>
                <w:sz w:val="20"/>
                <w:szCs w:val="20"/>
              </w:rPr>
              <w:t>Children getting lost</w:t>
            </w:r>
          </w:p>
        </w:tc>
        <w:tc>
          <w:tcPr>
            <w:tcW w:w="1691" w:type="dxa"/>
            <w:shd w:val="clear" w:color="auto" w:fill="auto"/>
          </w:tcPr>
          <w:p w14:paraId="6DF7F717" w14:textId="77777777" w:rsidR="00CA11FF" w:rsidRPr="00196C9E" w:rsidRDefault="000C6EA0" w:rsidP="00C36242">
            <w:pPr>
              <w:rPr>
                <w:rFonts w:ascii="Calibri" w:hAnsi="Calibri"/>
                <w:sz w:val="20"/>
                <w:szCs w:val="20"/>
              </w:rPr>
            </w:pPr>
            <w:r>
              <w:rPr>
                <w:rFonts w:ascii="Calibri" w:hAnsi="Calibri"/>
                <w:sz w:val="20"/>
                <w:szCs w:val="20"/>
              </w:rPr>
              <w:t>Children</w:t>
            </w:r>
          </w:p>
        </w:tc>
        <w:tc>
          <w:tcPr>
            <w:tcW w:w="3150" w:type="dxa"/>
            <w:shd w:val="clear" w:color="auto" w:fill="auto"/>
          </w:tcPr>
          <w:p w14:paraId="5CCF1F2C" w14:textId="77777777" w:rsidR="00CA11FF" w:rsidRDefault="009B4507" w:rsidP="000C6EA0">
            <w:pPr>
              <w:pStyle w:val="ListParagraph"/>
              <w:numPr>
                <w:ilvl w:val="0"/>
                <w:numId w:val="6"/>
              </w:numPr>
              <w:rPr>
                <w:rFonts w:ascii="Calibri" w:hAnsi="Calibri"/>
                <w:sz w:val="20"/>
                <w:szCs w:val="20"/>
              </w:rPr>
            </w:pPr>
            <w:r>
              <w:rPr>
                <w:rFonts w:ascii="Calibri" w:hAnsi="Calibri"/>
                <w:sz w:val="20"/>
                <w:szCs w:val="20"/>
              </w:rPr>
              <w:t>Regular head counts</w:t>
            </w:r>
          </w:p>
          <w:p w14:paraId="10EBB188" w14:textId="77777777" w:rsidR="009B4507" w:rsidRPr="000C6EA0" w:rsidRDefault="009B4507" w:rsidP="000C6EA0">
            <w:pPr>
              <w:pStyle w:val="ListParagraph"/>
              <w:numPr>
                <w:ilvl w:val="0"/>
                <w:numId w:val="6"/>
              </w:numPr>
              <w:rPr>
                <w:rFonts w:ascii="Calibri" w:hAnsi="Calibri"/>
                <w:sz w:val="20"/>
                <w:szCs w:val="20"/>
              </w:rPr>
            </w:pPr>
            <w:r>
              <w:rPr>
                <w:rFonts w:ascii="Calibri" w:hAnsi="Calibri"/>
                <w:sz w:val="20"/>
                <w:szCs w:val="20"/>
              </w:rPr>
              <w:t>Staff positioned to ensure effective supervision.</w:t>
            </w:r>
          </w:p>
        </w:tc>
        <w:tc>
          <w:tcPr>
            <w:tcW w:w="3097" w:type="dxa"/>
            <w:shd w:val="clear" w:color="auto" w:fill="auto"/>
          </w:tcPr>
          <w:p w14:paraId="3D065A04" w14:textId="77777777" w:rsidR="00CA11FF" w:rsidRDefault="009B4507" w:rsidP="009B4507">
            <w:pPr>
              <w:pStyle w:val="ListParagraph"/>
              <w:numPr>
                <w:ilvl w:val="0"/>
                <w:numId w:val="6"/>
              </w:numPr>
              <w:rPr>
                <w:rFonts w:ascii="Calibri" w:hAnsi="Calibri"/>
                <w:sz w:val="20"/>
                <w:szCs w:val="20"/>
              </w:rPr>
            </w:pPr>
            <w:r>
              <w:rPr>
                <w:rFonts w:ascii="Calibri" w:hAnsi="Calibri"/>
                <w:sz w:val="20"/>
                <w:szCs w:val="20"/>
              </w:rPr>
              <w:t>Children and staff briefed on procedures in the event of a child getting lost.</w:t>
            </w:r>
          </w:p>
          <w:p w14:paraId="37B81A5A" w14:textId="77777777" w:rsidR="009B4507" w:rsidRPr="009B4507" w:rsidRDefault="009B4507" w:rsidP="009B4507">
            <w:pPr>
              <w:pStyle w:val="ListParagraph"/>
              <w:numPr>
                <w:ilvl w:val="0"/>
                <w:numId w:val="6"/>
              </w:numPr>
              <w:rPr>
                <w:rFonts w:ascii="Calibri" w:hAnsi="Calibri"/>
                <w:sz w:val="20"/>
                <w:szCs w:val="20"/>
              </w:rPr>
            </w:pPr>
            <w:r>
              <w:rPr>
                <w:rFonts w:ascii="Calibri" w:hAnsi="Calibri"/>
                <w:sz w:val="20"/>
                <w:szCs w:val="20"/>
              </w:rPr>
              <w:t xml:space="preserve">Emergency contact details. </w:t>
            </w:r>
          </w:p>
        </w:tc>
        <w:tc>
          <w:tcPr>
            <w:tcW w:w="1133" w:type="dxa"/>
            <w:shd w:val="clear" w:color="auto" w:fill="auto"/>
          </w:tcPr>
          <w:p w14:paraId="2CD7D2CD" w14:textId="77777777" w:rsidR="00CA11FF" w:rsidRPr="00196C9E" w:rsidRDefault="009B4507" w:rsidP="00C36242">
            <w:pPr>
              <w:rPr>
                <w:rFonts w:ascii="Calibri" w:hAnsi="Calibri"/>
                <w:b/>
                <w:sz w:val="20"/>
                <w:szCs w:val="20"/>
              </w:rPr>
            </w:pPr>
            <w:r>
              <w:rPr>
                <w:rFonts w:ascii="Calibri" w:hAnsi="Calibri"/>
                <w:b/>
                <w:sz w:val="20"/>
                <w:szCs w:val="20"/>
              </w:rPr>
              <w:t>Team Leader</w:t>
            </w:r>
          </w:p>
        </w:tc>
        <w:tc>
          <w:tcPr>
            <w:tcW w:w="1890" w:type="dxa"/>
            <w:shd w:val="clear" w:color="auto" w:fill="auto"/>
          </w:tcPr>
          <w:p w14:paraId="6EBECFB9" w14:textId="0D397E29" w:rsidR="00CA11FF" w:rsidRPr="009374D3" w:rsidRDefault="004875DE" w:rsidP="00C36242">
            <w:pPr>
              <w:rPr>
                <w:rFonts w:ascii="Calibri" w:hAnsi="Calibri"/>
              </w:rPr>
            </w:pPr>
            <w:r>
              <w:rPr>
                <w:rFonts w:ascii="Calibri" w:hAnsi="Calibri"/>
              </w:rPr>
              <w:t>On the day</w:t>
            </w:r>
          </w:p>
        </w:tc>
      </w:tr>
      <w:tr w:rsidR="00CA11FF" w:rsidRPr="009374D3" w14:paraId="6A92FA36" w14:textId="77777777" w:rsidTr="004875DE">
        <w:trPr>
          <w:trHeight w:val="555"/>
        </w:trPr>
        <w:tc>
          <w:tcPr>
            <w:tcW w:w="534" w:type="dxa"/>
            <w:shd w:val="clear" w:color="auto" w:fill="auto"/>
          </w:tcPr>
          <w:p w14:paraId="43D11A34" w14:textId="77777777" w:rsidR="00CA11FF" w:rsidRPr="009374D3" w:rsidRDefault="00CA11FF" w:rsidP="00C36242">
            <w:pPr>
              <w:rPr>
                <w:rFonts w:ascii="Calibri" w:hAnsi="Calibri"/>
              </w:rPr>
            </w:pPr>
          </w:p>
          <w:p w14:paraId="47E726D7" w14:textId="77777777" w:rsidR="00CA11FF" w:rsidRPr="009374D3" w:rsidRDefault="00CA11FF" w:rsidP="00C36242">
            <w:pPr>
              <w:rPr>
                <w:rFonts w:ascii="Calibri" w:hAnsi="Calibri"/>
              </w:rPr>
            </w:pPr>
            <w:r>
              <w:rPr>
                <w:rFonts w:ascii="Calibri" w:hAnsi="Calibri"/>
              </w:rPr>
              <w:t>6</w:t>
            </w:r>
          </w:p>
        </w:tc>
        <w:tc>
          <w:tcPr>
            <w:tcW w:w="3260" w:type="dxa"/>
            <w:shd w:val="clear" w:color="auto" w:fill="auto"/>
          </w:tcPr>
          <w:p w14:paraId="09C9D9CE" w14:textId="77777777" w:rsidR="00CA11FF" w:rsidRPr="00196C9E" w:rsidRDefault="009B4507" w:rsidP="00C36242">
            <w:pPr>
              <w:rPr>
                <w:rFonts w:ascii="Calibri" w:hAnsi="Calibri"/>
                <w:sz w:val="20"/>
                <w:szCs w:val="20"/>
              </w:rPr>
            </w:pPr>
            <w:r>
              <w:rPr>
                <w:rFonts w:ascii="Calibri" w:hAnsi="Calibri"/>
                <w:sz w:val="20"/>
                <w:szCs w:val="20"/>
              </w:rPr>
              <w:t xml:space="preserve">Pollution (Glass, dog mess)  </w:t>
            </w:r>
          </w:p>
        </w:tc>
        <w:tc>
          <w:tcPr>
            <w:tcW w:w="1691" w:type="dxa"/>
            <w:shd w:val="clear" w:color="auto" w:fill="auto"/>
          </w:tcPr>
          <w:p w14:paraId="1FB56331" w14:textId="77777777" w:rsidR="00CA11FF" w:rsidRPr="00196C9E" w:rsidRDefault="009B4507" w:rsidP="00C36242">
            <w:pPr>
              <w:rPr>
                <w:rFonts w:ascii="Calibri" w:hAnsi="Calibri"/>
                <w:sz w:val="20"/>
                <w:szCs w:val="20"/>
              </w:rPr>
            </w:pPr>
            <w:r>
              <w:rPr>
                <w:rFonts w:ascii="Calibri" w:hAnsi="Calibri"/>
                <w:sz w:val="20"/>
                <w:szCs w:val="20"/>
              </w:rPr>
              <w:t>Children</w:t>
            </w:r>
          </w:p>
        </w:tc>
        <w:tc>
          <w:tcPr>
            <w:tcW w:w="3150" w:type="dxa"/>
            <w:shd w:val="clear" w:color="auto" w:fill="auto"/>
          </w:tcPr>
          <w:p w14:paraId="0CAB20DA" w14:textId="77777777" w:rsidR="00CA11FF" w:rsidRPr="009B4507" w:rsidRDefault="009B4507" w:rsidP="009B4507">
            <w:pPr>
              <w:pStyle w:val="ListParagraph"/>
              <w:numPr>
                <w:ilvl w:val="0"/>
                <w:numId w:val="7"/>
              </w:numPr>
              <w:rPr>
                <w:rFonts w:ascii="Calibri" w:hAnsi="Calibri"/>
                <w:sz w:val="20"/>
                <w:szCs w:val="20"/>
              </w:rPr>
            </w:pPr>
            <w:r>
              <w:rPr>
                <w:rFonts w:ascii="Calibri" w:hAnsi="Calibri"/>
                <w:sz w:val="20"/>
                <w:szCs w:val="20"/>
              </w:rPr>
              <w:t>Through check carried out by staff member before trip.</w:t>
            </w:r>
          </w:p>
        </w:tc>
        <w:tc>
          <w:tcPr>
            <w:tcW w:w="3097" w:type="dxa"/>
            <w:shd w:val="clear" w:color="auto" w:fill="auto"/>
          </w:tcPr>
          <w:p w14:paraId="1C17FAB4" w14:textId="77777777" w:rsidR="00CA11FF" w:rsidRPr="009B4507" w:rsidRDefault="009B4507" w:rsidP="009B4507">
            <w:pPr>
              <w:pStyle w:val="ListParagraph"/>
              <w:numPr>
                <w:ilvl w:val="0"/>
                <w:numId w:val="7"/>
              </w:numPr>
              <w:rPr>
                <w:rFonts w:ascii="Calibri" w:hAnsi="Calibri"/>
                <w:sz w:val="20"/>
                <w:szCs w:val="20"/>
              </w:rPr>
            </w:pPr>
            <w:r>
              <w:rPr>
                <w:rFonts w:ascii="Calibri" w:hAnsi="Calibri"/>
                <w:sz w:val="20"/>
                <w:szCs w:val="20"/>
              </w:rPr>
              <w:t>Visual check upon arrival.</w:t>
            </w:r>
          </w:p>
        </w:tc>
        <w:tc>
          <w:tcPr>
            <w:tcW w:w="1133" w:type="dxa"/>
            <w:shd w:val="clear" w:color="auto" w:fill="auto"/>
          </w:tcPr>
          <w:p w14:paraId="5EF98502" w14:textId="77777777" w:rsidR="00CA11FF" w:rsidRPr="00196C9E" w:rsidRDefault="009B4507" w:rsidP="00C36242">
            <w:pPr>
              <w:rPr>
                <w:rFonts w:ascii="Calibri" w:hAnsi="Calibri"/>
                <w:b/>
                <w:sz w:val="20"/>
                <w:szCs w:val="20"/>
              </w:rPr>
            </w:pPr>
            <w:r>
              <w:rPr>
                <w:rFonts w:ascii="Calibri" w:hAnsi="Calibri"/>
                <w:b/>
                <w:sz w:val="20"/>
                <w:szCs w:val="20"/>
              </w:rPr>
              <w:t>Team Leader</w:t>
            </w:r>
          </w:p>
        </w:tc>
        <w:tc>
          <w:tcPr>
            <w:tcW w:w="1890" w:type="dxa"/>
            <w:shd w:val="clear" w:color="auto" w:fill="auto"/>
          </w:tcPr>
          <w:p w14:paraId="71A9AF27" w14:textId="77777777" w:rsidR="00CA11FF" w:rsidRDefault="004875DE" w:rsidP="00C36242">
            <w:pPr>
              <w:rPr>
                <w:rFonts w:ascii="Calibri" w:hAnsi="Calibri"/>
              </w:rPr>
            </w:pPr>
            <w:r>
              <w:rPr>
                <w:rFonts w:ascii="Calibri" w:hAnsi="Calibri"/>
              </w:rPr>
              <w:t>Preliminary walk</w:t>
            </w:r>
          </w:p>
          <w:p w14:paraId="257091B8" w14:textId="4F6BB01F" w:rsidR="004875DE" w:rsidRPr="009374D3" w:rsidRDefault="004875DE" w:rsidP="00C36242">
            <w:pPr>
              <w:rPr>
                <w:rFonts w:ascii="Calibri" w:hAnsi="Calibri"/>
              </w:rPr>
            </w:pPr>
            <w:r>
              <w:rPr>
                <w:rFonts w:ascii="Calibri" w:hAnsi="Calibri"/>
              </w:rPr>
              <w:t>On the day</w:t>
            </w:r>
          </w:p>
        </w:tc>
      </w:tr>
      <w:tr w:rsidR="00CA11FF" w:rsidRPr="009374D3" w14:paraId="3D03EA09" w14:textId="77777777" w:rsidTr="004875DE">
        <w:trPr>
          <w:trHeight w:val="1583"/>
        </w:trPr>
        <w:tc>
          <w:tcPr>
            <w:tcW w:w="534" w:type="dxa"/>
            <w:shd w:val="clear" w:color="auto" w:fill="auto"/>
          </w:tcPr>
          <w:p w14:paraId="2395D691" w14:textId="15B15738" w:rsidR="00CA11FF" w:rsidRPr="009374D3" w:rsidRDefault="00CA11FF" w:rsidP="00C36242">
            <w:pPr>
              <w:rPr>
                <w:rFonts w:ascii="Calibri" w:hAnsi="Calibri"/>
              </w:rPr>
            </w:pPr>
          </w:p>
          <w:p w14:paraId="46553033" w14:textId="77777777" w:rsidR="00CA11FF" w:rsidRPr="009374D3" w:rsidRDefault="00CA11FF" w:rsidP="00C36242">
            <w:pPr>
              <w:rPr>
                <w:rFonts w:ascii="Calibri" w:hAnsi="Calibri"/>
              </w:rPr>
            </w:pPr>
            <w:r>
              <w:rPr>
                <w:rFonts w:ascii="Calibri" w:hAnsi="Calibri"/>
              </w:rPr>
              <w:t>7</w:t>
            </w:r>
          </w:p>
        </w:tc>
        <w:tc>
          <w:tcPr>
            <w:tcW w:w="3260" w:type="dxa"/>
            <w:shd w:val="clear" w:color="auto" w:fill="auto"/>
          </w:tcPr>
          <w:p w14:paraId="4D26DEDB" w14:textId="77777777" w:rsidR="00CA11FF" w:rsidRPr="00CA11FF" w:rsidRDefault="009B4507" w:rsidP="00C36242">
            <w:pPr>
              <w:rPr>
                <w:rFonts w:ascii="Calibri" w:hAnsi="Calibri"/>
                <w:sz w:val="20"/>
                <w:szCs w:val="20"/>
              </w:rPr>
            </w:pPr>
            <w:r>
              <w:rPr>
                <w:rFonts w:ascii="Calibri" w:hAnsi="Calibri"/>
                <w:sz w:val="20"/>
                <w:szCs w:val="20"/>
              </w:rPr>
              <w:t>Water borne diseases</w:t>
            </w:r>
          </w:p>
        </w:tc>
        <w:tc>
          <w:tcPr>
            <w:tcW w:w="1691" w:type="dxa"/>
            <w:shd w:val="clear" w:color="auto" w:fill="auto"/>
          </w:tcPr>
          <w:p w14:paraId="67405897" w14:textId="77777777" w:rsidR="00CA11FF" w:rsidRPr="00CA11FF" w:rsidRDefault="009B4507" w:rsidP="00C36242">
            <w:pPr>
              <w:rPr>
                <w:rFonts w:ascii="Calibri" w:hAnsi="Calibri"/>
                <w:sz w:val="20"/>
                <w:szCs w:val="20"/>
              </w:rPr>
            </w:pPr>
            <w:r>
              <w:rPr>
                <w:rFonts w:ascii="Calibri" w:hAnsi="Calibri"/>
                <w:sz w:val="20"/>
                <w:szCs w:val="20"/>
              </w:rPr>
              <w:t>Children &amp; Staff</w:t>
            </w:r>
          </w:p>
        </w:tc>
        <w:tc>
          <w:tcPr>
            <w:tcW w:w="3150" w:type="dxa"/>
            <w:shd w:val="clear" w:color="auto" w:fill="auto"/>
          </w:tcPr>
          <w:p w14:paraId="2A937B50" w14:textId="77777777" w:rsidR="009B4507" w:rsidRDefault="009B4507" w:rsidP="009B4507">
            <w:pPr>
              <w:pStyle w:val="ListParagraph"/>
              <w:numPr>
                <w:ilvl w:val="0"/>
                <w:numId w:val="10"/>
              </w:numPr>
              <w:rPr>
                <w:rFonts w:ascii="Calibri" w:hAnsi="Calibri"/>
                <w:sz w:val="20"/>
                <w:szCs w:val="20"/>
              </w:rPr>
            </w:pPr>
            <w:r>
              <w:rPr>
                <w:rFonts w:ascii="Calibri" w:hAnsi="Calibri"/>
                <w:sz w:val="20"/>
                <w:szCs w:val="20"/>
              </w:rPr>
              <w:t>Staff carry Anti-Bacterial hand wipes for staff and children.</w:t>
            </w:r>
          </w:p>
          <w:p w14:paraId="76EE7976" w14:textId="77777777" w:rsidR="009B4507" w:rsidRPr="009B4507" w:rsidRDefault="009B4507" w:rsidP="009B4507">
            <w:pPr>
              <w:pStyle w:val="ListParagraph"/>
              <w:numPr>
                <w:ilvl w:val="0"/>
                <w:numId w:val="10"/>
              </w:numPr>
              <w:rPr>
                <w:rFonts w:ascii="Calibri" w:hAnsi="Calibri"/>
                <w:sz w:val="20"/>
                <w:szCs w:val="20"/>
              </w:rPr>
            </w:pPr>
            <w:r>
              <w:rPr>
                <w:rFonts w:ascii="Calibri" w:hAnsi="Calibri"/>
                <w:sz w:val="20"/>
                <w:szCs w:val="20"/>
              </w:rPr>
              <w:t>Wash hands upon arrival back to school.</w:t>
            </w:r>
          </w:p>
        </w:tc>
        <w:tc>
          <w:tcPr>
            <w:tcW w:w="3097" w:type="dxa"/>
            <w:shd w:val="clear" w:color="auto" w:fill="auto"/>
          </w:tcPr>
          <w:p w14:paraId="35B6960F" w14:textId="77777777" w:rsidR="00CA11FF" w:rsidRPr="009B4507" w:rsidRDefault="009B4507" w:rsidP="009B4507">
            <w:pPr>
              <w:pStyle w:val="ListParagraph"/>
              <w:numPr>
                <w:ilvl w:val="0"/>
                <w:numId w:val="10"/>
              </w:numPr>
              <w:rPr>
                <w:rFonts w:ascii="Calibri" w:hAnsi="Calibri"/>
                <w:sz w:val="20"/>
                <w:szCs w:val="20"/>
              </w:rPr>
            </w:pPr>
            <w:r>
              <w:rPr>
                <w:rFonts w:ascii="Calibri" w:hAnsi="Calibri"/>
                <w:sz w:val="20"/>
                <w:szCs w:val="20"/>
              </w:rPr>
              <w:t>Where possible, wash hands using local public washing facilities.</w:t>
            </w:r>
          </w:p>
        </w:tc>
        <w:tc>
          <w:tcPr>
            <w:tcW w:w="1133" w:type="dxa"/>
            <w:shd w:val="clear" w:color="auto" w:fill="auto"/>
          </w:tcPr>
          <w:p w14:paraId="38A79065" w14:textId="77777777" w:rsidR="00CA11FF" w:rsidRPr="00CA11FF" w:rsidRDefault="009B4507" w:rsidP="00CA11FF">
            <w:pPr>
              <w:rPr>
                <w:rFonts w:ascii="Calibri" w:hAnsi="Calibri"/>
                <w:b/>
                <w:sz w:val="20"/>
                <w:szCs w:val="20"/>
              </w:rPr>
            </w:pPr>
            <w:r>
              <w:rPr>
                <w:rFonts w:ascii="Calibri" w:hAnsi="Calibri"/>
                <w:b/>
                <w:sz w:val="20"/>
                <w:szCs w:val="20"/>
              </w:rPr>
              <w:t>Team Leader</w:t>
            </w:r>
          </w:p>
        </w:tc>
        <w:tc>
          <w:tcPr>
            <w:tcW w:w="1890" w:type="dxa"/>
            <w:shd w:val="clear" w:color="auto" w:fill="auto"/>
          </w:tcPr>
          <w:p w14:paraId="0F5B4F75" w14:textId="7150789D" w:rsidR="00CA11FF" w:rsidRPr="009374D3" w:rsidRDefault="004875DE" w:rsidP="00C36242">
            <w:pPr>
              <w:rPr>
                <w:rFonts w:ascii="Calibri" w:hAnsi="Calibri"/>
              </w:rPr>
            </w:pPr>
            <w:r>
              <w:rPr>
                <w:rFonts w:ascii="Calibri" w:hAnsi="Calibri"/>
              </w:rPr>
              <w:t>On the day</w:t>
            </w:r>
          </w:p>
        </w:tc>
      </w:tr>
      <w:tr w:rsidR="00CA11FF" w:rsidRPr="009374D3" w14:paraId="14736199" w14:textId="77777777" w:rsidTr="004875DE">
        <w:trPr>
          <w:trHeight w:val="59"/>
        </w:trPr>
        <w:tc>
          <w:tcPr>
            <w:tcW w:w="534" w:type="dxa"/>
            <w:shd w:val="clear" w:color="auto" w:fill="auto"/>
          </w:tcPr>
          <w:p w14:paraId="5A362D64" w14:textId="77777777" w:rsidR="00CA11FF" w:rsidRPr="009374D3" w:rsidRDefault="00CA11FF" w:rsidP="00C36242">
            <w:pPr>
              <w:rPr>
                <w:rFonts w:ascii="Calibri" w:hAnsi="Calibri"/>
              </w:rPr>
            </w:pPr>
          </w:p>
          <w:p w14:paraId="6B783229" w14:textId="77777777" w:rsidR="00CA11FF" w:rsidRPr="009374D3" w:rsidRDefault="00CA11FF" w:rsidP="00C36242">
            <w:pPr>
              <w:rPr>
                <w:rFonts w:ascii="Calibri" w:hAnsi="Calibri"/>
              </w:rPr>
            </w:pPr>
            <w:r>
              <w:rPr>
                <w:rFonts w:ascii="Calibri" w:hAnsi="Calibri"/>
              </w:rPr>
              <w:t>8</w:t>
            </w:r>
          </w:p>
        </w:tc>
        <w:tc>
          <w:tcPr>
            <w:tcW w:w="3260" w:type="dxa"/>
            <w:shd w:val="clear" w:color="auto" w:fill="auto"/>
          </w:tcPr>
          <w:p w14:paraId="7D29511E" w14:textId="77777777" w:rsidR="00CA11FF" w:rsidRPr="00CA11FF" w:rsidRDefault="009B4507" w:rsidP="00C36242">
            <w:pPr>
              <w:rPr>
                <w:rFonts w:ascii="Calibri" w:hAnsi="Calibri"/>
                <w:sz w:val="20"/>
                <w:szCs w:val="20"/>
              </w:rPr>
            </w:pPr>
            <w:r>
              <w:rPr>
                <w:rFonts w:ascii="Calibri" w:hAnsi="Calibri"/>
                <w:sz w:val="20"/>
                <w:szCs w:val="20"/>
              </w:rPr>
              <w:t xml:space="preserve">Weather extremes/ time of year </w:t>
            </w:r>
          </w:p>
        </w:tc>
        <w:tc>
          <w:tcPr>
            <w:tcW w:w="1691" w:type="dxa"/>
            <w:shd w:val="clear" w:color="auto" w:fill="auto"/>
          </w:tcPr>
          <w:p w14:paraId="3519E06A" w14:textId="77777777" w:rsidR="00CA11FF" w:rsidRPr="00CA11FF" w:rsidRDefault="009B4507" w:rsidP="00CA11FF">
            <w:pPr>
              <w:rPr>
                <w:rFonts w:ascii="Calibri" w:hAnsi="Calibri"/>
                <w:sz w:val="20"/>
                <w:szCs w:val="20"/>
              </w:rPr>
            </w:pPr>
            <w:r>
              <w:rPr>
                <w:rFonts w:ascii="Calibri" w:hAnsi="Calibri"/>
                <w:sz w:val="20"/>
                <w:szCs w:val="20"/>
              </w:rPr>
              <w:t>Children &amp; staff</w:t>
            </w:r>
          </w:p>
        </w:tc>
        <w:tc>
          <w:tcPr>
            <w:tcW w:w="3150" w:type="dxa"/>
            <w:shd w:val="clear" w:color="auto" w:fill="auto"/>
          </w:tcPr>
          <w:p w14:paraId="3CC3075E" w14:textId="77777777" w:rsidR="009B4507" w:rsidRDefault="009B4507" w:rsidP="009B4507">
            <w:pPr>
              <w:pStyle w:val="ListParagraph"/>
              <w:numPr>
                <w:ilvl w:val="0"/>
                <w:numId w:val="11"/>
              </w:numPr>
              <w:rPr>
                <w:rFonts w:ascii="Calibri" w:hAnsi="Calibri"/>
                <w:sz w:val="20"/>
                <w:szCs w:val="20"/>
              </w:rPr>
            </w:pPr>
            <w:r>
              <w:rPr>
                <w:rFonts w:ascii="Calibri" w:hAnsi="Calibri"/>
                <w:sz w:val="20"/>
                <w:szCs w:val="20"/>
              </w:rPr>
              <w:t>Suitable protective equipment worn by children and staff (waterproof clothing, warm clothing)</w:t>
            </w:r>
          </w:p>
          <w:p w14:paraId="20FE7838" w14:textId="77777777" w:rsidR="009B4507" w:rsidRPr="009B4507" w:rsidRDefault="009B4507" w:rsidP="009B4507">
            <w:pPr>
              <w:pStyle w:val="ListParagraph"/>
              <w:numPr>
                <w:ilvl w:val="0"/>
                <w:numId w:val="11"/>
              </w:numPr>
              <w:rPr>
                <w:rFonts w:ascii="Calibri" w:hAnsi="Calibri"/>
                <w:sz w:val="20"/>
                <w:szCs w:val="20"/>
              </w:rPr>
            </w:pPr>
            <w:r>
              <w:rPr>
                <w:rFonts w:ascii="Calibri" w:hAnsi="Calibri"/>
                <w:sz w:val="20"/>
                <w:szCs w:val="20"/>
              </w:rPr>
              <w:t>Children encouraged to apple sun protection if needed.</w:t>
            </w:r>
          </w:p>
        </w:tc>
        <w:tc>
          <w:tcPr>
            <w:tcW w:w="3097" w:type="dxa"/>
            <w:shd w:val="clear" w:color="auto" w:fill="auto"/>
          </w:tcPr>
          <w:p w14:paraId="5D56B25E" w14:textId="4FEE3E00" w:rsidR="00CA11FF" w:rsidRPr="008C4279" w:rsidRDefault="008C4279" w:rsidP="008C4279">
            <w:pPr>
              <w:pStyle w:val="ListParagraph"/>
              <w:numPr>
                <w:ilvl w:val="0"/>
                <w:numId w:val="11"/>
              </w:numPr>
              <w:rPr>
                <w:rFonts w:ascii="Calibri" w:hAnsi="Calibri"/>
                <w:sz w:val="20"/>
                <w:szCs w:val="20"/>
              </w:rPr>
            </w:pPr>
            <w:r>
              <w:rPr>
                <w:rFonts w:ascii="Calibri" w:hAnsi="Calibri"/>
                <w:sz w:val="20"/>
                <w:szCs w:val="20"/>
              </w:rPr>
              <w:t>Check weather forecast on day.</w:t>
            </w:r>
          </w:p>
        </w:tc>
        <w:tc>
          <w:tcPr>
            <w:tcW w:w="1133" w:type="dxa"/>
            <w:shd w:val="clear" w:color="auto" w:fill="auto"/>
          </w:tcPr>
          <w:p w14:paraId="62059890" w14:textId="77777777" w:rsidR="00CA11FF" w:rsidRPr="00CA11FF" w:rsidRDefault="009B4507" w:rsidP="00C36242">
            <w:pPr>
              <w:rPr>
                <w:rFonts w:ascii="Calibri" w:hAnsi="Calibri"/>
                <w:b/>
                <w:sz w:val="20"/>
                <w:szCs w:val="20"/>
              </w:rPr>
            </w:pPr>
            <w:r>
              <w:rPr>
                <w:rFonts w:ascii="Calibri" w:hAnsi="Calibri"/>
                <w:b/>
                <w:sz w:val="20"/>
                <w:szCs w:val="20"/>
              </w:rPr>
              <w:t>Team Leader</w:t>
            </w:r>
          </w:p>
        </w:tc>
        <w:tc>
          <w:tcPr>
            <w:tcW w:w="1890" w:type="dxa"/>
            <w:shd w:val="clear" w:color="auto" w:fill="auto"/>
          </w:tcPr>
          <w:p w14:paraId="0BBAB30B" w14:textId="373019B2" w:rsidR="00CA11FF" w:rsidRPr="009374D3" w:rsidRDefault="004875DE" w:rsidP="00C36242">
            <w:pPr>
              <w:rPr>
                <w:rFonts w:ascii="Calibri" w:hAnsi="Calibri"/>
              </w:rPr>
            </w:pPr>
            <w:r>
              <w:rPr>
                <w:rFonts w:ascii="Calibri" w:hAnsi="Calibri"/>
              </w:rPr>
              <w:t>On the day</w:t>
            </w:r>
          </w:p>
        </w:tc>
      </w:tr>
    </w:tbl>
    <w:p w14:paraId="41005901" w14:textId="35D596C6" w:rsidR="00704B4E" w:rsidRDefault="00704B4E"/>
    <w:p w14:paraId="2BE3E73C" w14:textId="77777777" w:rsidR="00736653" w:rsidRDefault="00736653">
      <w:pPr>
        <w:rPr>
          <w:b/>
          <w:sz w:val="24"/>
          <w:u w:val="single"/>
        </w:rPr>
        <w:sectPr w:rsidR="00736653" w:rsidSect="00672C2C">
          <w:pgSz w:w="16838" w:h="11906" w:orient="landscape"/>
          <w:pgMar w:top="1440" w:right="1440" w:bottom="1440" w:left="1440" w:header="708" w:footer="708" w:gutter="0"/>
          <w:cols w:space="708"/>
          <w:docGrid w:linePitch="360"/>
        </w:sectPr>
      </w:pPr>
    </w:p>
    <w:p w14:paraId="4F12177C" w14:textId="32E8E69D" w:rsidR="00312C98" w:rsidRPr="00003A80" w:rsidRDefault="00212593">
      <w:pPr>
        <w:rPr>
          <w:rFonts w:ascii="Arial" w:hAnsi="Arial" w:cs="Arial"/>
          <w:b/>
          <w:u w:val="single"/>
        </w:rPr>
      </w:pPr>
      <w:r w:rsidRPr="00003A80">
        <w:rPr>
          <w:rFonts w:ascii="Arial" w:hAnsi="Arial" w:cs="Arial"/>
          <w:b/>
          <w:sz w:val="24"/>
          <w:u w:val="single"/>
        </w:rPr>
        <w:lastRenderedPageBreak/>
        <w:t>Reflection</w:t>
      </w:r>
    </w:p>
    <w:p w14:paraId="0CF59CC3" w14:textId="7B5D92F8" w:rsidR="00887340" w:rsidRPr="00003A80" w:rsidRDefault="00887340" w:rsidP="00887340">
      <w:pPr>
        <w:spacing w:line="240" w:lineRule="auto"/>
        <w:rPr>
          <w:rFonts w:ascii="Arial" w:hAnsi="Arial" w:cs="Arial"/>
        </w:rPr>
      </w:pPr>
      <w:r w:rsidRPr="00003A80">
        <w:rPr>
          <w:rFonts w:ascii="Arial" w:hAnsi="Arial" w:cs="Arial"/>
        </w:rPr>
        <w:t xml:space="preserve">I conducted a Risk Assessment for a trip to Aberavon Beach for 30 children. During the trip the children will be collecting shells for an activity back at school. I will carry out a preliminary walk the day before the trip to look out for any potential hazards (pollution) and to assess the route we will be taking. Throughout this analysis I will be using Gibbs’ Reflective Model (1988) to reflect on the quality of my Risk Assessment. </w:t>
      </w:r>
    </w:p>
    <w:p w14:paraId="458B9F35" w14:textId="77777777" w:rsidR="00887340" w:rsidRPr="00003A80" w:rsidRDefault="00887340" w:rsidP="00887340">
      <w:pPr>
        <w:spacing w:line="240" w:lineRule="auto"/>
        <w:rPr>
          <w:rFonts w:ascii="Arial" w:hAnsi="Arial" w:cs="Arial"/>
        </w:rPr>
      </w:pPr>
      <w:r w:rsidRPr="00003A80">
        <w:rPr>
          <w:rFonts w:ascii="Arial" w:hAnsi="Arial" w:cs="Arial"/>
        </w:rPr>
        <w:t xml:space="preserve">I have never created a Risk Assessment before so when writing it I felt concerned that I was not identifying all possible risks and including enough in order to keep the children safe. I felt there was a need to let children explore but still be kept safe and personally finding the balance between the both became difficult. </w:t>
      </w:r>
    </w:p>
    <w:p w14:paraId="1867A134" w14:textId="77777777" w:rsidR="00887340" w:rsidRPr="00003A80" w:rsidRDefault="00887340" w:rsidP="00887340">
      <w:pPr>
        <w:spacing w:line="240" w:lineRule="auto"/>
        <w:rPr>
          <w:rFonts w:ascii="Arial" w:hAnsi="Arial" w:cs="Arial"/>
        </w:rPr>
      </w:pPr>
      <w:r w:rsidRPr="00003A80">
        <w:rPr>
          <w:rFonts w:ascii="Arial" w:hAnsi="Arial" w:cs="Arial"/>
        </w:rPr>
        <w:t xml:space="preserve">I believe a positive point throughout my Risk Assessment is that I haven’t identified risks that limit children from exploring. Children are free to explore the beach, within their set boundaries. My decision not to limit children too much came from the theories of Maria Montessori and Albert Bandura. According to Age of Montessori (2016) Maria Montessori believed that children should have the freedom of choice. Mooney (2000, p.29) states that Montessori’s theory claims that children should have the freedom to do anything that they feel they are capable of. Applying this theory to my activity, I am allowing the children to choose where they go (within set boundaries), if the children feel they are capable enough to climb the rocks, they are able to do so. </w:t>
      </w:r>
      <w:r w:rsidRPr="00003A80">
        <w:rPr>
          <w:rFonts w:ascii="Arial" w:hAnsi="Arial" w:cs="Arial"/>
        </w:rPr>
        <w:br/>
        <w:t>I also took inspiration from Albert Bandura’s theory of Observational Learning. McLeod (2016) notes that Bandura’s theory explains how children are surrounded by influential models (parents, teachers, peers) and observe their behaviour to later imitate. Children are more likely to copy people similar to themselves (peers) and observable behaviour that has positive rewards. Applying this theory to my activity, I placed adults around the area, interacting whilst carefully observing and marking the boundaries and adults within the area interacting with the children, modelling positive behaviour and praising children who are behaving correctly. With this theory in mind, the children should imitate the positive behaviour shown by the adults and their peers and should stay within their set boundaries while still having the freedom to explore.</w:t>
      </w:r>
    </w:p>
    <w:p w14:paraId="5A9FFF69" w14:textId="77777777" w:rsidR="00887340" w:rsidRPr="00003A80" w:rsidRDefault="00887340" w:rsidP="00887340">
      <w:pPr>
        <w:spacing w:line="240" w:lineRule="auto"/>
        <w:rPr>
          <w:rFonts w:ascii="Arial" w:hAnsi="Arial" w:cs="Arial"/>
        </w:rPr>
      </w:pPr>
      <w:r w:rsidRPr="00003A80">
        <w:rPr>
          <w:rFonts w:ascii="Arial" w:hAnsi="Arial" w:cs="Arial"/>
        </w:rPr>
        <w:t xml:space="preserve">During the trip children are able to engage in risky activity; they are able to climb on the beach rocks to search for shells with appropriate supervision. It is very important that children part take in risky activity because as Casey (2010) states, risky activity provides children with the opportunity to expand their abilities, understand and judge the consequences that may come with risk, experience different emotions, develop physical capabilities and develop overall confidence. Bilton (2010, p.27) agrees with these benefits and states that risk is necessary because it gives children the chance to self-regulate their safety and that is a skill needed throughout their life in order for them to learn what is safe and what is not. Bilton (2010, p.28) notes that the outdoors often provides more opportunities for risk. </w:t>
      </w:r>
      <w:r w:rsidRPr="00003A80">
        <w:rPr>
          <w:rFonts w:ascii="Arial" w:hAnsi="Arial" w:cs="Arial"/>
        </w:rPr>
        <w:br/>
        <w:t>The activity planned solely takes place outdoors, children need experience outdoors because as stated by Bilton (2010, p.11-12) the outdoors provides children with things they need such as fresh air, daylight and can be beneficial for social experiences. The outdoors offers many opportunities for children to develop their physical development, Bilton (2010, p.11) notes that the outdoors offers children a chance to learn through play and movement.</w:t>
      </w:r>
      <w:r w:rsidRPr="00003A80">
        <w:rPr>
          <w:rFonts w:ascii="Arial" w:hAnsi="Arial" w:cs="Arial"/>
        </w:rPr>
        <w:br/>
      </w:r>
      <w:r w:rsidRPr="00003A80">
        <w:rPr>
          <w:rFonts w:ascii="Arial" w:hAnsi="Arial" w:cs="Arial"/>
          <w:b/>
        </w:rPr>
        <w:t xml:space="preserve"> </w:t>
      </w:r>
      <w:r w:rsidRPr="00003A80">
        <w:rPr>
          <w:rFonts w:ascii="Arial" w:hAnsi="Arial" w:cs="Arial"/>
        </w:rPr>
        <w:t xml:space="preserve">I was nervous creating the Risk Assessment due to the lack of experience and my primary concern was that I did not identify all possible risks. I feel this uncertainty hindered my Risk Assessment and I possibly mentioned risks that were unnecessary and restricting for the children. My over protection attitude towards the activity stems from the current blame and claim culture. A report created by Camilla Turner (2018) outlines practitioners fears of health and safety laws and as a result it is having a direct effect on children’s physical development. “Playing on climbing frames, having cooking lessons and going on trips are </w:t>
      </w:r>
      <w:r w:rsidRPr="00003A80">
        <w:rPr>
          <w:rFonts w:ascii="Arial" w:hAnsi="Arial" w:cs="Arial"/>
        </w:rPr>
        <w:lastRenderedPageBreak/>
        <w:t xml:space="preserve">now regarded by early years providers as activities which are too risky as youngsters might get hurt in the process” (Turner, 2018). </w:t>
      </w:r>
      <w:r w:rsidRPr="00003A80">
        <w:rPr>
          <w:rFonts w:ascii="Arial" w:hAnsi="Arial" w:cs="Arial"/>
        </w:rPr>
        <w:br/>
        <w:t xml:space="preserve">Upon reflection, the next time I create a risk assessment I would ensure that I thoroughly examined all necessary risks and write them down in more detail. If I was to change one thing about my Risk Assessment, it would be to give the children a bigger boundary without using as many staff members on the perimeter. I would have more staff members interacting and modelling positive behaviour and have more of a visual aid on the boundaries such as flag posts. </w:t>
      </w:r>
    </w:p>
    <w:p w14:paraId="4D358BAB" w14:textId="6E56A49A" w:rsidR="00D002CB" w:rsidRPr="00003A80" w:rsidRDefault="00D002CB" w:rsidP="00212593">
      <w:pPr>
        <w:spacing w:line="240" w:lineRule="auto"/>
        <w:rPr>
          <w:rFonts w:ascii="Arial" w:hAnsi="Arial" w:cs="Arial"/>
        </w:rPr>
      </w:pPr>
    </w:p>
    <w:p w14:paraId="5E05E964" w14:textId="7750ED73" w:rsidR="00704B4E" w:rsidRPr="00003A80" w:rsidRDefault="00704B4E" w:rsidP="00212593">
      <w:pPr>
        <w:spacing w:line="240" w:lineRule="auto"/>
        <w:rPr>
          <w:rFonts w:ascii="Arial" w:hAnsi="Arial" w:cs="Arial"/>
        </w:rPr>
      </w:pPr>
      <w:r w:rsidRPr="00003A80">
        <w:rPr>
          <w:rFonts w:ascii="Arial" w:hAnsi="Arial" w:cs="Arial"/>
          <w:b/>
          <w:u w:val="single"/>
        </w:rPr>
        <w:br w:type="page"/>
      </w:r>
    </w:p>
    <w:p w14:paraId="744C7FF4" w14:textId="0924BCD1" w:rsidR="00941DE8" w:rsidRPr="00003A80" w:rsidRDefault="00FF695C">
      <w:pPr>
        <w:rPr>
          <w:rFonts w:ascii="Arial" w:hAnsi="Arial" w:cs="Arial"/>
          <w:b/>
          <w:sz w:val="24"/>
          <w:u w:val="single"/>
        </w:rPr>
      </w:pPr>
      <w:r w:rsidRPr="00003A80">
        <w:rPr>
          <w:rFonts w:ascii="Arial" w:hAnsi="Arial" w:cs="Arial"/>
          <w:b/>
          <w:sz w:val="24"/>
          <w:u w:val="single"/>
        </w:rPr>
        <w:lastRenderedPageBreak/>
        <w:t>References</w:t>
      </w:r>
    </w:p>
    <w:p w14:paraId="208DB742" w14:textId="2F2E558E" w:rsidR="004B2A7B" w:rsidRPr="00003A80" w:rsidRDefault="00C3404B">
      <w:pPr>
        <w:rPr>
          <w:rFonts w:ascii="Arial" w:hAnsi="Arial" w:cs="Arial"/>
          <w:sz w:val="24"/>
        </w:rPr>
      </w:pPr>
      <w:r w:rsidRPr="00003A80">
        <w:rPr>
          <w:rFonts w:ascii="Arial" w:hAnsi="Arial" w:cs="Arial"/>
          <w:sz w:val="24"/>
        </w:rPr>
        <w:t xml:space="preserve">Age of Montessori. (2016) </w:t>
      </w:r>
      <w:r w:rsidRPr="00003A80">
        <w:rPr>
          <w:rFonts w:ascii="Arial" w:hAnsi="Arial" w:cs="Arial"/>
          <w:i/>
          <w:sz w:val="24"/>
        </w:rPr>
        <w:t xml:space="preserve">The Ten Secrets of Montessori-#7 Freedom of Choice. </w:t>
      </w:r>
      <w:r w:rsidRPr="00003A80">
        <w:rPr>
          <w:rFonts w:ascii="Arial" w:hAnsi="Arial" w:cs="Arial"/>
          <w:sz w:val="24"/>
        </w:rPr>
        <w:t>Available at:</w:t>
      </w:r>
      <w:r w:rsidRPr="00003A80">
        <w:rPr>
          <w:rFonts w:ascii="Arial" w:hAnsi="Arial" w:cs="Arial"/>
        </w:rPr>
        <w:t xml:space="preserve"> </w:t>
      </w:r>
      <w:hyperlink r:id="rId13" w:history="1">
        <w:r w:rsidRPr="00003A80">
          <w:rPr>
            <w:rStyle w:val="Hyperlink"/>
            <w:rFonts w:ascii="Arial" w:hAnsi="Arial" w:cs="Arial"/>
            <w:sz w:val="24"/>
          </w:rPr>
          <w:t>http://ageofmontessori.org/ten-secrets-montessori-7-freedom-choice/</w:t>
        </w:r>
      </w:hyperlink>
      <w:r w:rsidRPr="00003A80">
        <w:rPr>
          <w:rFonts w:ascii="Arial" w:hAnsi="Arial" w:cs="Arial"/>
          <w:sz w:val="24"/>
        </w:rPr>
        <w:t xml:space="preserve"> (Accessed: 18</w:t>
      </w:r>
      <w:r w:rsidRPr="00003A80">
        <w:rPr>
          <w:rFonts w:ascii="Arial" w:hAnsi="Arial" w:cs="Arial"/>
          <w:sz w:val="24"/>
          <w:vertAlign w:val="superscript"/>
        </w:rPr>
        <w:t>th</w:t>
      </w:r>
      <w:r w:rsidRPr="00003A80">
        <w:rPr>
          <w:rFonts w:ascii="Arial" w:hAnsi="Arial" w:cs="Arial"/>
          <w:sz w:val="24"/>
        </w:rPr>
        <w:t xml:space="preserve"> January 2019).</w:t>
      </w:r>
    </w:p>
    <w:p w14:paraId="54D49FBA" w14:textId="716DDDBE" w:rsidR="009504CF" w:rsidRDefault="009504CF">
      <w:pPr>
        <w:rPr>
          <w:rFonts w:ascii="Arial" w:hAnsi="Arial" w:cs="Arial"/>
          <w:sz w:val="24"/>
        </w:rPr>
      </w:pPr>
      <w:r w:rsidRPr="00003A80">
        <w:rPr>
          <w:rFonts w:ascii="Arial" w:hAnsi="Arial" w:cs="Arial"/>
          <w:sz w:val="24"/>
        </w:rPr>
        <w:t xml:space="preserve">Bayley, R et al. (2008) </w:t>
      </w:r>
      <w:r w:rsidRPr="00003A80">
        <w:rPr>
          <w:rFonts w:ascii="Arial" w:hAnsi="Arial" w:cs="Arial"/>
          <w:i/>
          <w:sz w:val="24"/>
        </w:rPr>
        <w:t>Like Bees, Not Butterflies: Child-initiat</w:t>
      </w:r>
      <w:r w:rsidR="0030608D" w:rsidRPr="00003A80">
        <w:rPr>
          <w:rFonts w:ascii="Arial" w:hAnsi="Arial" w:cs="Arial"/>
          <w:i/>
          <w:sz w:val="24"/>
        </w:rPr>
        <w:t xml:space="preserve">ed Learning in the Early Years. </w:t>
      </w:r>
      <w:r w:rsidRPr="00003A80">
        <w:rPr>
          <w:rFonts w:ascii="Arial" w:hAnsi="Arial" w:cs="Arial"/>
          <w:sz w:val="24"/>
        </w:rPr>
        <w:t>London: A&amp;C Black Publishers.</w:t>
      </w:r>
    </w:p>
    <w:p w14:paraId="444800C6" w14:textId="2602F545" w:rsidR="00631DF1" w:rsidRPr="00631DF1" w:rsidRDefault="00631DF1">
      <w:pPr>
        <w:rPr>
          <w:rFonts w:ascii="Arial" w:hAnsi="Arial" w:cs="Arial"/>
          <w:sz w:val="24"/>
        </w:rPr>
      </w:pPr>
      <w:r>
        <w:rPr>
          <w:rFonts w:ascii="Arial" w:hAnsi="Arial" w:cs="Arial"/>
          <w:sz w:val="24"/>
        </w:rPr>
        <w:t xml:space="preserve">Bilton, H (2010) </w:t>
      </w:r>
      <w:r>
        <w:rPr>
          <w:rFonts w:ascii="Arial" w:hAnsi="Arial" w:cs="Arial"/>
          <w:i/>
          <w:sz w:val="24"/>
        </w:rPr>
        <w:t>Outdoor Learning in the Early Years. 3</w:t>
      </w:r>
      <w:r w:rsidRPr="00631DF1">
        <w:rPr>
          <w:rFonts w:ascii="Arial" w:hAnsi="Arial" w:cs="Arial"/>
          <w:i/>
          <w:sz w:val="24"/>
          <w:vertAlign w:val="superscript"/>
        </w:rPr>
        <w:t>rd</w:t>
      </w:r>
      <w:r>
        <w:rPr>
          <w:rFonts w:ascii="Arial" w:hAnsi="Arial" w:cs="Arial"/>
          <w:i/>
          <w:sz w:val="24"/>
        </w:rPr>
        <w:t xml:space="preserve"> </w:t>
      </w:r>
      <w:r>
        <w:rPr>
          <w:rFonts w:ascii="Arial" w:hAnsi="Arial" w:cs="Arial"/>
          <w:sz w:val="24"/>
        </w:rPr>
        <w:t>Ed. Oxon: Routledge.</w:t>
      </w:r>
      <w:bookmarkStart w:id="0" w:name="_GoBack"/>
      <w:bookmarkEnd w:id="0"/>
    </w:p>
    <w:p w14:paraId="1EE0AC59" w14:textId="69E7BE71" w:rsidR="0030608D" w:rsidRDefault="0030608D">
      <w:pPr>
        <w:rPr>
          <w:rFonts w:ascii="Arial" w:hAnsi="Arial" w:cs="Arial"/>
          <w:i/>
          <w:sz w:val="24"/>
        </w:rPr>
      </w:pPr>
      <w:r w:rsidRPr="00003A80">
        <w:rPr>
          <w:rFonts w:ascii="Arial" w:hAnsi="Arial" w:cs="Arial"/>
          <w:sz w:val="24"/>
        </w:rPr>
        <w:t xml:space="preserve">Brussoni et al. (2015) </w:t>
      </w:r>
      <w:r w:rsidRPr="00003A80">
        <w:rPr>
          <w:rFonts w:ascii="Arial" w:hAnsi="Arial" w:cs="Arial"/>
          <w:i/>
          <w:sz w:val="24"/>
        </w:rPr>
        <w:t xml:space="preserve">What is the Relationship between Risky Outdoor Play and Health in Children? A Systematic Review. </w:t>
      </w:r>
    </w:p>
    <w:p w14:paraId="26029315" w14:textId="08912BBF" w:rsidR="00631DF1" w:rsidRPr="00631DF1" w:rsidRDefault="00631DF1">
      <w:pPr>
        <w:rPr>
          <w:rFonts w:ascii="Arial" w:hAnsi="Arial" w:cs="Arial"/>
          <w:sz w:val="24"/>
        </w:rPr>
      </w:pPr>
      <w:r>
        <w:rPr>
          <w:rFonts w:ascii="Arial" w:hAnsi="Arial" w:cs="Arial"/>
          <w:sz w:val="24"/>
        </w:rPr>
        <w:t xml:space="preserve">Casey, T (2010) </w:t>
      </w:r>
      <w:r>
        <w:rPr>
          <w:rFonts w:ascii="Arial" w:hAnsi="Arial" w:cs="Arial"/>
          <w:i/>
          <w:sz w:val="24"/>
        </w:rPr>
        <w:t>Inclusive Play: Practical strategies for children from birth to eight. 2</w:t>
      </w:r>
      <w:r w:rsidRPr="00631DF1">
        <w:rPr>
          <w:rFonts w:ascii="Arial" w:hAnsi="Arial" w:cs="Arial"/>
          <w:i/>
          <w:sz w:val="24"/>
          <w:vertAlign w:val="superscript"/>
        </w:rPr>
        <w:t>nd</w:t>
      </w:r>
      <w:r>
        <w:rPr>
          <w:rFonts w:ascii="Arial" w:hAnsi="Arial" w:cs="Arial"/>
          <w:i/>
          <w:sz w:val="24"/>
        </w:rPr>
        <w:t xml:space="preserve"> </w:t>
      </w:r>
      <w:r>
        <w:rPr>
          <w:rFonts w:ascii="Arial" w:hAnsi="Arial" w:cs="Arial"/>
          <w:sz w:val="24"/>
        </w:rPr>
        <w:t>Ed. London:SAGE.</w:t>
      </w:r>
    </w:p>
    <w:p w14:paraId="5BAAA256" w14:textId="0A314F26" w:rsidR="00D74766" w:rsidRPr="00003A80" w:rsidRDefault="00D74766">
      <w:pPr>
        <w:rPr>
          <w:rFonts w:ascii="Arial" w:hAnsi="Arial" w:cs="Arial"/>
          <w:sz w:val="24"/>
        </w:rPr>
      </w:pPr>
      <w:r w:rsidRPr="00003A80">
        <w:rPr>
          <w:rFonts w:ascii="Arial" w:hAnsi="Arial" w:cs="Arial"/>
          <w:sz w:val="24"/>
        </w:rPr>
        <w:t xml:space="preserve">Farr, T. (2014) </w:t>
      </w:r>
      <w:r w:rsidRPr="00003A80">
        <w:rPr>
          <w:rFonts w:ascii="Arial" w:hAnsi="Arial" w:cs="Arial"/>
          <w:i/>
          <w:sz w:val="24"/>
        </w:rPr>
        <w:t xml:space="preserve">Vygotsky’s Theory of Cognitive Development. </w:t>
      </w:r>
      <w:r w:rsidRPr="00003A80">
        <w:rPr>
          <w:rFonts w:ascii="Arial" w:hAnsi="Arial" w:cs="Arial"/>
          <w:sz w:val="24"/>
        </w:rPr>
        <w:t xml:space="preserve">Available at: </w:t>
      </w:r>
      <w:hyperlink r:id="rId14" w:history="1">
        <w:r w:rsidRPr="00003A80">
          <w:rPr>
            <w:rStyle w:val="Hyperlink"/>
            <w:rFonts w:ascii="Arial" w:hAnsi="Arial" w:cs="Arial"/>
            <w:sz w:val="24"/>
          </w:rPr>
          <w:t>https://blog.udemy.com/vygotskys-theory-of-cognitive-development/</w:t>
        </w:r>
      </w:hyperlink>
      <w:r w:rsidRPr="00003A80">
        <w:rPr>
          <w:rFonts w:ascii="Arial" w:hAnsi="Arial" w:cs="Arial"/>
          <w:sz w:val="24"/>
        </w:rPr>
        <w:t xml:space="preserve"> (Accessed: 19</w:t>
      </w:r>
      <w:r w:rsidRPr="00003A80">
        <w:rPr>
          <w:rFonts w:ascii="Arial" w:hAnsi="Arial" w:cs="Arial"/>
          <w:sz w:val="24"/>
          <w:vertAlign w:val="superscript"/>
        </w:rPr>
        <w:t>th</w:t>
      </w:r>
      <w:r w:rsidRPr="00003A80">
        <w:rPr>
          <w:rFonts w:ascii="Arial" w:hAnsi="Arial" w:cs="Arial"/>
          <w:sz w:val="24"/>
        </w:rPr>
        <w:t xml:space="preserve"> January 2019).</w:t>
      </w:r>
    </w:p>
    <w:p w14:paraId="4F47812D" w14:textId="75DFF0E7" w:rsidR="00D26FE7" w:rsidRPr="00003A80" w:rsidRDefault="00D26FE7">
      <w:pPr>
        <w:rPr>
          <w:rFonts w:ascii="Arial" w:hAnsi="Arial" w:cs="Arial"/>
          <w:sz w:val="24"/>
        </w:rPr>
      </w:pPr>
      <w:r w:rsidRPr="00003A80">
        <w:rPr>
          <w:rFonts w:ascii="Arial" w:hAnsi="Arial" w:cs="Arial"/>
          <w:sz w:val="24"/>
        </w:rPr>
        <w:t xml:space="preserve">Gibbs, G &amp; Great Britain. Further Education Unit (1988). </w:t>
      </w:r>
      <w:r w:rsidRPr="00003A80">
        <w:rPr>
          <w:rFonts w:ascii="Arial" w:hAnsi="Arial" w:cs="Arial"/>
          <w:i/>
          <w:sz w:val="24"/>
        </w:rPr>
        <w:t xml:space="preserve">Learning By Doing: A Guide To Teaching and Learning Methods. </w:t>
      </w:r>
      <w:r w:rsidRPr="00003A80">
        <w:rPr>
          <w:rFonts w:ascii="Arial" w:hAnsi="Arial" w:cs="Arial"/>
          <w:sz w:val="24"/>
        </w:rPr>
        <w:t>London: FEU.</w:t>
      </w:r>
    </w:p>
    <w:p w14:paraId="48637455" w14:textId="0DBFB649" w:rsidR="00214C85" w:rsidRPr="00003A80" w:rsidRDefault="00214C85">
      <w:pPr>
        <w:rPr>
          <w:rFonts w:ascii="Arial" w:hAnsi="Arial" w:cs="Arial"/>
          <w:sz w:val="24"/>
        </w:rPr>
      </w:pPr>
      <w:r w:rsidRPr="00003A80">
        <w:rPr>
          <w:rFonts w:ascii="Arial" w:hAnsi="Arial" w:cs="Arial"/>
          <w:sz w:val="24"/>
        </w:rPr>
        <w:t xml:space="preserve">Hollis Montessori School (2018) </w:t>
      </w:r>
      <w:r w:rsidRPr="00003A80">
        <w:rPr>
          <w:rFonts w:ascii="Arial" w:hAnsi="Arial" w:cs="Arial"/>
          <w:i/>
          <w:sz w:val="24"/>
        </w:rPr>
        <w:t xml:space="preserve">Why Encourage Self-Directed Play? </w:t>
      </w:r>
      <w:r w:rsidRPr="00003A80">
        <w:rPr>
          <w:rFonts w:ascii="Arial" w:hAnsi="Arial" w:cs="Arial"/>
          <w:sz w:val="24"/>
        </w:rPr>
        <w:t xml:space="preserve">Available at: </w:t>
      </w:r>
      <w:hyperlink r:id="rId15" w:history="1">
        <w:r w:rsidRPr="00003A80">
          <w:rPr>
            <w:rStyle w:val="Hyperlink"/>
            <w:rFonts w:ascii="Arial" w:hAnsi="Arial" w:cs="Arial"/>
            <w:sz w:val="24"/>
          </w:rPr>
          <w:t>https://hollismontessori.org/blog/2018/2/19/why-encourage-self-directed-play</w:t>
        </w:r>
      </w:hyperlink>
      <w:r w:rsidRPr="00003A80">
        <w:rPr>
          <w:rFonts w:ascii="Arial" w:hAnsi="Arial" w:cs="Arial"/>
          <w:sz w:val="24"/>
        </w:rPr>
        <w:t xml:space="preserve"> (Accessed: 18th January 2019). </w:t>
      </w:r>
    </w:p>
    <w:p w14:paraId="2B8FBAEC" w14:textId="3E53A8C3" w:rsidR="00BD225B" w:rsidRPr="00003A80" w:rsidRDefault="00BD225B">
      <w:pPr>
        <w:rPr>
          <w:rFonts w:ascii="Arial" w:hAnsi="Arial" w:cs="Arial"/>
          <w:sz w:val="24"/>
        </w:rPr>
      </w:pPr>
      <w:r w:rsidRPr="00003A80">
        <w:rPr>
          <w:rFonts w:ascii="Arial" w:hAnsi="Arial" w:cs="Arial"/>
          <w:sz w:val="24"/>
        </w:rPr>
        <w:t xml:space="preserve">Howard, J and McInnes, K. (2012) </w:t>
      </w:r>
      <w:r w:rsidRPr="00003A80">
        <w:rPr>
          <w:rFonts w:ascii="Arial" w:hAnsi="Arial" w:cs="Arial"/>
          <w:i/>
          <w:sz w:val="24"/>
        </w:rPr>
        <w:t xml:space="preserve">The Impact of Children’s Perception of An Activity As Play Rather Than Not Play on Emotional Well-Being. </w:t>
      </w:r>
      <w:r w:rsidR="00210A8C" w:rsidRPr="00003A80">
        <w:rPr>
          <w:rFonts w:ascii="Arial" w:hAnsi="Arial" w:cs="Arial"/>
          <w:sz w:val="24"/>
        </w:rPr>
        <w:t>Pontypridd: John Wiley and Sons.</w:t>
      </w:r>
    </w:p>
    <w:p w14:paraId="7D6BF152" w14:textId="3115C768" w:rsidR="00BD225B" w:rsidRPr="00003A80" w:rsidRDefault="00FF695C">
      <w:pPr>
        <w:rPr>
          <w:rFonts w:ascii="Arial" w:hAnsi="Arial" w:cs="Arial"/>
          <w:sz w:val="24"/>
        </w:rPr>
      </w:pPr>
      <w:r w:rsidRPr="00003A80">
        <w:rPr>
          <w:rFonts w:ascii="Arial" w:hAnsi="Arial" w:cs="Arial"/>
          <w:sz w:val="24"/>
        </w:rPr>
        <w:t xml:space="preserve">Hughes, B. (2012) </w:t>
      </w:r>
      <w:r w:rsidRPr="00003A80">
        <w:rPr>
          <w:rFonts w:ascii="Arial" w:hAnsi="Arial" w:cs="Arial"/>
          <w:i/>
          <w:sz w:val="24"/>
        </w:rPr>
        <w:t xml:space="preserve">Evolutionary Playwork. </w:t>
      </w:r>
      <w:r w:rsidRPr="00003A80">
        <w:rPr>
          <w:rFonts w:ascii="Arial" w:hAnsi="Arial" w:cs="Arial"/>
          <w:sz w:val="24"/>
        </w:rPr>
        <w:t>2</w:t>
      </w:r>
      <w:r w:rsidRPr="00003A80">
        <w:rPr>
          <w:rFonts w:ascii="Arial" w:hAnsi="Arial" w:cs="Arial"/>
          <w:sz w:val="24"/>
          <w:vertAlign w:val="superscript"/>
        </w:rPr>
        <w:t>nd</w:t>
      </w:r>
      <w:r w:rsidRPr="00003A80">
        <w:rPr>
          <w:rFonts w:ascii="Arial" w:hAnsi="Arial" w:cs="Arial"/>
          <w:sz w:val="24"/>
        </w:rPr>
        <w:t xml:space="preserve"> Ed. Oxon: Routledge. </w:t>
      </w:r>
    </w:p>
    <w:p w14:paraId="5AE89BB7" w14:textId="01EE5EEF" w:rsidR="002C302A" w:rsidRPr="00003A80" w:rsidRDefault="002C302A">
      <w:pPr>
        <w:rPr>
          <w:rFonts w:ascii="Arial" w:hAnsi="Arial" w:cs="Arial"/>
          <w:sz w:val="24"/>
        </w:rPr>
      </w:pPr>
      <w:r w:rsidRPr="00003A80">
        <w:rPr>
          <w:rFonts w:ascii="Arial" w:hAnsi="Arial" w:cs="Arial"/>
          <w:sz w:val="24"/>
        </w:rPr>
        <w:t xml:space="preserve">Juster, A (2015) </w:t>
      </w:r>
      <w:r w:rsidRPr="00003A80">
        <w:rPr>
          <w:rFonts w:ascii="Arial" w:hAnsi="Arial" w:cs="Arial"/>
          <w:i/>
          <w:sz w:val="24"/>
        </w:rPr>
        <w:t xml:space="preserve">The Amazing Benefits of Self-Directed Play. </w:t>
      </w:r>
      <w:r w:rsidRPr="00003A80">
        <w:rPr>
          <w:rFonts w:ascii="Arial" w:hAnsi="Arial" w:cs="Arial"/>
          <w:sz w:val="24"/>
        </w:rPr>
        <w:t xml:space="preserve">Available at: </w:t>
      </w:r>
      <w:hyperlink r:id="rId16" w:history="1">
        <w:r w:rsidRPr="00003A80">
          <w:rPr>
            <w:rStyle w:val="Hyperlink"/>
            <w:rFonts w:ascii="Arial" w:hAnsi="Arial" w:cs="Arial"/>
            <w:sz w:val="24"/>
          </w:rPr>
          <w:t>http://www.beactivekids.org/assets/pdf/MorganLeichterSaxby.pdf</w:t>
        </w:r>
      </w:hyperlink>
      <w:r w:rsidRPr="00003A80">
        <w:rPr>
          <w:rFonts w:ascii="Arial" w:hAnsi="Arial" w:cs="Arial"/>
          <w:sz w:val="24"/>
        </w:rPr>
        <w:t xml:space="preserve"> (Accessed: 19th January 2019).</w:t>
      </w:r>
    </w:p>
    <w:p w14:paraId="567ECE31" w14:textId="77777777" w:rsidR="00967EB8" w:rsidRPr="00003A80" w:rsidRDefault="009504CF">
      <w:pPr>
        <w:rPr>
          <w:rFonts w:ascii="Arial" w:hAnsi="Arial" w:cs="Arial"/>
          <w:sz w:val="24"/>
        </w:rPr>
      </w:pPr>
      <w:r w:rsidRPr="00003A80">
        <w:rPr>
          <w:rFonts w:ascii="Arial" w:hAnsi="Arial" w:cs="Arial"/>
          <w:sz w:val="24"/>
        </w:rPr>
        <w:t xml:space="preserve">Lindon, J. (2001) </w:t>
      </w:r>
      <w:r w:rsidRPr="00003A80">
        <w:rPr>
          <w:rFonts w:ascii="Arial" w:hAnsi="Arial" w:cs="Arial"/>
          <w:i/>
          <w:sz w:val="24"/>
        </w:rPr>
        <w:t xml:space="preserve">Understanding Children’s Play. </w:t>
      </w:r>
      <w:r w:rsidRPr="00003A80">
        <w:rPr>
          <w:rFonts w:ascii="Arial" w:hAnsi="Arial" w:cs="Arial"/>
          <w:sz w:val="24"/>
        </w:rPr>
        <w:t xml:space="preserve">Cheltenham: Nelson Thornes LTD. </w:t>
      </w:r>
    </w:p>
    <w:p w14:paraId="2D32B00D" w14:textId="12FF846F" w:rsidR="00967EB8" w:rsidRPr="00003A80" w:rsidRDefault="00967EB8">
      <w:pPr>
        <w:rPr>
          <w:rFonts w:ascii="Arial" w:hAnsi="Arial" w:cs="Arial"/>
          <w:sz w:val="24"/>
        </w:rPr>
      </w:pPr>
      <w:r w:rsidRPr="00003A80">
        <w:rPr>
          <w:rFonts w:ascii="Arial" w:hAnsi="Arial" w:cs="Arial"/>
          <w:sz w:val="24"/>
        </w:rPr>
        <w:t xml:space="preserve">McLeod, S. (2018) </w:t>
      </w:r>
      <w:r w:rsidRPr="00003A80">
        <w:rPr>
          <w:rFonts w:ascii="Arial" w:hAnsi="Arial" w:cs="Arial"/>
          <w:i/>
          <w:sz w:val="24"/>
        </w:rPr>
        <w:t>Lev Vygotsky.</w:t>
      </w:r>
      <w:r w:rsidRPr="00003A80">
        <w:rPr>
          <w:rFonts w:ascii="Arial" w:hAnsi="Arial" w:cs="Arial"/>
          <w:sz w:val="24"/>
        </w:rPr>
        <w:t xml:space="preserve"> Available at: </w:t>
      </w:r>
      <w:hyperlink r:id="rId17" w:history="1">
        <w:r w:rsidRPr="00003A80">
          <w:rPr>
            <w:rStyle w:val="Hyperlink"/>
            <w:rFonts w:ascii="Arial" w:hAnsi="Arial" w:cs="Arial"/>
            <w:sz w:val="24"/>
          </w:rPr>
          <w:t>https://www.simplypsychology.org/vygotsky.html</w:t>
        </w:r>
      </w:hyperlink>
      <w:r w:rsidRPr="00003A80">
        <w:rPr>
          <w:rFonts w:ascii="Arial" w:hAnsi="Arial" w:cs="Arial"/>
          <w:sz w:val="24"/>
        </w:rPr>
        <w:t xml:space="preserve"> (Accessed: 18th January 2019). </w:t>
      </w:r>
    </w:p>
    <w:p w14:paraId="3375C00D" w14:textId="7592ECA7" w:rsidR="004B2A7B" w:rsidRPr="00003A80" w:rsidRDefault="004B2A7B">
      <w:pPr>
        <w:rPr>
          <w:rFonts w:ascii="Arial" w:hAnsi="Arial" w:cs="Arial"/>
          <w:sz w:val="24"/>
        </w:rPr>
      </w:pPr>
      <w:r w:rsidRPr="00003A80">
        <w:rPr>
          <w:rFonts w:ascii="Arial" w:hAnsi="Arial" w:cs="Arial"/>
          <w:sz w:val="24"/>
        </w:rPr>
        <w:t xml:space="preserve">McLeod,S. (2016) </w:t>
      </w:r>
      <w:r w:rsidRPr="00003A80">
        <w:rPr>
          <w:rFonts w:ascii="Arial" w:hAnsi="Arial" w:cs="Arial"/>
          <w:i/>
          <w:sz w:val="24"/>
        </w:rPr>
        <w:t xml:space="preserve">Bandura - Social Learning Theory. </w:t>
      </w:r>
      <w:r w:rsidRPr="00003A80">
        <w:rPr>
          <w:rFonts w:ascii="Arial" w:hAnsi="Arial" w:cs="Arial"/>
          <w:sz w:val="24"/>
        </w:rPr>
        <w:t>Available at:</w:t>
      </w:r>
      <w:r w:rsidRPr="00003A80">
        <w:rPr>
          <w:rFonts w:ascii="Arial" w:hAnsi="Arial" w:cs="Arial"/>
        </w:rPr>
        <w:t xml:space="preserve"> </w:t>
      </w:r>
      <w:hyperlink r:id="rId18" w:history="1">
        <w:r w:rsidRPr="00003A80">
          <w:rPr>
            <w:rStyle w:val="Hyperlink"/>
            <w:rFonts w:ascii="Arial" w:hAnsi="Arial" w:cs="Arial"/>
            <w:sz w:val="24"/>
          </w:rPr>
          <w:t>https://www.simplypsychology.org/bandura.html</w:t>
        </w:r>
      </w:hyperlink>
      <w:r w:rsidRPr="00003A80">
        <w:rPr>
          <w:rFonts w:ascii="Arial" w:hAnsi="Arial" w:cs="Arial"/>
          <w:sz w:val="24"/>
        </w:rPr>
        <w:t xml:space="preserve"> (Accessed: 20th January 2019).</w:t>
      </w:r>
    </w:p>
    <w:p w14:paraId="0266519A" w14:textId="59B91A4C" w:rsidR="00EE7C3D" w:rsidRDefault="009504CF">
      <w:pPr>
        <w:rPr>
          <w:rFonts w:ascii="Arial" w:hAnsi="Arial" w:cs="Arial"/>
          <w:sz w:val="24"/>
        </w:rPr>
      </w:pPr>
      <w:r w:rsidRPr="00003A80">
        <w:rPr>
          <w:rFonts w:ascii="Arial" w:hAnsi="Arial" w:cs="Arial"/>
          <w:sz w:val="24"/>
        </w:rPr>
        <w:t xml:space="preserve">Mooney, C. </w:t>
      </w:r>
      <w:r w:rsidR="00EE7C3D" w:rsidRPr="00003A80">
        <w:rPr>
          <w:rFonts w:ascii="Arial" w:hAnsi="Arial" w:cs="Arial"/>
          <w:sz w:val="24"/>
        </w:rPr>
        <w:t xml:space="preserve">(2000) </w:t>
      </w:r>
      <w:r w:rsidR="00EE7C3D" w:rsidRPr="00003A80">
        <w:rPr>
          <w:rFonts w:ascii="Arial" w:hAnsi="Arial" w:cs="Arial"/>
          <w:i/>
          <w:sz w:val="24"/>
        </w:rPr>
        <w:t>Theories of Childhood.</w:t>
      </w:r>
      <w:r w:rsidR="00EE7C3D" w:rsidRPr="00003A80">
        <w:rPr>
          <w:rFonts w:ascii="Arial" w:hAnsi="Arial" w:cs="Arial"/>
          <w:sz w:val="24"/>
        </w:rPr>
        <w:t xml:space="preserve"> St.Paul: Redleaf Press</w:t>
      </w:r>
      <w:r w:rsidRPr="00003A80">
        <w:rPr>
          <w:rFonts w:ascii="Arial" w:hAnsi="Arial" w:cs="Arial"/>
          <w:sz w:val="24"/>
        </w:rPr>
        <w:t>.</w:t>
      </w:r>
    </w:p>
    <w:p w14:paraId="06BDED59" w14:textId="187A4700" w:rsidR="00631DF1" w:rsidRPr="00631DF1" w:rsidRDefault="00631DF1">
      <w:pPr>
        <w:rPr>
          <w:rFonts w:ascii="Arial" w:hAnsi="Arial" w:cs="Arial"/>
          <w:sz w:val="24"/>
        </w:rPr>
      </w:pPr>
      <w:r>
        <w:rPr>
          <w:rFonts w:ascii="Arial" w:hAnsi="Arial" w:cs="Arial"/>
          <w:sz w:val="24"/>
        </w:rPr>
        <w:t xml:space="preserve">Moyles, J (2010) </w:t>
      </w:r>
      <w:r>
        <w:rPr>
          <w:rFonts w:ascii="Arial" w:hAnsi="Arial" w:cs="Arial"/>
          <w:i/>
          <w:sz w:val="24"/>
        </w:rPr>
        <w:t>Thinking About Play: Developing a Reflective Approach.</w:t>
      </w:r>
      <w:r>
        <w:rPr>
          <w:rFonts w:ascii="Arial" w:hAnsi="Arial" w:cs="Arial"/>
          <w:sz w:val="24"/>
        </w:rPr>
        <w:t xml:space="preserve"> Berkshire: Open University Press.</w:t>
      </w:r>
    </w:p>
    <w:p w14:paraId="3498DFFB" w14:textId="359F4CD6" w:rsidR="00FB0845" w:rsidRPr="00003A80" w:rsidRDefault="00FB0845">
      <w:pPr>
        <w:rPr>
          <w:rFonts w:ascii="Arial" w:hAnsi="Arial" w:cs="Arial"/>
          <w:sz w:val="24"/>
        </w:rPr>
      </w:pPr>
      <w:r w:rsidRPr="00003A80">
        <w:rPr>
          <w:rFonts w:ascii="Arial" w:hAnsi="Arial" w:cs="Arial"/>
          <w:sz w:val="24"/>
        </w:rPr>
        <w:lastRenderedPageBreak/>
        <w:t xml:space="preserve">Play Wales (2016) </w:t>
      </w:r>
      <w:r w:rsidRPr="00003A80">
        <w:rPr>
          <w:rFonts w:ascii="Arial" w:hAnsi="Arial" w:cs="Arial"/>
          <w:i/>
          <w:sz w:val="24"/>
        </w:rPr>
        <w:t xml:space="preserve">Let Us Out of the Bubblewrap. </w:t>
      </w:r>
      <w:r w:rsidRPr="00003A80">
        <w:rPr>
          <w:rFonts w:ascii="Arial" w:hAnsi="Arial" w:cs="Arial"/>
          <w:sz w:val="24"/>
        </w:rPr>
        <w:t xml:space="preserve">Available at: </w:t>
      </w:r>
      <w:hyperlink r:id="rId19" w:history="1">
        <w:r w:rsidRPr="00003A80">
          <w:rPr>
            <w:rStyle w:val="Hyperlink"/>
            <w:rFonts w:ascii="Arial" w:hAnsi="Arial" w:cs="Arial"/>
            <w:sz w:val="24"/>
          </w:rPr>
          <w:t>http://www.playwales.org.uk/eng/news/564-let-us-out-of-the-bubble-wrap-</w:t>
        </w:r>
      </w:hyperlink>
      <w:r w:rsidRPr="00003A80">
        <w:rPr>
          <w:rFonts w:ascii="Arial" w:hAnsi="Arial" w:cs="Arial"/>
          <w:sz w:val="24"/>
        </w:rPr>
        <w:t xml:space="preserve"> (Accessed: 19th January). </w:t>
      </w:r>
    </w:p>
    <w:p w14:paraId="08D68C5C" w14:textId="37660156" w:rsidR="002C302A" w:rsidRPr="00003A80" w:rsidRDefault="002C302A">
      <w:pPr>
        <w:rPr>
          <w:rFonts w:ascii="Arial" w:hAnsi="Arial" w:cs="Arial"/>
          <w:sz w:val="24"/>
        </w:rPr>
      </w:pPr>
      <w:r w:rsidRPr="00003A80">
        <w:rPr>
          <w:rFonts w:ascii="Arial" w:hAnsi="Arial" w:cs="Arial"/>
          <w:sz w:val="24"/>
        </w:rPr>
        <w:t xml:space="preserve">Tan, R. (2016) </w:t>
      </w:r>
      <w:r w:rsidRPr="00003A80">
        <w:rPr>
          <w:rFonts w:ascii="Arial" w:hAnsi="Arial" w:cs="Arial"/>
          <w:i/>
          <w:sz w:val="24"/>
        </w:rPr>
        <w:t xml:space="preserve">The Importance of Imaginative Play. </w:t>
      </w:r>
      <w:r w:rsidRPr="00003A80">
        <w:rPr>
          <w:rFonts w:ascii="Arial" w:hAnsi="Arial" w:cs="Arial"/>
          <w:sz w:val="24"/>
        </w:rPr>
        <w:t xml:space="preserve">Available at: </w:t>
      </w:r>
      <w:hyperlink r:id="rId20" w:history="1">
        <w:r w:rsidRPr="00003A80">
          <w:rPr>
            <w:rStyle w:val="Hyperlink"/>
            <w:rFonts w:ascii="Arial" w:hAnsi="Arial" w:cs="Arial"/>
            <w:sz w:val="24"/>
          </w:rPr>
          <w:t>https://therapyfocus.org.au/importance-imaginative-play/</w:t>
        </w:r>
      </w:hyperlink>
      <w:r w:rsidRPr="00003A80">
        <w:rPr>
          <w:rFonts w:ascii="Arial" w:hAnsi="Arial" w:cs="Arial"/>
          <w:sz w:val="24"/>
        </w:rPr>
        <w:t xml:space="preserve"> (Accessed: 18</w:t>
      </w:r>
      <w:r w:rsidRPr="00003A80">
        <w:rPr>
          <w:rFonts w:ascii="Arial" w:hAnsi="Arial" w:cs="Arial"/>
          <w:sz w:val="24"/>
          <w:vertAlign w:val="superscript"/>
        </w:rPr>
        <w:t>th</w:t>
      </w:r>
      <w:r w:rsidRPr="00003A80">
        <w:rPr>
          <w:rFonts w:ascii="Arial" w:hAnsi="Arial" w:cs="Arial"/>
          <w:sz w:val="24"/>
        </w:rPr>
        <w:t xml:space="preserve"> January 2019).</w:t>
      </w:r>
    </w:p>
    <w:p w14:paraId="07B591FD" w14:textId="0799B79E" w:rsidR="00EE7C3D" w:rsidRDefault="009504CF">
      <w:pPr>
        <w:rPr>
          <w:rFonts w:ascii="Arial" w:hAnsi="Arial" w:cs="Arial"/>
          <w:sz w:val="24"/>
        </w:rPr>
      </w:pPr>
      <w:r w:rsidRPr="00003A80">
        <w:rPr>
          <w:rFonts w:ascii="Arial" w:hAnsi="Arial" w:cs="Arial"/>
          <w:sz w:val="24"/>
        </w:rPr>
        <w:t xml:space="preserve">Tassoni, P and Hucker, K. </w:t>
      </w:r>
      <w:r w:rsidR="00EE7C3D" w:rsidRPr="00003A80">
        <w:rPr>
          <w:rFonts w:ascii="Arial" w:hAnsi="Arial" w:cs="Arial"/>
          <w:sz w:val="24"/>
        </w:rPr>
        <w:t>(200</w:t>
      </w:r>
      <w:r w:rsidRPr="00003A80">
        <w:rPr>
          <w:rFonts w:ascii="Arial" w:hAnsi="Arial" w:cs="Arial"/>
          <w:sz w:val="24"/>
        </w:rPr>
        <w:t xml:space="preserve">5) </w:t>
      </w:r>
      <w:r w:rsidRPr="00003A80">
        <w:rPr>
          <w:rFonts w:ascii="Arial" w:hAnsi="Arial" w:cs="Arial"/>
          <w:i/>
          <w:sz w:val="24"/>
        </w:rPr>
        <w:t>Planning Play and the Early Years. 2</w:t>
      </w:r>
      <w:r w:rsidRPr="00003A80">
        <w:rPr>
          <w:rFonts w:ascii="Arial" w:hAnsi="Arial" w:cs="Arial"/>
          <w:sz w:val="24"/>
          <w:vertAlign w:val="superscript"/>
        </w:rPr>
        <w:t>nd</w:t>
      </w:r>
      <w:r w:rsidRPr="00003A80">
        <w:rPr>
          <w:rFonts w:ascii="Arial" w:hAnsi="Arial" w:cs="Arial"/>
          <w:sz w:val="24"/>
        </w:rPr>
        <w:t xml:space="preserve"> Ed. Oxford: Heinemann Educational Publishers.</w:t>
      </w:r>
    </w:p>
    <w:p w14:paraId="4FDC1DBE" w14:textId="2EA18D7E" w:rsidR="00003A80" w:rsidRPr="00003A80" w:rsidRDefault="00003A80">
      <w:pPr>
        <w:rPr>
          <w:rFonts w:ascii="Arial" w:hAnsi="Arial" w:cs="Arial"/>
          <w:sz w:val="24"/>
        </w:rPr>
      </w:pPr>
      <w:r>
        <w:rPr>
          <w:rFonts w:ascii="Arial" w:hAnsi="Arial" w:cs="Arial"/>
          <w:sz w:val="24"/>
        </w:rPr>
        <w:t xml:space="preserve">Turner, C (2018) </w:t>
      </w:r>
      <w:r w:rsidRPr="00003A80">
        <w:rPr>
          <w:rFonts w:ascii="Arial" w:hAnsi="Arial" w:cs="Arial"/>
          <w:i/>
          <w:sz w:val="24"/>
        </w:rPr>
        <w:t>Children's development being 'stifled' by nursery bosses' fear of health and safety laws, Ofsted warns</w:t>
      </w:r>
      <w:r>
        <w:rPr>
          <w:rFonts w:ascii="Arial" w:hAnsi="Arial" w:cs="Arial"/>
          <w:i/>
          <w:sz w:val="24"/>
        </w:rPr>
        <w:t xml:space="preserve">. </w:t>
      </w:r>
      <w:r>
        <w:rPr>
          <w:rFonts w:ascii="Arial" w:hAnsi="Arial" w:cs="Arial"/>
          <w:sz w:val="24"/>
        </w:rPr>
        <w:t xml:space="preserve">Available at: </w:t>
      </w:r>
      <w:hyperlink r:id="rId21" w:history="1">
        <w:r w:rsidR="00631DF1" w:rsidRPr="004B2745">
          <w:rPr>
            <w:rStyle w:val="Hyperlink"/>
            <w:rFonts w:ascii="Arial" w:hAnsi="Arial" w:cs="Arial"/>
            <w:sz w:val="24"/>
          </w:rPr>
          <w:t>https://www.telegraph.co.uk/news/2018/12/04/thousands-pupils-could-disappearing-illegally-boost-schools/amp/?__twitter_impression=true</w:t>
        </w:r>
      </w:hyperlink>
      <w:r w:rsidR="00631DF1">
        <w:rPr>
          <w:rFonts w:ascii="Arial" w:hAnsi="Arial" w:cs="Arial"/>
          <w:sz w:val="24"/>
        </w:rPr>
        <w:t xml:space="preserve"> (Accessed: 21</w:t>
      </w:r>
      <w:r w:rsidR="00631DF1" w:rsidRPr="00631DF1">
        <w:rPr>
          <w:rFonts w:ascii="Arial" w:hAnsi="Arial" w:cs="Arial"/>
          <w:sz w:val="24"/>
          <w:vertAlign w:val="superscript"/>
        </w:rPr>
        <w:t>st</w:t>
      </w:r>
      <w:r w:rsidR="00631DF1">
        <w:rPr>
          <w:rFonts w:ascii="Arial" w:hAnsi="Arial" w:cs="Arial"/>
          <w:sz w:val="24"/>
        </w:rPr>
        <w:t xml:space="preserve"> January 2019).</w:t>
      </w:r>
    </w:p>
    <w:p w14:paraId="762BA832" w14:textId="03571557" w:rsidR="000D0385" w:rsidRPr="00003A80" w:rsidRDefault="000D0385">
      <w:pPr>
        <w:rPr>
          <w:rFonts w:ascii="Arial" w:hAnsi="Arial" w:cs="Arial"/>
          <w:sz w:val="24"/>
        </w:rPr>
      </w:pPr>
      <w:r w:rsidRPr="00003A80">
        <w:rPr>
          <w:rFonts w:ascii="Arial" w:hAnsi="Arial" w:cs="Arial"/>
          <w:sz w:val="24"/>
        </w:rPr>
        <w:t xml:space="preserve">Welsh Assembly Government (2006) </w:t>
      </w:r>
      <w:r w:rsidRPr="00003A80">
        <w:rPr>
          <w:rFonts w:ascii="Arial" w:hAnsi="Arial" w:cs="Arial"/>
          <w:i/>
          <w:sz w:val="24"/>
        </w:rPr>
        <w:t xml:space="preserve">Play Policy Implementation Plan. </w:t>
      </w:r>
      <w:r w:rsidRPr="00003A80">
        <w:rPr>
          <w:rFonts w:ascii="Arial" w:hAnsi="Arial" w:cs="Arial"/>
          <w:sz w:val="24"/>
        </w:rPr>
        <w:t xml:space="preserve">Available at: </w:t>
      </w:r>
      <w:hyperlink r:id="rId22" w:history="1">
        <w:r w:rsidRPr="00003A80">
          <w:rPr>
            <w:rStyle w:val="Hyperlink"/>
            <w:rFonts w:ascii="Arial" w:hAnsi="Arial" w:cs="Arial"/>
            <w:sz w:val="24"/>
          </w:rPr>
          <w:t>https://gov.wales/dcells/publications/policy_strategy_and_planning/early-wales/playpolicy/implementationplane.pdf?lang=en</w:t>
        </w:r>
      </w:hyperlink>
      <w:r w:rsidRPr="00003A80">
        <w:rPr>
          <w:rFonts w:ascii="Arial" w:hAnsi="Arial" w:cs="Arial"/>
          <w:sz w:val="24"/>
        </w:rPr>
        <w:t xml:space="preserve"> (Accessed: 20</w:t>
      </w:r>
      <w:r w:rsidRPr="00003A80">
        <w:rPr>
          <w:rFonts w:ascii="Arial" w:hAnsi="Arial" w:cs="Arial"/>
          <w:sz w:val="24"/>
          <w:vertAlign w:val="superscript"/>
        </w:rPr>
        <w:t>th</w:t>
      </w:r>
      <w:r w:rsidRPr="00003A80">
        <w:rPr>
          <w:rFonts w:ascii="Arial" w:hAnsi="Arial" w:cs="Arial"/>
          <w:sz w:val="24"/>
        </w:rPr>
        <w:t xml:space="preserve"> January 2019).</w:t>
      </w:r>
    </w:p>
    <w:p w14:paraId="2F25D20F" w14:textId="4A21A3A7" w:rsidR="009504CF" w:rsidRPr="00003A80" w:rsidRDefault="009504CF">
      <w:pPr>
        <w:rPr>
          <w:rFonts w:ascii="Arial" w:hAnsi="Arial" w:cs="Arial"/>
          <w:sz w:val="24"/>
        </w:rPr>
      </w:pPr>
      <w:r w:rsidRPr="00003A80">
        <w:rPr>
          <w:rFonts w:ascii="Arial" w:hAnsi="Arial" w:cs="Arial"/>
          <w:sz w:val="24"/>
        </w:rPr>
        <w:t xml:space="preserve">Welsh Assembly Government </w:t>
      </w:r>
      <w:r w:rsidR="00F540BC" w:rsidRPr="00003A80">
        <w:rPr>
          <w:rFonts w:ascii="Arial" w:hAnsi="Arial" w:cs="Arial"/>
          <w:sz w:val="24"/>
        </w:rPr>
        <w:t xml:space="preserve">(2010) </w:t>
      </w:r>
      <w:r w:rsidR="00F540BC" w:rsidRPr="00003A80">
        <w:rPr>
          <w:rFonts w:ascii="Arial" w:hAnsi="Arial" w:cs="Arial"/>
          <w:i/>
          <w:sz w:val="24"/>
        </w:rPr>
        <w:t xml:space="preserve">Foundation Phase: Framework for Children’s Learning for 3 to 7- Year-Olds in Wales. </w:t>
      </w:r>
      <w:r w:rsidR="00F540BC" w:rsidRPr="00003A80">
        <w:rPr>
          <w:rFonts w:ascii="Arial" w:hAnsi="Arial" w:cs="Arial"/>
          <w:sz w:val="24"/>
        </w:rPr>
        <w:t>Cardiff: Crown</w:t>
      </w:r>
    </w:p>
    <w:p w14:paraId="530E16D4" w14:textId="5BCA0A54" w:rsidR="00D90E01" w:rsidRPr="00003A80" w:rsidRDefault="009504CF">
      <w:pPr>
        <w:rPr>
          <w:rFonts w:ascii="Arial" w:hAnsi="Arial" w:cs="Arial"/>
          <w:sz w:val="24"/>
        </w:rPr>
      </w:pPr>
      <w:r w:rsidRPr="00003A80">
        <w:rPr>
          <w:rFonts w:ascii="Arial" w:hAnsi="Arial" w:cs="Arial"/>
          <w:sz w:val="24"/>
        </w:rPr>
        <w:t xml:space="preserve">Zero to Three. </w:t>
      </w:r>
      <w:r w:rsidR="00D90E01" w:rsidRPr="00003A80">
        <w:rPr>
          <w:rFonts w:ascii="Arial" w:hAnsi="Arial" w:cs="Arial"/>
          <w:sz w:val="24"/>
        </w:rPr>
        <w:t xml:space="preserve">(2015) </w:t>
      </w:r>
      <w:r w:rsidR="00D90E01" w:rsidRPr="00003A80">
        <w:rPr>
          <w:rFonts w:ascii="Arial" w:hAnsi="Arial" w:cs="Arial"/>
          <w:i/>
          <w:sz w:val="24"/>
        </w:rPr>
        <w:t xml:space="preserve">Stages of Play from 24–36 Months: The World of Imagination. </w:t>
      </w:r>
      <w:r w:rsidR="00D90E01" w:rsidRPr="00003A80">
        <w:rPr>
          <w:rFonts w:ascii="Arial" w:hAnsi="Arial" w:cs="Arial"/>
          <w:sz w:val="24"/>
        </w:rPr>
        <w:t xml:space="preserve">Available at: </w:t>
      </w:r>
      <w:hyperlink r:id="rId23" w:history="1">
        <w:r w:rsidR="00D90E01" w:rsidRPr="00003A80">
          <w:rPr>
            <w:rStyle w:val="Hyperlink"/>
            <w:rFonts w:ascii="Arial" w:hAnsi="Arial" w:cs="Arial"/>
            <w:sz w:val="24"/>
          </w:rPr>
          <w:t>https://www.zerotothree.org/resources/315-stages-of-play-from-24-36-months-the-world-of-imagination</w:t>
        </w:r>
      </w:hyperlink>
      <w:r w:rsidR="00D90E01" w:rsidRPr="00003A80">
        <w:rPr>
          <w:rFonts w:ascii="Arial" w:hAnsi="Arial" w:cs="Arial"/>
          <w:sz w:val="24"/>
        </w:rPr>
        <w:t xml:space="preserve"> (Accessed: 17th January 2019). </w:t>
      </w:r>
    </w:p>
    <w:sectPr w:rsidR="00D90E01" w:rsidRPr="00003A80" w:rsidSect="007366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6EFBFE" w14:textId="77777777" w:rsidR="00671BF5" w:rsidRDefault="00671BF5" w:rsidP="0095454D">
      <w:pPr>
        <w:spacing w:after="0" w:line="240" w:lineRule="auto"/>
      </w:pPr>
      <w:r>
        <w:separator/>
      </w:r>
    </w:p>
  </w:endnote>
  <w:endnote w:type="continuationSeparator" w:id="0">
    <w:p w14:paraId="306F7234" w14:textId="77777777" w:rsidR="00671BF5" w:rsidRDefault="00671BF5"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314259" w14:textId="77777777" w:rsidR="00672C2C" w:rsidRDefault="00672C2C" w:rsidP="004470DB">
    <w:pPr>
      <w:pStyle w:val="Footer"/>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DC75B4" w14:textId="77777777" w:rsidR="00671BF5" w:rsidRDefault="00671BF5" w:rsidP="0095454D">
      <w:pPr>
        <w:spacing w:after="0" w:line="240" w:lineRule="auto"/>
      </w:pPr>
      <w:r>
        <w:separator/>
      </w:r>
    </w:p>
  </w:footnote>
  <w:footnote w:type="continuationSeparator" w:id="0">
    <w:p w14:paraId="4B862B09" w14:textId="77777777" w:rsidR="00671BF5" w:rsidRDefault="00671BF5" w:rsidP="0095454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E62232" w14:textId="4C0C737A" w:rsidR="00672C2C" w:rsidRPr="002D7C61" w:rsidRDefault="00672C2C" w:rsidP="0095454D">
    <w:pPr>
      <w:pStyle w:val="Header"/>
      <w:jc w:val="right"/>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89E1C1"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4746A5AD" wp14:editId="7C4EA746">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D962A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5FA69EC0" w14:textId="77777777" w:rsidR="00672C2C" w:rsidRPr="002D7C61" w:rsidRDefault="00672C2C" w:rsidP="002D7C6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A5A8B"/>
    <w:multiLevelType w:val="hybridMultilevel"/>
    <w:tmpl w:val="B9D4A2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DCE5342"/>
    <w:multiLevelType w:val="hybridMultilevel"/>
    <w:tmpl w:val="E56E2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350B0B"/>
    <w:multiLevelType w:val="hybridMultilevel"/>
    <w:tmpl w:val="A35A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BF2AA4"/>
    <w:multiLevelType w:val="hybridMultilevel"/>
    <w:tmpl w:val="708A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9D797C"/>
    <w:multiLevelType w:val="hybridMultilevel"/>
    <w:tmpl w:val="017E7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9412563"/>
    <w:multiLevelType w:val="hybridMultilevel"/>
    <w:tmpl w:val="5D24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CB5CAD"/>
    <w:multiLevelType w:val="hybridMultilevel"/>
    <w:tmpl w:val="7248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506115"/>
    <w:multiLevelType w:val="hybridMultilevel"/>
    <w:tmpl w:val="7102E0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56B94DD6"/>
    <w:multiLevelType w:val="hybridMultilevel"/>
    <w:tmpl w:val="E5D81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0852194"/>
    <w:multiLevelType w:val="hybridMultilevel"/>
    <w:tmpl w:val="6E4C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0BC2662"/>
    <w:multiLevelType w:val="hybridMultilevel"/>
    <w:tmpl w:val="E4AE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4"/>
  </w:num>
  <w:num w:numId="4">
    <w:abstractNumId w:val="1"/>
  </w:num>
  <w:num w:numId="5">
    <w:abstractNumId w:val="7"/>
  </w:num>
  <w:num w:numId="6">
    <w:abstractNumId w:val="5"/>
  </w:num>
  <w:num w:numId="7">
    <w:abstractNumId w:val="8"/>
  </w:num>
  <w:num w:numId="8">
    <w:abstractNumId w:val="2"/>
  </w:num>
  <w:num w:numId="9">
    <w:abstractNumId w:val="0"/>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03A80"/>
    <w:rsid w:val="00010611"/>
    <w:rsid w:val="000347BE"/>
    <w:rsid w:val="000A2941"/>
    <w:rsid w:val="000C6EA0"/>
    <w:rsid w:val="000D0033"/>
    <w:rsid w:val="000D0385"/>
    <w:rsid w:val="0010248C"/>
    <w:rsid w:val="0013693F"/>
    <w:rsid w:val="00143EB8"/>
    <w:rsid w:val="00196C9E"/>
    <w:rsid w:val="001A161E"/>
    <w:rsid w:val="001C2478"/>
    <w:rsid w:val="001C322D"/>
    <w:rsid w:val="001C632E"/>
    <w:rsid w:val="001F4F2A"/>
    <w:rsid w:val="00204582"/>
    <w:rsid w:val="00210A8C"/>
    <w:rsid w:val="00212593"/>
    <w:rsid w:val="00213756"/>
    <w:rsid w:val="00214C85"/>
    <w:rsid w:val="00233B4C"/>
    <w:rsid w:val="0024004A"/>
    <w:rsid w:val="002A3A20"/>
    <w:rsid w:val="002B2EB1"/>
    <w:rsid w:val="002C302A"/>
    <w:rsid w:val="002D5A36"/>
    <w:rsid w:val="002F5433"/>
    <w:rsid w:val="0030608D"/>
    <w:rsid w:val="00312C98"/>
    <w:rsid w:val="00356951"/>
    <w:rsid w:val="003A1A14"/>
    <w:rsid w:val="003E26F6"/>
    <w:rsid w:val="003F144D"/>
    <w:rsid w:val="00404C16"/>
    <w:rsid w:val="00436DE6"/>
    <w:rsid w:val="004875DE"/>
    <w:rsid w:val="004B2A7B"/>
    <w:rsid w:val="004C30DB"/>
    <w:rsid w:val="004E616B"/>
    <w:rsid w:val="00524FAB"/>
    <w:rsid w:val="00525057"/>
    <w:rsid w:val="0053436F"/>
    <w:rsid w:val="005A73BA"/>
    <w:rsid w:val="005C1AD8"/>
    <w:rsid w:val="005D3A52"/>
    <w:rsid w:val="005E0671"/>
    <w:rsid w:val="00621DDA"/>
    <w:rsid w:val="00631DF1"/>
    <w:rsid w:val="00645E75"/>
    <w:rsid w:val="00650712"/>
    <w:rsid w:val="00671BF5"/>
    <w:rsid w:val="00672C2C"/>
    <w:rsid w:val="0067487E"/>
    <w:rsid w:val="006856FD"/>
    <w:rsid w:val="00690C57"/>
    <w:rsid w:val="006A4F24"/>
    <w:rsid w:val="006B22D0"/>
    <w:rsid w:val="00704B4E"/>
    <w:rsid w:val="00730FFE"/>
    <w:rsid w:val="00736653"/>
    <w:rsid w:val="007413DA"/>
    <w:rsid w:val="00762660"/>
    <w:rsid w:val="00777AD5"/>
    <w:rsid w:val="00797D54"/>
    <w:rsid w:val="00811982"/>
    <w:rsid w:val="00842F58"/>
    <w:rsid w:val="00850AB6"/>
    <w:rsid w:val="00874631"/>
    <w:rsid w:val="00887340"/>
    <w:rsid w:val="008C4279"/>
    <w:rsid w:val="008C63DF"/>
    <w:rsid w:val="00943E15"/>
    <w:rsid w:val="009504CF"/>
    <w:rsid w:val="00950647"/>
    <w:rsid w:val="0095454D"/>
    <w:rsid w:val="00967C60"/>
    <w:rsid w:val="00967EB8"/>
    <w:rsid w:val="009720D8"/>
    <w:rsid w:val="00981E0D"/>
    <w:rsid w:val="00982CD0"/>
    <w:rsid w:val="00987825"/>
    <w:rsid w:val="009B4507"/>
    <w:rsid w:val="00B24E3E"/>
    <w:rsid w:val="00B50688"/>
    <w:rsid w:val="00B609D0"/>
    <w:rsid w:val="00B90CB8"/>
    <w:rsid w:val="00B92AFD"/>
    <w:rsid w:val="00BC5A95"/>
    <w:rsid w:val="00BD225B"/>
    <w:rsid w:val="00C3404B"/>
    <w:rsid w:val="00C36058"/>
    <w:rsid w:val="00C57A9B"/>
    <w:rsid w:val="00C90974"/>
    <w:rsid w:val="00CA11FF"/>
    <w:rsid w:val="00CD480E"/>
    <w:rsid w:val="00D002CB"/>
    <w:rsid w:val="00D1422B"/>
    <w:rsid w:val="00D26FE7"/>
    <w:rsid w:val="00D35537"/>
    <w:rsid w:val="00D74766"/>
    <w:rsid w:val="00D90E01"/>
    <w:rsid w:val="00D94925"/>
    <w:rsid w:val="00DA46F0"/>
    <w:rsid w:val="00DD0040"/>
    <w:rsid w:val="00DE098F"/>
    <w:rsid w:val="00DE48FC"/>
    <w:rsid w:val="00DF0296"/>
    <w:rsid w:val="00E42CC8"/>
    <w:rsid w:val="00E514ED"/>
    <w:rsid w:val="00EC212C"/>
    <w:rsid w:val="00EC370B"/>
    <w:rsid w:val="00EC51FA"/>
    <w:rsid w:val="00ED351F"/>
    <w:rsid w:val="00EE7C3D"/>
    <w:rsid w:val="00F22BCA"/>
    <w:rsid w:val="00F35723"/>
    <w:rsid w:val="00F540BC"/>
    <w:rsid w:val="00F660A8"/>
    <w:rsid w:val="00F8421E"/>
    <w:rsid w:val="00F9584F"/>
    <w:rsid w:val="00FA0AE2"/>
    <w:rsid w:val="00FB0845"/>
    <w:rsid w:val="00FD6963"/>
    <w:rsid w:val="00FF02A1"/>
    <w:rsid w:val="00FF6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32015"/>
  <w15:docId w15:val="{EDABCBD6-B86D-4A16-A4EB-94F69206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ListParagraph">
    <w:name w:val="List Paragraph"/>
    <w:basedOn w:val="Normal"/>
    <w:uiPriority w:val="34"/>
    <w:qFormat/>
    <w:rsid w:val="00213756"/>
    <w:pPr>
      <w:ind w:left="720"/>
      <w:contextualSpacing/>
    </w:pPr>
  </w:style>
  <w:style w:type="character" w:styleId="Hyperlink">
    <w:name w:val="Hyperlink"/>
    <w:basedOn w:val="DefaultParagraphFont"/>
    <w:uiPriority w:val="99"/>
    <w:unhideWhenUsed/>
    <w:rsid w:val="00D90E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075637">
      <w:bodyDiv w:val="1"/>
      <w:marLeft w:val="0"/>
      <w:marRight w:val="0"/>
      <w:marTop w:val="0"/>
      <w:marBottom w:val="0"/>
      <w:divBdr>
        <w:top w:val="none" w:sz="0" w:space="0" w:color="auto"/>
        <w:left w:val="none" w:sz="0" w:space="0" w:color="auto"/>
        <w:bottom w:val="none" w:sz="0" w:space="0" w:color="auto"/>
        <w:right w:val="none" w:sz="0" w:space="0" w:color="auto"/>
      </w:divBdr>
    </w:div>
    <w:div w:id="57940190">
      <w:bodyDiv w:val="1"/>
      <w:marLeft w:val="0"/>
      <w:marRight w:val="0"/>
      <w:marTop w:val="0"/>
      <w:marBottom w:val="0"/>
      <w:divBdr>
        <w:top w:val="none" w:sz="0" w:space="0" w:color="auto"/>
        <w:left w:val="none" w:sz="0" w:space="0" w:color="auto"/>
        <w:bottom w:val="none" w:sz="0" w:space="0" w:color="auto"/>
        <w:right w:val="none" w:sz="0" w:space="0" w:color="auto"/>
      </w:divBdr>
    </w:div>
    <w:div w:id="75711995">
      <w:bodyDiv w:val="1"/>
      <w:marLeft w:val="0"/>
      <w:marRight w:val="0"/>
      <w:marTop w:val="0"/>
      <w:marBottom w:val="0"/>
      <w:divBdr>
        <w:top w:val="none" w:sz="0" w:space="0" w:color="auto"/>
        <w:left w:val="none" w:sz="0" w:space="0" w:color="auto"/>
        <w:bottom w:val="none" w:sz="0" w:space="0" w:color="auto"/>
        <w:right w:val="none" w:sz="0" w:space="0" w:color="auto"/>
      </w:divBdr>
      <w:divsChild>
        <w:div w:id="1305044639">
          <w:marLeft w:val="0"/>
          <w:marRight w:val="0"/>
          <w:marTop w:val="0"/>
          <w:marBottom w:val="0"/>
          <w:divBdr>
            <w:top w:val="none" w:sz="0" w:space="0" w:color="auto"/>
            <w:left w:val="none" w:sz="0" w:space="0" w:color="auto"/>
            <w:bottom w:val="none" w:sz="0" w:space="0" w:color="auto"/>
            <w:right w:val="none" w:sz="0" w:space="0" w:color="auto"/>
          </w:divBdr>
          <w:divsChild>
            <w:div w:id="440803959">
              <w:marLeft w:val="0"/>
              <w:marRight w:val="0"/>
              <w:marTop w:val="0"/>
              <w:marBottom w:val="0"/>
              <w:divBdr>
                <w:top w:val="none" w:sz="0" w:space="0" w:color="auto"/>
                <w:left w:val="none" w:sz="0" w:space="0" w:color="auto"/>
                <w:bottom w:val="none" w:sz="0" w:space="0" w:color="auto"/>
                <w:right w:val="none" w:sz="0" w:space="0" w:color="auto"/>
              </w:divBdr>
              <w:divsChild>
                <w:div w:id="870343791">
                  <w:marLeft w:val="0"/>
                  <w:marRight w:val="0"/>
                  <w:marTop w:val="0"/>
                  <w:marBottom w:val="0"/>
                  <w:divBdr>
                    <w:top w:val="none" w:sz="0" w:space="0" w:color="auto"/>
                    <w:left w:val="none" w:sz="0" w:space="0" w:color="auto"/>
                    <w:bottom w:val="none" w:sz="0" w:space="0" w:color="auto"/>
                    <w:right w:val="none" w:sz="0" w:space="0" w:color="auto"/>
                  </w:divBdr>
                  <w:divsChild>
                    <w:div w:id="69076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570654">
      <w:bodyDiv w:val="1"/>
      <w:marLeft w:val="0"/>
      <w:marRight w:val="0"/>
      <w:marTop w:val="0"/>
      <w:marBottom w:val="0"/>
      <w:divBdr>
        <w:top w:val="none" w:sz="0" w:space="0" w:color="auto"/>
        <w:left w:val="none" w:sz="0" w:space="0" w:color="auto"/>
        <w:bottom w:val="none" w:sz="0" w:space="0" w:color="auto"/>
        <w:right w:val="none" w:sz="0" w:space="0" w:color="auto"/>
      </w:divBdr>
    </w:div>
    <w:div w:id="903374690">
      <w:bodyDiv w:val="1"/>
      <w:marLeft w:val="0"/>
      <w:marRight w:val="0"/>
      <w:marTop w:val="0"/>
      <w:marBottom w:val="0"/>
      <w:divBdr>
        <w:top w:val="none" w:sz="0" w:space="0" w:color="auto"/>
        <w:left w:val="none" w:sz="0" w:space="0" w:color="auto"/>
        <w:bottom w:val="none" w:sz="0" w:space="0" w:color="auto"/>
        <w:right w:val="none" w:sz="0" w:space="0" w:color="auto"/>
      </w:divBdr>
      <w:divsChild>
        <w:div w:id="1185367363">
          <w:marLeft w:val="0"/>
          <w:marRight w:val="0"/>
          <w:marTop w:val="0"/>
          <w:marBottom w:val="0"/>
          <w:divBdr>
            <w:top w:val="none" w:sz="0" w:space="0" w:color="auto"/>
            <w:left w:val="none" w:sz="0" w:space="0" w:color="auto"/>
            <w:bottom w:val="none" w:sz="0" w:space="0" w:color="auto"/>
            <w:right w:val="none" w:sz="0" w:space="0" w:color="auto"/>
          </w:divBdr>
          <w:divsChild>
            <w:div w:id="188221803">
              <w:marLeft w:val="0"/>
              <w:marRight w:val="0"/>
              <w:marTop w:val="0"/>
              <w:marBottom w:val="0"/>
              <w:divBdr>
                <w:top w:val="none" w:sz="0" w:space="0" w:color="auto"/>
                <w:left w:val="none" w:sz="0" w:space="0" w:color="auto"/>
                <w:bottom w:val="none" w:sz="0" w:space="0" w:color="auto"/>
                <w:right w:val="none" w:sz="0" w:space="0" w:color="auto"/>
              </w:divBdr>
              <w:divsChild>
                <w:div w:id="205874850">
                  <w:marLeft w:val="0"/>
                  <w:marRight w:val="0"/>
                  <w:marTop w:val="0"/>
                  <w:marBottom w:val="0"/>
                  <w:divBdr>
                    <w:top w:val="none" w:sz="0" w:space="0" w:color="auto"/>
                    <w:left w:val="none" w:sz="0" w:space="0" w:color="auto"/>
                    <w:bottom w:val="none" w:sz="0" w:space="0" w:color="auto"/>
                    <w:right w:val="none" w:sz="0" w:space="0" w:color="auto"/>
                  </w:divBdr>
                  <w:divsChild>
                    <w:div w:id="68394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168777">
      <w:bodyDiv w:val="1"/>
      <w:marLeft w:val="0"/>
      <w:marRight w:val="0"/>
      <w:marTop w:val="0"/>
      <w:marBottom w:val="0"/>
      <w:divBdr>
        <w:top w:val="none" w:sz="0" w:space="0" w:color="auto"/>
        <w:left w:val="none" w:sz="0" w:space="0" w:color="auto"/>
        <w:bottom w:val="none" w:sz="0" w:space="0" w:color="auto"/>
        <w:right w:val="none" w:sz="0" w:space="0" w:color="auto"/>
      </w:divBdr>
    </w:div>
    <w:div w:id="1071930793">
      <w:bodyDiv w:val="1"/>
      <w:marLeft w:val="0"/>
      <w:marRight w:val="0"/>
      <w:marTop w:val="0"/>
      <w:marBottom w:val="0"/>
      <w:divBdr>
        <w:top w:val="none" w:sz="0" w:space="0" w:color="auto"/>
        <w:left w:val="none" w:sz="0" w:space="0" w:color="auto"/>
        <w:bottom w:val="none" w:sz="0" w:space="0" w:color="auto"/>
        <w:right w:val="none" w:sz="0" w:space="0" w:color="auto"/>
      </w:divBdr>
    </w:div>
    <w:div w:id="1196385787">
      <w:bodyDiv w:val="1"/>
      <w:marLeft w:val="0"/>
      <w:marRight w:val="0"/>
      <w:marTop w:val="0"/>
      <w:marBottom w:val="0"/>
      <w:divBdr>
        <w:top w:val="none" w:sz="0" w:space="0" w:color="auto"/>
        <w:left w:val="none" w:sz="0" w:space="0" w:color="auto"/>
        <w:bottom w:val="none" w:sz="0" w:space="0" w:color="auto"/>
        <w:right w:val="none" w:sz="0" w:space="0" w:color="auto"/>
      </w:divBdr>
    </w:div>
    <w:div w:id="1236745216">
      <w:bodyDiv w:val="1"/>
      <w:marLeft w:val="0"/>
      <w:marRight w:val="0"/>
      <w:marTop w:val="0"/>
      <w:marBottom w:val="0"/>
      <w:divBdr>
        <w:top w:val="none" w:sz="0" w:space="0" w:color="auto"/>
        <w:left w:val="none" w:sz="0" w:space="0" w:color="auto"/>
        <w:bottom w:val="none" w:sz="0" w:space="0" w:color="auto"/>
        <w:right w:val="none" w:sz="0" w:space="0" w:color="auto"/>
      </w:divBdr>
      <w:divsChild>
        <w:div w:id="1952471642">
          <w:marLeft w:val="0"/>
          <w:marRight w:val="0"/>
          <w:marTop w:val="0"/>
          <w:marBottom w:val="0"/>
          <w:divBdr>
            <w:top w:val="none" w:sz="0" w:space="0" w:color="auto"/>
            <w:left w:val="none" w:sz="0" w:space="0" w:color="auto"/>
            <w:bottom w:val="none" w:sz="0" w:space="0" w:color="auto"/>
            <w:right w:val="none" w:sz="0" w:space="0" w:color="auto"/>
          </w:divBdr>
          <w:divsChild>
            <w:div w:id="1418861283">
              <w:marLeft w:val="0"/>
              <w:marRight w:val="0"/>
              <w:marTop w:val="0"/>
              <w:marBottom w:val="0"/>
              <w:divBdr>
                <w:top w:val="none" w:sz="0" w:space="0" w:color="auto"/>
                <w:left w:val="none" w:sz="0" w:space="0" w:color="auto"/>
                <w:bottom w:val="none" w:sz="0" w:space="0" w:color="auto"/>
                <w:right w:val="none" w:sz="0" w:space="0" w:color="auto"/>
              </w:divBdr>
              <w:divsChild>
                <w:div w:id="717969983">
                  <w:marLeft w:val="0"/>
                  <w:marRight w:val="0"/>
                  <w:marTop w:val="0"/>
                  <w:marBottom w:val="0"/>
                  <w:divBdr>
                    <w:top w:val="none" w:sz="0" w:space="0" w:color="auto"/>
                    <w:left w:val="none" w:sz="0" w:space="0" w:color="auto"/>
                    <w:bottom w:val="none" w:sz="0" w:space="0" w:color="auto"/>
                    <w:right w:val="none" w:sz="0" w:space="0" w:color="auto"/>
                  </w:divBdr>
                  <w:divsChild>
                    <w:div w:id="55897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yperlink" Target="https://therapyfocus.org.au/importance-imaginative-play/" TargetMode="External"/><Relationship Id="rId21" Type="http://schemas.openxmlformats.org/officeDocument/2006/relationships/hyperlink" Target="https://www.telegraph.co.uk/news/2018/12/04/thousands-pupils-could-disappearing-illegally-boost-schools/amp/?__twitter_impression=true" TargetMode="External"/><Relationship Id="rId22" Type="http://schemas.openxmlformats.org/officeDocument/2006/relationships/hyperlink" Target="https://gov.wales/dcells/publications/policy_strategy_and_planning/early-wales/playpolicy/implementationplane.pdf?lang=en" TargetMode="External"/><Relationship Id="rId23" Type="http://schemas.openxmlformats.org/officeDocument/2006/relationships/hyperlink" Target="https://www.zerotothree.org/resources/315-stages-of-play-from-24-36-months-the-world-of-imagination"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2.xml"/><Relationship Id="rId13" Type="http://schemas.openxmlformats.org/officeDocument/2006/relationships/hyperlink" Target="http://ageofmontessori.org/ten-secrets-montessori-7-freedom-choice/" TargetMode="External"/><Relationship Id="rId14" Type="http://schemas.openxmlformats.org/officeDocument/2006/relationships/hyperlink" Target="https://blog.udemy.com/vygotskys-theory-of-cognitive-development/" TargetMode="External"/><Relationship Id="rId15" Type="http://schemas.openxmlformats.org/officeDocument/2006/relationships/hyperlink" Target="https://hollismontessori.org/blog/2018/2/19/why-encourage-self-directed-play" TargetMode="External"/><Relationship Id="rId16" Type="http://schemas.openxmlformats.org/officeDocument/2006/relationships/hyperlink" Target="http://www.beactivekids.org/assets/pdf/MorganLeichterSaxby.pdf" TargetMode="External"/><Relationship Id="rId17" Type="http://schemas.openxmlformats.org/officeDocument/2006/relationships/hyperlink" Target="https://www.simplypsychology.org/vygotsky.html" TargetMode="External"/><Relationship Id="rId18" Type="http://schemas.openxmlformats.org/officeDocument/2006/relationships/hyperlink" Target="https://www.simplypsychology.org/bandura.html" TargetMode="External"/><Relationship Id="rId19" Type="http://schemas.openxmlformats.org/officeDocument/2006/relationships/hyperlink" Target="http://www.playwales.org.uk/eng/news/564-let-us-out-of-the-bubble-wrap-"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Props1.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3.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11</Pages>
  <Words>3819</Words>
  <Characters>21772</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Microsoft Office User</cp:lastModifiedBy>
  <cp:revision>9</cp:revision>
  <cp:lastPrinted>2019-01-21T17:50:00Z</cp:lastPrinted>
  <dcterms:created xsi:type="dcterms:W3CDTF">2019-01-20T16:03:00Z</dcterms:created>
  <dcterms:modified xsi:type="dcterms:W3CDTF">2019-01-21T22:12:00Z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