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B42" w:rsidRPr="003F3965" w:rsidRDefault="00890B42" w:rsidP="00597969">
      <w:pPr>
        <w:pStyle w:val="BodyText"/>
        <w:jc w:val="center"/>
        <w:rPr>
          <w:rFonts w:ascii="Times New Roman" w:hAnsi="Times New Roman" w:cs="Times New Roman"/>
          <w:b/>
          <w:bCs/>
          <w:sz w:val="44"/>
          <w:szCs w:val="44"/>
        </w:rPr>
      </w:pPr>
      <w:r w:rsidRPr="003F3965">
        <w:rPr>
          <w:rFonts w:ascii="Times New Roman" w:hAnsi="Times New Roman" w:cs="Times New Roman"/>
          <w:b/>
          <w:bCs/>
          <w:sz w:val="44"/>
          <w:szCs w:val="44"/>
        </w:rPr>
        <w:t xml:space="preserve">University of Wales </w:t>
      </w:r>
    </w:p>
    <w:p w:rsidR="00890B42" w:rsidRPr="003F3965" w:rsidRDefault="00890B42" w:rsidP="00597969">
      <w:pPr>
        <w:pStyle w:val="BodyText"/>
        <w:jc w:val="center"/>
        <w:rPr>
          <w:rFonts w:ascii="Times New Roman" w:hAnsi="Times New Roman" w:cs="Times New Roman"/>
          <w:b/>
          <w:bCs/>
          <w:sz w:val="44"/>
          <w:szCs w:val="44"/>
        </w:rPr>
      </w:pPr>
      <w:r w:rsidRPr="003F3965">
        <w:rPr>
          <w:rFonts w:ascii="Times New Roman" w:hAnsi="Times New Roman" w:cs="Times New Roman"/>
          <w:b/>
          <w:bCs/>
          <w:sz w:val="44"/>
          <w:szCs w:val="44"/>
        </w:rPr>
        <w:t>Trinity Saint David</w:t>
      </w:r>
    </w:p>
    <w:p w:rsidR="00890B42" w:rsidRDefault="00890B42" w:rsidP="00597969">
      <w:pPr>
        <w:pStyle w:val="BodyText"/>
        <w:jc w:val="center"/>
        <w:rPr>
          <w:sz w:val="28"/>
          <w:szCs w:val="28"/>
        </w:rPr>
      </w:pPr>
    </w:p>
    <w:p w:rsidR="00890B42" w:rsidRDefault="00890B42" w:rsidP="00597969">
      <w:pPr>
        <w:pStyle w:val="BodyText"/>
        <w:jc w:val="center"/>
        <w:rPr>
          <w:sz w:val="28"/>
          <w:szCs w:val="28"/>
        </w:rPr>
      </w:pPr>
    </w:p>
    <w:p w:rsidR="00890B42" w:rsidRDefault="00890B42" w:rsidP="00597969">
      <w:pPr>
        <w:pStyle w:val="BodyText"/>
        <w:jc w:val="center"/>
        <w:rPr>
          <w:sz w:val="28"/>
          <w:szCs w:val="28"/>
        </w:rPr>
      </w:pPr>
    </w:p>
    <w:p w:rsidR="00890B42" w:rsidRDefault="00890B42" w:rsidP="00597969">
      <w:pPr>
        <w:pStyle w:val="BodyText"/>
        <w:jc w:val="center"/>
        <w:rPr>
          <w:sz w:val="28"/>
          <w:szCs w:val="28"/>
        </w:rPr>
      </w:pPr>
    </w:p>
    <w:p w:rsidR="00890B42" w:rsidRDefault="00890B42" w:rsidP="00597969">
      <w:pPr>
        <w:jc w:val="center"/>
        <w:rPr>
          <w:sz w:val="28"/>
          <w:szCs w:val="28"/>
        </w:rPr>
      </w:pPr>
      <w:r>
        <w:rPr>
          <w:sz w:val="28"/>
          <w:szCs w:val="28"/>
        </w:rPr>
        <w:t xml:space="preserve">STUDENT NAME – Marian Dragos Beaca  </w:t>
      </w:r>
    </w:p>
    <w:p w:rsidR="00890B42" w:rsidRDefault="00890B42" w:rsidP="00597969">
      <w:pPr>
        <w:jc w:val="center"/>
        <w:rPr>
          <w:sz w:val="28"/>
          <w:szCs w:val="28"/>
        </w:rPr>
      </w:pPr>
      <w:r>
        <w:rPr>
          <w:sz w:val="28"/>
          <w:szCs w:val="28"/>
        </w:rPr>
        <w:t xml:space="preserve">STUDENT ID NUMBER – 1917126 </w:t>
      </w:r>
      <w:r>
        <w:rPr>
          <w:sz w:val="28"/>
          <w:szCs w:val="28"/>
        </w:rPr>
        <w:br/>
        <w:t>MODULE TITLE:  THE GLOBAL BUSINESS ENVIRONMENT</w:t>
      </w:r>
      <w:r>
        <w:rPr>
          <w:sz w:val="28"/>
          <w:szCs w:val="28"/>
        </w:rPr>
        <w:br/>
        <w:t>ASSIGNMENT TITLE:  THE GLOBAL BUSINESS ENVIRONMENT</w:t>
      </w:r>
    </w:p>
    <w:p w:rsidR="00890B42" w:rsidRDefault="00890B42" w:rsidP="00597969">
      <w:pPr>
        <w:jc w:val="center"/>
        <w:rPr>
          <w:sz w:val="28"/>
          <w:szCs w:val="28"/>
        </w:rPr>
      </w:pPr>
      <w:r>
        <w:rPr>
          <w:sz w:val="28"/>
          <w:szCs w:val="28"/>
        </w:rPr>
        <w:t>ASSESSMENT 1</w:t>
      </w:r>
    </w:p>
    <w:p w:rsidR="00890B42" w:rsidRDefault="00890B42" w:rsidP="00597969">
      <w:pPr>
        <w:jc w:val="center"/>
        <w:rPr>
          <w:sz w:val="28"/>
          <w:szCs w:val="28"/>
        </w:rPr>
      </w:pPr>
      <w:r>
        <w:rPr>
          <w:sz w:val="28"/>
          <w:szCs w:val="28"/>
        </w:rPr>
        <w:t>LCBB4005 – A1</w:t>
      </w:r>
    </w:p>
    <w:p w:rsidR="00890B42" w:rsidRDefault="00890B42" w:rsidP="00597969">
      <w:pPr>
        <w:jc w:val="center"/>
        <w:rPr>
          <w:sz w:val="28"/>
          <w:szCs w:val="28"/>
        </w:rPr>
      </w:pPr>
      <w:r>
        <w:rPr>
          <w:sz w:val="28"/>
          <w:szCs w:val="28"/>
        </w:rPr>
        <w:t>LEVEL 4/TERM 2/GROUP 1</w:t>
      </w:r>
    </w:p>
    <w:p w:rsidR="00890B42" w:rsidRDefault="00890B42" w:rsidP="00597969">
      <w:pPr>
        <w:jc w:val="center"/>
        <w:rPr>
          <w:sz w:val="28"/>
          <w:szCs w:val="28"/>
        </w:rPr>
      </w:pPr>
      <w:r>
        <w:rPr>
          <w:sz w:val="28"/>
          <w:szCs w:val="28"/>
        </w:rPr>
        <w:t>MODULE LECTURER’S NAME:  REXON NTING</w:t>
      </w:r>
    </w:p>
    <w:p w:rsidR="00890B42" w:rsidRDefault="00890B42" w:rsidP="003E59F9"/>
    <w:p w:rsidR="00890B42" w:rsidRPr="00DC025D" w:rsidRDefault="00890B42" w:rsidP="00DC025D">
      <w:pPr>
        <w:pStyle w:val="Title"/>
        <w:jc w:val="center"/>
        <w:rPr>
          <w:b/>
          <w:bCs/>
          <w:shd w:val="clear" w:color="auto" w:fill="FFFFFF"/>
        </w:rPr>
      </w:pPr>
      <w:r w:rsidRPr="00DC025D">
        <w:rPr>
          <w:b/>
          <w:bCs/>
          <w:shd w:val="clear" w:color="auto" w:fill="FFFFFF"/>
        </w:rPr>
        <w:t>Analysis of the global car manufacturing industry</w:t>
      </w: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Default="00890B42" w:rsidP="00562E6F">
      <w:pPr>
        <w:rPr>
          <w:color w:val="222222"/>
          <w:shd w:val="clear" w:color="auto" w:fill="FFFFFF"/>
        </w:rPr>
      </w:pPr>
    </w:p>
    <w:p w:rsidR="00890B42" w:rsidRPr="007718BE" w:rsidRDefault="00890B42" w:rsidP="00562E6F">
      <w:pPr>
        <w:rPr>
          <w:color w:val="222222"/>
          <w:shd w:val="clear" w:color="auto" w:fill="FFFFFF"/>
        </w:rPr>
      </w:pPr>
      <w:r>
        <w:rPr>
          <w:color w:val="222222"/>
          <w:shd w:val="clear" w:color="auto" w:fill="FFFFFF"/>
        </w:rPr>
        <w:t xml:space="preserve">Executive summary: The global car manufacturing industry has seen many changes in the last five years. This assignment is an evaluation of the same through using different marketing tools. The introduction gives the background. Next is overview of the changes in the car industry since last five years. Next comes the SWOT analysis followed by the PESTEL analysis. Then new Porters five forces of competition and Porters value chain model framework is used for evaluation of the industry. Next is the product life cycle tool. This is followed by conclusion. </w:t>
      </w:r>
    </w:p>
    <w:p w:rsidR="00890B42" w:rsidRDefault="00890B42" w:rsidP="003E59F9">
      <w:r>
        <w:t xml:space="preserve"> </w:t>
      </w:r>
    </w:p>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pPr>
        <w:pStyle w:val="TOCHeading"/>
      </w:pPr>
      <w:r>
        <w:t>Contents</w:t>
      </w:r>
    </w:p>
    <w:p w:rsidR="00890B42" w:rsidRDefault="00890B42">
      <w:pPr>
        <w:pStyle w:val="TOC1"/>
        <w:tabs>
          <w:tab w:val="right" w:leader="dot" w:pos="9016"/>
        </w:tabs>
        <w:rPr>
          <w:rFonts w:ascii="Calibri" w:hAnsi="Calibri" w:cs="Calibri"/>
          <w:noProof/>
          <w:sz w:val="22"/>
          <w:szCs w:val="22"/>
          <w:lang w:eastAsia="en-IN"/>
        </w:rPr>
      </w:pPr>
      <w:r>
        <w:fldChar w:fldCharType="begin"/>
      </w:r>
      <w:r>
        <w:instrText xml:space="preserve"> TOC \o "1-3" \h \z \u </w:instrText>
      </w:r>
      <w:r>
        <w:fldChar w:fldCharType="separate"/>
      </w:r>
      <w:hyperlink w:anchor="_Toc49192607" w:history="1">
        <w:r w:rsidRPr="00AE79FE">
          <w:rPr>
            <w:rStyle w:val="Hyperlink"/>
            <w:noProof/>
          </w:rPr>
          <w:t>Introduction –</w:t>
        </w:r>
        <w:r>
          <w:rPr>
            <w:noProof/>
            <w:webHidden/>
          </w:rPr>
          <w:tab/>
        </w:r>
        <w:r>
          <w:rPr>
            <w:noProof/>
            <w:webHidden/>
          </w:rPr>
          <w:fldChar w:fldCharType="begin"/>
        </w:r>
        <w:r>
          <w:rPr>
            <w:noProof/>
            <w:webHidden/>
          </w:rPr>
          <w:instrText xml:space="preserve"> PAGEREF _Toc49192607 \h </w:instrText>
        </w:r>
        <w:r>
          <w:rPr>
            <w:noProof/>
          </w:rPr>
        </w:r>
        <w:r>
          <w:rPr>
            <w:noProof/>
            <w:webHidden/>
          </w:rPr>
          <w:fldChar w:fldCharType="separate"/>
        </w:r>
        <w:r>
          <w:rPr>
            <w:noProof/>
            <w:webHidden/>
          </w:rPr>
          <w:t>4</w:t>
        </w:r>
        <w:r>
          <w:rPr>
            <w:noProof/>
            <w:webHidden/>
          </w:rPr>
          <w:fldChar w:fldCharType="end"/>
        </w:r>
      </w:hyperlink>
    </w:p>
    <w:p w:rsidR="00890B42" w:rsidRDefault="00890B42">
      <w:pPr>
        <w:pStyle w:val="TOC1"/>
        <w:tabs>
          <w:tab w:val="right" w:leader="dot" w:pos="9016"/>
        </w:tabs>
        <w:rPr>
          <w:rFonts w:ascii="Calibri" w:hAnsi="Calibri" w:cs="Calibri"/>
          <w:noProof/>
          <w:sz w:val="22"/>
          <w:szCs w:val="22"/>
          <w:lang w:eastAsia="en-IN"/>
        </w:rPr>
      </w:pPr>
      <w:hyperlink w:anchor="_Toc49192608" w:history="1">
        <w:r w:rsidRPr="00AE79FE">
          <w:rPr>
            <w:rStyle w:val="Hyperlink"/>
            <w:noProof/>
          </w:rPr>
          <w:t>A. forces shaping the business environment of the car manufacturing industry (last 5 years) –</w:t>
        </w:r>
        <w:r>
          <w:rPr>
            <w:noProof/>
            <w:webHidden/>
          </w:rPr>
          <w:tab/>
        </w:r>
        <w:r>
          <w:rPr>
            <w:noProof/>
            <w:webHidden/>
          </w:rPr>
          <w:fldChar w:fldCharType="begin"/>
        </w:r>
        <w:r>
          <w:rPr>
            <w:noProof/>
            <w:webHidden/>
          </w:rPr>
          <w:instrText xml:space="preserve"> PAGEREF _Toc49192608 \h </w:instrText>
        </w:r>
        <w:r>
          <w:rPr>
            <w:noProof/>
          </w:rPr>
        </w:r>
        <w:r>
          <w:rPr>
            <w:noProof/>
            <w:webHidden/>
          </w:rPr>
          <w:fldChar w:fldCharType="separate"/>
        </w:r>
        <w:r>
          <w:rPr>
            <w:noProof/>
            <w:webHidden/>
          </w:rPr>
          <w:t>4</w:t>
        </w:r>
        <w:r>
          <w:rPr>
            <w:noProof/>
            <w:webHidden/>
          </w:rPr>
          <w:fldChar w:fldCharType="end"/>
        </w:r>
      </w:hyperlink>
    </w:p>
    <w:p w:rsidR="00890B42" w:rsidRDefault="00890B42">
      <w:pPr>
        <w:pStyle w:val="TOC1"/>
        <w:tabs>
          <w:tab w:val="right" w:leader="dot" w:pos="9016"/>
        </w:tabs>
        <w:rPr>
          <w:rFonts w:ascii="Calibri" w:hAnsi="Calibri" w:cs="Calibri"/>
          <w:noProof/>
          <w:sz w:val="22"/>
          <w:szCs w:val="22"/>
          <w:lang w:eastAsia="en-IN"/>
        </w:rPr>
      </w:pPr>
      <w:hyperlink w:anchor="_Toc49192609" w:history="1">
        <w:r w:rsidRPr="00AE79FE">
          <w:rPr>
            <w:rStyle w:val="Hyperlink"/>
            <w:noProof/>
          </w:rPr>
          <w:t>B. Assessment of challenges and opportunities and gaining competitive advantage through the same –</w:t>
        </w:r>
        <w:r>
          <w:rPr>
            <w:noProof/>
            <w:webHidden/>
          </w:rPr>
          <w:tab/>
        </w:r>
        <w:r>
          <w:rPr>
            <w:noProof/>
            <w:webHidden/>
          </w:rPr>
          <w:fldChar w:fldCharType="begin"/>
        </w:r>
        <w:r>
          <w:rPr>
            <w:noProof/>
            <w:webHidden/>
          </w:rPr>
          <w:instrText xml:space="preserve"> PAGEREF _Toc49192609 \h </w:instrText>
        </w:r>
        <w:r>
          <w:rPr>
            <w:noProof/>
          </w:rPr>
        </w:r>
        <w:r>
          <w:rPr>
            <w:noProof/>
            <w:webHidden/>
          </w:rPr>
          <w:fldChar w:fldCharType="separate"/>
        </w:r>
        <w:r>
          <w:rPr>
            <w:noProof/>
            <w:webHidden/>
          </w:rPr>
          <w:t>7</w:t>
        </w:r>
        <w:r>
          <w:rPr>
            <w:noProof/>
            <w:webHidden/>
          </w:rPr>
          <w:fldChar w:fldCharType="end"/>
        </w:r>
      </w:hyperlink>
    </w:p>
    <w:p w:rsidR="00890B42" w:rsidRDefault="00890B42">
      <w:pPr>
        <w:pStyle w:val="TOC1"/>
        <w:tabs>
          <w:tab w:val="right" w:leader="dot" w:pos="9016"/>
        </w:tabs>
        <w:rPr>
          <w:rFonts w:ascii="Calibri" w:hAnsi="Calibri" w:cs="Calibri"/>
          <w:noProof/>
          <w:sz w:val="22"/>
          <w:szCs w:val="22"/>
          <w:lang w:eastAsia="en-IN"/>
        </w:rPr>
      </w:pPr>
      <w:hyperlink w:anchor="_Toc49192610" w:history="1">
        <w:r w:rsidRPr="00AE79FE">
          <w:rPr>
            <w:rStyle w:val="Hyperlink"/>
            <w:noProof/>
          </w:rPr>
          <w:t>References:</w:t>
        </w:r>
        <w:r>
          <w:rPr>
            <w:noProof/>
            <w:webHidden/>
          </w:rPr>
          <w:tab/>
        </w:r>
        <w:r>
          <w:rPr>
            <w:noProof/>
            <w:webHidden/>
          </w:rPr>
          <w:fldChar w:fldCharType="begin"/>
        </w:r>
        <w:r>
          <w:rPr>
            <w:noProof/>
            <w:webHidden/>
          </w:rPr>
          <w:instrText xml:space="preserve"> PAGEREF _Toc49192610 \h </w:instrText>
        </w:r>
        <w:r>
          <w:rPr>
            <w:noProof/>
          </w:rPr>
        </w:r>
        <w:r>
          <w:rPr>
            <w:noProof/>
            <w:webHidden/>
          </w:rPr>
          <w:fldChar w:fldCharType="separate"/>
        </w:r>
        <w:r>
          <w:rPr>
            <w:noProof/>
            <w:webHidden/>
          </w:rPr>
          <w:t>11</w:t>
        </w:r>
        <w:r>
          <w:rPr>
            <w:noProof/>
            <w:webHidden/>
          </w:rPr>
          <w:fldChar w:fldCharType="end"/>
        </w:r>
      </w:hyperlink>
    </w:p>
    <w:p w:rsidR="00890B42" w:rsidRDefault="00890B42">
      <w:r>
        <w:fldChar w:fldCharType="end"/>
      </w:r>
    </w:p>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Pr="00744475" w:rsidRDefault="00890B42" w:rsidP="00B607A7">
      <w:pPr>
        <w:pStyle w:val="Heading1"/>
      </w:pPr>
      <w:bookmarkStart w:id="0" w:name="_Toc49192607"/>
      <w:r w:rsidRPr="00744475">
        <w:t>Introduction –</w:t>
      </w:r>
      <w:bookmarkEnd w:id="0"/>
      <w:r w:rsidRPr="00744475">
        <w:t xml:space="preserve"> </w:t>
      </w:r>
    </w:p>
    <w:p w:rsidR="00890B42" w:rsidRPr="00744475" w:rsidRDefault="00890B42" w:rsidP="003E59F9">
      <w:r w:rsidRPr="00744475">
        <w:t>The global car manufacturing industry has gone through many phases in the last 5 years. The current year i.e. 2020 has been a watershed in many aspects. The ongoing Covid -10 pandemic has severely impacted the industry similar to many other sectors. Both sales and consequently production has fallen drastically. However, the segment was witnessing its own changes in many parts of the world. In certain aspects, there were some limiting factors and on the ot</w:t>
      </w:r>
      <w:r>
        <w:t>her side, there was many reasons</w:t>
      </w:r>
      <w:r w:rsidRPr="00744475">
        <w:t xml:space="preserve"> to spur growth. The big brands of the sector like Tesla, Ford, BMW, GM should accordingly work out strategies to overcome the weakness and enhance the strengths. It calls for the judicious use of marketing tools</w:t>
      </w:r>
      <w:r w:rsidRPr="00744475">
        <w:rPr>
          <w:color w:val="222222"/>
          <w:shd w:val="clear" w:color="auto" w:fill="FFFFFF"/>
        </w:rPr>
        <w:t xml:space="preserve"> (Law, 2017). </w:t>
      </w:r>
    </w:p>
    <w:p w:rsidR="00890B42" w:rsidRPr="00744475" w:rsidRDefault="00890B42" w:rsidP="00B607A7">
      <w:pPr>
        <w:pStyle w:val="Heading1"/>
      </w:pPr>
      <w:bookmarkStart w:id="1" w:name="_Toc49192608"/>
      <w:r w:rsidRPr="00744475">
        <w:t>A. forces shaping the business environment of the car manufacturing industry (last 5 years) –</w:t>
      </w:r>
      <w:bookmarkEnd w:id="1"/>
      <w:r w:rsidRPr="00744475">
        <w:t xml:space="preserve"> </w:t>
      </w:r>
    </w:p>
    <w:p w:rsidR="00890B42" w:rsidRPr="00744475" w:rsidRDefault="00890B42" w:rsidP="003E59F9">
      <w:r w:rsidRPr="00744475">
        <w:t xml:space="preserve">The year 2020 can be termed as the most </w:t>
      </w:r>
      <w:r>
        <w:t>restrictive</w:t>
      </w:r>
      <w:r w:rsidRPr="00744475">
        <w:t xml:space="preserve"> for the car manufacturing industry. With all countries of the world imposing a lockdown to control the spread of the Covid -19 pandemic, economic activity has come to standstill. Many of the manufacturers have either totally shut down operations or are working with minimal resources to keep the scene running for a later day. Showrooms have slowly started opening by July 2020 but with hardly any customers. Needless to say,</w:t>
      </w:r>
      <w:r>
        <w:t>car</w:t>
      </w:r>
      <w:r w:rsidRPr="00744475">
        <w:t xml:space="preserve"> sales are perhaps at its lowest level since the last five decades. </w:t>
      </w:r>
    </w:p>
    <w:p w:rsidR="00890B42" w:rsidRPr="00744475" w:rsidRDefault="00890B42" w:rsidP="003E59F9">
      <w:r w:rsidRPr="00744475">
        <w:t>The total global decline is estimated to be $ 5.7 billion. Out of this, the EU has been the worst</w:t>
      </w:r>
      <w:r>
        <w:t xml:space="preserve"> hi</w:t>
      </w:r>
      <w:r w:rsidRPr="00744475">
        <w:t xml:space="preserve">t market with a decline of about $ 2.5 billion. Supply chains have been disrupted badly especially since most of them were coming from China. (the outbreak started in China Wuhan in December 2019). The estimated market </w:t>
      </w:r>
      <w:r>
        <w:t xml:space="preserve">falls in 2020 </w:t>
      </w:r>
      <w:r w:rsidRPr="00744475">
        <w:t>even by positive outlook is between 12 to 15% for the automotive sector. Almost all the big name</w:t>
      </w:r>
      <w:r>
        <w:t>s</w:t>
      </w:r>
      <w:r w:rsidRPr="00744475">
        <w:t xml:space="preserve"> has suspended production indefinitely. In statistical term</w:t>
      </w:r>
      <w:r>
        <w:t>s the EU market employs about 2.</w:t>
      </w:r>
      <w:r w:rsidRPr="00744475">
        <w:t>6 million people in this sector</w:t>
      </w:r>
      <w:r>
        <w:t>,</w:t>
      </w:r>
      <w:r w:rsidRPr="00744475">
        <w:t xml:space="preserve"> out of which around 1.1 million jobs have been affected. Since the lockdown imposed by various European countries, the total production loss is about 1.2 million units. The big five automobile countries of the EU market -  Germany, France, Spain, UK, have seen a major fall in new car registration between 3 to 11% </w:t>
      </w:r>
      <w:r w:rsidRPr="00744475">
        <w:rPr>
          <w:color w:val="000000"/>
          <w:shd w:val="clear" w:color="auto" w:fill="FFFFFF"/>
        </w:rPr>
        <w:t>(Ltd., 2020)</w:t>
      </w:r>
      <w:r w:rsidRPr="00744475">
        <w:t xml:space="preserve">. </w:t>
      </w:r>
    </w:p>
    <w:p w:rsidR="00890B42" w:rsidRPr="00744475" w:rsidRDefault="00890B42" w:rsidP="003E59F9">
      <w:pPr>
        <w:rPr>
          <w:b/>
          <w:bCs/>
        </w:rPr>
      </w:pPr>
      <w:r w:rsidRPr="00744475">
        <w:rPr>
          <w:b/>
          <w:bCs/>
        </w:rPr>
        <w:t xml:space="preserve">Other industry statistics – </w:t>
      </w:r>
    </w:p>
    <w:p w:rsidR="00890B42" w:rsidRPr="00744475" w:rsidRDefault="00890B42" w:rsidP="003E59F9">
      <w:r w:rsidRPr="00744475">
        <w:t xml:space="preserve">The average growth from 2015 to 2020 for the car manufacturing industry has been in the range of 3.9 %. Prior to the Covid -19 outbreak, the demand has been steadily increasing through a combination of stable global economic growth and new technological advances. The features on which car manufacturing are focusing in tune with customer demands is fuel efficiency, entertainment accessories, autonomous driving. The green consciousness level is making consumers look into fuel efficiency.   Other features which customers are demanding more and more include advance safety levels, better navigation controls. The total market size today stands at about $ 3 trillion. Almost 92 million car units were manufactured in 2019. This was a reduction of 5% as compared to previous year. The largest car manufacturing countries were Japan, Germany and China. The top slot is occupied by China, which produced 21.3 million units in 2019. This accounts for about one third of the world production </w:t>
      </w:r>
      <w:r w:rsidRPr="00744475">
        <w:rPr>
          <w:color w:val="000000"/>
          <w:shd w:val="clear" w:color="auto" w:fill="FFFFFF"/>
        </w:rPr>
        <w:t>(IBISWorld - Industry Market Research, Reports, and Statistics, 2020)</w:t>
      </w:r>
      <w:r w:rsidRPr="00744475">
        <w:t xml:space="preserve">.  </w:t>
      </w:r>
    </w:p>
    <w:p w:rsidR="00890B42" w:rsidRPr="00744475" w:rsidRDefault="00890B42" w:rsidP="003E59F9">
      <w:r w:rsidRPr="00744475">
        <w:t>The names which buy and large control the global car market are – Ford Motor Company, Renault Nissan, General Motors, BMW, Volkswagen AC, Toyota Motors. As of 2020 first half, with 12.4%, Toyota has the largest global market share. At the second and very nearby position with 11.9% share</w:t>
      </w:r>
      <w:r>
        <w:t>,</w:t>
      </w:r>
      <w:r w:rsidRPr="00744475">
        <w:t xml:space="preserve"> is Volkswagen group. Third comes Renault Nissan. In the plugin electric car segment, the leading manufacturer is Tesla, with a 17% market share. This is followed by China’s BYD Co and BMW </w:t>
      </w:r>
      <w:r w:rsidRPr="00744475">
        <w:rPr>
          <w:color w:val="000000"/>
          <w:shd w:val="clear" w:color="auto" w:fill="FFFFFF"/>
        </w:rPr>
        <w:t>(Car production: Number of cars produced worldwide 2018 | Statista, 2020)</w:t>
      </w:r>
      <w:r w:rsidRPr="00744475">
        <w:t xml:space="preserve">. </w:t>
      </w:r>
    </w:p>
    <w:p w:rsidR="00890B42" w:rsidRPr="00744475" w:rsidRDefault="00890B42" w:rsidP="003E59F9">
      <w:r w:rsidRPr="00744475">
        <w:t xml:space="preserve">Even before the pandemic outbreak, things were not looking too good in the sector. If sales are considered, then it was just above average showing since 2017. But there were many new trends coming up as regards to consumer choices and technology. Autonomous driving and electric vehicles were showing the way forward. This was compelling many brands to change thro business models and product ranges. At the same time, the sector </w:t>
      </w:r>
      <w:r>
        <w:t>w</w:t>
      </w:r>
      <w:r w:rsidRPr="00744475">
        <w:t>as becoming susceptible to many external factors and shocks. The growth of electric vehicles is set to increase more as diesel vehicles usage is declining across Europe. In the US</w:t>
      </w:r>
      <w:r>
        <w:t>,</w:t>
      </w:r>
      <w:r w:rsidRPr="00744475">
        <w:t xml:space="preserve"> as profits decline due to heavy price concessions</w:t>
      </w:r>
      <w:r>
        <w:t>, it has</w:t>
      </w:r>
      <w:r w:rsidRPr="00744475">
        <w:t xml:space="preserve"> taken a toll to the tune of almost $ 3 billion in terms of R&amp;D investment. Sales have certainly increased for all the big brands in this sector but not operating profits. This has led to unsustainable investment on R&amp;D. The highest R&amp;D spender in the market is by Tesla but even that stands at 7% and not beyond.</w:t>
      </w:r>
    </w:p>
    <w:p w:rsidR="00890B42" w:rsidRPr="00744475" w:rsidRDefault="00890B42" w:rsidP="003E59F9"/>
    <w:p w:rsidR="00890B42" w:rsidRPr="00744475" w:rsidRDefault="00890B42" w:rsidP="003E59F9">
      <w:pPr>
        <w:rPr>
          <w:b/>
          <w:bCs/>
        </w:rPr>
      </w:pPr>
      <w:r w:rsidRPr="00744475">
        <w:rPr>
          <w:b/>
          <w:bCs/>
        </w:rPr>
        <w:t xml:space="preserve">Emerging trends in the car market since last five years (summary) – </w:t>
      </w:r>
    </w:p>
    <w:p w:rsidR="00890B42" w:rsidRPr="00744475" w:rsidRDefault="00890B42" w:rsidP="003E59F9">
      <w:r w:rsidRPr="00744475">
        <w:t xml:space="preserve">The ongoing year of 2020 has caused a lot of loss to the passenger vehicle segment due to the raging Coronavirus pandemic. It has led to drastic drop in both production and sales. Lot of jobs in the sector has also been impacted. It will take some good time for the sector to come on a normal track. </w:t>
      </w:r>
    </w:p>
    <w:p w:rsidR="00890B42" w:rsidRPr="00744475" w:rsidRDefault="00890B42" w:rsidP="003E59F9">
      <w:r w:rsidRPr="00744475">
        <w:t>The growth from the years 2015 to 2019 at about 4% was fairly good and can be termed as above average. The main reason for this was the stable growth in many of the developed countries. This growth was especially felt in West Europe, Chi</w:t>
      </w:r>
      <w:r>
        <w:t>na, Japan and to a little extent</w:t>
      </w:r>
      <w:r w:rsidRPr="00744475">
        <w:t xml:space="preserve"> tin USA.</w:t>
      </w:r>
    </w:p>
    <w:p w:rsidR="00890B42" w:rsidRPr="00744475" w:rsidRDefault="00890B42" w:rsidP="003E59F9">
      <w:r w:rsidRPr="00744475">
        <w:t xml:space="preserve">The consumer choices in terms of cars have been shifting towards plug-in electrical models. The sales of both only electrical and hybrid models have picked up enormously. </w:t>
      </w:r>
    </w:p>
    <w:p w:rsidR="00890B42" w:rsidRPr="00744475" w:rsidRDefault="00890B42" w:rsidP="003E59F9">
      <w:r w:rsidRPr="00744475">
        <w:t xml:space="preserve">Technology is playing an ever important role in making a car purchase. Key user parameters are self-driven automation, internet accessibility, entertainment. Safety features remain at the top however and customer is not ready to compromise on these. </w:t>
      </w:r>
    </w:p>
    <w:p w:rsidR="00890B42" w:rsidRPr="00744475" w:rsidRDefault="00890B42" w:rsidP="003E59F9">
      <w:r w:rsidRPr="00744475">
        <w:t xml:space="preserve">There is a major preference to buy pollution free and zero emission models due to environmental factors and an increasing awareness of green life. </w:t>
      </w:r>
    </w:p>
    <w:p w:rsidR="00890B42" w:rsidRPr="00744475" w:rsidRDefault="00890B42" w:rsidP="003E59F9">
      <w:r w:rsidRPr="00744475">
        <w:t xml:space="preserve">Most of the global brand names in the car manufacturing industry are faced with lesser returns on operating profits. This is especially when compared to the investments in R&amp;D made by them. The reason is that manufacturers are giving more price benefits and discount offers to customers. </w:t>
      </w:r>
    </w:p>
    <w:p w:rsidR="00890B42" w:rsidRPr="00744475" w:rsidRDefault="00890B42" w:rsidP="00B607A7">
      <w:pPr>
        <w:pStyle w:val="Heading1"/>
      </w:pPr>
      <w:bookmarkStart w:id="2" w:name="_Toc49192609"/>
      <w:r w:rsidRPr="00744475">
        <w:t>B. Assessment of challenges and opportunities and gaining competitive advantage through the same –</w:t>
      </w:r>
      <w:bookmarkEnd w:id="2"/>
      <w:r w:rsidRPr="00744475">
        <w:t xml:space="preserve"> </w:t>
      </w:r>
    </w:p>
    <w:p w:rsidR="00890B42" w:rsidRPr="00744475" w:rsidRDefault="00890B42" w:rsidP="003E59F9">
      <w:pPr>
        <w:rPr>
          <w:b/>
          <w:bCs/>
        </w:rPr>
      </w:pPr>
      <w:r w:rsidRPr="00744475">
        <w:rPr>
          <w:b/>
          <w:bCs/>
        </w:rPr>
        <w:t xml:space="preserve">SWOT Analysis – </w:t>
      </w:r>
    </w:p>
    <w:p w:rsidR="00890B42" w:rsidRPr="00744475" w:rsidRDefault="00890B42" w:rsidP="003E59F9">
      <w:r w:rsidRPr="00744475">
        <w:t xml:space="preserve">Strength -  Technology is the key to car manufacturing industry. The increasing use of Artificial Intelligence (AI) in bringing self-driving features is getting vast acceptance. </w:t>
      </w:r>
      <w:r>
        <w:t>There</w:t>
      </w:r>
      <w:r w:rsidRPr="00744475">
        <w:t xml:space="preserve"> are many other technological aspects in every model right from engine performance to accessories. Companies are spending huge amounts of R&amp;D very year</w:t>
      </w:r>
      <w:r w:rsidRPr="00744475">
        <w:rPr>
          <w:color w:val="222222"/>
          <w:shd w:val="clear" w:color="auto" w:fill="FFFFFF"/>
        </w:rPr>
        <w:t xml:space="preserve"> (Phadermrod, Crowder, and Wills, 2019)</w:t>
      </w:r>
      <w:r w:rsidRPr="00744475">
        <w:t xml:space="preserve">. </w:t>
      </w:r>
    </w:p>
    <w:p w:rsidR="00890B42" w:rsidRPr="00744475" w:rsidRDefault="00890B42" w:rsidP="003E59F9">
      <w:r w:rsidRPr="00744475">
        <w:t xml:space="preserve">Weakness – Increasing competition is forcing manufacturers to reduce prices. </w:t>
      </w:r>
      <w:r>
        <w:t>It</w:t>
      </w:r>
      <w:r w:rsidRPr="00744475">
        <w:t xml:space="preserve"> is leading to a growth in turnover but operating profits are shrin</w:t>
      </w:r>
      <w:r>
        <w:t>king. Especially when considering</w:t>
      </w:r>
      <w:r w:rsidRPr="00744475">
        <w:t xml:space="preserve"> the fact that investments on R&amp;D has to </w:t>
      </w:r>
      <w:r>
        <w:t>be constantly enhanced. There is</w:t>
      </w:r>
      <w:r w:rsidRPr="00744475">
        <w:t xml:space="preserve"> other operational cost like supply chain and accessory availability. Specialised and technically skilled human res</w:t>
      </w:r>
      <w:r>
        <w:t xml:space="preserve">ource costs is a major factor in this sector. </w:t>
      </w:r>
    </w:p>
    <w:p w:rsidR="00890B42" w:rsidRPr="00744475" w:rsidRDefault="00890B42" w:rsidP="003E59F9">
      <w:r w:rsidRPr="00744475">
        <w:t>Opportunities – New models and new technologies will continue to have long term acceptance. The plug-in electrical cars present one of the biggest global markets in the coming years. Another pull factor is need for green vehicles. Many countries have stable economies and disposable income</w:t>
      </w:r>
      <w:r w:rsidRPr="00744475">
        <w:rPr>
          <w:color w:val="222222"/>
          <w:shd w:val="clear" w:color="auto" w:fill="FFFFFF"/>
        </w:rPr>
        <w:t xml:space="preserve"> (Jurevicius, 2017)</w:t>
      </w:r>
      <w:r w:rsidRPr="00744475">
        <w:t xml:space="preserve">. </w:t>
      </w:r>
    </w:p>
    <w:p w:rsidR="00890B42" w:rsidRPr="00744475" w:rsidRDefault="00890B42" w:rsidP="003E59F9">
      <w:r w:rsidRPr="00744475">
        <w:t>Threats – The global economic scenario is ruptured due to the sudden outbreak of Coronavirus. There seems to be no slowing of the same. It is difficult to say when the industry will be picking up from the after</w:t>
      </w:r>
      <w:r>
        <w:t>-</w:t>
      </w:r>
      <w:r w:rsidRPr="00744475">
        <w:t xml:space="preserve"> effects. Furthermore, many promising markets like Brazil, India was slow even before the pandemic. </w:t>
      </w:r>
    </w:p>
    <w:p w:rsidR="00890B42" w:rsidRPr="00744475" w:rsidRDefault="00890B42" w:rsidP="003E59F9">
      <w:pPr>
        <w:rPr>
          <w:b/>
          <w:bCs/>
        </w:rPr>
      </w:pPr>
      <w:r w:rsidRPr="00744475">
        <w:rPr>
          <w:b/>
          <w:bCs/>
        </w:rPr>
        <w:t xml:space="preserve">PESTEL Analysis - </w:t>
      </w:r>
    </w:p>
    <w:p w:rsidR="00890B42" w:rsidRPr="00744475" w:rsidRDefault="00890B42" w:rsidP="003E59F9">
      <w:r w:rsidRPr="00744475">
        <w:t>Political: In the last five years, the world scenario has been peaceful but</w:t>
      </w:r>
      <w:r>
        <w:t xml:space="preserve"> not</w:t>
      </w:r>
      <w:r w:rsidRPr="00744475">
        <w:t xml:space="preserve"> very promising either.  Issues like strained US-North Korea relations, Iran nuclear crisis, Syrian civil war have cast a long shadow. Another important development is Brexit since UK is a big consumer and manufacturing market.  </w:t>
      </w:r>
    </w:p>
    <w:p w:rsidR="00890B42" w:rsidRPr="00744475" w:rsidRDefault="00890B42" w:rsidP="003E59F9">
      <w:r w:rsidRPr="00744475">
        <w:t xml:space="preserve">Economic:  Trade wars in 2018 and 19 between China and USA has affected the global sales. Many of the supply components come from China. The country is also a hub of car manufacturing. Many of the BRIC economies have not shown too much growth </w:t>
      </w:r>
      <w:r>
        <w:t>with the exception of C</w:t>
      </w:r>
      <w:r w:rsidRPr="00744475">
        <w:t xml:space="preserve">hina. </w:t>
      </w:r>
    </w:p>
    <w:p w:rsidR="00890B42" w:rsidRPr="00744475" w:rsidRDefault="00890B42" w:rsidP="003E59F9">
      <w:r w:rsidRPr="00744475">
        <w:t xml:space="preserve">Social: There is a strong middle class growing in every country and aspirations for a good life is continuing. Today owning a car is becoming a necessity and less of a luxury. There is also a status symbol attached to purchasing luxury cars like Rolls Royce. </w:t>
      </w:r>
    </w:p>
    <w:p w:rsidR="00890B42" w:rsidRPr="00744475" w:rsidRDefault="00890B42" w:rsidP="00EC5222">
      <w:r w:rsidRPr="00744475">
        <w:t>Technology: It is the most important factor driving the growth in the industry. The main technological factors that influences consumer is self-driving features, entertainment accessories, internet connection, electric vehicles. At the top is of course fuel efficiency technologies (</w:t>
      </w:r>
      <w:r w:rsidRPr="00744475">
        <w:rPr>
          <w:color w:val="222222"/>
          <w:shd w:val="clear" w:color="auto" w:fill="FFFFFF"/>
        </w:rPr>
        <w:t>Wolte and Georg,  2015)</w:t>
      </w:r>
      <w:r w:rsidRPr="00744475">
        <w:t xml:space="preserve">. </w:t>
      </w:r>
    </w:p>
    <w:p w:rsidR="00890B42" w:rsidRPr="00744475" w:rsidRDefault="00890B42" w:rsidP="003E59F9">
      <w:r w:rsidRPr="00744475">
        <w:t xml:space="preserve">Environmental: Vehicular pollution is the biggest cause of ozone depletion. Every consumer today wants to zero emission engines. They are extremely keen for green integrated vehicles. There is lot of R&amp;D focus on the same. </w:t>
      </w:r>
    </w:p>
    <w:p w:rsidR="00890B42" w:rsidRPr="00744475" w:rsidRDefault="00890B42" w:rsidP="003E59F9">
      <w:r w:rsidRPr="00744475">
        <w:t xml:space="preserve">Legal: All car manufacturers have to follow rules of safety and environmental protection. Every country is very strict in any form of non-adherence. Brands like GM and Ford have pulled out models on the slightest concern. </w:t>
      </w:r>
    </w:p>
    <w:p w:rsidR="00890B42" w:rsidRPr="00744475" w:rsidRDefault="00890B42" w:rsidP="003E59F9">
      <w:pPr>
        <w:rPr>
          <w:b/>
          <w:bCs/>
        </w:rPr>
      </w:pPr>
      <w:r w:rsidRPr="00744475">
        <w:rPr>
          <w:b/>
          <w:bCs/>
        </w:rPr>
        <w:t xml:space="preserve">Porters five forces – </w:t>
      </w:r>
    </w:p>
    <w:p w:rsidR="00890B42" w:rsidRPr="00744475" w:rsidRDefault="00890B42" w:rsidP="003E59F9">
      <w:r w:rsidRPr="00744475">
        <w:t xml:space="preserve">Threat of new entrants: It is low since this is not a generic industry. Only the big names can enter here as huge amount of capital is required.  Most of the car manufacturers are global brands having very deep pockets. There have been limited new entrants like Tesla, BYD, JAC, ZD. </w:t>
      </w:r>
    </w:p>
    <w:p w:rsidR="00890B42" w:rsidRPr="00744475" w:rsidRDefault="00890B42" w:rsidP="003E59F9">
      <w:r w:rsidRPr="00744475">
        <w:t xml:space="preserve">Competition Level: It is high since every brand is placing a lot of emphasis on new models and special features. There is a good degree of price cutting going on. </w:t>
      </w:r>
    </w:p>
    <w:p w:rsidR="00890B42" w:rsidRPr="00744475" w:rsidRDefault="00890B42" w:rsidP="003E59F9">
      <w:r w:rsidRPr="00744475">
        <w:t>Substitute Products: It has a medium to low threat kevel. A major factor of the car industry is that it is brand driven</w:t>
      </w:r>
      <w:r w:rsidRPr="00744475">
        <w:rPr>
          <w:color w:val="222222"/>
          <w:shd w:val="clear" w:color="auto" w:fill="FFFFFF"/>
        </w:rPr>
        <w:t xml:space="preserve"> (Moreno-Izquierdo et al., 2016)</w:t>
      </w:r>
      <w:r w:rsidRPr="00744475">
        <w:t xml:space="preserve">. Customers will go for a less priced model of the same brand or wait till their disposable income grows to get the model of their choice. </w:t>
      </w:r>
    </w:p>
    <w:p w:rsidR="00890B42" w:rsidRPr="00744475" w:rsidRDefault="00890B42" w:rsidP="003E59F9">
      <w:r w:rsidRPr="00744475">
        <w:t>Bargaining power of suppliers: It is high since many there are many smaller suppliers of accessories that are common to several big brands. In rare cases there are special agreements such as Bosch and BMW.</w:t>
      </w:r>
    </w:p>
    <w:p w:rsidR="00890B42" w:rsidRPr="00744475" w:rsidRDefault="00890B42" w:rsidP="003E59F9">
      <w:r w:rsidRPr="00744475">
        <w:t xml:space="preserve">Bargaining power of customers: Threat factor is high as the consumer is the final decision maker. Even if there is brand loyalty, there should be affordability. </w:t>
      </w:r>
    </w:p>
    <w:p w:rsidR="00890B42" w:rsidRPr="00744475" w:rsidRDefault="00890B42" w:rsidP="003E59F9">
      <w:pPr>
        <w:rPr>
          <w:b/>
          <w:bCs/>
        </w:rPr>
      </w:pPr>
      <w:r w:rsidRPr="00744475">
        <w:rPr>
          <w:b/>
          <w:bCs/>
        </w:rPr>
        <w:t xml:space="preserve">Porters value chain – </w:t>
      </w:r>
    </w:p>
    <w:p w:rsidR="00890B42" w:rsidRPr="00744475" w:rsidRDefault="00890B42" w:rsidP="003E59F9">
      <w:r w:rsidRPr="00744475">
        <w:t xml:space="preserve">Inbound logistics: Car manufacturing sector depends on a well-connected network of suppliers. The production planning is done in advance and so is the procurement. Nothing works back to back. </w:t>
      </w:r>
    </w:p>
    <w:p w:rsidR="00890B42" w:rsidRPr="00744475" w:rsidRDefault="00890B42" w:rsidP="003E59F9">
      <w:r w:rsidRPr="00744475">
        <w:t xml:space="preserve">Production: All the brands have production centres in the major markets of the world. This includes Europe, USA. China, India, Brazil, Indonesia. Large production facilities serve multiple countries. </w:t>
      </w:r>
    </w:p>
    <w:p w:rsidR="00890B42" w:rsidRPr="00744475" w:rsidRDefault="00890B42" w:rsidP="003E59F9">
      <w:r w:rsidRPr="00744475">
        <w:t>Outbound logistics: Once the unit design is over, it is taken to the various showroom</w:t>
      </w:r>
      <w:r>
        <w:t>s</w:t>
      </w:r>
      <w:r w:rsidRPr="00744475">
        <w:t xml:space="preserve"> for customer demos and test drives. Distribution is a key aspect of this industry. On a lower estimate there will be about 3 million care dealers and showrooms globally</w:t>
      </w:r>
      <w:r w:rsidRPr="00744475">
        <w:rPr>
          <w:color w:val="222222"/>
          <w:shd w:val="clear" w:color="auto" w:fill="FFFFFF"/>
        </w:rPr>
        <w:t xml:space="preserve"> (Simatupang, Piboonrungroj and Williams, 2017)</w:t>
      </w:r>
      <w:r w:rsidRPr="00744475">
        <w:t xml:space="preserve">. </w:t>
      </w:r>
    </w:p>
    <w:p w:rsidR="00890B42" w:rsidRPr="00744475" w:rsidRDefault="00890B42" w:rsidP="003E59F9">
      <w:r w:rsidRPr="00744475">
        <w:t xml:space="preserve">Marketing and sales: </w:t>
      </w:r>
      <w:r>
        <w:t>P</w:t>
      </w:r>
      <w:r w:rsidRPr="00744475">
        <w:t xml:space="preserve">romotion through media and sales team is core to every car company’s growth. The global promotion spends by top ten brands in 2019 was about $ 13.6 billion. At the first place is General Motors with 2.9 billion </w:t>
      </w:r>
      <w:r w:rsidRPr="00744475">
        <w:rPr>
          <w:color w:val="000000"/>
          <w:shd w:val="clear" w:color="auto" w:fill="FFFFFF"/>
        </w:rPr>
        <w:t>(Automobile manufacturers ad spend in the U.S. 2019 | Statista, 2020)</w:t>
      </w:r>
      <w:r w:rsidRPr="00744475">
        <w:t xml:space="preserve">. </w:t>
      </w:r>
    </w:p>
    <w:p w:rsidR="00890B42" w:rsidRPr="00744475" w:rsidRDefault="00890B42" w:rsidP="003E59F9">
      <w:r w:rsidRPr="00744475">
        <w:t>Services: The availability of spare parts i</w:t>
      </w:r>
      <w:r>
        <w:t>s another very important aspect</w:t>
      </w:r>
      <w:r w:rsidRPr="00744475">
        <w:t xml:space="preserve"> of brand sustainability. All manufacturers have their authorised service centres networks. </w:t>
      </w:r>
    </w:p>
    <w:p w:rsidR="00890B42" w:rsidRPr="00744475" w:rsidRDefault="00890B42" w:rsidP="003E59F9">
      <w:r w:rsidRPr="00744475">
        <w:t xml:space="preserve">Support activities –  </w:t>
      </w:r>
    </w:p>
    <w:p w:rsidR="00890B42" w:rsidRPr="00744475" w:rsidRDefault="00890B42" w:rsidP="003E59F9">
      <w:r w:rsidRPr="00744475">
        <w:t xml:space="preserve">Firm infrastructure: There are different departments to carry out the entire activities. The brands their offices and research centres. </w:t>
      </w:r>
    </w:p>
    <w:p w:rsidR="00890B42" w:rsidRPr="00744475" w:rsidRDefault="00890B42" w:rsidP="003E59F9">
      <w:r w:rsidRPr="00744475">
        <w:t xml:space="preserve">Human resources: All the top names in the car manufacturing segment have an employee base of 1 lac in varied roles. </w:t>
      </w:r>
    </w:p>
    <w:p w:rsidR="00890B42" w:rsidRPr="00744475" w:rsidRDefault="00890B42" w:rsidP="003E59F9">
      <w:r w:rsidRPr="00744475">
        <w:t xml:space="preserve">Technology: The amount of R&amp;D pumped into the industry is more than any other sector, except perhaps pharmaceutical. </w:t>
      </w:r>
    </w:p>
    <w:p w:rsidR="00890B42" w:rsidRPr="00744475" w:rsidRDefault="00890B42" w:rsidP="003E59F9">
      <w:r w:rsidRPr="00744475">
        <w:t xml:space="preserve">Procurement: This sector is component and supplier based. Procurement ensures cost and quality control. </w:t>
      </w:r>
    </w:p>
    <w:p w:rsidR="00890B42" w:rsidRPr="00744475" w:rsidRDefault="00890B42" w:rsidP="003E59F9">
      <w:pPr>
        <w:rPr>
          <w:b/>
          <w:bCs/>
        </w:rPr>
      </w:pPr>
      <w:r w:rsidRPr="00744475">
        <w:rPr>
          <w:b/>
          <w:bCs/>
        </w:rPr>
        <w:t xml:space="preserve">Product life cycle -  </w:t>
      </w:r>
    </w:p>
    <w:p w:rsidR="00890B42" w:rsidRPr="00744475" w:rsidRDefault="00890B42" w:rsidP="003E59F9">
      <w:r w:rsidRPr="00744475">
        <w:t xml:space="preserve">Market Development: Passenger cars slowly begin to have more sales as the disposable income increases. </w:t>
      </w:r>
    </w:p>
    <w:p w:rsidR="00890B42" w:rsidRPr="00744475" w:rsidRDefault="00890B42" w:rsidP="003E59F9">
      <w:r w:rsidRPr="00744475">
        <w:t xml:space="preserve">Market growth: With steady economic growth, the demand reaches a take off stage for both utility and luxury models. </w:t>
      </w:r>
    </w:p>
    <w:p w:rsidR="00890B42" w:rsidRPr="00744475" w:rsidRDefault="00890B42" w:rsidP="003E59F9">
      <w:r w:rsidRPr="00744475">
        <w:t xml:space="preserve">Market maturity: Post globalisation era, the car market has seen a peaking market and set choices. The only interruptions were the 2008 financial crisis and the ongoing Coronavirus pandemic </w:t>
      </w:r>
    </w:p>
    <w:p w:rsidR="00890B42" w:rsidRPr="00744475" w:rsidRDefault="00890B42" w:rsidP="003E59F9">
      <w:r w:rsidRPr="00744475">
        <w:t xml:space="preserve">Decline: It happens in old models such as electric replacing fuel </w:t>
      </w:r>
    </w:p>
    <w:p w:rsidR="00890B42" w:rsidRPr="00744475" w:rsidRDefault="00890B42" w:rsidP="003E59F9">
      <w:pPr>
        <w:rPr>
          <w:b/>
          <w:bCs/>
        </w:rPr>
      </w:pPr>
      <w:r w:rsidRPr="00744475">
        <w:rPr>
          <w:b/>
          <w:bCs/>
        </w:rPr>
        <w:t xml:space="preserve">Placing in competitive advantage - </w:t>
      </w:r>
    </w:p>
    <w:p w:rsidR="00890B42" w:rsidRPr="00744475" w:rsidRDefault="00890B42" w:rsidP="003E59F9">
      <w:r w:rsidRPr="00744475">
        <w:t xml:space="preserve">This segment that had challenges even before the Coronavirus outbreak. Now all the global brands are on a back foot. Revival will take its own time. However, in the pre-Corona market, the segment can analyse the several market opportunities and place themselves in an advantageous position. The move towards electric plugin cars and green vehicles is in the right direction. Another challenge is that of increasing operational cost. It needs to be countered by controlling cost of production. Many brands like GM and Ford have expanded manufacturing facilities in low cost environment like China and Indonesia. Market segmentation has to be constantly done. In many countries of Africa and Latin America, rural markets have good purchasing power. </w:t>
      </w:r>
      <w:bookmarkStart w:id="3" w:name="_GoBack"/>
      <w:bookmarkEnd w:id="3"/>
    </w:p>
    <w:p w:rsidR="00890B42" w:rsidRPr="00744475" w:rsidRDefault="00890B42" w:rsidP="003E59F9">
      <w:r w:rsidRPr="00744475">
        <w:t xml:space="preserve"> </w:t>
      </w:r>
    </w:p>
    <w:p w:rsidR="00890B42" w:rsidRPr="00744475" w:rsidRDefault="00890B42" w:rsidP="003E59F9"/>
    <w:p w:rsidR="00890B42" w:rsidRPr="00744475" w:rsidRDefault="00890B42" w:rsidP="003E59F9"/>
    <w:p w:rsidR="00890B42" w:rsidRPr="00744475" w:rsidRDefault="00890B42" w:rsidP="00B01477">
      <w:pPr>
        <w:pStyle w:val="Heading1"/>
      </w:pPr>
      <w:bookmarkStart w:id="4" w:name="_Toc49192610"/>
      <w:r w:rsidRPr="00744475">
        <w:t>References:</w:t>
      </w:r>
      <w:bookmarkEnd w:id="4"/>
      <w:r w:rsidRPr="00744475">
        <w:t xml:space="preserve"> </w:t>
      </w:r>
    </w:p>
    <w:p w:rsidR="00890B42" w:rsidRPr="00744475" w:rsidRDefault="00890B42" w:rsidP="00B01477"/>
    <w:p w:rsidR="00890B42" w:rsidRPr="007718BE" w:rsidRDefault="00890B42" w:rsidP="00B01477">
      <w:pPr>
        <w:rPr>
          <w:color w:val="000000"/>
          <w:shd w:val="clear" w:color="auto" w:fill="FFFFFF"/>
        </w:rPr>
      </w:pPr>
      <w:r w:rsidRPr="007718BE">
        <w:rPr>
          <w:color w:val="000000"/>
          <w:shd w:val="clear" w:color="auto" w:fill="FFFFFF"/>
        </w:rPr>
        <w:t>Ibisworld.com. 2020. </w:t>
      </w:r>
      <w:r w:rsidRPr="007718BE">
        <w:rPr>
          <w:i/>
          <w:iCs/>
          <w:color w:val="000000"/>
          <w:shd w:val="clear" w:color="auto" w:fill="FFFFFF"/>
        </w:rPr>
        <w:t>Ibisworld - Industry Market Research, Reports, And Statistics</w:t>
      </w:r>
      <w:r w:rsidRPr="007718BE">
        <w:rPr>
          <w:color w:val="000000"/>
          <w:shd w:val="clear" w:color="auto" w:fill="FFFFFF"/>
        </w:rPr>
        <w:t>. [online] Available at: &lt;https://www.ibisworld.com/global/market-research-reports/global-car-automobile-manufacturing-industry/&gt; [Accessed 24 August 2020].</w:t>
      </w:r>
    </w:p>
    <w:p w:rsidR="00890B42" w:rsidRPr="007718BE" w:rsidRDefault="00890B42" w:rsidP="00B01477">
      <w:pPr>
        <w:rPr>
          <w:color w:val="222222"/>
          <w:shd w:val="clear" w:color="auto" w:fill="FFFFFF"/>
        </w:rPr>
      </w:pPr>
      <w:r w:rsidRPr="007718BE">
        <w:rPr>
          <w:color w:val="222222"/>
          <w:shd w:val="clear" w:color="auto" w:fill="FFFFFF"/>
        </w:rPr>
        <w:t>Jurevicius, O., 2017. Ford SWOT analysis 2017.</w:t>
      </w:r>
    </w:p>
    <w:p w:rsidR="00890B42" w:rsidRPr="007718BE" w:rsidRDefault="00890B42" w:rsidP="00B01477">
      <w:pPr>
        <w:rPr>
          <w:color w:val="222222"/>
          <w:shd w:val="clear" w:color="auto" w:fill="FFFFFF"/>
        </w:rPr>
      </w:pPr>
      <w:r w:rsidRPr="007718BE">
        <w:rPr>
          <w:color w:val="222222"/>
          <w:shd w:val="clear" w:color="auto" w:fill="FFFFFF"/>
        </w:rPr>
        <w:t>Law, C.M., 2017. </w:t>
      </w:r>
      <w:r w:rsidRPr="007718BE">
        <w:rPr>
          <w:i/>
          <w:iCs/>
          <w:color w:val="222222"/>
          <w:shd w:val="clear" w:color="auto" w:fill="FFFFFF"/>
        </w:rPr>
        <w:t>Restructuring the global automobile industry</w:t>
      </w:r>
      <w:r w:rsidRPr="007718BE">
        <w:rPr>
          <w:color w:val="222222"/>
          <w:shd w:val="clear" w:color="auto" w:fill="FFFFFF"/>
        </w:rPr>
        <w:t> (Vol. 4). Taylor &amp; Francis.</w:t>
      </w:r>
    </w:p>
    <w:p w:rsidR="00890B42" w:rsidRPr="007718BE" w:rsidRDefault="00890B42" w:rsidP="00B01477">
      <w:pPr>
        <w:rPr>
          <w:color w:val="000000"/>
          <w:shd w:val="clear" w:color="auto" w:fill="FFFFFF"/>
        </w:rPr>
      </w:pPr>
      <w:r w:rsidRPr="007718BE">
        <w:rPr>
          <w:color w:val="000000"/>
          <w:shd w:val="clear" w:color="auto" w:fill="FFFFFF"/>
        </w:rPr>
        <w:t>Ltd., M., 2020. </w:t>
      </w:r>
      <w:r w:rsidRPr="007718BE">
        <w:rPr>
          <w:i/>
          <w:iCs/>
          <w:color w:val="000000"/>
          <w:shd w:val="clear" w:color="auto" w:fill="FFFFFF"/>
        </w:rPr>
        <w:t>COVID-19 Impact On Automotive Industry- Meticulous Research® Viewpoint</w:t>
      </w:r>
      <w:r w:rsidRPr="007718BE">
        <w:rPr>
          <w:color w:val="000000"/>
          <w:shd w:val="clear" w:color="auto" w:fill="FFFFFF"/>
        </w:rPr>
        <w:t>. [online] GlobeNewswire News Room. Available at: &lt;https://www.globenewswire.com/news-release/2020/05/11/2031169/0/en/COVID-19-Impact-on-Automotive-Industry-Meticulous-Research-Viewpoint.html&gt; [Accessed 24 August 2020].</w:t>
      </w:r>
    </w:p>
    <w:p w:rsidR="00890B42" w:rsidRPr="007718BE" w:rsidRDefault="00890B42" w:rsidP="00B01477">
      <w:pPr>
        <w:rPr>
          <w:color w:val="222222"/>
          <w:shd w:val="clear" w:color="auto" w:fill="FFFFFF"/>
        </w:rPr>
      </w:pPr>
      <w:r w:rsidRPr="00597969">
        <w:rPr>
          <w:color w:val="222222"/>
          <w:shd w:val="clear" w:color="auto" w:fill="FFFFFF"/>
          <w:lang w:val="es-ES"/>
        </w:rPr>
        <w:t xml:space="preserve">Moreno-Izquierdo, L., Ramón-Rodríguez, A.B. and Perles-Ribes, J.F., 2016. </w:t>
      </w:r>
      <w:r w:rsidRPr="007718BE">
        <w:rPr>
          <w:color w:val="222222"/>
          <w:shd w:val="clear" w:color="auto" w:fill="FFFFFF"/>
        </w:rPr>
        <w:t>Pricing strategies of the European low-cost carriers explained using Porter's Five Forces Model. </w:t>
      </w:r>
      <w:r w:rsidRPr="007718BE">
        <w:rPr>
          <w:i/>
          <w:iCs/>
          <w:color w:val="222222"/>
          <w:shd w:val="clear" w:color="auto" w:fill="FFFFFF"/>
        </w:rPr>
        <w:t>Tourism Economics</w:t>
      </w:r>
      <w:r w:rsidRPr="007718BE">
        <w:rPr>
          <w:color w:val="222222"/>
          <w:shd w:val="clear" w:color="auto" w:fill="FFFFFF"/>
        </w:rPr>
        <w:t>, </w:t>
      </w:r>
      <w:r w:rsidRPr="007718BE">
        <w:rPr>
          <w:i/>
          <w:iCs/>
          <w:color w:val="222222"/>
          <w:shd w:val="clear" w:color="auto" w:fill="FFFFFF"/>
        </w:rPr>
        <w:t>22</w:t>
      </w:r>
      <w:r w:rsidRPr="007718BE">
        <w:rPr>
          <w:color w:val="222222"/>
          <w:shd w:val="clear" w:color="auto" w:fill="FFFFFF"/>
        </w:rPr>
        <w:t>(2), pp.293-310.</w:t>
      </w:r>
    </w:p>
    <w:p w:rsidR="00890B42" w:rsidRPr="007718BE" w:rsidRDefault="00890B42" w:rsidP="00B01477">
      <w:pPr>
        <w:rPr>
          <w:color w:val="222222"/>
          <w:shd w:val="clear" w:color="auto" w:fill="FFFFFF"/>
        </w:rPr>
      </w:pPr>
      <w:r w:rsidRPr="007718BE">
        <w:rPr>
          <w:color w:val="222222"/>
          <w:shd w:val="clear" w:color="auto" w:fill="FFFFFF"/>
        </w:rPr>
        <w:t>Phadermrod, B., Crowder, R.M. and Wills, G.B., 2019. Importance-performance analysis based SWOT analysis. </w:t>
      </w:r>
      <w:r w:rsidRPr="007718BE">
        <w:rPr>
          <w:i/>
          <w:iCs/>
          <w:color w:val="222222"/>
          <w:shd w:val="clear" w:color="auto" w:fill="FFFFFF"/>
        </w:rPr>
        <w:t>International Journal of Information Management</w:t>
      </w:r>
      <w:r w:rsidRPr="007718BE">
        <w:rPr>
          <w:color w:val="222222"/>
          <w:shd w:val="clear" w:color="auto" w:fill="FFFFFF"/>
        </w:rPr>
        <w:t>, </w:t>
      </w:r>
      <w:r w:rsidRPr="007718BE">
        <w:rPr>
          <w:i/>
          <w:iCs/>
          <w:color w:val="222222"/>
          <w:shd w:val="clear" w:color="auto" w:fill="FFFFFF"/>
        </w:rPr>
        <w:t>44</w:t>
      </w:r>
      <w:r w:rsidRPr="007718BE">
        <w:rPr>
          <w:color w:val="222222"/>
          <w:shd w:val="clear" w:color="auto" w:fill="FFFFFF"/>
        </w:rPr>
        <w:t>, pp.194-203.</w:t>
      </w:r>
    </w:p>
    <w:p w:rsidR="00890B42" w:rsidRPr="007718BE" w:rsidRDefault="00890B42" w:rsidP="00B01477">
      <w:pPr>
        <w:rPr>
          <w:color w:val="222222"/>
          <w:shd w:val="clear" w:color="auto" w:fill="FFFFFF"/>
        </w:rPr>
      </w:pPr>
      <w:r w:rsidRPr="007718BE">
        <w:rPr>
          <w:color w:val="222222"/>
          <w:shd w:val="clear" w:color="auto" w:fill="FFFFFF"/>
        </w:rPr>
        <w:t>Simatupang, T.M., Piboonrungroj, P. and Williams, S.J., 2017. The emergence of value chain thinking. </w:t>
      </w:r>
      <w:r w:rsidRPr="007718BE">
        <w:rPr>
          <w:i/>
          <w:iCs/>
          <w:color w:val="222222"/>
          <w:shd w:val="clear" w:color="auto" w:fill="FFFFFF"/>
        </w:rPr>
        <w:t>International Journal of value chain management</w:t>
      </w:r>
      <w:r w:rsidRPr="007718BE">
        <w:rPr>
          <w:color w:val="222222"/>
          <w:shd w:val="clear" w:color="auto" w:fill="FFFFFF"/>
        </w:rPr>
        <w:t>, </w:t>
      </w:r>
      <w:r w:rsidRPr="007718BE">
        <w:rPr>
          <w:i/>
          <w:iCs/>
          <w:color w:val="222222"/>
          <w:shd w:val="clear" w:color="auto" w:fill="FFFFFF"/>
        </w:rPr>
        <w:t>8</w:t>
      </w:r>
      <w:r w:rsidRPr="007718BE">
        <w:rPr>
          <w:color w:val="222222"/>
          <w:shd w:val="clear" w:color="auto" w:fill="FFFFFF"/>
        </w:rPr>
        <w:t>(1), pp.40-57.</w:t>
      </w:r>
    </w:p>
    <w:p w:rsidR="00890B42" w:rsidRPr="007718BE" w:rsidRDefault="00890B42" w:rsidP="00B01477">
      <w:pPr>
        <w:rPr>
          <w:color w:val="000000"/>
          <w:shd w:val="clear" w:color="auto" w:fill="FFFFFF"/>
        </w:rPr>
      </w:pPr>
      <w:r w:rsidRPr="007718BE">
        <w:rPr>
          <w:color w:val="000000"/>
          <w:shd w:val="clear" w:color="auto" w:fill="FFFFFF"/>
        </w:rPr>
        <w:t>Statista. 2020. </w:t>
      </w:r>
      <w:r w:rsidRPr="007718BE">
        <w:rPr>
          <w:i/>
          <w:iCs/>
          <w:color w:val="000000"/>
          <w:shd w:val="clear" w:color="auto" w:fill="FFFFFF"/>
        </w:rPr>
        <w:t>Automobile Manufacturers Ad Spend In The U.S. 2019 | Statista</w:t>
      </w:r>
      <w:r w:rsidRPr="007718BE">
        <w:rPr>
          <w:color w:val="000000"/>
          <w:shd w:val="clear" w:color="auto" w:fill="FFFFFF"/>
        </w:rPr>
        <w:t>. [online] Available at: &lt;https://www.statista.com/statistics/261767/advertising-spending-of-selected-automobile-manufacturers-in-the-us/&gt; [Accessed 24 August 2020].</w:t>
      </w:r>
    </w:p>
    <w:p w:rsidR="00890B42" w:rsidRPr="007718BE" w:rsidRDefault="00890B42" w:rsidP="00B01477">
      <w:pPr>
        <w:rPr>
          <w:color w:val="000000"/>
          <w:shd w:val="clear" w:color="auto" w:fill="FFFFFF"/>
        </w:rPr>
      </w:pPr>
      <w:r w:rsidRPr="007718BE">
        <w:rPr>
          <w:color w:val="000000"/>
          <w:shd w:val="clear" w:color="auto" w:fill="FFFFFF"/>
        </w:rPr>
        <w:t>Statista. 2020. </w:t>
      </w:r>
      <w:r w:rsidRPr="007718BE">
        <w:rPr>
          <w:i/>
          <w:iCs/>
          <w:color w:val="000000"/>
          <w:shd w:val="clear" w:color="auto" w:fill="FFFFFF"/>
        </w:rPr>
        <w:t>Car Production: Number Of Cars Produced Worldwide 2018 | Statista</w:t>
      </w:r>
      <w:r w:rsidRPr="007718BE">
        <w:rPr>
          <w:color w:val="000000"/>
          <w:shd w:val="clear" w:color="auto" w:fill="FFFFFF"/>
        </w:rPr>
        <w:t>. [online] Available at: &lt;https://www.statista.com/statistics/262747/worldwide-automobile-production-since-2000/&gt; [Accessed 24 August 2020].</w:t>
      </w:r>
    </w:p>
    <w:p w:rsidR="00890B42" w:rsidRDefault="00890B42" w:rsidP="00B01477">
      <w:pPr>
        <w:rPr>
          <w:color w:val="222222"/>
          <w:shd w:val="clear" w:color="auto" w:fill="FFFFFF"/>
        </w:rPr>
      </w:pPr>
      <w:r w:rsidRPr="007718BE">
        <w:rPr>
          <w:color w:val="222222"/>
          <w:shd w:val="clear" w:color="auto" w:fill="FFFFFF"/>
        </w:rPr>
        <w:t>Wolte, F. and Georg, A.L., 2015. Steering a Corporate Brand in the Automobile Industry to Differentiation: The Brand Personality Wheel.</w:t>
      </w:r>
    </w:p>
    <w:p w:rsidR="00890B42" w:rsidRPr="00B01477" w:rsidRDefault="00890B42" w:rsidP="00B01477">
      <w:r>
        <w:t xml:space="preserve"> </w:t>
      </w:r>
    </w:p>
    <w:p w:rsidR="00890B42" w:rsidRDefault="00890B42" w:rsidP="003E59F9"/>
    <w:p w:rsidR="00890B42" w:rsidRDefault="00890B42" w:rsidP="003E59F9"/>
    <w:p w:rsidR="00890B42" w:rsidRDefault="00890B42" w:rsidP="003E59F9">
      <w:r>
        <w:t xml:space="preserve"> </w:t>
      </w:r>
    </w:p>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Default="00890B42" w:rsidP="003E59F9"/>
    <w:p w:rsidR="00890B42" w:rsidRPr="003E59F9" w:rsidRDefault="00890B42" w:rsidP="003E59F9"/>
    <w:sectPr w:rsidR="00890B42" w:rsidRPr="003E59F9" w:rsidSect="0031384F">
      <w:headerReference w:type="default" r:id="rId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B42" w:rsidRDefault="00890B42" w:rsidP="0031384F">
      <w:pPr>
        <w:spacing w:after="0" w:line="240" w:lineRule="auto"/>
      </w:pPr>
      <w:r>
        <w:separator/>
      </w:r>
    </w:p>
  </w:endnote>
  <w:endnote w:type="continuationSeparator" w:id="0">
    <w:p w:rsidR="00890B42" w:rsidRDefault="00890B42" w:rsidP="003138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B42" w:rsidRDefault="00890B42">
    <w:pPr>
      <w:pStyle w:val="Footer"/>
      <w:jc w:val="right"/>
    </w:pPr>
    <w:fldSimple w:instr=" PAGE   \* MERGEFORMAT ">
      <w:r>
        <w:rPr>
          <w:noProof/>
        </w:rPr>
        <w:t>3</w:t>
      </w:r>
    </w:fldSimple>
  </w:p>
  <w:p w:rsidR="00890B42" w:rsidRDefault="00890B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B42" w:rsidRDefault="00890B42" w:rsidP="0031384F">
      <w:pPr>
        <w:spacing w:after="0" w:line="240" w:lineRule="auto"/>
      </w:pPr>
      <w:r>
        <w:separator/>
      </w:r>
    </w:p>
  </w:footnote>
  <w:footnote w:type="continuationSeparator" w:id="0">
    <w:p w:rsidR="00890B42" w:rsidRDefault="00890B42" w:rsidP="003138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B42" w:rsidRDefault="00890B42">
    <w:pPr>
      <w:pStyle w:val="Header"/>
    </w:pPr>
  </w:p>
  <w:p w:rsidR="00890B42" w:rsidRDefault="00890B4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77EE"/>
    <w:rsid w:val="00027DA3"/>
    <w:rsid w:val="000671A1"/>
    <w:rsid w:val="000C4282"/>
    <w:rsid w:val="00116F44"/>
    <w:rsid w:val="00123D1C"/>
    <w:rsid w:val="001447B5"/>
    <w:rsid w:val="00162FD1"/>
    <w:rsid w:val="00193A15"/>
    <w:rsid w:val="001B4D78"/>
    <w:rsid w:val="001C26CC"/>
    <w:rsid w:val="001C68CD"/>
    <w:rsid w:val="001D7711"/>
    <w:rsid w:val="00222CB1"/>
    <w:rsid w:val="00227FBA"/>
    <w:rsid w:val="00231F74"/>
    <w:rsid w:val="00234037"/>
    <w:rsid w:val="00253FFE"/>
    <w:rsid w:val="0031384F"/>
    <w:rsid w:val="003221FA"/>
    <w:rsid w:val="003373BD"/>
    <w:rsid w:val="003653FE"/>
    <w:rsid w:val="003C4D23"/>
    <w:rsid w:val="003D3A79"/>
    <w:rsid w:val="003E59F9"/>
    <w:rsid w:val="003F3965"/>
    <w:rsid w:val="00455682"/>
    <w:rsid w:val="00461B78"/>
    <w:rsid w:val="00462BC5"/>
    <w:rsid w:val="00464ADF"/>
    <w:rsid w:val="00497E5E"/>
    <w:rsid w:val="004C0E4D"/>
    <w:rsid w:val="004E1496"/>
    <w:rsid w:val="004F148E"/>
    <w:rsid w:val="0051120C"/>
    <w:rsid w:val="005244FD"/>
    <w:rsid w:val="00541372"/>
    <w:rsid w:val="00562E6F"/>
    <w:rsid w:val="00571C6F"/>
    <w:rsid w:val="00597969"/>
    <w:rsid w:val="005A5481"/>
    <w:rsid w:val="005D0A05"/>
    <w:rsid w:val="00625BD4"/>
    <w:rsid w:val="00650515"/>
    <w:rsid w:val="006656D6"/>
    <w:rsid w:val="006E757B"/>
    <w:rsid w:val="00743E58"/>
    <w:rsid w:val="00744475"/>
    <w:rsid w:val="007718BE"/>
    <w:rsid w:val="00791797"/>
    <w:rsid w:val="0081285C"/>
    <w:rsid w:val="008577EE"/>
    <w:rsid w:val="00890B42"/>
    <w:rsid w:val="0093499D"/>
    <w:rsid w:val="00991C7B"/>
    <w:rsid w:val="00A32FBD"/>
    <w:rsid w:val="00A565C2"/>
    <w:rsid w:val="00A921D0"/>
    <w:rsid w:val="00AA0971"/>
    <w:rsid w:val="00AD45A7"/>
    <w:rsid w:val="00AE79FE"/>
    <w:rsid w:val="00B01477"/>
    <w:rsid w:val="00B07C0B"/>
    <w:rsid w:val="00B26597"/>
    <w:rsid w:val="00B51672"/>
    <w:rsid w:val="00B607A7"/>
    <w:rsid w:val="00B67399"/>
    <w:rsid w:val="00B86E78"/>
    <w:rsid w:val="00BA6303"/>
    <w:rsid w:val="00C02B78"/>
    <w:rsid w:val="00C17DFF"/>
    <w:rsid w:val="00C32EC6"/>
    <w:rsid w:val="00C408B3"/>
    <w:rsid w:val="00C67B73"/>
    <w:rsid w:val="00C7407A"/>
    <w:rsid w:val="00D0523F"/>
    <w:rsid w:val="00D76D18"/>
    <w:rsid w:val="00D9581F"/>
    <w:rsid w:val="00DC025D"/>
    <w:rsid w:val="00DC323C"/>
    <w:rsid w:val="00DD2DDA"/>
    <w:rsid w:val="00DD424A"/>
    <w:rsid w:val="00DD5D37"/>
    <w:rsid w:val="00E93D5F"/>
    <w:rsid w:val="00EA6624"/>
    <w:rsid w:val="00EC37FA"/>
    <w:rsid w:val="00EC48C1"/>
    <w:rsid w:val="00EC5222"/>
    <w:rsid w:val="00ED1872"/>
    <w:rsid w:val="00F60948"/>
    <w:rsid w:val="00F61F19"/>
    <w:rsid w:val="00F67122"/>
    <w:rsid w:val="00F80A80"/>
    <w:rsid w:val="00F87628"/>
    <w:rsid w:val="00FD775D"/>
    <w:rsid w:val="00FE5A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577EE"/>
    <w:pPr>
      <w:spacing w:after="200" w:line="360" w:lineRule="auto"/>
      <w:jc w:val="both"/>
    </w:pPr>
    <w:rPr>
      <w:rFonts w:ascii="Times New Roman" w:hAnsi="Times New Roman"/>
      <w:sz w:val="24"/>
      <w:szCs w:val="24"/>
      <w:lang w:val="en-IN"/>
    </w:rPr>
  </w:style>
  <w:style w:type="paragraph" w:styleId="Heading1">
    <w:name w:val="heading 1"/>
    <w:basedOn w:val="Normal"/>
    <w:next w:val="Normal"/>
    <w:link w:val="Heading1Char"/>
    <w:uiPriority w:val="99"/>
    <w:qFormat/>
    <w:rsid w:val="008577EE"/>
    <w:pPr>
      <w:keepNext/>
      <w:keepLines/>
      <w:spacing w:before="480" w:after="0"/>
      <w:jc w:val="left"/>
      <w:outlineLvl w:val="0"/>
    </w:pPr>
    <w:rPr>
      <w:rFonts w:eastAsia="Times New Roman"/>
      <w:b/>
      <w:bCs/>
    </w:rPr>
  </w:style>
  <w:style w:type="paragraph" w:styleId="Heading2">
    <w:name w:val="heading 2"/>
    <w:basedOn w:val="Normal"/>
    <w:next w:val="Normal"/>
    <w:link w:val="Heading2Char"/>
    <w:uiPriority w:val="99"/>
    <w:qFormat/>
    <w:rsid w:val="008577EE"/>
    <w:pPr>
      <w:keepNext/>
      <w:keepLines/>
      <w:spacing w:before="200" w:after="0"/>
      <w:jc w:val="left"/>
      <w:outlineLvl w:val="1"/>
    </w:pPr>
    <w:rPr>
      <w:rFonts w:eastAsia="Times New Roman"/>
      <w:b/>
      <w:bCs/>
    </w:rPr>
  </w:style>
  <w:style w:type="paragraph" w:styleId="Heading3">
    <w:name w:val="heading 3"/>
    <w:basedOn w:val="Normal"/>
    <w:next w:val="Normal"/>
    <w:link w:val="Heading3Char"/>
    <w:uiPriority w:val="99"/>
    <w:qFormat/>
    <w:rsid w:val="008577EE"/>
    <w:pPr>
      <w:keepNext/>
      <w:keepLines/>
      <w:spacing w:before="200" w:after="0"/>
      <w:outlineLvl w:val="2"/>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577EE"/>
    <w:rPr>
      <w:rFonts w:ascii="Times New Roman" w:hAnsi="Times New Roman" w:cs="Times New Roman"/>
      <w:b/>
      <w:bCs/>
      <w:sz w:val="28"/>
      <w:szCs w:val="28"/>
    </w:rPr>
  </w:style>
  <w:style w:type="character" w:customStyle="1" w:styleId="Heading2Char">
    <w:name w:val="Heading 2 Char"/>
    <w:basedOn w:val="DefaultParagraphFont"/>
    <w:link w:val="Heading2"/>
    <w:uiPriority w:val="99"/>
    <w:locked/>
    <w:rsid w:val="008577EE"/>
    <w:rPr>
      <w:rFonts w:ascii="Times New Roman" w:hAnsi="Times New Roman" w:cs="Times New Roman"/>
      <w:b/>
      <w:bCs/>
      <w:sz w:val="26"/>
      <w:szCs w:val="26"/>
    </w:rPr>
  </w:style>
  <w:style w:type="character" w:customStyle="1" w:styleId="Heading3Char">
    <w:name w:val="Heading 3 Char"/>
    <w:basedOn w:val="DefaultParagraphFont"/>
    <w:link w:val="Heading3"/>
    <w:uiPriority w:val="99"/>
    <w:locked/>
    <w:rsid w:val="008577EE"/>
    <w:rPr>
      <w:rFonts w:ascii="Times New Roman" w:hAnsi="Times New Roman" w:cs="Times New Roman"/>
      <w:b/>
      <w:bCs/>
      <w:sz w:val="24"/>
      <w:szCs w:val="24"/>
    </w:rPr>
  </w:style>
  <w:style w:type="paragraph" w:styleId="TOCHeading">
    <w:name w:val="TOC Heading"/>
    <w:basedOn w:val="Heading1"/>
    <w:next w:val="Normal"/>
    <w:uiPriority w:val="99"/>
    <w:qFormat/>
    <w:rsid w:val="008577EE"/>
    <w:pPr>
      <w:spacing w:line="276" w:lineRule="auto"/>
      <w:outlineLvl w:val="9"/>
    </w:pPr>
    <w:rPr>
      <w:rFonts w:ascii="Cambria" w:hAnsi="Cambria" w:cs="Cambria"/>
      <w:color w:val="365F91"/>
      <w:sz w:val="28"/>
      <w:szCs w:val="28"/>
      <w:lang w:val="en-US" w:eastAsia="ja-JP"/>
    </w:rPr>
  </w:style>
  <w:style w:type="paragraph" w:styleId="TOC1">
    <w:name w:val="toc 1"/>
    <w:basedOn w:val="Normal"/>
    <w:next w:val="Normal"/>
    <w:autoRedefine/>
    <w:uiPriority w:val="99"/>
    <w:semiHidden/>
    <w:rsid w:val="008577EE"/>
    <w:pPr>
      <w:spacing w:after="100"/>
    </w:pPr>
  </w:style>
  <w:style w:type="paragraph" w:styleId="TOC2">
    <w:name w:val="toc 2"/>
    <w:basedOn w:val="Normal"/>
    <w:next w:val="Normal"/>
    <w:autoRedefine/>
    <w:uiPriority w:val="99"/>
    <w:semiHidden/>
    <w:rsid w:val="008577EE"/>
    <w:pPr>
      <w:spacing w:after="100"/>
      <w:ind w:left="240"/>
    </w:pPr>
  </w:style>
  <w:style w:type="paragraph" w:styleId="TOC3">
    <w:name w:val="toc 3"/>
    <w:basedOn w:val="Normal"/>
    <w:next w:val="Normal"/>
    <w:autoRedefine/>
    <w:uiPriority w:val="99"/>
    <w:semiHidden/>
    <w:rsid w:val="008577EE"/>
    <w:pPr>
      <w:spacing w:after="100"/>
      <w:ind w:left="480"/>
    </w:pPr>
  </w:style>
  <w:style w:type="character" w:styleId="Hyperlink">
    <w:name w:val="Hyperlink"/>
    <w:basedOn w:val="DefaultParagraphFont"/>
    <w:uiPriority w:val="99"/>
    <w:rsid w:val="008577EE"/>
    <w:rPr>
      <w:color w:val="0000FF"/>
      <w:u w:val="single"/>
    </w:rPr>
  </w:style>
  <w:style w:type="paragraph" w:styleId="BalloonText">
    <w:name w:val="Balloon Text"/>
    <w:basedOn w:val="Normal"/>
    <w:link w:val="BalloonTextChar"/>
    <w:uiPriority w:val="99"/>
    <w:semiHidden/>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577EE"/>
    <w:rPr>
      <w:rFonts w:ascii="Tahoma" w:hAnsi="Tahoma" w:cs="Tahoma"/>
      <w:sz w:val="16"/>
      <w:szCs w:val="16"/>
    </w:rPr>
  </w:style>
  <w:style w:type="paragraph" w:styleId="ListParagraph">
    <w:name w:val="List Paragraph"/>
    <w:basedOn w:val="Normal"/>
    <w:uiPriority w:val="99"/>
    <w:qFormat/>
    <w:rsid w:val="00231F74"/>
    <w:pPr>
      <w:ind w:left="720"/>
    </w:pPr>
  </w:style>
  <w:style w:type="paragraph" w:styleId="Title">
    <w:name w:val="Title"/>
    <w:basedOn w:val="Normal"/>
    <w:next w:val="Normal"/>
    <w:link w:val="TitleChar"/>
    <w:uiPriority w:val="99"/>
    <w:qFormat/>
    <w:rsid w:val="00562E6F"/>
    <w:pPr>
      <w:spacing w:after="0" w:line="240" w:lineRule="auto"/>
    </w:pPr>
    <w:rPr>
      <w:rFonts w:ascii="Cambria" w:eastAsia="Times New Roman" w:hAnsi="Cambria" w:cs="Cambria"/>
      <w:spacing w:val="-10"/>
      <w:kern w:val="28"/>
      <w:sz w:val="56"/>
      <w:szCs w:val="56"/>
    </w:rPr>
  </w:style>
  <w:style w:type="character" w:customStyle="1" w:styleId="TitleChar">
    <w:name w:val="Title Char"/>
    <w:basedOn w:val="DefaultParagraphFont"/>
    <w:link w:val="Title"/>
    <w:uiPriority w:val="99"/>
    <w:locked/>
    <w:rsid w:val="00562E6F"/>
    <w:rPr>
      <w:rFonts w:ascii="Cambria" w:hAnsi="Cambria" w:cs="Cambria"/>
      <w:spacing w:val="-10"/>
      <w:kern w:val="28"/>
      <w:sz w:val="56"/>
      <w:szCs w:val="56"/>
    </w:rPr>
  </w:style>
  <w:style w:type="paragraph" w:styleId="Header">
    <w:name w:val="header"/>
    <w:basedOn w:val="Normal"/>
    <w:link w:val="HeaderChar"/>
    <w:uiPriority w:val="99"/>
    <w:rsid w:val="0031384F"/>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1384F"/>
    <w:rPr>
      <w:rFonts w:ascii="Times New Roman" w:hAnsi="Times New Roman" w:cs="Times New Roman"/>
      <w:sz w:val="24"/>
      <w:szCs w:val="24"/>
    </w:rPr>
  </w:style>
  <w:style w:type="paragraph" w:styleId="Footer">
    <w:name w:val="footer"/>
    <w:basedOn w:val="Normal"/>
    <w:link w:val="FooterChar"/>
    <w:uiPriority w:val="99"/>
    <w:rsid w:val="0031384F"/>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1384F"/>
    <w:rPr>
      <w:rFonts w:ascii="Times New Roman" w:hAnsi="Times New Roman" w:cs="Times New Roman"/>
      <w:sz w:val="24"/>
      <w:szCs w:val="24"/>
    </w:rPr>
  </w:style>
  <w:style w:type="paragraph" w:styleId="BodyText">
    <w:name w:val="Body Text"/>
    <w:basedOn w:val="Normal"/>
    <w:link w:val="BodyTextChar1"/>
    <w:uiPriority w:val="99"/>
    <w:rsid w:val="00597969"/>
    <w:pPr>
      <w:widowControl w:val="0"/>
      <w:autoSpaceDE w:val="0"/>
      <w:autoSpaceDN w:val="0"/>
      <w:spacing w:after="0" w:line="240" w:lineRule="auto"/>
      <w:jc w:val="left"/>
    </w:pPr>
    <w:rPr>
      <w:rFonts w:ascii="Calibri" w:hAnsi="Calibri" w:cs="Calibri"/>
      <w:sz w:val="21"/>
      <w:szCs w:val="21"/>
      <w:lang w:val="en-US"/>
    </w:rPr>
  </w:style>
  <w:style w:type="character" w:customStyle="1" w:styleId="BodyTextChar">
    <w:name w:val="Body Text Char"/>
    <w:basedOn w:val="DefaultParagraphFont"/>
    <w:link w:val="BodyText"/>
    <w:uiPriority w:val="99"/>
    <w:semiHidden/>
    <w:rsid w:val="002E3CD9"/>
    <w:rPr>
      <w:rFonts w:ascii="Times New Roman" w:hAnsi="Times New Roman"/>
      <w:sz w:val="24"/>
      <w:szCs w:val="24"/>
      <w:lang w:val="en-IN"/>
    </w:rPr>
  </w:style>
  <w:style w:type="character" w:customStyle="1" w:styleId="BodyTextChar1">
    <w:name w:val="Body Text Char1"/>
    <w:basedOn w:val="DefaultParagraphFont"/>
    <w:link w:val="BodyText"/>
    <w:uiPriority w:val="99"/>
    <w:semiHidden/>
    <w:locked/>
    <w:rsid w:val="00597969"/>
    <w:rPr>
      <w:rFonts w:ascii="Calibri" w:hAnsi="Calibri" w:cs="Calibri"/>
      <w:sz w:val="21"/>
      <w:szCs w:val="21"/>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346</TotalTime>
  <Pages>12</Pages>
  <Words>2535</Words>
  <Characters>14454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Vikram</dc:creator>
  <cp:keywords/>
  <dc:description/>
  <cp:lastModifiedBy>Drragos</cp:lastModifiedBy>
  <cp:revision>61</cp:revision>
  <dcterms:created xsi:type="dcterms:W3CDTF">2019-04-16T17:31:00Z</dcterms:created>
  <dcterms:modified xsi:type="dcterms:W3CDTF">2020-09-03T13:14:00Z</dcterms:modified>
</cp:coreProperties>
</file>