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465E2" w:rsidRDefault="00C465E2">
      <w:pPr>
        <w:rPr>
          <w:b/>
          <w:u w:val="single"/>
        </w:rPr>
      </w:pPr>
      <w:r>
        <w:rPr>
          <w:b/>
          <w:u w:val="single"/>
        </w:rPr>
        <w:t>Section 1</w:t>
      </w:r>
    </w:p>
    <w:p w:rsidR="00C60755" w:rsidRPr="00011B06" w:rsidRDefault="00922E03">
      <w:pPr>
        <w:rPr>
          <w:b/>
          <w:u w:val="single"/>
        </w:rPr>
      </w:pPr>
      <w:r w:rsidRPr="00011B06">
        <w:rPr>
          <w:b/>
          <w:u w:val="single"/>
        </w:rPr>
        <w:t>What is Digital Forensics?</w:t>
      </w:r>
    </w:p>
    <w:p w:rsidR="0018704C" w:rsidRDefault="0092759B">
      <w:r>
        <w:t xml:space="preserve">In an ever evolving digital world, the use of technology to store electronic data for and provide electronic data to users becomes a service that is crucially important and prevalent in </w:t>
      </w:r>
      <w:r w:rsidR="0018704C">
        <w:t>today’s</w:t>
      </w:r>
      <w:r>
        <w:t xml:space="preserve"> society. </w:t>
      </w:r>
      <w:r w:rsidR="001A009A">
        <w:t>According to the Association of Chief Police Officers (ACPO), there is a suggestion that digital evidence may be present in the majority of Crimes</w:t>
      </w:r>
      <w:r w:rsidR="001A009A">
        <w:fldChar w:fldCharType="begin" w:fldLock="1"/>
      </w:r>
      <w:r w:rsidR="005142C9">
        <w:instrText>ADDIN CSL_CITATION {"citationItems":[{"id":"ITEM-1","itemData":{"abstract":"It seems that whenever a review of ACPO guidance is carried out we are in the middle of technological changes that have vast impact on the work that is done within digital forensic units. It is a testament to the authors of the original four guiding principles for digital forensics that they still hold today, and one of the key early decisions of the review board was to keep those four principles, with only a slight change of wording to principle four. We work in an area of constant change. There is a continuing need to re-evaluate and revise our capacities to perform our duties. There is a need to recover and analyse digital data that can now be found within the many devices that are within day to day use, and can supply vital evidence in all our investigations. Hence a second key early decision was to change the title of the document to ACPO Good Practice Guide for Digital Evidence. This would hopefully encompass all aspects of digital evidence and remove the difficulty about trying to draw the line to what is or isn’t a computer and thus falling within the remit of this guide. It is important that people who work within the arena of digital forensics do not just concentrate on the technology, as essential as that is, but that the processes we use are fit for the purpose, and that skills and capacities within units reflect the demands that are made on them. A prime example of this is the use of the word ’triage’. It has been a subject of much discussion within the forensic community. It should be noted that it does not mean a single triage tool rather it is a complete process where certain tools will play a part but are not the whole solution. This guide is not intended to be an A-Z of digital forensics, or a specific “how to do” instruction manual. It should paint an overall picture and provides an underlying structure to what is required within Digital Forensic Units (DFUs). Therefore, the guide has been produced as a high-level document without the specific guidance included in previous versions, as this guidance is now available elsewhere. Where relevant, links to other guidance documents will be given. In this document Digital Forensic Unit is used to cover any type of group that is actively involved in the processing of digital evidence.","author":[{"dropping-particle":"","family":"Wilkinson","given":"Sue","non-dropping-particle":"","parse-names":false,"suffix":""}],"id":"ITEM-1","issue":"March","issued":{"date-parts":[["2011"]]},"page":"16","title":"{ACPO} {Good} {Practice} {Guide} for {Digital} {Evidence} (2011)","type":"article-journal"},"uris":["http://www.mendeley.com/documents/?uuid=beb6ee23-972b-42af-aecd-c71b6e0b33f4"]}],"mendeley":{"formattedCitation":"[1]","plainTextFormattedCitation":"[1]","previouslyFormattedCitation":"[1]"},"properties":{"noteIndex":0},"schema":"https://github.com/citation-style-language/schema/raw/master/csl-citation.json"}</w:instrText>
      </w:r>
      <w:r w:rsidR="001A009A">
        <w:fldChar w:fldCharType="separate"/>
      </w:r>
      <w:r w:rsidR="001A009A" w:rsidRPr="001A009A">
        <w:rPr>
          <w:noProof/>
        </w:rPr>
        <w:t>[1]</w:t>
      </w:r>
      <w:r w:rsidR="001A009A">
        <w:fldChar w:fldCharType="end"/>
      </w:r>
      <w:r w:rsidR="001A009A">
        <w:t>.</w:t>
      </w:r>
    </w:p>
    <w:p w:rsidR="0018704C" w:rsidRDefault="0018704C">
      <w:pPr>
        <w:rPr>
          <w:b/>
        </w:rPr>
      </w:pPr>
      <w:r w:rsidRPr="0018704C">
        <w:rPr>
          <w:b/>
        </w:rPr>
        <w:t>“Technology i</w:t>
      </w:r>
      <w:r>
        <w:rPr>
          <w:b/>
        </w:rPr>
        <w:t>s one</w:t>
      </w:r>
      <w:r w:rsidRPr="0018704C">
        <w:rPr>
          <w:b/>
        </w:rPr>
        <w:t xml:space="preserve"> of the defining features of humanity. It is ubiquitous in modern society and plays an important role in n</w:t>
      </w:r>
      <w:r>
        <w:rPr>
          <w:b/>
        </w:rPr>
        <w:t>early everything that humans do</w:t>
      </w:r>
      <w:r w:rsidRPr="0018704C">
        <w:rPr>
          <w:b/>
        </w:rPr>
        <w:t>”</w:t>
      </w:r>
      <w:r w:rsidRPr="00951F45">
        <w:fldChar w:fldCharType="begin" w:fldLock="1"/>
      </w:r>
      <w:r w:rsidR="00951F45" w:rsidRPr="00951F45">
        <w:instrText>ADDIN CSL_CITATION {"citationItems":[{"id":"ITEM-1","itemData":{"DOI":"10.1111/bjet.12349","ISSN":"14678535","abstract":"Technology is one the defining features of humanity. It is ubiquitous in modern society and plays an important role in nearly everything that humans do. New technologies frequently spur our imagination, can evoke powerful emotions and often serve as the topic of heated debate. Many people are in awe of the power and potential of new technologies while others fear its increasing importance in human life. New technologies can create new employment opportunities, spawn new businesses and even revitalize entire economies. Conversely, they can cause unemployment, destroy long-standing organizations and lead to global economic upheaval. While technology undoubtedly impacts people and societies in profound ways, people and societies also impact the development and use of technologies. The intelligence, dedication and support of numerous people, businesses and social groups are needed to develop even relatively simple technologies. Once developed, new technologies rely on a myriad of economic, social, human and political forces for their continued use and expansion. The field of learning technologies serves as an important and interesting case in which to explore the complex relationship between technology and society. In this paper, we will provide an overview of some of the most important philosophical and theoretical views of the relationship between technology and social systems, describe key issues related to the topic that are important for Learning Technologists to consider, and provide a series of recommendations for research and practice.","author":[{"dropping-particle":"","family":"Surry","given":"Daniel W.","non-dropping-particle":"","parse-names":false,"suffix":""},{"dropping-particle":"","family":"Baker","given":"Fredrick W.","non-dropping-particle":"","parse-names":false,"suffix":""}],"container-title":"British Journal of Educational Technology","id":"ITEM-1","issue":"1","issued":{"date-parts":[["2016","1","1"]]},"page":"13-28","publisher":"Blackwell Publishing Ltd","title":"The co-dependent relationship of technology and communities","type":"article-journal","volume":"47"},"uris":["http://www.mendeley.com/documents/?uuid=8a4cdac0-1faa-3495-9ea9-0c2623164b9c"]}],"mendeley":{"formattedCitation":"[2]","plainTextFormattedCitation":"[2]","previouslyFormattedCitation":"[2]"},"properties":{"noteIndex":0},"schema":"https://github.com/citation-style-language/schema/raw/master/csl-citation.json"}</w:instrText>
      </w:r>
      <w:r w:rsidRPr="00951F45">
        <w:fldChar w:fldCharType="separate"/>
      </w:r>
      <w:r w:rsidR="001A009A" w:rsidRPr="00951F45">
        <w:rPr>
          <w:noProof/>
        </w:rPr>
        <w:t>[2]</w:t>
      </w:r>
      <w:r w:rsidRPr="00951F45">
        <w:fldChar w:fldCharType="end"/>
      </w:r>
      <w:r w:rsidRPr="00951F45">
        <w:t>.</w:t>
      </w:r>
    </w:p>
    <w:p w:rsidR="00E73F83" w:rsidRDefault="0018704C">
      <w:r>
        <w:t>As technology is used to process and store various types of electronic data, Digital Forensics is the method in which scientific principles are used in discovering information from digital devices</w:t>
      </w:r>
      <w:r w:rsidR="00AB46A5">
        <w:fldChar w:fldCharType="begin" w:fldLock="1"/>
      </w:r>
      <w:r w:rsidR="00951F45">
        <w:instrText>ADDIN CSL_CITATION {"citationItems":[{"id":"ITEM-1","itemData":{"URL":"https://books.google.co.uk/books?hl=en&amp;lr=&amp;id=fummOICB9IgC&amp;oi=fnd&amp;pg=PP1&amp;dq=digital+forensic+explained&amp;ots=FQEwevFYP1&amp;sig=WYO5037n5ua3TzkEa1dJG2sO6zA#v=onepage&amp;q=digital forensic explained&amp;f=false","accessed":{"date-parts":[["2020","3","10"]]},"author":[{"dropping-particle":"","family":"Gogolin","given":"Greg","non-dropping-particle":"","parse-names":false,"suffix":""}],"id":"ITEM-1","issued":{"date-parts":[["2013"]]},"page":"1","title":"Digital Forensics Explained - Greg Gogolin - Google Books","type":"webpage"},"uris":["http://www.mendeley.com/documents/?uuid=9ac97094-7c2f-3258-89ec-68c96f41fc0e"]}],"mendeley":{"formattedCitation":"[3]","plainTextFormattedCitation":"[3]","previouslyFormattedCitation":"[3]"},"properties":{"noteIndex":0},"schema":"https://github.com/citation-style-language/schema/raw/master/csl-citation.json"}</w:instrText>
      </w:r>
      <w:r w:rsidR="00AB46A5">
        <w:fldChar w:fldCharType="separate"/>
      </w:r>
      <w:r w:rsidR="001A009A" w:rsidRPr="001A009A">
        <w:rPr>
          <w:noProof/>
        </w:rPr>
        <w:t>[3]</w:t>
      </w:r>
      <w:r w:rsidR="00AB46A5">
        <w:fldChar w:fldCharType="end"/>
      </w:r>
      <w:r>
        <w:t>.</w:t>
      </w:r>
      <w:r w:rsidR="00E73F83">
        <w:t xml:space="preserve"> </w:t>
      </w:r>
    </w:p>
    <w:p w:rsidR="0018704C" w:rsidRDefault="0005360E">
      <w:r>
        <w:t xml:space="preserve">Crime in the digital </w:t>
      </w:r>
      <w:r w:rsidR="00B725E8">
        <w:t>spectrum</w:t>
      </w:r>
      <w:r>
        <w:t xml:space="preserve"> requires specialist expertise. </w:t>
      </w:r>
      <w:r w:rsidR="00B725E8">
        <w:t>In order for an efficient investigative processes to be successful, a proven digital forensic model must be followed. There are many models available for investigators to follow, and many models agree on standard concepts and phases that apply in order to meet the end goal of a Digital Forensics investigation</w:t>
      </w:r>
      <w:r w:rsidR="00B725E8">
        <w:fldChar w:fldCharType="begin" w:fldLock="1"/>
      </w:r>
      <w:r w:rsidR="00951F45">
        <w:instrText>ADDIN CSL_CITATION {"citationItems":[{"id":"ITEM-1","itemData":{"URL":"https://resources.infosecinstitute.com/digital-forensics-models/#gref","accessed":{"date-parts":[["2020","3","10"]]},"author":[{"dropping-particle":"","family":"Tahiri","given":"Soufiane","non-dropping-particle":"","parse-names":false,"suffix":""}],"id":"ITEM-1","issued":{"date-parts":[["0"]]},"title":"Digital Forensics Models","type":"webpage"},"uris":["http://www.mendeley.com/documents/?uuid=06fcf2f0-58b6-3fa7-ba6d-0a945ec2d891"]}],"mendeley":{"formattedCitation":"[4]","plainTextFormattedCitation":"[4]","previouslyFormattedCitation":"[4]"},"properties":{"noteIndex":0},"schema":"https://github.com/citation-style-language/schema/raw/master/csl-citation.json"}</w:instrText>
      </w:r>
      <w:r w:rsidR="00B725E8">
        <w:fldChar w:fldCharType="separate"/>
      </w:r>
      <w:r w:rsidR="001A009A" w:rsidRPr="001A009A">
        <w:rPr>
          <w:noProof/>
        </w:rPr>
        <w:t>[4]</w:t>
      </w:r>
      <w:r w:rsidR="00B725E8">
        <w:fldChar w:fldCharType="end"/>
      </w:r>
      <w:r w:rsidR="00B725E8">
        <w:t xml:space="preserve">. </w:t>
      </w:r>
    </w:p>
    <w:p w:rsidR="00951F45" w:rsidRDefault="00951F45">
      <w:r>
        <w:t>In essence</w:t>
      </w:r>
      <w:r w:rsidR="001A009A">
        <w:t xml:space="preserve">, certainly </w:t>
      </w:r>
      <w:r>
        <w:t>in the United Kingdom (UK), there is no standard definition to Digital Forensics, however the UK Forensic Science Regulator state digital Forensics as:</w:t>
      </w:r>
    </w:p>
    <w:p w:rsidR="00951F45" w:rsidRDefault="00951F45">
      <w:pPr>
        <w:rPr>
          <w:b/>
        </w:rPr>
      </w:pPr>
      <w:r w:rsidRPr="00951F45">
        <w:rPr>
          <w:b/>
        </w:rPr>
        <w:t>“ the process by which information is extracted from data storage media (e.g. devices, systems associated with computing, …), rendered into a useable form, processed and interpreted for the purpose of obtaining intelligence for use in investigations, or evidence for use in criminal proceedings.”</w:t>
      </w:r>
      <w:r w:rsidRPr="00951F45">
        <w:rPr>
          <w:b/>
        </w:rPr>
        <w:fldChar w:fldCharType="begin" w:fldLock="1"/>
      </w:r>
      <w:r w:rsidR="005142C9">
        <w:rPr>
          <w:b/>
        </w:rPr>
        <w:instrText>ADDIN CSL_CITATION {"citationItems":[{"id":"ITEM-1","itemData":{"author":[{"dropping-particle":"","family":"Forensic Science Regulator","given":"","non-dropping-particle":"","parse-names":false,"suffix":""}],"id":"ITEM-1","issue":"26","issued":{"date-parts":[["2015"]]},"page":"3","title":"Forensic Science Newsletter Number 26","type":"article-journal"},"uris":["http://www.mendeley.com/documents/?uuid=67ad9952-a60a-4500-8025-b380adb8f949"]}],"mendeley":{"formattedCitation":"[5]","plainTextFormattedCitation":"[5]","previouslyFormattedCitation":"[5]"},"properties":{"noteIndex":0},"schema":"https://github.com/citation-style-language/schema/raw/master/csl-citation.json"}</w:instrText>
      </w:r>
      <w:r w:rsidRPr="00951F45">
        <w:rPr>
          <w:b/>
        </w:rPr>
        <w:fldChar w:fldCharType="separate"/>
      </w:r>
      <w:r w:rsidRPr="00951F45">
        <w:rPr>
          <w:b/>
          <w:noProof/>
        </w:rPr>
        <w:t>[5]</w:t>
      </w:r>
      <w:r w:rsidRPr="00951F45">
        <w:rPr>
          <w:b/>
        </w:rPr>
        <w:fldChar w:fldCharType="end"/>
      </w:r>
      <w:r>
        <w:rPr>
          <w:b/>
        </w:rPr>
        <w:t>.</w:t>
      </w:r>
    </w:p>
    <w:p w:rsidR="00951F45" w:rsidRPr="00951F45" w:rsidRDefault="00951F45">
      <w:pPr>
        <w:rPr>
          <w:b/>
        </w:rPr>
      </w:pPr>
    </w:p>
    <w:p w:rsidR="00922E03" w:rsidRPr="0018704C" w:rsidRDefault="0092759B">
      <w:r w:rsidRPr="0018704C">
        <w:t xml:space="preserve"> </w:t>
      </w:r>
    </w:p>
    <w:p w:rsidR="00922E03" w:rsidRPr="00011B06" w:rsidRDefault="00951F45">
      <w:pPr>
        <w:rPr>
          <w:b/>
          <w:u w:val="single"/>
        </w:rPr>
      </w:pPr>
      <w:r w:rsidRPr="00011B06">
        <w:rPr>
          <w:b/>
          <w:u w:val="single"/>
        </w:rPr>
        <w:t>UK</w:t>
      </w:r>
      <w:r w:rsidR="00011B06">
        <w:rPr>
          <w:b/>
          <w:u w:val="single"/>
        </w:rPr>
        <w:t xml:space="preserve"> Law and Digital Forensics</w:t>
      </w:r>
    </w:p>
    <w:p w:rsidR="005142C9" w:rsidRDefault="00A66251">
      <w:r>
        <w:t xml:space="preserve">Digital Forensics </w:t>
      </w:r>
      <w:r w:rsidR="00280CC8">
        <w:t>investigation</w:t>
      </w:r>
      <w:r w:rsidR="005142C9">
        <w:t xml:space="preserve"> and all actions related</w:t>
      </w:r>
      <w:r w:rsidR="00280CC8">
        <w:t xml:space="preserve"> would be categorised</w:t>
      </w:r>
      <w:r w:rsidR="005142C9">
        <w:fldChar w:fldCharType="begin" w:fldLock="1"/>
      </w:r>
      <w:r w:rsidR="005142C9">
        <w:instrText>ADDIN CSL_CITATION {"citationItems":[{"id":"ITEM-1","itemData":{"abstract":"It seems that whenever a review of ACPO guidance is carried out we are in the middle of technological changes that have vast impact on the work that is done within digital forensic units. It is a testament to the authors of the original four guiding principles for digital forensics that they still hold today, and one of the key early decisions of the review board was to keep those four principles, with only a slight change of wording to principle four. We work in an area of constant change. There is a continuing need to re-evaluate and revise our capacities to perform our duties. There is a need to recover and analyse digital data that can now be found within the many devices that are within day to day use, and can supply vital evidence in all our investigations. Hence a second key early decision was to change the title of the document to ACPO Good Practice Guide for Digital Evidence. This would hopefully encompass all aspects of digital evidence and remove the difficulty about trying to draw the line to what is or isn’t a computer and thus falling within the remit of this guide. It is important that people who work within the arena of digital forensics do not just concentrate on the technology, as essential as that is, but that the processes we use are fit for the purpose, and that skills and capacities within units reflect the demands that are made on them. A prime example of this is the use of the word ’triage’. It has been a subject of much discussion within the forensic community. It should be noted that it does not mean a single triage tool rather it is a complete process where certain tools will play a part but are not the whole solution. This guide is not intended to be an A-Z of digital forensics, or a specific “how to do” instruction manual. It should paint an overall picture and provides an underlying structure to what is required within Digital Forensic Units (DFUs). Therefore, the guide has been produced as a high-level document without the specific guidance included in previous versions, as this guidance is now available elsewhere. Where relevant, links to other guidance documents will be given. In this document Digital Forensic Unit is used to cover any type of group that is actively involved in the processing of digital evidence.","author":[{"dropping-particle":"","family":"Wilkinson","given":"Sue","non-dropping-particle":"","parse-names":false,"suffix":""}],"id":"ITEM-1","issue":"March","issued":{"date-parts":[["2011"]]},"page":"16","title":"{ACPO} {Good} {Practice} {Guide} for {Digital} {Evidence} (2011)","type":"article-journal"},"uris":["http://www.mendeley.com/documents/?uuid=beb6ee23-972b-42af-aecd-c71b6e0b33f4"]}],"mendeley":{"formattedCitation":"[1]","plainTextFormattedCitation":"[1]","previouslyFormattedCitation":"[1]"},"properties":{"noteIndex":0},"schema":"https://github.com/citation-style-language/schema/raw/master/csl-citation.json"}</w:instrText>
      </w:r>
      <w:r w:rsidR="005142C9">
        <w:fldChar w:fldCharType="separate"/>
      </w:r>
      <w:r w:rsidR="005142C9" w:rsidRPr="005142C9">
        <w:rPr>
          <w:noProof/>
        </w:rPr>
        <w:t>[1]</w:t>
      </w:r>
      <w:r w:rsidR="005142C9">
        <w:fldChar w:fldCharType="end"/>
      </w:r>
      <w:r w:rsidR="00280CC8">
        <w:t xml:space="preserve"> under the </w:t>
      </w:r>
      <w:r w:rsidR="005142C9">
        <w:t>:</w:t>
      </w:r>
    </w:p>
    <w:p w:rsidR="005142C9" w:rsidRDefault="00A66251" w:rsidP="005142C9">
      <w:pPr>
        <w:pStyle w:val="ListParagraph"/>
        <w:numPr>
          <w:ilvl w:val="0"/>
          <w:numId w:val="2"/>
        </w:numPr>
        <w:rPr>
          <w:b/>
        </w:rPr>
      </w:pPr>
      <w:r w:rsidRPr="005142C9">
        <w:rPr>
          <w:b/>
        </w:rPr>
        <w:t>Computer Misuse Act 1990 Chapter 18</w:t>
      </w:r>
      <w:r w:rsidRPr="005142C9">
        <w:rPr>
          <w:b/>
        </w:rPr>
        <w:fldChar w:fldCharType="begin" w:fldLock="1"/>
      </w:r>
      <w:r w:rsidR="005142C9" w:rsidRPr="005142C9">
        <w:rPr>
          <w:b/>
        </w:rPr>
        <w:instrText>ADDIN CSL_CITATION {"citationItems":[{"id":"ITEM-1","itemData":{"abstract":"An Act to make provision for securing computer material against unauthorised access or modification; and for connected purposes.","id":"ITEM-1","issued":{"date-parts":[["0"]]},"publisher":"Statute Law Database","title":"Computer Misuse Act 1990","type":"article-journal"},"uris":["http://www.mendeley.com/documents/?uuid=f0989712-fe01-36fd-8cec-caf11555c323"]}],"mendeley":{"formattedCitation":"[6]","plainTextFormattedCitation":"[6]","previouslyFormattedCitation":"[6]"},"properties":{"noteIndex":0},"schema":"https://github.com/citation-style-language/schema/raw/master/csl-citation.json"}</w:instrText>
      </w:r>
      <w:r w:rsidRPr="005142C9">
        <w:rPr>
          <w:b/>
        </w:rPr>
        <w:fldChar w:fldCharType="separate"/>
      </w:r>
      <w:r w:rsidR="00951F45" w:rsidRPr="00951F45">
        <w:rPr>
          <w:noProof/>
        </w:rPr>
        <w:t>[6]</w:t>
      </w:r>
      <w:r w:rsidRPr="005142C9">
        <w:rPr>
          <w:b/>
        </w:rPr>
        <w:fldChar w:fldCharType="end"/>
      </w:r>
      <w:r w:rsidR="00B43190">
        <w:rPr>
          <w:b/>
        </w:rPr>
        <w:t xml:space="preserve"> </w:t>
      </w:r>
    </w:p>
    <w:p w:rsidR="00B43190" w:rsidRPr="005142C9" w:rsidRDefault="00B43190" w:rsidP="00B43190">
      <w:pPr>
        <w:pStyle w:val="ListParagraph"/>
        <w:rPr>
          <w:b/>
        </w:rPr>
      </w:pPr>
    </w:p>
    <w:p w:rsidR="00B43190" w:rsidRPr="00B43190" w:rsidRDefault="005142C9" w:rsidP="00304CA5">
      <w:pPr>
        <w:pStyle w:val="ListParagraph"/>
        <w:numPr>
          <w:ilvl w:val="0"/>
          <w:numId w:val="2"/>
        </w:numPr>
        <w:rPr>
          <w:b/>
        </w:rPr>
      </w:pPr>
      <w:r w:rsidRPr="00B43190">
        <w:rPr>
          <w:b/>
        </w:rPr>
        <w:t>The Police &amp; Criminal Evidence Act 1984</w:t>
      </w:r>
      <w:r w:rsidRPr="00B43190">
        <w:rPr>
          <w:b/>
        </w:rPr>
        <w:fldChar w:fldCharType="begin" w:fldLock="1"/>
      </w:r>
      <w:r w:rsidRPr="00B43190">
        <w:rPr>
          <w:b/>
        </w:rPr>
        <w:instrText>ADDIN CSL_CITATION {"citationItems":[{"id":"ITEM-1","itemData":{"URL":"http://www.legislation.gov.uk/ukpga/1984/60/contents","accessed":{"date-parts":[["2020","3","10"]]},"id":"ITEM-1","issued":{"date-parts":[["0"]]},"title":"Police and Criminal Evidence Act 1984","type":"webpage"},"uris":["http://www.mendeley.com/documents/?uuid=979b90dd-cb5d-35a7-9714-28b1b97df48b"]}],"mendeley":{"formattedCitation":"[7]","plainTextFormattedCitation":"[7]","previouslyFormattedCitation":"[7]"},"properties":{"noteIndex":0},"schema":"https://github.com/citation-style-language/schema/raw/master/csl-citation.json"}</w:instrText>
      </w:r>
      <w:r w:rsidRPr="00B43190">
        <w:rPr>
          <w:b/>
        </w:rPr>
        <w:fldChar w:fldCharType="separate"/>
      </w:r>
      <w:r w:rsidRPr="005142C9">
        <w:rPr>
          <w:noProof/>
        </w:rPr>
        <w:t>[7]</w:t>
      </w:r>
      <w:r w:rsidRPr="00B43190">
        <w:rPr>
          <w:b/>
        </w:rPr>
        <w:fldChar w:fldCharType="end"/>
      </w:r>
      <w:r w:rsidR="00B43190" w:rsidRPr="00B43190">
        <w:rPr>
          <w:b/>
        </w:rPr>
        <w:t xml:space="preserve"> </w:t>
      </w:r>
    </w:p>
    <w:p w:rsidR="005142C9" w:rsidRDefault="00B43190" w:rsidP="00B43190">
      <w:pPr>
        <w:pStyle w:val="ListParagraph"/>
      </w:pPr>
      <w:r>
        <w:rPr>
          <w:b/>
        </w:rPr>
        <w:t xml:space="preserve"> </w:t>
      </w:r>
    </w:p>
    <w:p w:rsidR="005142C9" w:rsidRDefault="005142C9" w:rsidP="005142C9">
      <w:pPr>
        <w:pStyle w:val="ListParagraph"/>
        <w:numPr>
          <w:ilvl w:val="0"/>
          <w:numId w:val="2"/>
        </w:numPr>
        <w:rPr>
          <w:b/>
        </w:rPr>
      </w:pPr>
      <w:r w:rsidRPr="005142C9">
        <w:rPr>
          <w:b/>
        </w:rPr>
        <w:t>Criminal Justice &amp; Police Act 2001</w:t>
      </w:r>
      <w:r w:rsidRPr="005142C9">
        <w:rPr>
          <w:b/>
        </w:rPr>
        <w:fldChar w:fldCharType="begin" w:fldLock="1"/>
      </w:r>
      <w:r w:rsidRPr="005142C9">
        <w:rPr>
          <w:b/>
        </w:rPr>
        <w:instrText>ADDIN CSL_CITATION {"citationItems":[{"id":"ITEM-1","itemData":{"URL":"http://www.legislation.gov.uk/ukpga/2001/16/contents","accessed":{"date-parts":[["2020","3","10"]]},"id":"ITEM-1","issued":{"date-parts":[["0"]]},"title":"Criminal Justice and Police Act 2001","type":"webpage"},"uris":["http://www.mendeley.com/documents/?uuid=e2677c36-f832-3e28-bd0a-cdff0c85ca4b"]}],"mendeley":{"formattedCitation":"[8]","plainTextFormattedCitation":"[8]","previouslyFormattedCitation":"[8]"},"properties":{"noteIndex":0},"schema":"https://github.com/citation-style-language/schema/raw/master/csl-citation.json"}</w:instrText>
      </w:r>
      <w:r w:rsidRPr="005142C9">
        <w:rPr>
          <w:b/>
        </w:rPr>
        <w:fldChar w:fldCharType="separate"/>
      </w:r>
      <w:r w:rsidRPr="005142C9">
        <w:rPr>
          <w:noProof/>
        </w:rPr>
        <w:t>[8]</w:t>
      </w:r>
      <w:r w:rsidRPr="005142C9">
        <w:rPr>
          <w:b/>
        </w:rPr>
        <w:fldChar w:fldCharType="end"/>
      </w:r>
      <w:r w:rsidR="00B43190">
        <w:rPr>
          <w:b/>
        </w:rPr>
        <w:t xml:space="preserve">  </w:t>
      </w:r>
    </w:p>
    <w:p w:rsidR="00B43190" w:rsidRPr="005142C9" w:rsidRDefault="00B43190" w:rsidP="00B43190">
      <w:pPr>
        <w:pStyle w:val="ListParagraph"/>
        <w:rPr>
          <w:b/>
        </w:rPr>
      </w:pPr>
    </w:p>
    <w:p w:rsidR="00B43190" w:rsidRPr="00B43190" w:rsidRDefault="005142C9" w:rsidP="00A87510">
      <w:pPr>
        <w:pStyle w:val="ListParagraph"/>
        <w:numPr>
          <w:ilvl w:val="0"/>
          <w:numId w:val="2"/>
        </w:numPr>
        <w:rPr>
          <w:b/>
        </w:rPr>
      </w:pPr>
      <w:r w:rsidRPr="00B43190">
        <w:rPr>
          <w:b/>
        </w:rPr>
        <w:t>Sexual Offences Act 2003</w:t>
      </w:r>
      <w:r w:rsidRPr="00B43190">
        <w:rPr>
          <w:b/>
        </w:rPr>
        <w:fldChar w:fldCharType="begin" w:fldLock="1"/>
      </w:r>
      <w:r w:rsidRPr="00B43190">
        <w:rPr>
          <w:b/>
        </w:rPr>
        <w:instrText>ADDIN CSL_CITATION {"citationItems":[{"id":"ITEM-1","itemData":{"URL":"http://www.legislation.gov.uk/ukpga/2003/42/contents","accessed":{"date-parts":[["2020","3","10"]]},"id":"ITEM-1","issued":{"date-parts":[["0"]]},"title":"Sexual Offences Act 2003","type":"webpage"},"uris":["http://www.mendeley.com/documents/?uuid=4f181de8-9d98-32d2-9dd7-721bae924d75"]}],"mendeley":{"formattedCitation":"[9]","plainTextFormattedCitation":"[9]","previouslyFormattedCitation":"[9]"},"properties":{"noteIndex":0},"schema":"https://github.com/citation-style-language/schema/raw/master/csl-citation.json"}</w:instrText>
      </w:r>
      <w:r w:rsidRPr="00B43190">
        <w:rPr>
          <w:b/>
        </w:rPr>
        <w:fldChar w:fldCharType="separate"/>
      </w:r>
      <w:r w:rsidRPr="005142C9">
        <w:rPr>
          <w:noProof/>
        </w:rPr>
        <w:t>[9]</w:t>
      </w:r>
      <w:r w:rsidRPr="00B43190">
        <w:rPr>
          <w:b/>
        </w:rPr>
        <w:fldChar w:fldCharType="end"/>
      </w:r>
    </w:p>
    <w:p w:rsidR="00B43190" w:rsidRPr="005142C9" w:rsidRDefault="00B43190" w:rsidP="00B43190">
      <w:pPr>
        <w:pStyle w:val="ListParagraph"/>
        <w:rPr>
          <w:b/>
        </w:rPr>
      </w:pPr>
    </w:p>
    <w:p w:rsidR="005142C9" w:rsidRPr="005142C9" w:rsidRDefault="005142C9" w:rsidP="005142C9">
      <w:pPr>
        <w:pStyle w:val="ListParagraph"/>
        <w:numPr>
          <w:ilvl w:val="0"/>
          <w:numId w:val="2"/>
        </w:numPr>
        <w:rPr>
          <w:b/>
        </w:rPr>
      </w:pPr>
      <w:r w:rsidRPr="005142C9">
        <w:rPr>
          <w:b/>
        </w:rPr>
        <w:t>Coroners and Justice Act 2009</w:t>
      </w:r>
      <w:r w:rsidRPr="005142C9">
        <w:rPr>
          <w:b/>
        </w:rPr>
        <w:fldChar w:fldCharType="begin" w:fldLock="1"/>
      </w:r>
      <w:r>
        <w:rPr>
          <w:b/>
        </w:rPr>
        <w:instrText>ADDIN CSL_CITATION {"citationItems":[{"id":"ITEM-1","itemData":{"URL":"http://www.legislation.gov.uk/ukpga/2009/25/contents","accessed":{"date-parts":[["2020","3","10"]]},"id":"ITEM-1","issued":{"date-parts":[["0"]]},"title":"Coroners and Justice Act 2009","type":"webpage"},"uris":["http://www.mendeley.com/documents/?uuid=e5fb20b6-3c4e-39bc-ad2b-2867bf390b6e"]}],"mendeley":{"formattedCitation":"[10]","plainTextFormattedCitation":"[10]","previouslyFormattedCitation":"[10]"},"properties":{"noteIndex":0},"schema":"https://github.com/citation-style-language/schema/raw/master/csl-citation.json"}</w:instrText>
      </w:r>
      <w:r w:rsidRPr="005142C9">
        <w:rPr>
          <w:b/>
        </w:rPr>
        <w:fldChar w:fldCharType="separate"/>
      </w:r>
      <w:r w:rsidRPr="005142C9">
        <w:rPr>
          <w:noProof/>
        </w:rPr>
        <w:t>[10]</w:t>
      </w:r>
      <w:r w:rsidRPr="005142C9">
        <w:rPr>
          <w:b/>
        </w:rPr>
        <w:fldChar w:fldCharType="end"/>
      </w:r>
    </w:p>
    <w:p w:rsidR="00EC652D" w:rsidRDefault="00EC652D"/>
    <w:p w:rsidR="00280CC8" w:rsidRDefault="00A66251">
      <w:r>
        <w:t>The Act</w:t>
      </w:r>
      <w:r w:rsidR="005142C9">
        <w:t>s</w:t>
      </w:r>
      <w:r>
        <w:t xml:space="preserve"> </w:t>
      </w:r>
      <w:r w:rsidR="005142C9">
        <w:t>explain</w:t>
      </w:r>
      <w:r w:rsidR="00EC652D">
        <w:t>, at</w:t>
      </w:r>
      <w:r w:rsidR="00280CC8">
        <w:t xml:space="preserve"> legal lengths, any digital crime that would admissible in court and meet the criteria for legal proceedings to commence.</w:t>
      </w:r>
      <w:r w:rsidR="00213AA6">
        <w:t xml:space="preserve"> </w:t>
      </w:r>
      <w:r w:rsidR="00530063">
        <w:t>It is important for any professional who works in the Digital Forensic field to understand the legislation aspect of the materials as:</w:t>
      </w:r>
    </w:p>
    <w:p w:rsidR="00280CC8" w:rsidRDefault="00280CC8">
      <w:r w:rsidRPr="00280CC8">
        <w:rPr>
          <w:b/>
        </w:rPr>
        <w:t>“The defining characteristic of forensic investigations is that their results must be admissible in court”</w:t>
      </w:r>
      <w:r>
        <w:fldChar w:fldCharType="begin" w:fldLock="1"/>
      </w:r>
      <w:r w:rsidR="005142C9">
        <w:instrText>ADDIN CSL_CITATION {"citationItems":[{"id":"ITEM-1","itemData":{"author":[{"dropping-particle":"","family":"Rashid","given":"Awais","non-dropping-particle":"","parse-names":false,"suffix":""},{"dropping-particle":"","family":"Chivers","given":"Howard","non-dropping-particle":"","parse-names":false,"suffix":""},{"dropping-particle":"","family":"Danezis","given":"George","non-dropping-particle":"","parse-names":false,"suffix":""},{"dropping-particle":"","family":"Lupu","given":"Emil","non-dropping-particle":"","parse-names":false,"suffix":""},{"dropping-particle":"","family":"Martin","given":"Andrew","non-dropping-particle":"","parse-names":false,"suffix":""}],"id":"ITEM-1","issued":{"date-parts":[["2019"]]},"page":"299","title":"The Cyber Security Body of Knowledge (CyBoK) 1.0","type":"article-journal"},"uris":["http://www.mendeley.com/documents/?uuid=b2b0606f-a186-442d-abb0-86cdabd5368b"]}],"mendeley":{"formattedCitation":"[11]","plainTextFormattedCitation":"[11]","previouslyFormattedCitation":"[11]"},"properties":{"noteIndex":0},"schema":"https://github.com/citation-style-language/schema/raw/master/csl-citation.json"}</w:instrText>
      </w:r>
      <w:r>
        <w:fldChar w:fldCharType="separate"/>
      </w:r>
      <w:r w:rsidR="005142C9" w:rsidRPr="005142C9">
        <w:rPr>
          <w:noProof/>
        </w:rPr>
        <w:t>[11]</w:t>
      </w:r>
      <w:r>
        <w:fldChar w:fldCharType="end"/>
      </w:r>
      <w:r>
        <w:t xml:space="preserve">. </w:t>
      </w:r>
    </w:p>
    <w:p w:rsidR="00280CC8" w:rsidRDefault="00AA1D4F">
      <w:r>
        <w:lastRenderedPageBreak/>
        <w:t>I</w:t>
      </w:r>
      <w:r w:rsidR="00E73F83">
        <w:t>ntegrity to the forensic investigation is crucial to the outcome of any case. It is a very complicated field that involves with many organisations.</w:t>
      </w:r>
      <w:r w:rsidR="00C640A9">
        <w:t xml:space="preserve"> One of the main challenges that arise is that a free society (public) is dependent on the rule of law</w:t>
      </w:r>
      <w:r w:rsidR="000F059F">
        <w:t xml:space="preserve"> and the outcome of the case</w:t>
      </w:r>
      <w:r w:rsidR="000F059F">
        <w:fldChar w:fldCharType="begin" w:fldLock="1"/>
      </w:r>
      <w:r w:rsidR="005142C9">
        <w:instrText>ADDIN CSL_CITATION {"citationItems":[{"id":"ITEM-1","itemData":{"abstract":"In many criminal cases forensic science evidence is pivotal. The delivery of justice depends on the integrity and accuracy of that evidence, and the trust that society has in it. The quality and delivery of forensic science in England and Wales is inadequate. In her most recent annual report published on 15 March 2019, the Forensic Science Regulator issued a stark warning that “profound changes to funding and governance are required to ensure that forensic science survives and begins to flourish rather than lurching from crisis to crisis.” Tellingly, she emphasised that the focus of the Government should be on “the protection of justice rather than the protection of historic or current policies.","author":[{"dropping-particle":"","family":"House of Lords","given":"","non-dropping-particle":"","parse-names":false,"suffix":""}],"container-title":"3rd Report of Session 2017–19","id":"ITEM-1","issue":"April","issued":{"date-parts":[["2019"]]},"page":"5","title":"Forensic science and the criminal justice system: a blueprint for change","type":"article-journal"},"uris":["http://www.mendeley.com/documents/?uuid=d7ea5ec4-4130-4dc9-b8d0-2ac7a48c51c1"]}],"mendeley":{"formattedCitation":"[12]","plainTextFormattedCitation":"[12]","previouslyFormattedCitation":"[12]"},"properties":{"noteIndex":0},"schema":"https://github.com/citation-style-language/schema/raw/master/csl-citation.json"}</w:instrText>
      </w:r>
      <w:r w:rsidR="000F059F">
        <w:fldChar w:fldCharType="separate"/>
      </w:r>
      <w:r w:rsidR="005142C9" w:rsidRPr="005142C9">
        <w:rPr>
          <w:noProof/>
        </w:rPr>
        <w:t>[12]</w:t>
      </w:r>
      <w:r w:rsidR="000F059F">
        <w:fldChar w:fldCharType="end"/>
      </w:r>
      <w:r w:rsidR="00C640A9">
        <w:t>.</w:t>
      </w:r>
      <w:r w:rsidR="00E73F83">
        <w:t xml:space="preserve"> </w:t>
      </w:r>
    </w:p>
    <w:p w:rsidR="00E73F83" w:rsidRDefault="00E73F83">
      <w:r>
        <w:rPr>
          <w:noProof/>
          <w:lang w:eastAsia="en-GB"/>
        </w:rPr>
        <w:drawing>
          <wp:inline distT="0" distB="0" distL="0" distR="0" wp14:anchorId="0C86F98F" wp14:editId="4B70F72C">
            <wp:extent cx="5448300" cy="3257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448300" cy="3257550"/>
                    </a:xfrm>
                    <a:prstGeom prst="rect">
                      <a:avLst/>
                    </a:prstGeom>
                  </pic:spPr>
                </pic:pic>
              </a:graphicData>
            </a:graphic>
          </wp:inline>
        </w:drawing>
      </w:r>
    </w:p>
    <w:p w:rsidR="00280CC8" w:rsidRDefault="00C640A9">
      <w:r>
        <w:t>Figure 1: Forensic science from crime scene to court</w:t>
      </w:r>
      <w:r w:rsidR="000F059F">
        <w:fldChar w:fldCharType="begin" w:fldLock="1"/>
      </w:r>
      <w:r w:rsidR="005142C9">
        <w:instrText>ADDIN CSL_CITATION {"citationItems":[{"id":"ITEM-1","itemData":{"abstract":"In many criminal cases forensic science evidence is pivotal. The delivery of justice depends on the integrity and accuracy of that evidence, and the trust that society has in it. The quality and delivery of forensic science in England and Wales is inadequate. In her most recent annual report published on 15 March 2019, the Forensic Science Regulator issued a stark warning that “profound changes to funding and governance are required to ensure that forensic science survives and begins to flourish rather than lurching from crisis to crisis.” Tellingly, she emphasised that the focus of the Government should be on “the protection of justice rather than the protection of historic or current policies.","author":[{"dropping-particle":"","family":"House of Lords","given":"","non-dropping-particle":"","parse-names":false,"suffix":""}],"container-title":"3rd Report of Session 2017–19","id":"ITEM-1","issue":"April","issued":{"date-parts":[["2019"]]},"page":"5","title":"Forensic science and the criminal justice system: a blueprint for change","type":"article-journal"},"uris":["http://www.mendeley.com/documents/?uuid=d7ea5ec4-4130-4dc9-b8d0-2ac7a48c51c1"]}],"mendeley":{"formattedCitation":"[12]","plainTextFormattedCitation":"[12]","previouslyFormattedCitation":"[12]"},"properties":{"noteIndex":0},"schema":"https://github.com/citation-style-language/schema/raw/master/csl-citation.json"}</w:instrText>
      </w:r>
      <w:r w:rsidR="000F059F">
        <w:fldChar w:fldCharType="separate"/>
      </w:r>
      <w:r w:rsidR="005142C9" w:rsidRPr="005142C9">
        <w:rPr>
          <w:noProof/>
        </w:rPr>
        <w:t>[12]</w:t>
      </w:r>
      <w:r w:rsidR="000F059F">
        <w:fldChar w:fldCharType="end"/>
      </w:r>
      <w:r w:rsidR="00D75144">
        <w:t>.</w:t>
      </w:r>
    </w:p>
    <w:p w:rsidR="00D75144" w:rsidRDefault="00D75144">
      <w:r>
        <w:t>Figure</w:t>
      </w:r>
      <w:r w:rsidR="00E07D50">
        <w:t xml:space="preserve"> </w:t>
      </w:r>
      <w:r>
        <w:t xml:space="preserve">1 provides the reader with a visual representation of the journey from the beginning (Crime </w:t>
      </w:r>
      <w:r w:rsidR="001A009A">
        <w:t>Committed</w:t>
      </w:r>
      <w:r>
        <w:t>) to the end (Judicial Outcome) of a Digital Forensics case. The phases in the diagram conveys to the reader how each phase is relevant to the (UK) system.</w:t>
      </w:r>
      <w:r w:rsidR="003218B4">
        <w:t xml:space="preserve"> </w:t>
      </w:r>
    </w:p>
    <w:p w:rsidR="00284F73" w:rsidRDefault="00284F73">
      <w:r>
        <w:t>There are standards and accreditations in the UK set out for any Digital Forensic involvement. This allows certain criteria to be met prior</w:t>
      </w:r>
      <w:r w:rsidR="00732F61">
        <w:t xml:space="preserve"> to any investigative authority conducting any activities.</w:t>
      </w:r>
    </w:p>
    <w:p w:rsidR="00270FDA" w:rsidRDefault="00270FDA" w:rsidP="00284F73">
      <w:pPr>
        <w:pStyle w:val="ListParagraph"/>
        <w:numPr>
          <w:ilvl w:val="0"/>
          <w:numId w:val="4"/>
        </w:numPr>
      </w:pPr>
      <w:r>
        <w:t>BS EN ISO/IEC 17020:2012</w:t>
      </w:r>
      <w:r w:rsidR="00724A6A">
        <w:fldChar w:fldCharType="begin" w:fldLock="1"/>
      </w:r>
      <w:r w:rsidR="00724A6A">
        <w:instrText>ADDIN CSL_CITATION {"citationItems":[{"id":"ITEM-1","itemData":{"URL":"https://www.iso.org/standard/52994.html","accessed":{"date-parts":[["2020","3","10"]]},"id":"ITEM-1","issued":{"date-parts":[["0"]]},"title":"ISO - ISO/IEC 17020:2012 - Conformity assessment — Requirements for the operation of various types of bodies performing inspection","type":"webpage"},"uris":["http://www.mendeley.com/documents/?uuid=92754e3b-0059-31e0-8c51-45da31d46acc"]}],"mendeley":{"formattedCitation":"[13]","plainTextFormattedCitation":"[13]","previouslyFormattedCitation":"[13]"},"properties":{"noteIndex":0},"schema":"https://github.com/citation-style-language/schema/raw/master/csl-citation.json"}</w:instrText>
      </w:r>
      <w:r w:rsidR="00724A6A">
        <w:fldChar w:fldCharType="separate"/>
      </w:r>
      <w:r w:rsidR="00724A6A" w:rsidRPr="00724A6A">
        <w:rPr>
          <w:noProof/>
        </w:rPr>
        <w:t>[13]</w:t>
      </w:r>
      <w:r w:rsidR="00724A6A">
        <w:fldChar w:fldCharType="end"/>
      </w:r>
      <w:r>
        <w:t xml:space="preserve"> – Crime Scene Activity</w:t>
      </w:r>
    </w:p>
    <w:p w:rsidR="00270FDA" w:rsidRDefault="00270FDA" w:rsidP="00284F73">
      <w:pPr>
        <w:pStyle w:val="ListParagraph"/>
        <w:numPr>
          <w:ilvl w:val="0"/>
          <w:numId w:val="4"/>
        </w:numPr>
      </w:pPr>
      <w:r>
        <w:t>BS EN ISO/IEC 17025:2005</w:t>
      </w:r>
      <w:r w:rsidR="00724A6A">
        <w:fldChar w:fldCharType="begin" w:fldLock="1"/>
      </w:r>
      <w:r w:rsidR="00724A6A">
        <w:instrText>ADDIN CSL_CITATION {"citationItems":[{"id":"ITEM-1","itemData":{"URL":"https://www.iso.org/standard/39883.html","accessed":{"date-parts":[["2020","3","10"]]},"id":"ITEM-1","issued":{"date-parts":[["0"]]},"title":"ISO - ISO/IEC 17025:2005 - General requirements for the competence of testing and calibration laboratories","type":"webpage"},"uris":["http://www.mendeley.com/documents/?uuid=b3922e7c-5037-36d5-8343-49158064519f"]}],"mendeley":{"formattedCitation":"[14]","plainTextFormattedCitation":"[14]","previouslyFormattedCitation":"[14]"},"properties":{"noteIndex":0},"schema":"https://github.com/citation-style-language/schema/raw/master/csl-citation.json"}</w:instrText>
      </w:r>
      <w:r w:rsidR="00724A6A">
        <w:fldChar w:fldCharType="separate"/>
      </w:r>
      <w:r w:rsidR="00724A6A" w:rsidRPr="00724A6A">
        <w:rPr>
          <w:noProof/>
        </w:rPr>
        <w:t>[14]</w:t>
      </w:r>
      <w:r w:rsidR="00724A6A">
        <w:fldChar w:fldCharType="end"/>
      </w:r>
      <w:r>
        <w:t xml:space="preserve"> – laboratory function</w:t>
      </w:r>
    </w:p>
    <w:p w:rsidR="00270FDA" w:rsidRDefault="00270FDA" w:rsidP="00284F73">
      <w:pPr>
        <w:pStyle w:val="ListParagraph"/>
        <w:numPr>
          <w:ilvl w:val="0"/>
          <w:numId w:val="4"/>
        </w:numPr>
      </w:pPr>
      <w:r>
        <w:t>ISO/IEC 17025</w:t>
      </w:r>
      <w:r w:rsidR="00724A6A">
        <w:fldChar w:fldCharType="begin" w:fldLock="1"/>
      </w:r>
      <w:r w:rsidR="002A6C70">
        <w:instrText>ADDIN CSL_CITATION {"citationItems":[{"id":"ITEM-1","itemData":{"URL":"https://www.iso.org/ISO-IEC-17025-testing-and-calibration-laboratories.html","accessed":{"date-parts":[["2020","3","10"]]},"id":"ITEM-1","issued":{"date-parts":[["0"]]},"title":"ISO - ISO/IEC 17025 testing and calibration laboratories","type":"webpage"},"uris":["http://www.mendeley.com/documents/?uuid=5889bcd5-fb02-3af2-a0a3-6395a1514bad"]}],"mendeley":{"formattedCitation":"[15]","plainTextFormattedCitation":"[15]","previouslyFormattedCitation":"[15]"},"properties":{"noteIndex":0},"schema":"https://github.com/citation-style-language/schema/raw/master/csl-citation.json"}</w:instrText>
      </w:r>
      <w:r w:rsidR="00724A6A">
        <w:fldChar w:fldCharType="separate"/>
      </w:r>
      <w:r w:rsidR="00724A6A" w:rsidRPr="00724A6A">
        <w:rPr>
          <w:noProof/>
        </w:rPr>
        <w:t>[15]</w:t>
      </w:r>
      <w:r w:rsidR="00724A6A">
        <w:fldChar w:fldCharType="end"/>
      </w:r>
      <w:r>
        <w:t xml:space="preserve"> – international standard for competence of testing and calibration labs</w:t>
      </w:r>
      <w:r w:rsidR="00724A6A">
        <w:t>.</w:t>
      </w:r>
    </w:p>
    <w:p w:rsidR="00724A6A" w:rsidRDefault="00724A6A" w:rsidP="00724A6A"/>
    <w:p w:rsidR="00270FDA" w:rsidRDefault="00284F73">
      <w:r>
        <w:t xml:space="preserve">In the following section, we will focus on the Digital Forensic Process, which will cover each phase.  </w:t>
      </w:r>
    </w:p>
    <w:p w:rsidR="00A66251" w:rsidRDefault="00280CC8">
      <w:r>
        <w:t xml:space="preserve"> </w:t>
      </w:r>
    </w:p>
    <w:p w:rsidR="00DF748E" w:rsidRDefault="00DF748E">
      <w:pPr>
        <w:rPr>
          <w:b/>
        </w:rPr>
      </w:pPr>
    </w:p>
    <w:p w:rsidR="00DF748E" w:rsidRDefault="00DF748E">
      <w:pPr>
        <w:rPr>
          <w:b/>
        </w:rPr>
      </w:pPr>
    </w:p>
    <w:p w:rsidR="00DF748E" w:rsidRDefault="00DF748E">
      <w:pPr>
        <w:rPr>
          <w:b/>
        </w:rPr>
      </w:pPr>
    </w:p>
    <w:p w:rsidR="00DF748E" w:rsidRDefault="00DF748E">
      <w:pPr>
        <w:rPr>
          <w:b/>
        </w:rPr>
      </w:pPr>
    </w:p>
    <w:p w:rsidR="00DF748E" w:rsidRDefault="00DF748E">
      <w:pPr>
        <w:rPr>
          <w:b/>
        </w:rPr>
      </w:pPr>
    </w:p>
    <w:p w:rsidR="00DF748E" w:rsidRDefault="00DF748E">
      <w:pPr>
        <w:rPr>
          <w:b/>
        </w:rPr>
      </w:pPr>
    </w:p>
    <w:p w:rsidR="00DF748E" w:rsidRDefault="00DF748E">
      <w:pPr>
        <w:rPr>
          <w:b/>
        </w:rPr>
      </w:pPr>
    </w:p>
    <w:p w:rsidR="00797B94" w:rsidRPr="00011B06" w:rsidRDefault="00797B94">
      <w:pPr>
        <w:rPr>
          <w:b/>
          <w:u w:val="single"/>
        </w:rPr>
      </w:pPr>
      <w:r w:rsidRPr="00011B06">
        <w:rPr>
          <w:b/>
          <w:u w:val="single"/>
        </w:rPr>
        <w:lastRenderedPageBreak/>
        <w:t>Digital Forensic Processes</w:t>
      </w:r>
      <w:r w:rsidR="00834E57" w:rsidRPr="00011B06">
        <w:rPr>
          <w:b/>
          <w:u w:val="single"/>
        </w:rPr>
        <w:t xml:space="preserve"> / Chain of Custody</w:t>
      </w:r>
    </w:p>
    <w:p w:rsidR="00D75144" w:rsidRDefault="00424117">
      <w:r>
        <w:rPr>
          <w:noProof/>
          <w:lang w:eastAsia="en-GB"/>
        </w:rPr>
        <w:drawing>
          <wp:inline distT="0" distB="0" distL="0" distR="0" wp14:anchorId="341609B1" wp14:editId="6D27A17C">
            <wp:extent cx="3086100" cy="4486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086100" cy="4486275"/>
                    </a:xfrm>
                    <a:prstGeom prst="rect">
                      <a:avLst/>
                    </a:prstGeom>
                  </pic:spPr>
                </pic:pic>
              </a:graphicData>
            </a:graphic>
          </wp:inline>
        </w:drawing>
      </w:r>
    </w:p>
    <w:p w:rsidR="006A3909" w:rsidRDefault="006A3909">
      <w:r>
        <w:t>Figure 2: Comparative Analysis of Digital Forensic Process Models</w:t>
      </w:r>
      <w:r>
        <w:fldChar w:fldCharType="begin" w:fldLock="1"/>
      </w:r>
      <w:r w:rsidR="002A6C70">
        <w:instrText>ADDIN CSL_CITATION {"citationItems":[{"id":"ITEM-1","itemData":{"DOI":"10.7763/jacn.2015.v3.146","ISSN":"17938244","abstract":"Digital forensic is the study of scientifically proven methods that results in the identification, preservation, collection, validation, analysis, interpretation, documentation and presentation of digital evidence [1]. Just like computer forensics, digital forensic is also a very wide branch. Different tools, techniques, frameworks and models have been presented to study the basics of digital forensics. The focus of this research is to study different models and the steps that have been proposed by the authors in order to implement these models, the steps that are involved in the investigation process and finally make a comparative study that which of the model is the best among them.","author":[{"dropping-particle":"","family":"Jafari","given":"Fakeeha","non-dropping-particle":"","parse-names":false,"suffix":""},{"dropping-particle":"","family":"Satti","given":"Rabail Shafique","non-dropping-particle":"","parse-names":false,"suffix":""}],"container-title":"Journal of Advances in Computer Networks","id":"ITEM-1","issue":"1","issued":{"date-parts":[["2015"]]},"page":"82-86","title":"Comparative Analysis of Digital Forensic Models","type":"article-journal","volume":"3"},"uris":["http://www.mendeley.com/documents/?uuid=339a7be8-4081-47eb-b9fa-7af70217b28a"]}],"mendeley":{"formattedCitation":"[16]","plainTextFormattedCitation":"[16]","previouslyFormattedCitation":"[16]"},"properties":{"noteIndex":0},"schema":"https://github.com/citation-style-language/schema/raw/master/csl-citation.json"}</w:instrText>
      </w:r>
      <w:r>
        <w:fldChar w:fldCharType="separate"/>
      </w:r>
      <w:r w:rsidR="00724A6A" w:rsidRPr="00724A6A">
        <w:rPr>
          <w:noProof/>
        </w:rPr>
        <w:t>[16]</w:t>
      </w:r>
      <w:r>
        <w:fldChar w:fldCharType="end"/>
      </w:r>
      <w:r>
        <w:t>.</w:t>
      </w:r>
    </w:p>
    <w:p w:rsidR="006A3909" w:rsidRDefault="006A3909">
      <w:r>
        <w:t xml:space="preserve">Figure 2 shows an extensive yet not limited availability on Digital Forensic models that can be adopted depending on case requirements. The table conveys to the reader that many models offer different paths relating to Digital Forensic Cases, however the leading model is the </w:t>
      </w:r>
      <w:bookmarkStart w:id="0" w:name="OLE_LINK1"/>
      <w:bookmarkStart w:id="1" w:name="OLE_LINK2"/>
      <w:r w:rsidR="00B85FB2">
        <w:t>Systematic Digital Forensic Investigation Model (SRDFIM)</w:t>
      </w:r>
      <w:bookmarkEnd w:id="0"/>
      <w:bookmarkEnd w:id="1"/>
      <w:r w:rsidR="00B85FB2">
        <w:t>, however it is agreed that most of the models share the first four steps and almost all approaches availa</w:t>
      </w:r>
      <w:r w:rsidR="002A6C70">
        <w:t>ble today divide the steps into</w:t>
      </w:r>
      <w:r w:rsidR="00B85FB2">
        <w:t>:</w:t>
      </w:r>
    </w:p>
    <w:p w:rsidR="00797B94" w:rsidRDefault="00797B94" w:rsidP="00B85FB2">
      <w:pPr>
        <w:pStyle w:val="ListParagraph"/>
        <w:numPr>
          <w:ilvl w:val="0"/>
          <w:numId w:val="3"/>
        </w:numPr>
      </w:pPr>
      <w:r>
        <w:t>Collection</w:t>
      </w:r>
    </w:p>
    <w:p w:rsidR="00797B94" w:rsidRDefault="006A3909" w:rsidP="00B85FB2">
      <w:pPr>
        <w:pStyle w:val="ListParagraph"/>
        <w:numPr>
          <w:ilvl w:val="0"/>
          <w:numId w:val="3"/>
        </w:numPr>
      </w:pPr>
      <w:r>
        <w:t>Examination</w:t>
      </w:r>
    </w:p>
    <w:p w:rsidR="00797B94" w:rsidRDefault="00797B94" w:rsidP="00B85FB2">
      <w:pPr>
        <w:pStyle w:val="ListParagraph"/>
        <w:numPr>
          <w:ilvl w:val="0"/>
          <w:numId w:val="3"/>
        </w:numPr>
      </w:pPr>
      <w:r>
        <w:t>Analysis</w:t>
      </w:r>
    </w:p>
    <w:p w:rsidR="00797B94" w:rsidRDefault="00797B94" w:rsidP="00B85FB2">
      <w:pPr>
        <w:pStyle w:val="ListParagraph"/>
        <w:numPr>
          <w:ilvl w:val="0"/>
          <w:numId w:val="3"/>
        </w:numPr>
      </w:pPr>
      <w:r>
        <w:t>Reporting</w:t>
      </w:r>
    </w:p>
    <w:p w:rsidR="00856614" w:rsidRDefault="00CD2FC3" w:rsidP="00856614">
      <w:r>
        <w:t xml:space="preserve">The key to any Digital Forensic Process is that the integrity of the data and the investigation is kept throughout and that the evidence will always remain admissible in court. </w:t>
      </w:r>
      <w:r w:rsidR="000356EA">
        <w:t xml:space="preserve"> The National Institute of Standards and Technology has set out </w:t>
      </w:r>
      <w:r w:rsidR="006238D8">
        <w:t>recommendations</w:t>
      </w:r>
      <w:r w:rsidR="000356EA">
        <w:t xml:space="preserve"> to integrating forensic techniques into incident response</w:t>
      </w:r>
      <w:r w:rsidR="006238D8">
        <w:t xml:space="preserve"> in which the four steps are explained further</w:t>
      </w:r>
      <w:r w:rsidR="006238D8">
        <w:fldChar w:fldCharType="begin" w:fldLock="1"/>
      </w:r>
      <w:r w:rsidR="00F61B1F">
        <w:instrText>ADDIN CSL_CITATION {"citationItems":[{"id":"ITEM-1","itemData":{"author":[{"dropping-particle":"","family":"Karen Kent, Suzanne Chevalier, Tim Grance","given":"Hung Dang","non-dropping-particle":"","parse-names":false,"suffix":""}],"id":"ITEM-1","issue":"800-86","issued":{"date-parts":[["2006"]]},"title":"Guide to Integrating Forensic Techniques into Incident Response","type":"article-journal"},"uris":["http://www.mendeley.com/documents/?uuid=77445a69-7ee2-41d1-b533-e8a96e75d6f3"]}],"mendeley":{"formattedCitation":"[17]","plainTextFormattedCitation":"[17]","previouslyFormattedCitation":"[17]"},"properties":{"noteIndex":0},"schema":"https://github.com/citation-style-language/schema/raw/master/csl-citation.json"}</w:instrText>
      </w:r>
      <w:r w:rsidR="006238D8">
        <w:fldChar w:fldCharType="separate"/>
      </w:r>
      <w:r w:rsidR="006238D8" w:rsidRPr="006238D8">
        <w:rPr>
          <w:noProof/>
        </w:rPr>
        <w:t>[17]</w:t>
      </w:r>
      <w:r w:rsidR="006238D8">
        <w:fldChar w:fldCharType="end"/>
      </w:r>
      <w:r w:rsidR="000356EA">
        <w:t xml:space="preserve">. </w:t>
      </w:r>
    </w:p>
    <w:p w:rsidR="00CD2FC3" w:rsidRPr="002A6C70" w:rsidRDefault="00CD2FC3" w:rsidP="00856614">
      <w:proofErr w:type="gramStart"/>
      <w:r w:rsidRPr="00CD2FC3">
        <w:rPr>
          <w:b/>
        </w:rPr>
        <w:t>Collection</w:t>
      </w:r>
      <w:r w:rsidR="002A6C70">
        <w:rPr>
          <w:b/>
        </w:rPr>
        <w:t xml:space="preserve"> :</w:t>
      </w:r>
      <w:proofErr w:type="gramEnd"/>
      <w:r w:rsidR="002A6C70">
        <w:rPr>
          <w:b/>
        </w:rPr>
        <w:t xml:space="preserve"> </w:t>
      </w:r>
      <w:r w:rsidR="002A6C70">
        <w:t xml:space="preserve">This phase is usually carried out by a trained Digital Forensic First Responder (DFFR) or a Digital Forensic Investigator (DFI). The expected duties would primarily be to identify, label, record and acquire the data from relevant media resources, ensuring that integrity of the evidence is kept throughout. There are many scenarios that DFFR or a DFI may be presented with at site, for instance </w:t>
      </w:r>
      <w:r w:rsidR="002A6C70">
        <w:lastRenderedPageBreak/>
        <w:t xml:space="preserve">a site where the laptop is booted up and logged in, or where a laptop has </w:t>
      </w:r>
      <w:r w:rsidR="00B07ABA">
        <w:t xml:space="preserve">been unplugged and an attempt to destroy it has been made. </w:t>
      </w:r>
    </w:p>
    <w:p w:rsidR="00732F61" w:rsidRPr="002A6C70" w:rsidRDefault="00732F61" w:rsidP="00856614">
      <w:proofErr w:type="gramStart"/>
      <w:r>
        <w:rPr>
          <w:b/>
        </w:rPr>
        <w:t>Examination</w:t>
      </w:r>
      <w:r w:rsidR="002A6C70">
        <w:rPr>
          <w:b/>
        </w:rPr>
        <w:t xml:space="preserve"> :</w:t>
      </w:r>
      <w:proofErr w:type="gramEnd"/>
      <w:r w:rsidR="002A6C70">
        <w:rPr>
          <w:b/>
        </w:rPr>
        <w:t xml:space="preserve"> </w:t>
      </w:r>
      <w:r w:rsidR="002A6C70">
        <w:t xml:space="preserve">The trained </w:t>
      </w:r>
      <w:r w:rsidR="00B07ABA">
        <w:t>DFI</w:t>
      </w:r>
      <w:r w:rsidR="002A6C70">
        <w:t xml:space="preserve"> would </w:t>
      </w:r>
      <w:r w:rsidR="00195668">
        <w:t xml:space="preserve">be in an approved laboratory (either a temporary or permanent fixture). They would be required to review the collected evidence using either automatic or manual means and collecting the interesting data, without altering </w:t>
      </w:r>
      <w:proofErr w:type="spellStart"/>
      <w:proofErr w:type="gramStart"/>
      <w:r w:rsidR="00195668">
        <w:t>it’s</w:t>
      </w:r>
      <w:proofErr w:type="spellEnd"/>
      <w:proofErr w:type="gramEnd"/>
      <w:r w:rsidR="00195668">
        <w:t xml:space="preserve"> integrity. In this phase a bit by bit image of the hard drive would be conducted. A good practice for the DFI would be to write protect the drive to avoid any compromises to the state of the secondary storage device. The original device will be sent back to an authorised evidence holding site (Police Station), and the copy will be worked on. If Random Access Memory was available (</w:t>
      </w:r>
      <w:proofErr w:type="spellStart"/>
      <w:r w:rsidR="00195668">
        <w:t>ie</w:t>
      </w:r>
      <w:proofErr w:type="spellEnd"/>
      <w:r w:rsidR="00195668">
        <w:t xml:space="preserve"> the machine was still running) then this should also be acquired.</w:t>
      </w:r>
    </w:p>
    <w:p w:rsidR="00732F61" w:rsidRPr="008C48AA" w:rsidRDefault="00732F61" w:rsidP="00856614">
      <w:proofErr w:type="gramStart"/>
      <w:r>
        <w:rPr>
          <w:b/>
        </w:rPr>
        <w:t xml:space="preserve">Analysis </w:t>
      </w:r>
      <w:r w:rsidR="008C48AA">
        <w:rPr>
          <w:b/>
        </w:rPr>
        <w:t>:</w:t>
      </w:r>
      <w:proofErr w:type="gramEnd"/>
      <w:r w:rsidR="008C48AA">
        <w:rPr>
          <w:b/>
        </w:rPr>
        <w:t xml:space="preserve"> </w:t>
      </w:r>
      <w:r w:rsidR="008C48AA">
        <w:t xml:space="preserve">A DFI would interrogate the image files using certified software to search for deeper evidence, for example, hidden / altered files. A hash of the image will be made, to ensure that at the end of the analysis phase the image files are still identical. The software also enables the DFI to perform searches on the file system that may lead to other interesting evidence. All evidence will be prepared for the final phase. </w:t>
      </w:r>
    </w:p>
    <w:p w:rsidR="00B6314A" w:rsidRDefault="00732F61" w:rsidP="00856614">
      <w:proofErr w:type="gramStart"/>
      <w:r>
        <w:rPr>
          <w:b/>
        </w:rPr>
        <w:t>Reporting</w:t>
      </w:r>
      <w:r w:rsidR="008C48AA">
        <w:rPr>
          <w:b/>
        </w:rPr>
        <w:t xml:space="preserve"> :</w:t>
      </w:r>
      <w:proofErr w:type="gramEnd"/>
      <w:r w:rsidR="008C48AA">
        <w:rPr>
          <w:b/>
        </w:rPr>
        <w:t xml:space="preserve"> </w:t>
      </w:r>
      <w:r w:rsidR="008C48AA">
        <w:t>The DFI prepares a report of their finding</w:t>
      </w:r>
      <w:r w:rsidR="000A799D">
        <w:t>s</w:t>
      </w:r>
      <w:r w:rsidR="008C48AA">
        <w:t xml:space="preserve">. </w:t>
      </w:r>
      <w:r w:rsidR="000A799D">
        <w:t xml:space="preserve">A step by step of the DFI’s journey would be documented, they would contain software used, types of information found, date and timestamps and also a conclusion. They would have to give a non-bias account so that jury opinions couldn’t be influenced by their own opinion. </w:t>
      </w:r>
      <w:r w:rsidR="008C48AA">
        <w:t xml:space="preserve">The report will </w:t>
      </w:r>
      <w:r w:rsidR="000A799D">
        <w:t xml:space="preserve">also </w:t>
      </w:r>
      <w:r w:rsidR="008C48AA">
        <w:t xml:space="preserve">be read by other agencies who may not be as technical as the DFI, so technical jargon will usually be discarded. </w:t>
      </w:r>
      <w:r w:rsidR="005D2EE1">
        <w:t xml:space="preserve">The report will be handed over to an Expert Witness, who would be responsible to attend any court hearing and be cross examined. </w:t>
      </w:r>
    </w:p>
    <w:p w:rsidR="00F3565F" w:rsidRDefault="00F3565F" w:rsidP="00856614"/>
    <w:p w:rsidR="00F3565F" w:rsidRDefault="00F3565F" w:rsidP="00856614">
      <w:r>
        <w:rPr>
          <w:noProof/>
          <w:lang w:eastAsia="en-GB"/>
        </w:rPr>
        <w:drawing>
          <wp:inline distT="0" distB="0" distL="0" distR="0" wp14:anchorId="431E6D06" wp14:editId="65019E86">
            <wp:extent cx="5731510" cy="19259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925955"/>
                    </a:xfrm>
                    <a:prstGeom prst="rect">
                      <a:avLst/>
                    </a:prstGeom>
                  </pic:spPr>
                </pic:pic>
              </a:graphicData>
            </a:graphic>
          </wp:inline>
        </w:drawing>
      </w:r>
    </w:p>
    <w:p w:rsidR="00F3565F" w:rsidRPr="008C48AA" w:rsidRDefault="00F3565F" w:rsidP="00856614">
      <w:r>
        <w:t>Figure 3: Chain of Custody flow diagram</w:t>
      </w:r>
      <w:r w:rsidR="001B06E9">
        <w:fldChar w:fldCharType="begin" w:fldLock="1"/>
      </w:r>
      <w:r w:rsidR="00270743">
        <w:instrText>ADDIN CSL_CITATION {"citationItems":[{"id":"ITEM-1","itemData":{"URL":"https://thecybersecurityplace.com/digital-forensics-the-essential-chain-of-custody/","accessed":{"date-parts":[["2020","3","10"]]},"id":"ITEM-1","issued":{"date-parts":[["0"]]},"title":"Digital Forensics – The Essential Chain of Custody | The Cyber Security Place","type":"webpage"},"uris":["http://www.mendeley.com/documents/?uuid=35f4696a-d94d-3381-9922-1f1448b73e3c"]}],"mendeley":{"formattedCitation":"[18]","plainTextFormattedCitation":"[18]","previouslyFormattedCitation":"[18]"},"properties":{"noteIndex":0},"schema":"https://github.com/citation-style-language/schema/raw/master/csl-citation.json"}</w:instrText>
      </w:r>
      <w:r w:rsidR="001B06E9">
        <w:fldChar w:fldCharType="separate"/>
      </w:r>
      <w:r w:rsidR="001B06E9" w:rsidRPr="001B06E9">
        <w:rPr>
          <w:noProof/>
        </w:rPr>
        <w:t>[18]</w:t>
      </w:r>
      <w:r w:rsidR="001B06E9">
        <w:fldChar w:fldCharType="end"/>
      </w:r>
    </w:p>
    <w:p w:rsidR="00905736" w:rsidRPr="00011B06" w:rsidRDefault="00905736" w:rsidP="00905736">
      <w:pPr>
        <w:rPr>
          <w:u w:val="single"/>
        </w:rPr>
      </w:pPr>
      <w:r w:rsidRPr="00011B06">
        <w:rPr>
          <w:b/>
          <w:u w:val="single"/>
        </w:rPr>
        <w:t>Chain of Custody document</w:t>
      </w:r>
    </w:p>
    <w:p w:rsidR="00B70BB7" w:rsidRDefault="00905736">
      <w:r>
        <w:t xml:space="preserve">The chain of </w:t>
      </w:r>
      <w:r w:rsidR="005433B1">
        <w:t>custody is the sequential documentation of evidence. It is a log detailing every action and finding in a case. It allows for a chronological order in a case to be identified. The records show who, what, when and why</w:t>
      </w:r>
      <w:r w:rsidR="005433B1">
        <w:fldChar w:fldCharType="begin" w:fldLock="1"/>
      </w:r>
      <w:r w:rsidR="00270743">
        <w:instrText>ADDIN CSL_CITATION {"citationItems":[{"id":"ITEM-1","itemData":{"author":[{"dropping-particle":"","family":"INTERPOL Global Complex for Innovation","given":"","non-dropping-particle":"","parse-names":false,"suffix":""}],"container-title":"INTERPOL Global Complex for Innovation","id":"ITEM-1","issue":"May","issued":{"date-parts":[["2019"]]},"title":"Global Guidelines on Digital Forensics Laboratories","type":"article-journal"},"uris":["http://www.mendeley.com/documents/?uuid=6ffbdb3d-f63c-45a0-8d4d-e08607c7a469"]}],"mendeley":{"formattedCitation":"[19]","plainTextFormattedCitation":"[19]","previouslyFormattedCitation":"[19]"},"properties":{"noteIndex":0},"schema":"https://github.com/citation-style-language/schema/raw/master/csl-citation.json"}</w:instrText>
      </w:r>
      <w:r w:rsidR="005433B1">
        <w:fldChar w:fldCharType="separate"/>
      </w:r>
      <w:r w:rsidR="001B06E9" w:rsidRPr="001B06E9">
        <w:rPr>
          <w:noProof/>
        </w:rPr>
        <w:t>[19]</w:t>
      </w:r>
      <w:r w:rsidR="005433B1">
        <w:fldChar w:fldCharType="end"/>
      </w:r>
      <w:r w:rsidR="005433B1">
        <w:t>. Appendix 1 is an example of a Chain of Custody document</w:t>
      </w:r>
      <w:r w:rsidR="0002508A">
        <w:fldChar w:fldCharType="begin" w:fldLock="1"/>
      </w:r>
      <w:r w:rsidR="00270743">
        <w:instrText>ADDIN CSL_CITATION {"citationItems":[{"id":"ITEM-1","itemData":{"URL":"https://www.oreilly.com/library/view/implementing-digital-forensic/9780128045015/XHTML/B9780128044544150142/B9780128044544150142.xhtml","accessed":{"date-parts":[["2020","3","10"]]},"id":"ITEM-1","issued":{"date-parts":[["0"]]},"title":"Template C: Chain of Custody Tracking Form - Implementing Digital Forensic Readiness [Book]","type":"webpage"},"uris":["http://www.mendeley.com/documents/?uuid=f6849be5-78f9-31cf-b1c8-19a4bf269e0d"]}],"mendeley":{"formattedCitation":"[20]","plainTextFormattedCitation":"[20]","previouslyFormattedCitation":"[20]"},"properties":{"noteIndex":0},"schema":"https://github.com/citation-style-language/schema/raw/master/csl-citation.json"}</w:instrText>
      </w:r>
      <w:r w:rsidR="0002508A">
        <w:fldChar w:fldCharType="separate"/>
      </w:r>
      <w:r w:rsidR="001B06E9" w:rsidRPr="001B06E9">
        <w:rPr>
          <w:noProof/>
        </w:rPr>
        <w:t>[20]</w:t>
      </w:r>
      <w:r w:rsidR="0002508A">
        <w:fldChar w:fldCharType="end"/>
      </w:r>
      <w:r w:rsidR="005433B1">
        <w:t>.</w:t>
      </w:r>
      <w:r w:rsidR="00B70BB7">
        <w:t xml:space="preserve"> Ultimately the Chain of Custody document will be used in court to display no tampering has been made to the evidence.</w:t>
      </w:r>
    </w:p>
    <w:p w:rsidR="0035186B" w:rsidRDefault="0035186B" w:rsidP="00E70F3D">
      <w:pPr>
        <w:rPr>
          <w:b/>
        </w:rPr>
      </w:pPr>
    </w:p>
    <w:p w:rsidR="0035186B" w:rsidRDefault="0035186B" w:rsidP="00E70F3D">
      <w:pPr>
        <w:rPr>
          <w:b/>
        </w:rPr>
      </w:pPr>
    </w:p>
    <w:p w:rsidR="00E70F3D" w:rsidRPr="00011B06" w:rsidRDefault="00E70F3D" w:rsidP="00E70F3D">
      <w:pPr>
        <w:rPr>
          <w:b/>
          <w:u w:val="single"/>
        </w:rPr>
      </w:pPr>
      <w:r w:rsidRPr="00011B06">
        <w:rPr>
          <w:b/>
          <w:u w:val="single"/>
        </w:rPr>
        <w:lastRenderedPageBreak/>
        <w:t>Data Carving</w:t>
      </w:r>
    </w:p>
    <w:p w:rsidR="0035186B" w:rsidRPr="0035186B" w:rsidRDefault="0035186B" w:rsidP="00E70F3D">
      <w:r>
        <w:t xml:space="preserve">Data Carving can only be done using a Hex editor as it deals with data in </w:t>
      </w:r>
      <w:proofErr w:type="gramStart"/>
      <w:r>
        <w:t>Raw</w:t>
      </w:r>
      <w:proofErr w:type="gramEnd"/>
      <w:r>
        <w:t xml:space="preserve"> form without a file structure. You will see examples of raw data when using network analysers like Wireshark or digital forensic software. Data in its </w:t>
      </w:r>
      <w:proofErr w:type="gramStart"/>
      <w:r>
        <w:t>Raw</w:t>
      </w:r>
      <w:proofErr w:type="gramEnd"/>
      <w:r>
        <w:t xml:space="preserve"> form is unreadable without specialist software. File carving is the method a DFI would use in order to put a number of hex values together to view its contents when associated to a file structure</w:t>
      </w:r>
      <w:r w:rsidR="00270743">
        <w:fldChar w:fldCharType="begin" w:fldLock="1"/>
      </w:r>
      <w:r w:rsidR="006F461A">
        <w:instrText>ADDIN CSL_CITATION {"citationItems":[{"id":"ITEM-1","itemData":{"DOI":"10.1016/j.diin.2011.05.010","ISSN":"17422876","abstract":"Using validated carving techniques, we show that popular operating systems (e.g. Windows, Linux, and OSX) frequently have residual IP packets, Ethernet frames, and associated data structures present in system memory from long-terminated network traffic. Such information is useful for many forensic purposes including establishment of prior connection activity and services used; identification of other systems present on the system's LAN or WLAN; geolocation of the host computer system; and cross-drive analysis. We show that network structures can also be recovered from memory that is persisted onto a mass storage medium during the course of system swapping or hibernation. We present our network carving techniques, algorithms and tools, and validate these against both purpose-built memory images and a readily available forensic corpora. These techniques are valuable to both forensics tasks, particularly in analyzing mobile devices, and to cyber-security objectives such as malware analysis.","author":[{"dropping-particle":"","family":"Beverly","given":"Robert","non-dropping-particle":"","parse-names":false,"suffix":""},{"dropping-particle":"","family":"Garfinkel","given":"Simson","non-dropping-particle":"","parse-names":false,"suffix":""},{"dropping-particle":"","family":"Cardwell","given":"Greg","non-dropping-particle":"","parse-names":false,"suffix":""}],"container-title":"Digital Investigation","id":"ITEM-1","issue":"SUPPL.","issued":{"date-parts":[["2011"]]},"title":"Forensic carving of network packets and associated data structures","type":"article-journal","volume":"8"},"uris":["http://www.mendeley.com/documents/?uuid=e040e779-f822-42ed-bc21-0d33c4c809e5"]}],"mendeley":{"formattedCitation":"[21]","plainTextFormattedCitation":"[21]","previouslyFormattedCitation":"[21]"},"properties":{"noteIndex":0},"schema":"https://github.com/citation-style-language/schema/raw/master/csl-citation.json"}</w:instrText>
      </w:r>
      <w:r w:rsidR="00270743">
        <w:fldChar w:fldCharType="separate"/>
      </w:r>
      <w:r w:rsidR="00270743" w:rsidRPr="00270743">
        <w:rPr>
          <w:noProof/>
        </w:rPr>
        <w:t>[21]</w:t>
      </w:r>
      <w:r w:rsidR="00270743">
        <w:fldChar w:fldCharType="end"/>
      </w:r>
      <w:r>
        <w:t>.</w:t>
      </w:r>
    </w:p>
    <w:p w:rsidR="00E70F3D" w:rsidRPr="00011B06" w:rsidRDefault="006F461A" w:rsidP="00E70F3D">
      <w:pPr>
        <w:rPr>
          <w:b/>
          <w:u w:val="single"/>
        </w:rPr>
      </w:pPr>
      <w:r w:rsidRPr="00011B06">
        <w:rPr>
          <w:b/>
          <w:u w:val="single"/>
        </w:rPr>
        <w:t>Password Cracking</w:t>
      </w:r>
    </w:p>
    <w:p w:rsidR="006F461A" w:rsidRDefault="006F461A" w:rsidP="00E70F3D">
      <w:r>
        <w:t>There will be occasions where digital files that are being interrogated will be password protected. The techniques used to discover the passwords is called Password Cracking. There are many types of Password Cracking methods</w:t>
      </w:r>
      <w:r>
        <w:fldChar w:fldCharType="begin" w:fldLock="1"/>
      </w:r>
      <w:r w:rsidR="00765EBC">
        <w:instrText>ADDIN CSL_CITATION {"citationItems":[{"id":"ITEM-1","itemData":{"URL":"https://study.com/academy/lesson/forensic-use-of-password-crackers-for-investigating-digital-crime.html","accessed":{"date-parts":[["2020","3","11"]]},"id":"ITEM-1","issued":{"date-parts":[["0"]]},"title":"Forensic Use of Password Crackers for Investigating Digital Crime | Study.com","type":"webpage"},"uris":["http://www.mendeley.com/documents/?uuid=698d4aac-d748-3046-b5f7-e05f97eed592"]}],"mendeley":{"formattedCitation":"[22]","plainTextFormattedCitation":"[22]","previouslyFormattedCitation":"[22]"},"properties":{"noteIndex":0},"schema":"https://github.com/citation-style-language/schema/raw/master/csl-citation.json"}</w:instrText>
      </w:r>
      <w:r>
        <w:fldChar w:fldCharType="separate"/>
      </w:r>
      <w:r w:rsidRPr="006F461A">
        <w:rPr>
          <w:noProof/>
        </w:rPr>
        <w:t>[22]</w:t>
      </w:r>
      <w:r>
        <w:fldChar w:fldCharType="end"/>
      </w:r>
      <w:r>
        <w:t>:</w:t>
      </w:r>
    </w:p>
    <w:p w:rsidR="006F461A" w:rsidRDefault="006F461A" w:rsidP="006F461A">
      <w:pPr>
        <w:pStyle w:val="ListParagraph"/>
        <w:numPr>
          <w:ilvl w:val="0"/>
          <w:numId w:val="6"/>
        </w:numPr>
      </w:pPr>
      <w:r>
        <w:t>Dictionary Attack</w:t>
      </w:r>
      <w:r w:rsidR="00765EBC">
        <w:t xml:space="preserve"> </w:t>
      </w:r>
    </w:p>
    <w:p w:rsidR="006F461A" w:rsidRDefault="006F461A" w:rsidP="006F461A">
      <w:pPr>
        <w:pStyle w:val="ListParagraph"/>
        <w:numPr>
          <w:ilvl w:val="0"/>
          <w:numId w:val="6"/>
        </w:numPr>
      </w:pPr>
      <w:r>
        <w:t>Brute force Attack</w:t>
      </w:r>
      <w:r w:rsidR="00765EBC">
        <w:t xml:space="preserve"> </w:t>
      </w:r>
    </w:p>
    <w:p w:rsidR="00412D44" w:rsidRDefault="006F461A" w:rsidP="006F461A">
      <w:pPr>
        <w:pStyle w:val="ListParagraph"/>
        <w:numPr>
          <w:ilvl w:val="0"/>
          <w:numId w:val="6"/>
        </w:numPr>
      </w:pPr>
      <w:r>
        <w:t>Rainbow Table Attack</w:t>
      </w:r>
      <w:r w:rsidR="00765EBC">
        <w:t xml:space="preserve"> </w:t>
      </w:r>
    </w:p>
    <w:p w:rsidR="006F461A" w:rsidRDefault="006F461A" w:rsidP="006F461A">
      <w:pPr>
        <w:pStyle w:val="ListParagraph"/>
        <w:numPr>
          <w:ilvl w:val="0"/>
          <w:numId w:val="6"/>
        </w:numPr>
      </w:pPr>
      <w:r>
        <w:t>Guessing</w:t>
      </w:r>
    </w:p>
    <w:p w:rsidR="006F461A" w:rsidRDefault="00765EBC" w:rsidP="006F461A">
      <w:pPr>
        <w:pStyle w:val="ListParagraph"/>
        <w:numPr>
          <w:ilvl w:val="0"/>
          <w:numId w:val="6"/>
        </w:numPr>
      </w:pPr>
      <w:r>
        <w:t>Password Cracking tools</w:t>
      </w:r>
    </w:p>
    <w:p w:rsidR="006F461A" w:rsidRPr="00412D44" w:rsidRDefault="006F461A" w:rsidP="006F461A">
      <w:pPr>
        <w:pStyle w:val="ListParagraph"/>
        <w:numPr>
          <w:ilvl w:val="0"/>
          <w:numId w:val="6"/>
        </w:numPr>
      </w:pPr>
      <w:r>
        <w:t>Cain and Abel</w:t>
      </w:r>
    </w:p>
    <w:p w:rsidR="000811BA" w:rsidRPr="00011B06" w:rsidRDefault="000811BA" w:rsidP="00E70F3D">
      <w:pPr>
        <w:rPr>
          <w:b/>
          <w:u w:val="single"/>
        </w:rPr>
      </w:pPr>
      <w:r w:rsidRPr="00011B06">
        <w:rPr>
          <w:b/>
          <w:u w:val="single"/>
        </w:rPr>
        <w:t>Hash Analysis</w:t>
      </w:r>
    </w:p>
    <w:p w:rsidR="00412D44" w:rsidRDefault="00765EBC" w:rsidP="00E70F3D">
      <w:pPr>
        <w:rPr>
          <w:b/>
        </w:rPr>
      </w:pPr>
      <w:r>
        <w:t>When an image is taken of a drive, a hash value can be generated for it. The hash value generated, considers the placement of binary bits within the image. If the copied image is changed in anyway, a hash algorithm analysis can be run against the original drive image. Any changes will result in a difference in hash values, rendering the copied image redundant. This is why it is important that a hash algorithm is generated from the original drive</w:t>
      </w:r>
      <w:r>
        <w:fldChar w:fldCharType="begin" w:fldLock="1"/>
      </w:r>
      <w:r w:rsidR="0092318E">
        <w:instrText>ADDIN CSL_CITATION {"citationItems":[{"id":"ITEM-1","itemData":{"author":[{"dropping-particle":"","family":"Netherlands Forensic Institute","given":"","non-dropping-particle":"","parse-names":false,"suffix":""}],"id":"ITEM-1","issue":"January","issued":{"date-parts":[["2018"]]},"page":"1-8","title":"Forensic use of hash values and associated hash algorithms","type":"article-journal"},"uris":["http://www.mendeley.com/documents/?uuid=fd0f2a89-859f-4655-bfaa-274e812f8c38"]}],"mendeley":{"formattedCitation":"[23]","plainTextFormattedCitation":"[23]","previouslyFormattedCitation":"[23]"},"properties":{"noteIndex":0},"schema":"https://github.com/citation-style-language/schema/raw/master/csl-citation.json"}</w:instrText>
      </w:r>
      <w:r>
        <w:fldChar w:fldCharType="separate"/>
      </w:r>
      <w:r w:rsidRPr="00765EBC">
        <w:rPr>
          <w:noProof/>
        </w:rPr>
        <w:t>[23]</w:t>
      </w:r>
      <w:r>
        <w:fldChar w:fldCharType="end"/>
      </w:r>
      <w:r>
        <w:t>.</w:t>
      </w:r>
    </w:p>
    <w:p w:rsidR="000811BA" w:rsidRPr="00011B06" w:rsidRDefault="000811BA" w:rsidP="00E70F3D">
      <w:pPr>
        <w:rPr>
          <w:b/>
          <w:u w:val="single"/>
        </w:rPr>
      </w:pPr>
      <w:r w:rsidRPr="00011B06">
        <w:rPr>
          <w:b/>
          <w:u w:val="single"/>
        </w:rPr>
        <w:t>Disk Slack Checker</w:t>
      </w:r>
    </w:p>
    <w:p w:rsidR="00412D44" w:rsidRPr="0093718F" w:rsidRDefault="0093718F" w:rsidP="00E70F3D">
      <w:r>
        <w:t>Hiding evidence in a computers slack space has been a known action by culprits. Slack space is an area where files that reside on a hard disk do</w:t>
      </w:r>
      <w:r w:rsidR="004477BB">
        <w:t xml:space="preserve"> not need all the space it has been given. This makes it challenging for investigators to explore. Along with disk slack usage, culprits will also attempt to disguise files by changing their names, deleting files and hiding true file form</w:t>
      </w:r>
      <w:r w:rsidR="0092318E">
        <w:fldChar w:fldCharType="begin" w:fldLock="1"/>
      </w:r>
      <w:r w:rsidR="000A4908">
        <w:instrText>ADDIN CSL_CITATION {"citationItems":[{"id":"ITEM-1","itemData":{"author":[{"dropping-particle":"","family":"Netherlands Forensic Institute","given":"","non-dropping-particle":"","parse-names":false,"suffix":""}],"id":"ITEM-1","issue":"January","issued":{"date-parts":[["2018"]]},"page":"1-8","title":"Forensic use of hash values and associated hash algorithms","type":"article-journal"},"uris":["http://www.mendeley.com/documents/?uuid=fd0f2a89-859f-4655-bfaa-274e812f8c38"]}],"mendeley":{"formattedCitation":"[23]","plainTextFormattedCitation":"[23]","previouslyFormattedCitation":"[23]"},"properties":{"noteIndex":0},"schema":"https://github.com/citation-style-language/schema/raw/master/csl-citation.json"}</w:instrText>
      </w:r>
      <w:r w:rsidR="0092318E">
        <w:fldChar w:fldCharType="separate"/>
      </w:r>
      <w:r w:rsidR="0092318E" w:rsidRPr="0092318E">
        <w:rPr>
          <w:noProof/>
        </w:rPr>
        <w:t>[23]</w:t>
      </w:r>
      <w:r w:rsidR="0092318E">
        <w:fldChar w:fldCharType="end"/>
      </w:r>
      <w:r w:rsidR="004477BB">
        <w:t>.</w:t>
      </w:r>
    </w:p>
    <w:p w:rsidR="00E70F3D" w:rsidRPr="00011B06" w:rsidRDefault="00E70F3D" w:rsidP="00E70F3D">
      <w:pPr>
        <w:rPr>
          <w:b/>
          <w:u w:val="single"/>
        </w:rPr>
      </w:pPr>
      <w:r w:rsidRPr="00011B06">
        <w:rPr>
          <w:b/>
          <w:u w:val="single"/>
        </w:rPr>
        <w:t>Write Blockers</w:t>
      </w:r>
    </w:p>
    <w:p w:rsidR="0092318E" w:rsidRDefault="000A6AE4" w:rsidP="00E70F3D">
      <w:r>
        <w:t>As aforementioned, one of the first actions an investigator would need to do before beginning any analysis of an original drive is to write protect the data before carrying out any other task. This is important as it protects the drive throughout the Chain of Custody phases. Write blocking tools can be acquired and must be inline to the National Institute of Standards and Technology standards, meaning:</w:t>
      </w:r>
    </w:p>
    <w:p w:rsidR="000A6AE4" w:rsidRDefault="000A6AE4" w:rsidP="000A6AE4">
      <w:pPr>
        <w:pStyle w:val="ListParagraph"/>
        <w:numPr>
          <w:ilvl w:val="0"/>
          <w:numId w:val="7"/>
        </w:numPr>
      </w:pPr>
      <w:r>
        <w:t xml:space="preserve">The tool </w:t>
      </w:r>
      <w:proofErr w:type="spellStart"/>
      <w:r>
        <w:t>can not</w:t>
      </w:r>
      <w:proofErr w:type="spellEnd"/>
      <w:r>
        <w:t xml:space="preserve"> allow a protected device to be altered</w:t>
      </w:r>
    </w:p>
    <w:p w:rsidR="000A6AE4" w:rsidRDefault="000A6AE4" w:rsidP="000A6AE4">
      <w:pPr>
        <w:pStyle w:val="ListParagraph"/>
        <w:numPr>
          <w:ilvl w:val="0"/>
          <w:numId w:val="7"/>
        </w:numPr>
      </w:pPr>
      <w:r>
        <w:t xml:space="preserve">The tool </w:t>
      </w:r>
      <w:proofErr w:type="spellStart"/>
      <w:r>
        <w:t>can not</w:t>
      </w:r>
      <w:proofErr w:type="spellEnd"/>
      <w:r>
        <w:t xml:space="preserve"> prevent obtaining any information from or about any drive</w:t>
      </w:r>
    </w:p>
    <w:p w:rsidR="000A6AE4" w:rsidRPr="000A6AE4" w:rsidRDefault="000A6AE4" w:rsidP="000A6AE4">
      <w:pPr>
        <w:pStyle w:val="ListParagraph"/>
        <w:numPr>
          <w:ilvl w:val="0"/>
          <w:numId w:val="7"/>
        </w:numPr>
      </w:pPr>
      <w:r>
        <w:t xml:space="preserve">The tool </w:t>
      </w:r>
      <w:proofErr w:type="spellStart"/>
      <w:r>
        <w:t>can not</w:t>
      </w:r>
      <w:proofErr w:type="spellEnd"/>
      <w:r>
        <w:t xml:space="preserve"> prevent any operations to a drive that is not protected</w:t>
      </w:r>
      <w:r w:rsidR="000A4908">
        <w:fldChar w:fldCharType="begin" w:fldLock="1"/>
      </w:r>
      <w:r w:rsidR="00A81EE5">
        <w:instrText>ADDIN CSL_CITATION {"citationItems":[{"id":"ITEM-1","itemData":{"URL":"https://www.cru-inc.com/data-protection-topics/write-blockers/","accessed":{"date-parts":[["2020","3","11"]]},"id":"ITEM-1","issued":{"date-parts":[["0"]]},"title":"Write Blockers - CRU","type":"webpage"},"uris":["http://www.mendeley.com/documents/?uuid=cf264afc-a04f-3393-b06a-0b910d35d98f"]}],"mendeley":{"formattedCitation":"[24]","plainTextFormattedCitation":"[24]","previouslyFormattedCitation":"[24]"},"properties":{"noteIndex":0},"schema":"https://github.com/citation-style-language/schema/raw/master/csl-citation.json"}</w:instrText>
      </w:r>
      <w:r w:rsidR="000A4908">
        <w:fldChar w:fldCharType="separate"/>
      </w:r>
      <w:r w:rsidR="000A4908" w:rsidRPr="000A4908">
        <w:rPr>
          <w:noProof/>
        </w:rPr>
        <w:t>[24]</w:t>
      </w:r>
      <w:r w:rsidR="000A4908">
        <w:fldChar w:fldCharType="end"/>
      </w:r>
      <w:r>
        <w:t>.</w:t>
      </w:r>
    </w:p>
    <w:p w:rsidR="00412D44" w:rsidRDefault="00412D44" w:rsidP="00E70F3D">
      <w:pPr>
        <w:rPr>
          <w:b/>
        </w:rPr>
      </w:pPr>
    </w:p>
    <w:p w:rsidR="00E70F3D" w:rsidRPr="00011B06" w:rsidRDefault="00E70F3D" w:rsidP="00E70F3D">
      <w:pPr>
        <w:rPr>
          <w:b/>
          <w:u w:val="single"/>
        </w:rPr>
      </w:pPr>
      <w:r w:rsidRPr="00011B06">
        <w:rPr>
          <w:b/>
          <w:u w:val="single"/>
        </w:rPr>
        <w:t>Timestamp Converter</w:t>
      </w:r>
    </w:p>
    <w:p w:rsidR="00DA67F5" w:rsidRPr="00DA67F5" w:rsidRDefault="00DA67F5" w:rsidP="00E70F3D">
      <w:r>
        <w:lastRenderedPageBreak/>
        <w:t xml:space="preserve">A time stamp converter allows for </w:t>
      </w:r>
      <w:proofErr w:type="spellStart"/>
      <w:proofErr w:type="gramStart"/>
      <w:r w:rsidR="00244024">
        <w:t>unix</w:t>
      </w:r>
      <w:proofErr w:type="spellEnd"/>
      <w:proofErr w:type="gramEnd"/>
      <w:r w:rsidR="00244024">
        <w:t xml:space="preserve"> timestamp to be converted into a readable timestamp. This benefits the investigator as it describes points in time that an action was taken on a culprits file system</w:t>
      </w:r>
      <w:r w:rsidR="00A81EE5">
        <w:fldChar w:fldCharType="begin" w:fldLock="1"/>
      </w:r>
      <w:r w:rsidR="00823CF0">
        <w:instrText>ADDIN CSL_CITATION {"citationItems":[{"id":"ITEM-1","itemData":{"URL":"https://www.timestampconvert.com/","accessed":{"date-parts":[["2020","3","11"]]},"id":"ITEM-1","issued":{"date-parts":[["0"]]},"title":"TimestampConvert.com - Convert a date from / to a timestamp online","type":"webpage"},"uris":["http://www.mendeley.com/documents/?uuid=27705fe6-93b5-3af9-bb76-4245368fc932"]}],"mendeley":{"formattedCitation":"[25]","plainTextFormattedCitation":"[25]","previouslyFormattedCitation":"[25]"},"properties":{"noteIndex":0},"schema":"https://github.com/citation-style-language/schema/raw/master/csl-citation.json"}</w:instrText>
      </w:r>
      <w:r w:rsidR="00A81EE5">
        <w:fldChar w:fldCharType="separate"/>
      </w:r>
      <w:r w:rsidR="00A81EE5" w:rsidRPr="00A81EE5">
        <w:rPr>
          <w:noProof/>
        </w:rPr>
        <w:t>[25]</w:t>
      </w:r>
      <w:r w:rsidR="00A81EE5">
        <w:fldChar w:fldCharType="end"/>
      </w:r>
      <w:r w:rsidR="00244024">
        <w:t>.</w:t>
      </w:r>
    </w:p>
    <w:p w:rsidR="00B70BB7" w:rsidRDefault="00B70BB7"/>
    <w:p w:rsidR="00797B94" w:rsidRDefault="00B70BB7">
      <w:r>
        <w:t xml:space="preserve"> </w:t>
      </w:r>
    </w:p>
    <w:p w:rsidR="00797B94" w:rsidRPr="00011B06" w:rsidRDefault="00797B94">
      <w:pPr>
        <w:rPr>
          <w:b/>
          <w:u w:val="single"/>
        </w:rPr>
      </w:pPr>
      <w:r w:rsidRPr="00011B06">
        <w:rPr>
          <w:b/>
          <w:u w:val="single"/>
        </w:rPr>
        <w:t>Computer Forensic Lab Requirements</w:t>
      </w:r>
    </w:p>
    <w:p w:rsidR="00FC2936" w:rsidRDefault="00FC2936">
      <w:r>
        <w:t xml:space="preserve">A number of key </w:t>
      </w:r>
      <w:r w:rsidR="007D46AA">
        <w:t>conditions</w:t>
      </w:r>
      <w:r w:rsidR="00F61B1F">
        <w:t xml:space="preserve"> need to </w:t>
      </w:r>
      <w:r w:rsidR="0002508A">
        <w:t xml:space="preserve">be </w:t>
      </w:r>
      <w:r w:rsidR="005433B1">
        <w:t xml:space="preserve">met </w:t>
      </w:r>
      <w:r w:rsidR="00F61B1F">
        <w:t>when</w:t>
      </w:r>
      <w:r w:rsidR="005433B1">
        <w:t xml:space="preserve"> consideration </w:t>
      </w:r>
      <w:r w:rsidR="0002508A">
        <w:t>to build</w:t>
      </w:r>
      <w:r w:rsidR="00F61B1F">
        <w:t xml:space="preserve"> a Data Forensics Laboratory (DFL)</w:t>
      </w:r>
      <w:r w:rsidR="005433B1">
        <w:t xml:space="preserve"> is taken</w:t>
      </w:r>
      <w:r w:rsidR="00F61B1F">
        <w:t>. The DFL’s purpose is to ensure the security of electronic evidence and ensure the safety of the staff and equipment. The minimal requirements as specified by Interpol</w:t>
      </w:r>
      <w:r w:rsidR="00F61B1F">
        <w:fldChar w:fldCharType="begin" w:fldLock="1"/>
      </w:r>
      <w:r w:rsidR="00270743">
        <w:instrText>ADDIN CSL_CITATION {"citationItems":[{"id":"ITEM-1","itemData":{"author":[{"dropping-particle":"","family":"INTERPOL Global Complex for Innovation","given":"","non-dropping-particle":"","parse-names":false,"suffix":""}],"container-title":"INTERPOL Global Complex for Innovation","id":"ITEM-1","issue":"May","issued":{"date-parts":[["2019"]]},"title":"Global Guidelines on Digital Forensics Laboratories","type":"article-journal"},"uris":["http://www.mendeley.com/documents/?uuid=6ffbdb3d-f63c-45a0-8d4d-e08607c7a469"]}],"mendeley":{"formattedCitation":"[19]","plainTextFormattedCitation":"[19]","previouslyFormattedCitation":"[19]"},"properties":{"noteIndex":0},"schema":"https://github.com/citation-style-language/schema/raw/master/csl-citation.json"}</w:instrText>
      </w:r>
      <w:r w:rsidR="00F61B1F">
        <w:fldChar w:fldCharType="separate"/>
      </w:r>
      <w:r w:rsidR="001B06E9" w:rsidRPr="001B06E9">
        <w:rPr>
          <w:noProof/>
        </w:rPr>
        <w:t>[19]</w:t>
      </w:r>
      <w:r w:rsidR="00F61B1F">
        <w:fldChar w:fldCharType="end"/>
      </w:r>
      <w:r w:rsidR="00F61B1F">
        <w:t xml:space="preserve"> are:</w:t>
      </w:r>
    </w:p>
    <w:p w:rsidR="00F61B1F" w:rsidRDefault="00F61B1F" w:rsidP="007D46AA">
      <w:pPr>
        <w:pStyle w:val="ListParagraph"/>
        <w:numPr>
          <w:ilvl w:val="0"/>
          <w:numId w:val="5"/>
        </w:numPr>
      </w:pPr>
      <w:r>
        <w:t>Surveillance system</w:t>
      </w:r>
    </w:p>
    <w:p w:rsidR="00F61B1F" w:rsidRDefault="00F61B1F" w:rsidP="007D46AA">
      <w:pPr>
        <w:pStyle w:val="ListParagraph"/>
        <w:numPr>
          <w:ilvl w:val="0"/>
          <w:numId w:val="5"/>
        </w:numPr>
      </w:pPr>
      <w:r>
        <w:t>Access control</w:t>
      </w:r>
    </w:p>
    <w:p w:rsidR="00F61B1F" w:rsidRDefault="00F61B1F" w:rsidP="007D46AA">
      <w:pPr>
        <w:pStyle w:val="ListParagraph"/>
        <w:numPr>
          <w:ilvl w:val="0"/>
          <w:numId w:val="5"/>
        </w:numPr>
      </w:pPr>
      <w:r>
        <w:t xml:space="preserve">Fire control </w:t>
      </w:r>
    </w:p>
    <w:p w:rsidR="00F61B1F" w:rsidRDefault="00F61B1F" w:rsidP="007D46AA">
      <w:pPr>
        <w:pStyle w:val="ListParagraph"/>
        <w:numPr>
          <w:ilvl w:val="0"/>
          <w:numId w:val="5"/>
        </w:numPr>
      </w:pPr>
      <w:r>
        <w:t>Windows, doors and wall protection</w:t>
      </w:r>
    </w:p>
    <w:p w:rsidR="00F61B1F" w:rsidRDefault="00F61B1F" w:rsidP="007D46AA">
      <w:pPr>
        <w:pStyle w:val="ListParagraph"/>
        <w:numPr>
          <w:ilvl w:val="0"/>
          <w:numId w:val="5"/>
        </w:numPr>
      </w:pPr>
      <w:r>
        <w:t>Sufficient power sockets</w:t>
      </w:r>
    </w:p>
    <w:p w:rsidR="00F61B1F" w:rsidRDefault="00F61B1F" w:rsidP="007D46AA">
      <w:pPr>
        <w:pStyle w:val="ListParagraph"/>
        <w:numPr>
          <w:ilvl w:val="0"/>
          <w:numId w:val="5"/>
        </w:numPr>
      </w:pPr>
      <w:r>
        <w:t>Anti-Static flooring</w:t>
      </w:r>
    </w:p>
    <w:p w:rsidR="00F61B1F" w:rsidRDefault="00F61B1F" w:rsidP="007D46AA">
      <w:pPr>
        <w:pStyle w:val="ListParagraph"/>
        <w:numPr>
          <w:ilvl w:val="0"/>
          <w:numId w:val="5"/>
        </w:numPr>
      </w:pPr>
      <w:r>
        <w:t>Radio Jammers</w:t>
      </w:r>
    </w:p>
    <w:p w:rsidR="00F61B1F" w:rsidRDefault="00F61B1F" w:rsidP="007D46AA">
      <w:pPr>
        <w:pStyle w:val="ListParagraph"/>
        <w:numPr>
          <w:ilvl w:val="0"/>
          <w:numId w:val="5"/>
        </w:numPr>
      </w:pPr>
      <w:r>
        <w:t>Cooling system</w:t>
      </w:r>
    </w:p>
    <w:p w:rsidR="007D46AA" w:rsidRDefault="007D46AA" w:rsidP="007D46AA">
      <w:pPr>
        <w:pStyle w:val="ListParagraph"/>
        <w:numPr>
          <w:ilvl w:val="0"/>
          <w:numId w:val="5"/>
        </w:numPr>
      </w:pPr>
      <w:r>
        <w:t>Off-site Data Storage Backup</w:t>
      </w:r>
    </w:p>
    <w:p w:rsidR="007D46AA" w:rsidRDefault="007D46AA" w:rsidP="007D46AA">
      <w:pPr>
        <w:pStyle w:val="ListParagraph"/>
        <w:numPr>
          <w:ilvl w:val="0"/>
          <w:numId w:val="5"/>
        </w:numPr>
      </w:pPr>
      <w:r>
        <w:t>Archival Data Storage</w:t>
      </w:r>
    </w:p>
    <w:p w:rsidR="007D46AA" w:rsidRDefault="007D46AA" w:rsidP="007D46AA">
      <w:r>
        <w:rPr>
          <w:noProof/>
          <w:lang w:eastAsia="en-GB"/>
        </w:rPr>
        <w:drawing>
          <wp:inline distT="0" distB="0" distL="0" distR="0" wp14:anchorId="1DCAC40C" wp14:editId="6AF94F52">
            <wp:extent cx="5334000" cy="35718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34000" cy="3571875"/>
                    </a:xfrm>
                    <a:prstGeom prst="rect">
                      <a:avLst/>
                    </a:prstGeom>
                  </pic:spPr>
                </pic:pic>
              </a:graphicData>
            </a:graphic>
          </wp:inline>
        </w:drawing>
      </w:r>
    </w:p>
    <w:p w:rsidR="007D46AA" w:rsidRDefault="00F3565F" w:rsidP="007D46AA">
      <w:r>
        <w:t>Figure 4</w:t>
      </w:r>
      <w:r w:rsidR="007D46AA">
        <w:t>: A basic floorplan for a DFL setup</w:t>
      </w:r>
      <w:r w:rsidR="007D46AA">
        <w:fldChar w:fldCharType="begin" w:fldLock="1"/>
      </w:r>
      <w:r w:rsidR="00270743">
        <w:instrText>ADDIN CSL_CITATION {"citationItems":[{"id":"ITEM-1","itemData":{"author":[{"dropping-particle":"","family":"INTERPOL Global Complex for Innovation","given":"","non-dropping-particle":"","parse-names":false,"suffix":""}],"container-title":"INTERPOL Global Complex for Innovation","id":"ITEM-1","issue":"May","issued":{"date-parts":[["2019"]]},"title":"Global Guidelines on Digital Forensics Laboratories","type":"article-journal"},"uris":["http://www.mendeley.com/documents/?uuid=6ffbdb3d-f63c-45a0-8d4d-e08607c7a469"]}],"mendeley":{"formattedCitation":"[19]","plainTextFormattedCitation":"[19]","previouslyFormattedCitation":"[19]"},"properties":{"noteIndex":0},"schema":"https://github.com/citation-style-language/schema/raw/master/csl-citation.json"}</w:instrText>
      </w:r>
      <w:r w:rsidR="007D46AA">
        <w:fldChar w:fldCharType="separate"/>
      </w:r>
      <w:r w:rsidR="001B06E9" w:rsidRPr="001B06E9">
        <w:rPr>
          <w:noProof/>
        </w:rPr>
        <w:t>[19]</w:t>
      </w:r>
      <w:r w:rsidR="007D46AA">
        <w:fldChar w:fldCharType="end"/>
      </w:r>
    </w:p>
    <w:p w:rsidR="00757FC5" w:rsidRDefault="00757FC5" w:rsidP="007D46AA">
      <w:r>
        <w:t>An important note in relation to figure 3 is there is only one access into the laboratory and there are no windows for outside visitors to look in. Access to the DFL would be secured and only accessible by authorised persons.</w:t>
      </w:r>
    </w:p>
    <w:p w:rsidR="00E70F3D" w:rsidRDefault="00E70F3D" w:rsidP="00797B94"/>
    <w:p w:rsidR="00797B94" w:rsidRDefault="00797B94" w:rsidP="00797B94">
      <w:pPr>
        <w:rPr>
          <w:b/>
          <w:u w:val="single"/>
        </w:rPr>
      </w:pPr>
      <w:r w:rsidRPr="00011B06">
        <w:rPr>
          <w:b/>
          <w:u w:val="single"/>
        </w:rPr>
        <w:t>Forensic Toolkits</w:t>
      </w:r>
    </w:p>
    <w:p w:rsidR="00633C60" w:rsidRPr="00633C60" w:rsidRDefault="00633C60" w:rsidP="00797B94">
      <w:r>
        <w:t xml:space="preserve">In this section we will look at the </w:t>
      </w:r>
      <w:proofErr w:type="spellStart"/>
      <w:r>
        <w:t>EnCase</w:t>
      </w:r>
      <w:proofErr w:type="spellEnd"/>
      <w:r>
        <w:t xml:space="preserve"> and FTK suites and provide an overview of what they offer to the digital investigator. Please see Appendix 2 for a comparison</w:t>
      </w:r>
      <w:r w:rsidR="00D217A7">
        <w:t xml:space="preserve"> between the two.</w:t>
      </w:r>
    </w:p>
    <w:p w:rsidR="00823CF0" w:rsidRDefault="00823CF0" w:rsidP="00797B94">
      <w:pPr>
        <w:rPr>
          <w:b/>
          <w:u w:val="single"/>
        </w:rPr>
      </w:pPr>
      <w:proofErr w:type="spellStart"/>
      <w:r>
        <w:rPr>
          <w:b/>
          <w:u w:val="single"/>
        </w:rPr>
        <w:t>EnC</w:t>
      </w:r>
      <w:r w:rsidRPr="00823CF0">
        <w:rPr>
          <w:b/>
          <w:u w:val="single"/>
        </w:rPr>
        <w:t>ase</w:t>
      </w:r>
      <w:proofErr w:type="spellEnd"/>
    </w:p>
    <w:p w:rsidR="00823CF0" w:rsidRDefault="00823CF0" w:rsidP="00797B94">
      <w:proofErr w:type="spellStart"/>
      <w:r>
        <w:t>EnCase</w:t>
      </w:r>
      <w:proofErr w:type="spellEnd"/>
      <w:r>
        <w:t xml:space="preserve"> is a powerful forensic tool created by guidance software</w:t>
      </w:r>
      <w:r>
        <w:fldChar w:fldCharType="begin" w:fldLock="1"/>
      </w:r>
      <w:r w:rsidR="00BB2F7F">
        <w:instrText>ADDIN CSL_CITATION {"citationItems":[{"id":"ITEM-1","itemData":{"URL":"https://www.guidancesoftware.com/encase-forensic","accessed":{"date-parts":[["2020","3","11"]]},"id":"ITEM-1","issued":{"date-parts":[["0"]]},"title":"EnCase Forensic Software - Top Digital Forensics &amp; Investigations Solution","type":"webpage"},"uris":["http://www.mendeley.com/documents/?uuid=cc3dda72-ded4-38a3-ab9e-1859ce7d7a1c"]}],"mendeley":{"formattedCitation":"[26]","plainTextFormattedCitation":"[26]","previouslyFormattedCitation":"[26]"},"properties":{"noteIndex":0},"schema":"https://github.com/citation-style-language/schema/raw/master/csl-citation.json"}</w:instrText>
      </w:r>
      <w:r>
        <w:fldChar w:fldCharType="separate"/>
      </w:r>
      <w:r w:rsidRPr="00823CF0">
        <w:rPr>
          <w:noProof/>
        </w:rPr>
        <w:t>[26]</w:t>
      </w:r>
      <w:r>
        <w:fldChar w:fldCharType="end"/>
      </w:r>
      <w:r>
        <w:t xml:space="preserve">. It is used to acquire, analyse and report on </w:t>
      </w:r>
      <w:r w:rsidR="00E03198">
        <w:t>evidence. The main focuses of the Encase software are:</w:t>
      </w:r>
    </w:p>
    <w:p w:rsidR="00E03198" w:rsidRDefault="00E03198" w:rsidP="00797B94">
      <w:r>
        <w:t>Triage – Lots of data when beginning an investigation. A triage can effectively reduce the amount of time that an investigator spends on a case. The most important and volatile data can be prioritised, ensuring the most important data is investigated first. The Triage facility from Encase allows for</w:t>
      </w:r>
      <w:r w:rsidR="00633C60">
        <w:fldChar w:fldCharType="begin" w:fldLock="1"/>
      </w:r>
      <w:r w:rsidR="009465E8">
        <w:instrText>ADDIN CSL_CITATION {"citationItems":[{"id":"ITEM-1","itemData":{"URL":"https://www.guidancesoftware.com/encase-forensic#lifecycle","accessed":{"date-parts":[["2020","3","11"]]},"id":"ITEM-1","issued":{"date-parts":[["0"]]},"title":"EnCase Forensic Software - Top Digital Forensics &amp; Investigations Solution","type":"webpage"},"uris":["http://www.mendeley.com/documents/?uuid=21aaf2fb-ece1-3c5f-a123-082ba8c634c6"]}],"mendeley":{"formattedCitation":"[27]","plainTextFormattedCitation":"[27]","previouslyFormattedCitation":"[27]"},"properties":{"noteIndex":0},"schema":"https://github.com/citation-style-language/schema/raw/master/csl-citation.json"}</w:instrText>
      </w:r>
      <w:r w:rsidR="00633C60">
        <w:fldChar w:fldCharType="separate"/>
      </w:r>
      <w:r w:rsidR="00633C60" w:rsidRPr="00633C60">
        <w:rPr>
          <w:noProof/>
        </w:rPr>
        <w:t>[27]</w:t>
      </w:r>
      <w:r w:rsidR="00633C60">
        <w:fldChar w:fldCharType="end"/>
      </w:r>
      <w:r>
        <w:t>:</w:t>
      </w:r>
    </w:p>
    <w:p w:rsidR="00E03198" w:rsidRDefault="00E03198" w:rsidP="00E03198">
      <w:pPr>
        <w:pStyle w:val="ListParagraph"/>
        <w:numPr>
          <w:ilvl w:val="0"/>
          <w:numId w:val="8"/>
        </w:numPr>
      </w:pPr>
      <w:r>
        <w:t>Efficient Investigation Workflows</w:t>
      </w:r>
    </w:p>
    <w:p w:rsidR="00E03198" w:rsidRDefault="00E03198" w:rsidP="00E03198">
      <w:pPr>
        <w:pStyle w:val="ListParagraph"/>
        <w:numPr>
          <w:ilvl w:val="0"/>
          <w:numId w:val="8"/>
        </w:numPr>
      </w:pPr>
      <w:r>
        <w:t>Targeted processing and indexing</w:t>
      </w:r>
    </w:p>
    <w:p w:rsidR="00E03198" w:rsidRDefault="00E03198" w:rsidP="00E03198">
      <w:pPr>
        <w:pStyle w:val="ListParagraph"/>
        <w:numPr>
          <w:ilvl w:val="0"/>
          <w:numId w:val="8"/>
        </w:numPr>
      </w:pPr>
      <w:r>
        <w:t>Swift report generation</w:t>
      </w:r>
    </w:p>
    <w:p w:rsidR="00E03198" w:rsidRDefault="00E03198" w:rsidP="00797B94">
      <w:r>
        <w:t xml:space="preserve">Collect – collection of data is a critical stage in the investigation phases. Data needs to be preserved and integrity kept. </w:t>
      </w:r>
      <w:proofErr w:type="spellStart"/>
      <w:r>
        <w:t>EnCase</w:t>
      </w:r>
      <w:proofErr w:type="spellEnd"/>
      <w:r>
        <w:t xml:space="preserve"> ensures that an image can be made using the software without compromising its integrity. Encase has its own file formats for evidence cases, which proves a </w:t>
      </w:r>
      <w:proofErr w:type="spellStart"/>
      <w:r>
        <w:t>globaly</w:t>
      </w:r>
      <w:proofErr w:type="spellEnd"/>
      <w:r>
        <w:t xml:space="preserve"> renowned company software was used to collect the data. The file format of the image is in the EO1 industry standard for forensic containers. Encase can also target various device types.</w:t>
      </w:r>
    </w:p>
    <w:p w:rsidR="00E03198" w:rsidRDefault="00E03198" w:rsidP="00797B94">
      <w:r>
        <w:t xml:space="preserve">Decrypt </w:t>
      </w:r>
      <w:r w:rsidR="00A05FC2">
        <w:t>–</w:t>
      </w:r>
      <w:r>
        <w:t xml:space="preserve"> </w:t>
      </w:r>
      <w:r w:rsidR="00A05FC2">
        <w:t xml:space="preserve">As Encryption is used by many culprits to make life difficult for investigators, </w:t>
      </w:r>
      <w:proofErr w:type="spellStart"/>
      <w:r w:rsidR="00A05FC2">
        <w:t>EnCase</w:t>
      </w:r>
      <w:proofErr w:type="spellEnd"/>
      <w:r w:rsidR="00A05FC2">
        <w:t xml:space="preserve"> product allows for decryption of files and password cracking capabilities.</w:t>
      </w:r>
      <w:r w:rsidR="009C5F2A">
        <w:t xml:space="preserve"> This will be vital to close cases.</w:t>
      </w:r>
    </w:p>
    <w:p w:rsidR="00E03198" w:rsidRDefault="00E03198" w:rsidP="00797B94">
      <w:r>
        <w:t>Process</w:t>
      </w:r>
      <w:r w:rsidR="009C5F2A">
        <w:t xml:space="preserve"> – This allows for efficient indexing of evidence and can be customisable and automated to perform investigator tasks.</w:t>
      </w:r>
    </w:p>
    <w:p w:rsidR="00E03198" w:rsidRDefault="00E03198" w:rsidP="00797B94">
      <w:r>
        <w:t>Investigate</w:t>
      </w:r>
      <w:r w:rsidR="00BB2F7F">
        <w:t xml:space="preserve"> – Uncovers evidence from many operating systems and file systems, including apple, android, windows and blackberry.</w:t>
      </w:r>
    </w:p>
    <w:p w:rsidR="00E03198" w:rsidRPr="00823CF0" w:rsidRDefault="00E03198" w:rsidP="00797B94">
      <w:r>
        <w:t>Report</w:t>
      </w:r>
      <w:r w:rsidR="00BB2F7F">
        <w:t xml:space="preserve"> – Comprehensive report building for any audience to understand. Templates can be made to suit the audience.</w:t>
      </w:r>
    </w:p>
    <w:p w:rsidR="00797B94" w:rsidRDefault="00797B94" w:rsidP="00797B94">
      <w:pPr>
        <w:rPr>
          <w:b/>
        </w:rPr>
      </w:pPr>
      <w:r w:rsidRPr="00BB2F7F">
        <w:rPr>
          <w:b/>
        </w:rPr>
        <w:t>FTK</w:t>
      </w:r>
    </w:p>
    <w:p w:rsidR="00BB2F7F" w:rsidRDefault="00633C60" w:rsidP="00797B94">
      <w:r>
        <w:t>FTK by Access Data is an effective forensic tool used in the digital forensic world today</w:t>
      </w:r>
      <w:r>
        <w:fldChar w:fldCharType="begin" w:fldLock="1"/>
      </w:r>
      <w:r w:rsidR="009465E8">
        <w:instrText>ADDIN CSL_CITATION {"citationItems":[{"id":"ITEM-1","itemData":{"URL":"https://accessdata.com/products-services/forensic-toolkit-ftk","accessed":{"date-parts":[["2020","3","11"]]},"id":"ITEM-1","issued":{"date-parts":[["0"]]},"title":"Forensic Toolkit (FTK)® | AccessData","type":"webpage"},"uris":["http://www.mendeley.com/documents/?uuid=ea44a454-22c2-3329-82fa-b3b0a8345439"]}],"mendeley":{"formattedCitation":"[28]","plainTextFormattedCitation":"[28]","previouslyFormattedCitation":"[28]"},"properties":{"noteIndex":0},"schema":"https://github.com/citation-style-language/schema/raw/master/csl-citation.json"}</w:instrText>
      </w:r>
      <w:r>
        <w:fldChar w:fldCharType="separate"/>
      </w:r>
      <w:r w:rsidRPr="00633C60">
        <w:rPr>
          <w:noProof/>
        </w:rPr>
        <w:t>[28]</w:t>
      </w:r>
      <w:r>
        <w:fldChar w:fldCharType="end"/>
      </w:r>
      <w:r>
        <w:t>.</w:t>
      </w:r>
    </w:p>
    <w:p w:rsidR="00D217A7" w:rsidRDefault="00D217A7" w:rsidP="00797B94">
      <w:r>
        <w:t>Access data boast about the toolkits speed and stability, advising buyers that unlike other vendors, FTK uses one hundred percent of resources making it easier for investigators to find all their evidence faster.</w:t>
      </w:r>
    </w:p>
    <w:p w:rsidR="00D217A7" w:rsidRDefault="00D217A7" w:rsidP="00797B94">
      <w:r>
        <w:t>As the index file is shared, investigators do not need to duplicate files</w:t>
      </w:r>
      <w:r w:rsidR="000B204A">
        <w:t>, a process that can make it confusing to an investigator when dealing with a large file system.</w:t>
      </w:r>
      <w:r w:rsidR="00EE18BA">
        <w:t xml:space="preserve"> The indexing of data is done for the investigator, so filtering and searching are more efficient</w:t>
      </w:r>
      <w:r w:rsidR="00312E70">
        <w:t>.</w:t>
      </w:r>
    </w:p>
    <w:p w:rsidR="000B204A" w:rsidRDefault="000B204A" w:rsidP="00797B94">
      <w:r>
        <w:t>Centralisation is key for FTK, as the software is database driven, users in the team can use the same data, again without the need of duplicating data.</w:t>
      </w:r>
      <w:r w:rsidR="00EE18BA">
        <w:t xml:space="preserve"> The centralisation ensures that the rest of the team have the most current case evidence.</w:t>
      </w:r>
    </w:p>
    <w:p w:rsidR="00312E70" w:rsidRDefault="00312E70" w:rsidP="00797B94">
      <w:r>
        <w:lastRenderedPageBreak/>
        <w:t>Remote Machine Analysis means that investigators can access the evidence remotely over the network. The FTK machine can be placed in a secure containment.</w:t>
      </w:r>
    </w:p>
    <w:p w:rsidR="00697400" w:rsidRDefault="00312E70" w:rsidP="00797B94">
      <w:r>
        <w:t xml:space="preserve">Internet Browser and Webmail can be viewed. The files are organised for the user by the software, meaning it cuts the time of the investigation. The Password Cracking facility, like </w:t>
      </w:r>
      <w:proofErr w:type="spellStart"/>
      <w:r>
        <w:t>EnCase</w:t>
      </w:r>
      <w:proofErr w:type="spellEnd"/>
      <w:r>
        <w:t>, allows for access to protected files</w:t>
      </w:r>
      <w:r w:rsidR="009465E8">
        <w:fldChar w:fldCharType="begin" w:fldLock="1"/>
      </w:r>
      <w:r w:rsidR="003510F7">
        <w:instrText>ADDIN CSL_CITATION {"citationItems":[{"id":"ITEM-1","itemData":{"abstract":"Whether it's for investigation, litigation or compliance, AccessData ® offers industry-leading solutions that put the power of forensics in your hands. For 30 years, AccessData has worked with more than 130,000 clients in law enforcement, government agencies, corporations and law firms around the world to understand and focus on their unique collection-to-analysis needs. The result? Products that empower faster results, better insights, and more connectivity. For more information, visit www.accessdata.com","author":[{"dropping-particle":"","family":"AccessData","given":"","non-dropping-particle":"","parse-names":false,"suffix":""}],"id":"ITEM-1","issued":{"date-parts":[["2017"]]},"title":"FTK Digital Investigations Brochure","type":"article-journal"},"uris":["http://www.mendeley.com/documents/?uuid=772e0c9c-9aeb-46cb-ba65-175955c0172a"]}],"mendeley":{"formattedCitation":"[29]","plainTextFormattedCitation":"[29]","previouslyFormattedCitation":"[29]"},"properties":{"noteIndex":0},"schema":"https://github.com/citation-style-language/schema/raw/master/csl-citation.json"}</w:instrText>
      </w:r>
      <w:r w:rsidR="009465E8">
        <w:fldChar w:fldCharType="separate"/>
      </w:r>
      <w:r w:rsidR="009465E8" w:rsidRPr="009465E8">
        <w:rPr>
          <w:noProof/>
        </w:rPr>
        <w:t>[29]</w:t>
      </w:r>
      <w:r w:rsidR="009465E8">
        <w:fldChar w:fldCharType="end"/>
      </w:r>
      <w:r>
        <w:t>.</w:t>
      </w:r>
      <w:r w:rsidR="00433A1B">
        <w:t xml:space="preserve"> </w:t>
      </w:r>
    </w:p>
    <w:p w:rsidR="00C1143D" w:rsidRDefault="00C1143D" w:rsidP="00797B94">
      <w:pPr>
        <w:rPr>
          <w:b/>
          <w:u w:val="single"/>
        </w:rPr>
      </w:pPr>
      <w:r w:rsidRPr="00C1143D">
        <w:rPr>
          <w:b/>
          <w:u w:val="single"/>
        </w:rPr>
        <w:t>Conclusion</w:t>
      </w:r>
    </w:p>
    <w:p w:rsidR="00C1143D" w:rsidRDefault="001E2EF0" w:rsidP="00797B94">
      <w:r>
        <w:t xml:space="preserve">Section 1 </w:t>
      </w:r>
      <w:r w:rsidR="00965F54">
        <w:t>should provide</w:t>
      </w:r>
      <w:r>
        <w:t xml:space="preserve"> the reader with an introduction to </w:t>
      </w:r>
      <w:proofErr w:type="gramStart"/>
      <w:r>
        <w:t>What</w:t>
      </w:r>
      <w:proofErr w:type="gramEnd"/>
      <w:r>
        <w:t xml:space="preserve"> is Digital Forensics? The report detailed the UK approach when defining digital forensics. The report highlighted how UK Law categorises digital forensics from a litigation perspective, it outlined acts that certain crimes would be covered under and how standards need to be met before a crime is</w:t>
      </w:r>
      <w:r w:rsidR="001970A8">
        <w:t xml:space="preserve"> brought before the UK Courts ensuring that integrity of the evidence is always maintained throughout the process from when the evidence is seized through to </w:t>
      </w:r>
      <w:proofErr w:type="spellStart"/>
      <w:r w:rsidR="001970A8">
        <w:t>it’s</w:t>
      </w:r>
      <w:proofErr w:type="spellEnd"/>
      <w:r w:rsidR="001970A8">
        <w:t xml:space="preserve"> lifecycle in the judicial system when a verdict on a suspect has been made.</w:t>
      </w:r>
    </w:p>
    <w:p w:rsidR="001970A8" w:rsidRDefault="001970A8" w:rsidP="00797B94">
      <w:r>
        <w:t xml:space="preserve">The report outlined models that could be followed depending on the type of Cyber Crime that had been </w:t>
      </w:r>
      <w:r w:rsidR="002C1D37">
        <w:t>committed</w:t>
      </w:r>
      <w:r>
        <w:t xml:space="preserve">, however </w:t>
      </w:r>
      <w:r w:rsidR="002C1D37">
        <w:t xml:space="preserve">the SRDFIM was the model that would cover the </w:t>
      </w:r>
      <w:r w:rsidR="00980341">
        <w:t>investigation process best, especially in general terms.</w:t>
      </w:r>
      <w:r w:rsidR="00AD2E65">
        <w:t xml:space="preserve"> The importance of the Chain of Custody form was also highlighted.</w:t>
      </w:r>
    </w:p>
    <w:p w:rsidR="00AD2E65" w:rsidRDefault="00AD2E65" w:rsidP="00797B94">
      <w:r>
        <w:t xml:space="preserve">Key concepts in relation to data analysis were discussed so that methods used in relation to data analysis investigations could be understood and aided when delving into Section 2. The Lab Layout set’s out the scene that one would expect from a Forensic Laboratory, a secured room that has the equipment and systems and procedures in place for any Forensic Investigative task. </w:t>
      </w:r>
    </w:p>
    <w:p w:rsidR="00AD2E65" w:rsidRPr="001E2EF0" w:rsidRDefault="00AD2E65" w:rsidP="00797B94">
      <w:r>
        <w:t xml:space="preserve">Finally a comparison of the main software that </w:t>
      </w:r>
      <w:r w:rsidR="006E559A">
        <w:t>are</w:t>
      </w:r>
      <w:r>
        <w:t xml:space="preserve"> used today for Data Analysis by Forensic</w:t>
      </w:r>
      <w:r w:rsidR="006E559A">
        <w:t xml:space="preserve"> Investigators / Case handlers was given. The software’s selected are used by major industries in the UK today. Although the user interfaces are very different, they set out to accomplish the same results, to provide Forensic Investigators with the interfaces they require to analyse evidence data, and collate, in accordance to a specific process model, for external agencies to utilise, all whilst maintaining its integrity.</w:t>
      </w:r>
    </w:p>
    <w:p w:rsidR="00C1143D" w:rsidRPr="00C1143D" w:rsidRDefault="00C1143D" w:rsidP="00797B94">
      <w:pPr>
        <w:rPr>
          <w:b/>
          <w:u w:val="single"/>
        </w:rPr>
      </w:pPr>
    </w:p>
    <w:p w:rsidR="00433A1B" w:rsidRDefault="00C465E2" w:rsidP="00797B94">
      <w:pPr>
        <w:rPr>
          <w:b/>
        </w:rPr>
      </w:pPr>
      <w:r w:rsidRPr="00C465E2">
        <w:rPr>
          <w:b/>
        </w:rPr>
        <w:t>Section 2</w:t>
      </w:r>
    </w:p>
    <w:p w:rsidR="00C1143D" w:rsidRPr="00C465E2" w:rsidRDefault="00C1143D" w:rsidP="00797B94">
      <w:pPr>
        <w:rPr>
          <w:b/>
        </w:rPr>
      </w:pPr>
    </w:p>
    <w:p w:rsidR="005F5C92" w:rsidRDefault="005F5C92" w:rsidP="005F5C92">
      <w:pPr>
        <w:rPr>
          <w:b/>
        </w:rPr>
      </w:pPr>
      <w:r w:rsidRPr="005F5C92">
        <w:rPr>
          <w:b/>
        </w:rPr>
        <w:t>Assumptions</w:t>
      </w:r>
    </w:p>
    <w:p w:rsidR="00DE69AF" w:rsidRDefault="00DE69AF" w:rsidP="005F5C92">
      <w:r>
        <w:t>Due to the restricted limitations in relation to access to the specialised software in order to analyse the evidence from the original disk image, it is assumed that John used a flavour of analysis tools to interrogate the evidence.</w:t>
      </w:r>
    </w:p>
    <w:p w:rsidR="00922E3C" w:rsidRPr="007F1A99" w:rsidRDefault="00922E3C" w:rsidP="005F5C92">
      <w:r>
        <w:t>John will only provide results of the analysis and will not provide his own opinions. John will then pass his findings onto Mr. Mark Wales the Chief Investigator along with an invoice.</w:t>
      </w:r>
    </w:p>
    <w:p w:rsidR="005F5C92" w:rsidRDefault="005F5C92" w:rsidP="005F5C92">
      <w:pPr>
        <w:rPr>
          <w:b/>
        </w:rPr>
      </w:pPr>
      <w:r w:rsidRPr="005F5C92">
        <w:rPr>
          <w:b/>
        </w:rPr>
        <w:t>Background</w:t>
      </w:r>
    </w:p>
    <w:p w:rsidR="00DE69AF" w:rsidRDefault="00DE69AF" w:rsidP="00DE69AF">
      <w:r>
        <w:t>John is the Incident Handler, he was handed the laptop and evidence bag for forensic analysis</w:t>
      </w:r>
      <w:r w:rsidR="00922E3C">
        <w:t xml:space="preserve"> by the</w:t>
      </w:r>
      <w:r>
        <w:t xml:space="preserve"> first responder</w:t>
      </w:r>
      <w:r w:rsidR="00AB58AD">
        <w:t xml:space="preserve"> who</w:t>
      </w:r>
      <w:r>
        <w:t xml:space="preserve"> would have gathered the evidence from the crime scene and take the necessary steps to prepare the evidence for John to examine</w:t>
      </w:r>
      <w:r w:rsidR="003510F7">
        <w:fldChar w:fldCharType="begin" w:fldLock="1"/>
      </w:r>
      <w:r w:rsidR="0010000E">
        <w:instrText>ADDIN CSL_CITATION {"citationItems":[{"id":"ITEM-1","itemData":{"DOI":"10.2824/068545","ISBN":"978-92-9204-111-3","abstract":"This report is a continuation of the work done by ENISA in the field of good practices for CERTs and LEAs in the fight against cybercrime. It aims at providing a guide for first responders, with a special emphasis in evidence gathering. It aims at complementing the existing (vast) material on the topic of digital forensics and evidence gathering, as these are in most cases written from the perspective of law enforcement. This guide rather aims at providing guidance for CERTs on how to deal with evidence and the evidence gathering process. For most CERTs this is a limited and (for many of them) relatively new field of operation with a growing importance.","author":[{"dropping-particle":"","family":"ENISA","given":"","non-dropping-particle":"","parse-names":false,"suffix":""}],"id":"ITEM-1","issued":{"date-parts":[["2014"]]},"page":"26","title":"Electronic evidence - a basic guide for First Responders (Good practice material for CERT first responders)","type":"article-journal"},"uris":["http://www.mendeley.com/documents/?uuid=81e62418-4a50-4386-a26a-bc11366bc8f7"]}],"mendeley":{"formattedCitation":"[30]","plainTextFormattedCitation":"[30]","previouslyFormattedCitation":"[30]"},"properties":{"noteIndex":0},"schema":"https://github.com/citation-style-language/schema/raw/master/csl-citation.json"}</w:instrText>
      </w:r>
      <w:r w:rsidR="003510F7">
        <w:fldChar w:fldCharType="separate"/>
      </w:r>
      <w:r w:rsidR="003510F7" w:rsidRPr="003510F7">
        <w:rPr>
          <w:noProof/>
        </w:rPr>
        <w:t>[30]</w:t>
      </w:r>
      <w:r w:rsidR="003510F7">
        <w:fldChar w:fldCharType="end"/>
      </w:r>
      <w:r>
        <w:t xml:space="preserve">. </w:t>
      </w:r>
      <w:r w:rsidR="00507E36">
        <w:t xml:space="preserve"> He was handed an evidence portfolio to assist Chief Inspector Wales with his case. </w:t>
      </w:r>
      <w:proofErr w:type="gramStart"/>
      <w:r w:rsidR="00507E36">
        <w:t>Johns</w:t>
      </w:r>
      <w:proofErr w:type="gramEnd"/>
      <w:r w:rsidR="00507E36">
        <w:t xml:space="preserve"> objective as the Case Handler was to extract </w:t>
      </w:r>
      <w:r w:rsidR="00507E36">
        <w:lastRenderedPageBreak/>
        <w:t>information through analysing the evidence, to determine whether the subject in question could be associated with terror offences, and to what degree of involvement he had.</w:t>
      </w:r>
    </w:p>
    <w:p w:rsidR="005F5C92" w:rsidRDefault="005F5C92" w:rsidP="005F5C92">
      <w:pPr>
        <w:rPr>
          <w:b/>
        </w:rPr>
      </w:pPr>
      <w:r w:rsidRPr="005F5C92">
        <w:rPr>
          <w:b/>
        </w:rPr>
        <w:t>Problem Formulation</w:t>
      </w:r>
    </w:p>
    <w:p w:rsidR="00DE69AF" w:rsidRPr="00DE69AF" w:rsidRDefault="00DE69AF" w:rsidP="005F5C92">
      <w:r>
        <w:t xml:space="preserve">What steps does the incident handler take before handing over </w:t>
      </w:r>
      <w:r w:rsidR="00922E3C">
        <w:t>their findings to a technical / expert witness?</w:t>
      </w:r>
    </w:p>
    <w:p w:rsidR="005F5C92" w:rsidRDefault="005F5C92" w:rsidP="005F5C92">
      <w:pPr>
        <w:rPr>
          <w:b/>
        </w:rPr>
      </w:pPr>
      <w:r w:rsidRPr="005F5C92">
        <w:rPr>
          <w:b/>
        </w:rPr>
        <w:t>Steps Taken</w:t>
      </w:r>
    </w:p>
    <w:p w:rsidR="00933436" w:rsidRPr="0010000E" w:rsidRDefault="00933436" w:rsidP="00933436">
      <w:pPr>
        <w:pStyle w:val="ListParagraph"/>
        <w:numPr>
          <w:ilvl w:val="0"/>
          <w:numId w:val="9"/>
        </w:numPr>
        <w:rPr>
          <w:b/>
        </w:rPr>
      </w:pPr>
      <w:r>
        <w:t>John was presented with the evidence, which included a Dell Laptop and photographs from the crime scene</w:t>
      </w:r>
      <w:r w:rsidR="0010000E">
        <w:t xml:space="preserve"> fingerprints from the terrorist were also included as part of the evidence.</w:t>
      </w:r>
    </w:p>
    <w:p w:rsidR="0010000E" w:rsidRPr="0010000E" w:rsidRDefault="0010000E" w:rsidP="0010000E">
      <w:pPr>
        <w:pStyle w:val="ListParagraph"/>
        <w:numPr>
          <w:ilvl w:val="0"/>
          <w:numId w:val="9"/>
        </w:numPr>
        <w:rPr>
          <w:b/>
        </w:rPr>
      </w:pPr>
      <w:r>
        <w:t>John received the laptop whilst it was in standby mode, John realised that there would be some files still active in Random Access Memory</w:t>
      </w:r>
      <w:r>
        <w:fldChar w:fldCharType="begin" w:fldLock="1"/>
      </w:r>
      <w:r w:rsidR="00DE1451">
        <w:instrText>ADDIN CSL_CITATION {"citationItems":[{"id":"ITEM-1","itemData":{"URL":"https://resources.infosecinstitute.com/windows-systems-and-artifacts-in-digital-forensics-part-ii/#gref","accessed":{"date-parts":[["2020","5","20"]]},"id":"ITEM-1","issued":{"date-parts":[["0"]]},"title":"Windows Systems and Artifacts in Digital Forensics, Part II","type":"webpage"},"uris":["http://www.mendeley.com/documents/?uuid=8155e1b2-77f6-3122-8696-29676704c36b"]}],"mendeley":{"formattedCitation":"[31]","plainTextFormattedCitation":"[31]","previouslyFormattedCitation":"[31]"},"properties":{"noteIndex":0},"schema":"https://github.com/citation-style-language/schema/raw/master/csl-citation.json"}</w:instrText>
      </w:r>
      <w:r>
        <w:fldChar w:fldCharType="separate"/>
      </w:r>
      <w:r w:rsidRPr="0010000E">
        <w:rPr>
          <w:noProof/>
        </w:rPr>
        <w:t>[31]</w:t>
      </w:r>
      <w:r>
        <w:fldChar w:fldCharType="end"/>
      </w:r>
      <w:r>
        <w:t>.</w:t>
      </w:r>
    </w:p>
    <w:p w:rsidR="0010000E" w:rsidRPr="00253EE3" w:rsidRDefault="00253EE3" w:rsidP="0010000E">
      <w:pPr>
        <w:pStyle w:val="ListParagraph"/>
        <w:numPr>
          <w:ilvl w:val="0"/>
          <w:numId w:val="9"/>
        </w:numPr>
        <w:rPr>
          <w:b/>
        </w:rPr>
      </w:pPr>
      <w:r>
        <w:t>John photographed the evidence using his digital camera.</w:t>
      </w:r>
    </w:p>
    <w:p w:rsidR="00253EE3" w:rsidRPr="00102251" w:rsidRDefault="00102251" w:rsidP="0010000E">
      <w:pPr>
        <w:pStyle w:val="ListParagraph"/>
        <w:numPr>
          <w:ilvl w:val="0"/>
          <w:numId w:val="9"/>
        </w:numPr>
        <w:rPr>
          <w:b/>
        </w:rPr>
      </w:pPr>
      <w:r>
        <w:t>John gathered all the system information he could, including make and model, running Operating System, Serial number and mac-address, RAM and memory specifics.</w:t>
      </w:r>
    </w:p>
    <w:p w:rsidR="00656B48" w:rsidRPr="00656B48" w:rsidRDefault="00656B48" w:rsidP="0010000E">
      <w:pPr>
        <w:pStyle w:val="ListParagraph"/>
        <w:numPr>
          <w:ilvl w:val="0"/>
          <w:numId w:val="9"/>
        </w:numPr>
        <w:rPr>
          <w:b/>
        </w:rPr>
      </w:pPr>
      <w:r>
        <w:t>John ensured that he was in a secure environment and had all the resources available he required in readiness to commence his duties. Working form a forensic lab ensured that when the case reached the court, the legal requirements would be met. The evidence would be documented in accordance to court requirements, the journey of the evidence disk (packaging, transportation and storage) would be lawful, there would be no risk of damage to the source and the quality and integrity of the evidence could be kept</w:t>
      </w:r>
      <w:r w:rsidR="005E78CC">
        <w:fldChar w:fldCharType="begin" w:fldLock="1"/>
      </w:r>
      <w:r w:rsidR="00210E16">
        <w:instrText>ADDIN CSL_CITATION {"citationItems":[{"id":"ITEM-1","itemData":{"author":[{"dropping-particle":"","family":"Nye","given":"Ryan","non-dropping-particle":"","parse-names":false,"suffix":""}],"id":"ITEM-1","issued":{"date-parts":[["2017"]]},"title":"DIGITAL FORENSICS REPORT EVIDENCE ANALYSIS IN CASE #90033 PRESENTED","type":"report"},"uris":["http://www.mendeley.com/documents/?uuid=c34441e7-ff8f-356e-8fcb-6e0a13134cf3"]}],"mendeley":{"formattedCitation":"[32]","plainTextFormattedCitation":"[32]","previouslyFormattedCitation":"[32]"},"properties":{"noteIndex":0},"schema":"https://github.com/citation-style-language/schema/raw/master/csl-citation.json"}</w:instrText>
      </w:r>
      <w:r w:rsidR="005E78CC">
        <w:fldChar w:fldCharType="separate"/>
      </w:r>
      <w:r w:rsidR="005E78CC" w:rsidRPr="005E78CC">
        <w:rPr>
          <w:noProof/>
        </w:rPr>
        <w:t>[32]</w:t>
      </w:r>
      <w:r w:rsidR="005E78CC">
        <w:fldChar w:fldCharType="end"/>
      </w:r>
      <w:r>
        <w:t>.</w:t>
      </w:r>
    </w:p>
    <w:p w:rsidR="00656B48" w:rsidRPr="00656B48" w:rsidRDefault="00656B48" w:rsidP="00656B48">
      <w:pPr>
        <w:pStyle w:val="ListParagraph"/>
        <w:rPr>
          <w:b/>
        </w:rPr>
      </w:pPr>
    </w:p>
    <w:p w:rsidR="00102251" w:rsidRPr="00C2690A" w:rsidRDefault="00DE1451" w:rsidP="00656B48">
      <w:pPr>
        <w:pStyle w:val="ListParagraph"/>
        <w:rPr>
          <w:b/>
        </w:rPr>
      </w:pPr>
      <w:r>
        <w:t>The first action John performed was to protect over writing any of the disk evidence using a write-blocker</w:t>
      </w:r>
      <w:r>
        <w:fldChar w:fldCharType="begin" w:fldLock="1"/>
      </w:r>
      <w:r w:rsidR="00210E16">
        <w:instrText>ADDIN CSL_CITATION {"citationItems":[{"id":"ITEM-1","itemData":{"author":[{"dropping-particle":"","family":"Steel","given":"Chad","non-dropping-particle":"","parse-names":false,"suffix":""}],"id":"ITEM-1","issued":{"date-parts":[["2010"]]},"number-of-pages":"58","title":"Windows Forensics. The field guide for conducting corporate computer investigations.","type":"book"},"uris":["http://www.mendeley.com/documents/?uuid=815a6fd7-cd24-42e0-a626-b1f684ea355d"]}],"mendeley":{"formattedCitation":"[33]","plainTextFormattedCitation":"[33]","previouslyFormattedCitation":"[33]"},"properties":{"noteIndex":0},"schema":"https://github.com/citation-style-language/schema/raw/master/csl-citation.json"}</w:instrText>
      </w:r>
      <w:r>
        <w:fldChar w:fldCharType="separate"/>
      </w:r>
      <w:r w:rsidR="005E78CC" w:rsidRPr="005E78CC">
        <w:rPr>
          <w:noProof/>
        </w:rPr>
        <w:t>[33]</w:t>
      </w:r>
      <w:r>
        <w:fldChar w:fldCharType="end"/>
      </w:r>
      <w:r>
        <w:t>. John could use a software or hardware write blocker provided, as he was planning to conduct his work on his Forensic Computer he opted for the software version as it was already installed</w:t>
      </w:r>
      <w:r>
        <w:fldChar w:fldCharType="begin" w:fldLock="1"/>
      </w:r>
      <w:r w:rsidR="00210E16">
        <w:instrText>ADDIN CSL_CITATION {"citationItems":[{"id":"ITEM-1","itemData":{"URL":"https://www.cru-inc.com/data-protection-topics/write-blockers/","accessed":{"date-parts":[["2020","5","20"]]},"id":"ITEM-1","issued":{"date-parts":[["0"]]},"title":"Write Blockers - CRU","type":"webpage"},"uris":["http://www.mendeley.com/documents/?uuid=d36f2a39-6f69-37f1-8813-03f49db844ca"]}],"mendeley":{"formattedCitation":"[34]","plainTextFormattedCitation":"[34]","previouslyFormattedCitation":"[34]"},"properties":{"noteIndex":0},"schema":"https://github.com/citation-style-language/schema/raw/master/csl-citation.json"}</w:instrText>
      </w:r>
      <w:r>
        <w:fldChar w:fldCharType="separate"/>
      </w:r>
      <w:r w:rsidR="005E78CC" w:rsidRPr="005E78CC">
        <w:rPr>
          <w:noProof/>
        </w:rPr>
        <w:t>[34]</w:t>
      </w:r>
      <w:r>
        <w:fldChar w:fldCharType="end"/>
      </w:r>
      <w:r>
        <w:t xml:space="preserve">. </w:t>
      </w:r>
      <w:r w:rsidR="00C41B32">
        <w:t>As the evidence disk was now write protected, John took the steps to make a Bit by Bit copy of the evidence disk with Access Data FTK imager</w:t>
      </w:r>
      <w:r w:rsidR="00C2690A">
        <w:fldChar w:fldCharType="begin" w:fldLock="1"/>
      </w:r>
      <w:r w:rsidR="00210E16">
        <w:instrText>ADDIN CSL_CITATION {"citationItems":[{"id":"ITEM-1","itemData":{"author":[{"dropping-particle":"","family":"Nelson","given":"Bill","non-dropping-particle":"","parse-names":false,"suffix":""},{"dropping-particle":"","family":"Phillips","given":"Amelia","non-dropping-particle":"","parse-names":false,"suffix":""},{"dropping-particle":"","family":"Steuart","given":"Christopher","non-dropping-particle":"","parse-names":false,"suffix":""}],"id":"ITEM-1","issued":{"date-parts":[["2010"]]},"number-of-pages":"125","publisher":"Cengage Learning","title":"Computer Forensocs and Investigations","type":"book"},"uris":["http://www.mendeley.com/documents/?uuid=c3c6c2c8-17fd-459b-92f3-df77db522541"]}],"mendeley":{"formattedCitation":"[35]","plainTextFormattedCitation":"[35]","previouslyFormattedCitation":"[35]"},"properties":{"noteIndex":0},"schema":"https://github.com/citation-style-language/schema/raw/master/csl-citation.json"}</w:instrText>
      </w:r>
      <w:r w:rsidR="00C2690A">
        <w:fldChar w:fldCharType="separate"/>
      </w:r>
      <w:r w:rsidR="005E78CC" w:rsidRPr="005E78CC">
        <w:rPr>
          <w:noProof/>
        </w:rPr>
        <w:t>[35]</w:t>
      </w:r>
      <w:r w:rsidR="00C2690A">
        <w:fldChar w:fldCharType="end"/>
      </w:r>
      <w:r w:rsidR="00C41B32">
        <w:t xml:space="preserve">. </w:t>
      </w:r>
    </w:p>
    <w:p w:rsidR="00725DF5" w:rsidRPr="00725DF5" w:rsidRDefault="00725DF5" w:rsidP="00725DF5">
      <w:pPr>
        <w:pStyle w:val="ListParagraph"/>
        <w:ind w:left="1080"/>
        <w:rPr>
          <w:b/>
        </w:rPr>
      </w:pPr>
    </w:p>
    <w:p w:rsidR="00C41B32" w:rsidRPr="00C41B32" w:rsidRDefault="00C41B32" w:rsidP="00C41B32">
      <w:pPr>
        <w:pStyle w:val="ListParagraph"/>
        <w:numPr>
          <w:ilvl w:val="0"/>
          <w:numId w:val="11"/>
        </w:numPr>
        <w:rPr>
          <w:b/>
        </w:rPr>
      </w:pPr>
      <w:r>
        <w:t>He loaded his forensic workstation and connected the evidence disk which is write protected to a Universal Serial Bus (USB) external drive.</w:t>
      </w:r>
    </w:p>
    <w:p w:rsidR="00C41B32" w:rsidRPr="00C41B32" w:rsidRDefault="00C41B32" w:rsidP="00C41B32">
      <w:pPr>
        <w:pStyle w:val="ListParagraph"/>
        <w:numPr>
          <w:ilvl w:val="0"/>
          <w:numId w:val="11"/>
        </w:numPr>
        <w:rPr>
          <w:b/>
        </w:rPr>
      </w:pPr>
      <w:r>
        <w:t>He opened the FTK Imager software on his forensic workstation and mounted the disk image.</w:t>
      </w:r>
    </w:p>
    <w:p w:rsidR="00C2690A" w:rsidRPr="00C2690A" w:rsidRDefault="00C41B32" w:rsidP="00C2690A">
      <w:pPr>
        <w:pStyle w:val="ListParagraph"/>
        <w:numPr>
          <w:ilvl w:val="0"/>
          <w:numId w:val="11"/>
        </w:numPr>
        <w:rPr>
          <w:b/>
        </w:rPr>
      </w:pPr>
      <w:r>
        <w:t>He made a copy of the disk image to a secured USB device as a backup</w:t>
      </w:r>
      <w:r w:rsidR="00C2690A">
        <w:t>.</w:t>
      </w:r>
    </w:p>
    <w:p w:rsidR="00C2690A" w:rsidRPr="00C2690A" w:rsidRDefault="00C2690A" w:rsidP="00C2690A">
      <w:pPr>
        <w:pStyle w:val="ListParagraph"/>
        <w:numPr>
          <w:ilvl w:val="0"/>
          <w:numId w:val="11"/>
        </w:numPr>
        <w:rPr>
          <w:b/>
        </w:rPr>
      </w:pPr>
      <w:r>
        <w:t>John performed an Md5 checksum in order to prove that the copied version was a mirror image of the original evidence. He used this using the inbuilt md5 checksum function embedded in the FTK software.</w:t>
      </w:r>
    </w:p>
    <w:p w:rsidR="00C2690A" w:rsidRDefault="00C2690A" w:rsidP="0029352B">
      <w:pPr>
        <w:ind w:left="720"/>
      </w:pPr>
      <w:r>
        <w:t>Once the evidence disk was identically copied and John was happy with the md5 checksum comparison. He returned the original evidence to the custody suite where it could be preserved</w:t>
      </w:r>
      <w:r w:rsidR="00656B48">
        <w:t xml:space="preserve"> in a secure location</w:t>
      </w:r>
      <w:r>
        <w:t>. John could now interrogate the mounted version on his forensic workstation, and if he compromised the copied file, he had a backup on his secure USB device.</w:t>
      </w:r>
    </w:p>
    <w:p w:rsidR="005E78CC" w:rsidRDefault="005E78CC" w:rsidP="0029352B">
      <w:pPr>
        <w:ind w:left="720"/>
      </w:pPr>
      <w:r>
        <w:t>A chain of cus</w:t>
      </w:r>
      <w:r w:rsidR="00FA0EF0">
        <w:t xml:space="preserve">tody form could now be created so that a log of the exchange in hands of the evidence could be made, detailing the Contact information of the custodian, the serial number of evidence taken out, who, what, when, why the evidence was removed, where the evidence is now stored, when the evidence was returned. </w:t>
      </w:r>
    </w:p>
    <w:p w:rsidR="00FA0EF0" w:rsidRDefault="00FA0EF0" w:rsidP="0029352B">
      <w:pPr>
        <w:ind w:left="720"/>
      </w:pPr>
      <w:bookmarkStart w:id="2" w:name="_GoBack"/>
      <w:bookmarkEnd w:id="2"/>
    </w:p>
    <w:p w:rsidR="0089496D" w:rsidRDefault="0089496D" w:rsidP="0089496D">
      <w:pPr>
        <w:pStyle w:val="ListParagraph"/>
        <w:numPr>
          <w:ilvl w:val="0"/>
          <w:numId w:val="9"/>
        </w:numPr>
      </w:pPr>
      <w:r>
        <w:lastRenderedPageBreak/>
        <w:t xml:space="preserve">John was asked to retrieve files of specific interest associated with the </w:t>
      </w:r>
      <w:r w:rsidR="009E021E">
        <w:t>terrorist’s</w:t>
      </w:r>
      <w:r>
        <w:t xml:space="preserve"> digital activities. John was required to interrogate normal office files (word, excel), multimedia files (.mpeg, </w:t>
      </w:r>
      <w:r w:rsidR="009C0087">
        <w:t>.mp3) and outlook and Internet files.</w:t>
      </w:r>
    </w:p>
    <w:p w:rsidR="00983378" w:rsidRDefault="00800846" w:rsidP="00983378">
      <w:pPr>
        <w:pStyle w:val="ListParagraph"/>
        <w:numPr>
          <w:ilvl w:val="0"/>
          <w:numId w:val="9"/>
        </w:numPr>
      </w:pPr>
      <w:r>
        <w:t xml:space="preserve">John’s first order of business was to start a Chain of Custody form. This form would outline precisely what digital evidence John was investigating, the tools he used to examine the evidence, </w:t>
      </w:r>
      <w:r w:rsidR="006824FC">
        <w:t xml:space="preserve">when the evidence was received and accessed </w:t>
      </w:r>
      <w:r w:rsidR="00503B60">
        <w:t>and any information of</w:t>
      </w:r>
      <w:r w:rsidR="006824FC">
        <w:t xml:space="preserve"> what was found on the evidence. </w:t>
      </w:r>
    </w:p>
    <w:p w:rsidR="007E5BA6" w:rsidRDefault="007E5BA6" w:rsidP="007E5BA6">
      <w:pPr>
        <w:pStyle w:val="ListParagraph"/>
      </w:pPr>
    </w:p>
    <w:p w:rsidR="008D14ED" w:rsidRDefault="002D7274" w:rsidP="007E5BA6">
      <w:pPr>
        <w:pStyle w:val="ListParagraph"/>
      </w:pPr>
      <w:r>
        <w:t xml:space="preserve">John used Autopsy from </w:t>
      </w:r>
      <w:proofErr w:type="spellStart"/>
      <w:r>
        <w:t>SleuthKit</w:t>
      </w:r>
      <w:proofErr w:type="spellEnd"/>
      <w:r>
        <w:t xml:space="preserve"> to generate a</w:t>
      </w:r>
      <w:r w:rsidR="007E5BA6">
        <w:t xml:space="preserve"> timeline analysis report so that files in the forensic image provides a timestamp</w:t>
      </w:r>
      <w:r>
        <w:fldChar w:fldCharType="begin" w:fldLock="1"/>
      </w:r>
      <w:r w:rsidR="00210E16">
        <w:instrText>ADDIN CSL_CITATION {"citationItems":[{"id":"ITEM-1","itemData":{"URL":"https://www.sleuthkit.org/autopsy/timeline.php","accessed":{"date-parts":[["2020","5","21"]]},"id":"ITEM-1","issued":{"date-parts":[["0"]]},"title":"Autopsy: Timeline Analysis","type":"webpage"},"uris":["http://www.mendeley.com/documents/?uuid=f5d2f530-62f3-3bfd-ba3f-15b9fd1dc267"]}],"mendeley":{"formattedCitation":"[36]","plainTextFormattedCitation":"[36]","previouslyFormattedCitation":"[36]"},"properties":{"noteIndex":0},"schema":"https://github.com/citation-style-language/schema/raw/master/csl-citation.json"}</w:instrText>
      </w:r>
      <w:r>
        <w:fldChar w:fldCharType="separate"/>
      </w:r>
      <w:r w:rsidR="005E78CC" w:rsidRPr="005E78CC">
        <w:rPr>
          <w:noProof/>
        </w:rPr>
        <w:t>[36]</w:t>
      </w:r>
      <w:r>
        <w:fldChar w:fldCharType="end"/>
      </w:r>
      <w:r w:rsidR="007E5BA6">
        <w:t>.</w:t>
      </w:r>
      <w:r>
        <w:t xml:space="preserve"> This would help him when using other toolkits as it would provide him with a timeline of files that he could retrieve in order. Another order of business using was to recover all the undeleted files using </w:t>
      </w:r>
      <w:proofErr w:type="spellStart"/>
      <w:r>
        <w:t>testdisk</w:t>
      </w:r>
      <w:proofErr w:type="spellEnd"/>
      <w:r w:rsidR="008D14ED">
        <w:fldChar w:fldCharType="begin" w:fldLock="1"/>
      </w:r>
      <w:r w:rsidR="00210E16">
        <w:instrText>ADDIN CSL_CITATION {"citationItems":[{"id":"ITEM-1","itemData":{"URL":"https://www.cgsecurity.org/wiki/TestDisk","accessed":{"date-parts":[["2020","5","21"]]},"id":"ITEM-1","issued":{"date-parts":[["0"]]},"title":"TestDisk - CGSecurity","type":"webpage"},"uris":["http://www.mendeley.com/documents/?uuid=a2fe42f6-19b4-31c4-a122-f7987851d0b3"]}],"mendeley":{"formattedCitation":"[37]","plainTextFormattedCitation":"[37]","previouslyFormattedCitation":"[37]"},"properties":{"noteIndex":0},"schema":"https://github.com/citation-style-language/schema/raw/master/csl-citation.json"}</w:instrText>
      </w:r>
      <w:r w:rsidR="008D14ED">
        <w:fldChar w:fldCharType="separate"/>
      </w:r>
      <w:r w:rsidR="005E78CC" w:rsidRPr="005E78CC">
        <w:rPr>
          <w:noProof/>
        </w:rPr>
        <w:t>[37]</w:t>
      </w:r>
      <w:r w:rsidR="008D14ED">
        <w:fldChar w:fldCharType="end"/>
      </w:r>
      <w:r>
        <w:t>. This allowed</w:t>
      </w:r>
      <w:r w:rsidR="008D14ED">
        <w:t xml:space="preserve"> John to bring out all the files that were marked in the unallocated space. As John was working in the unallocated space, he thought he would also delve into the Windows Recycle Bin, as these files still remain in the partition without being deleted. Each user that used the evidence file would have its own folder that stores these file types</w:t>
      </w:r>
      <w:r w:rsidR="008D14ED">
        <w:fldChar w:fldCharType="begin" w:fldLock="1"/>
      </w:r>
      <w:r w:rsidR="00210E16">
        <w:instrText>ADDIN CSL_CITATION {"citationItems":[{"id":"ITEM-1","itemData":{"URL":"https://www.blackbagtech.com/blog/examining-the-windows-10-recycle-bin/","accessed":{"date-parts":[["2020","5","21"]]},"id":"ITEM-1","issued":{"date-parts":[["0"]]},"title":"Examining the Windows 10 Recycle Bin | BlackBag","type":"webpage"},"uris":["http://www.mendeley.com/documents/?uuid=b478fa32-aad4-3fe8-b21a-d9d44f7eac74"]}],"mendeley":{"formattedCitation":"[38]","plainTextFormattedCitation":"[38]","previouslyFormattedCitation":"[38]"},"properties":{"noteIndex":0},"schema":"https://github.com/citation-style-language/schema/raw/master/csl-citation.json"}</w:instrText>
      </w:r>
      <w:r w:rsidR="008D14ED">
        <w:fldChar w:fldCharType="separate"/>
      </w:r>
      <w:r w:rsidR="005E78CC" w:rsidRPr="005E78CC">
        <w:rPr>
          <w:noProof/>
        </w:rPr>
        <w:t>[38]</w:t>
      </w:r>
      <w:r w:rsidR="008D14ED">
        <w:fldChar w:fldCharType="end"/>
      </w:r>
      <w:r w:rsidR="008D14ED">
        <w:t>.</w:t>
      </w:r>
    </w:p>
    <w:p w:rsidR="007E5BA6" w:rsidRDefault="008D14ED" w:rsidP="007E5BA6">
      <w:pPr>
        <w:pStyle w:val="ListParagraph"/>
      </w:pPr>
      <w:r>
        <w:t xml:space="preserve"> </w:t>
      </w:r>
    </w:p>
    <w:p w:rsidR="00C872FC" w:rsidRDefault="00C872FC" w:rsidP="00C872FC">
      <w:pPr>
        <w:pStyle w:val="ListParagraph"/>
      </w:pPr>
    </w:p>
    <w:p w:rsidR="00983378" w:rsidRDefault="00983378" w:rsidP="00983378">
      <w:pPr>
        <w:pStyle w:val="ListParagraph"/>
      </w:pPr>
      <w:r>
        <w:t xml:space="preserve">John used </w:t>
      </w:r>
      <w:proofErr w:type="spellStart"/>
      <w:r>
        <w:t>OSForensic</w:t>
      </w:r>
      <w:r w:rsidR="002D1FA5">
        <w:t>s</w:t>
      </w:r>
      <w:proofErr w:type="spellEnd"/>
      <w:r w:rsidR="002D1FA5">
        <w:fldChar w:fldCharType="begin" w:fldLock="1"/>
      </w:r>
      <w:r w:rsidR="00210E16">
        <w:instrText>ADDIN CSL_CITATION {"citationItems":[{"id":"ITEM-1","itemData":{"URL":"https://www.osforensics.com/osforensics.html","accessed":{"date-parts":[["2020","5","20"]]},"id":"ITEM-1","issued":{"date-parts":[["0"]]},"title":"PassMark OSForensics - Digital investigation","type":"webpage"},"uris":["http://www.mendeley.com/documents/?uuid=bd8cb6af-e0c5-39f6-833c-452bd98156b7"]}],"mendeley":{"formattedCitation":"[39]","plainTextFormattedCitation":"[39]","previouslyFormattedCitation":"[39]"},"properties":{"noteIndex":0},"schema":"https://github.com/citation-style-language/schema/raw/master/csl-citation.json"}</w:instrText>
      </w:r>
      <w:r w:rsidR="002D1FA5">
        <w:fldChar w:fldCharType="separate"/>
      </w:r>
      <w:r w:rsidR="005E78CC" w:rsidRPr="005E78CC">
        <w:rPr>
          <w:noProof/>
        </w:rPr>
        <w:t>[39]</w:t>
      </w:r>
      <w:r w:rsidR="002D1FA5">
        <w:fldChar w:fldCharType="end"/>
      </w:r>
      <w:r>
        <w:t xml:space="preserve"> software to view the mounted image on his Forensic Workstation. He began by creating a new Case, assigning himself as the case handler. John then mounted the Copy of the evidence drive to the software and it became a part of the new case, it even populated and timestamped the action into the database that would form part of the report. Once mounted John opened the File System Browser, which detailed all the folders that were present on the drive. He could retrieve many of the Word and Excel files in here, although some had passwords.</w:t>
      </w:r>
    </w:p>
    <w:p w:rsidR="00C872FC" w:rsidRDefault="00C872FC" w:rsidP="00983378">
      <w:pPr>
        <w:pStyle w:val="ListParagraph"/>
      </w:pPr>
    </w:p>
    <w:p w:rsidR="00983378" w:rsidRDefault="00983378" w:rsidP="00983378">
      <w:pPr>
        <w:pStyle w:val="ListParagraph"/>
      </w:pPr>
      <w:r>
        <w:t xml:space="preserve">The password protected files were scanned in the Password retrieval section where a number of password cracking </w:t>
      </w:r>
      <w:r w:rsidR="007E5BA6">
        <w:t>methods</w:t>
      </w:r>
      <w:r>
        <w:t xml:space="preserve"> could be made. </w:t>
      </w:r>
    </w:p>
    <w:p w:rsidR="00983378" w:rsidRDefault="00983378" w:rsidP="00983378">
      <w:pPr>
        <w:pStyle w:val="ListParagraph"/>
      </w:pPr>
      <w:r>
        <w:t xml:space="preserve">Deleted files </w:t>
      </w:r>
      <w:r w:rsidR="002D1FA5">
        <w:t>were</w:t>
      </w:r>
      <w:r>
        <w:t xml:space="preserve"> be checked under the deleted files section and would reveal all files marked to be overwritten</w:t>
      </w:r>
      <w:r w:rsidR="00C4704A">
        <w:t>.</w:t>
      </w:r>
      <w:r>
        <w:t xml:space="preserve"> The files </w:t>
      </w:r>
      <w:r w:rsidR="002D1FA5">
        <w:t>were</w:t>
      </w:r>
      <w:r>
        <w:t xml:space="preserve"> be accessed as normal files in order to check content. </w:t>
      </w:r>
      <w:r w:rsidR="002D1FA5">
        <w:t>Mismatched file searches were made to check that the file extension had not been changed to hide files from their original extensions.</w:t>
      </w:r>
      <w:r w:rsidR="008D14ED">
        <w:t xml:space="preserve"> John used </w:t>
      </w:r>
      <w:proofErr w:type="spellStart"/>
      <w:r w:rsidR="008D14ED">
        <w:t>hexbrowser</w:t>
      </w:r>
      <w:proofErr w:type="spellEnd"/>
      <w:r w:rsidR="008D14ED">
        <w:t xml:space="preserve"> to reveal hidden extensions on suspected files</w:t>
      </w:r>
      <w:r w:rsidR="00C4704A">
        <w:t>, the tool was downloaded and suspected files dropped into the software to reveal their hidden formats</w:t>
      </w:r>
      <w:r w:rsidR="00C4704A">
        <w:fldChar w:fldCharType="begin" w:fldLock="1"/>
      </w:r>
      <w:r w:rsidR="00210E16">
        <w:instrText>ADDIN CSL_CITATION {"citationItems":[{"id":"ITEM-1","itemData":{"URL":"http://hexbrowser.com/","accessed":{"date-parts":[["2020","5","21"]]},"id":"ITEM-1","issued":{"date-parts":[["0"]]},"title":"HexBrowser","type":"webpage"},"uris":["http://www.mendeley.com/documents/?uuid=574b22d2-3814-362c-a9b9-69c1f213923c"]}],"mendeley":{"formattedCitation":"[40]","plainTextFormattedCitation":"[40]","previouslyFormattedCitation":"[40]"},"properties":{"noteIndex":0},"schema":"https://github.com/citation-style-language/schema/raw/master/csl-citation.json"}</w:instrText>
      </w:r>
      <w:r w:rsidR="00C4704A">
        <w:fldChar w:fldCharType="separate"/>
      </w:r>
      <w:r w:rsidR="005E78CC" w:rsidRPr="005E78CC">
        <w:rPr>
          <w:noProof/>
        </w:rPr>
        <w:t>[40]</w:t>
      </w:r>
      <w:r w:rsidR="00C4704A">
        <w:fldChar w:fldCharType="end"/>
      </w:r>
      <w:r w:rsidR="00C4704A">
        <w:t>.</w:t>
      </w:r>
    </w:p>
    <w:p w:rsidR="00C4704A" w:rsidRDefault="00C4704A" w:rsidP="00983378">
      <w:pPr>
        <w:pStyle w:val="ListParagraph"/>
      </w:pPr>
    </w:p>
    <w:p w:rsidR="00C4704A" w:rsidRDefault="00C4704A" w:rsidP="00983378">
      <w:pPr>
        <w:pStyle w:val="ListParagraph"/>
      </w:pPr>
      <w:r>
        <w:t xml:space="preserve">John was curious about </w:t>
      </w:r>
      <w:proofErr w:type="spellStart"/>
      <w:r>
        <w:t>Prefetch</w:t>
      </w:r>
      <w:proofErr w:type="spellEnd"/>
      <w:r>
        <w:t xml:space="preserve"> files to see what programs (even if deleted) that the suspect device was instructed to execute and when</w:t>
      </w:r>
      <w:r>
        <w:fldChar w:fldCharType="begin" w:fldLock="1"/>
      </w:r>
      <w:r w:rsidR="00210E16">
        <w:instrText>ADDIN CSL_CITATION {"citationItems":[{"id":"ITEM-1","itemData":{"URL":"https://resources.infosecinstitute.com/windows-systems-artifacts-digital-forensics-part-iii-prefetch-files/#gref","accessed":{"date-parts":[["2020","5","21"]]},"id":"ITEM-1","issued":{"date-parts":[["0"]]},"title":"Windows Systems and Artifacts in Digital Forensics: Part III: Prefetch Files","type":"webpage"},"uris":["http://www.mendeley.com/documents/?uuid=9dd0f391-5762-3c96-95da-ce52ce0da647"]}],"mendeley":{"formattedCitation":"[41]","plainTextFormattedCitation":"[41]","previouslyFormattedCitation":"[41]"},"properties":{"noteIndex":0},"schema":"https://github.com/citation-style-language/schema/raw/master/csl-citation.json"}</w:instrText>
      </w:r>
      <w:r>
        <w:fldChar w:fldCharType="separate"/>
      </w:r>
      <w:r w:rsidR="005E78CC" w:rsidRPr="005E78CC">
        <w:rPr>
          <w:noProof/>
        </w:rPr>
        <w:t>[41]</w:t>
      </w:r>
      <w:r>
        <w:fldChar w:fldCharType="end"/>
      </w:r>
      <w:r>
        <w:t xml:space="preserve">. </w:t>
      </w:r>
      <w:r w:rsidR="00C276A2">
        <w:t>John was also drawn to thumbnails of application files that provided him with a snippet of what the application files contained. A thumbnail could also prove helpful giving a jury a visual reference in court. It would also assist Chief Inspector Wales to associate a picture to a file</w:t>
      </w:r>
      <w:r w:rsidR="00C276A2">
        <w:fldChar w:fldCharType="begin" w:fldLock="1"/>
      </w:r>
      <w:r w:rsidR="00210E16">
        <w:instrText>ADDIN CSL_CITATION {"citationItems":[{"id":"ITEM-1","itemData":{"URL":"https://papers.ssrn.com/sol3/papers.cfm?abstract_id=2429795","accessed":{"date-parts":[["2020","5","21"]]},"id":"ITEM-1","issued":{"date-parts":[["0"]]},"title":"Forensic Analysis of Windows Thumbcache Files by Darren Quick, Christopher Tassone, Kim-Kwang Raymond Choo :: SSRN","type":"webpage"},"uris":["http://www.mendeley.com/documents/?uuid=10d52dc0-7122-3bb1-b6aa-4816e87fd363"]}],"mendeley":{"formattedCitation":"[42]","plainTextFormattedCitation":"[42]","previouslyFormattedCitation":"[42]"},"properties":{"noteIndex":0},"schema":"https://github.com/citation-style-language/schema/raw/master/csl-citation.json"}</w:instrText>
      </w:r>
      <w:r w:rsidR="00C276A2">
        <w:fldChar w:fldCharType="separate"/>
      </w:r>
      <w:r w:rsidR="005E78CC" w:rsidRPr="005E78CC">
        <w:rPr>
          <w:noProof/>
        </w:rPr>
        <w:t>[42]</w:t>
      </w:r>
      <w:r w:rsidR="00C276A2">
        <w:fldChar w:fldCharType="end"/>
      </w:r>
      <w:r w:rsidR="00C276A2">
        <w:t>.</w:t>
      </w:r>
    </w:p>
    <w:p w:rsidR="00C276A2" w:rsidRDefault="00C276A2" w:rsidP="00983378">
      <w:pPr>
        <w:pStyle w:val="ListParagraph"/>
      </w:pPr>
    </w:p>
    <w:p w:rsidR="00C872FC" w:rsidRDefault="00C872FC" w:rsidP="00983378">
      <w:pPr>
        <w:pStyle w:val="ListParagraph"/>
      </w:pPr>
      <w:r>
        <w:t xml:space="preserve">Text files containing URL and search history were discovered and John used the inbuilt web browser facility, this enabled him to take pictures of what the suspect would have viewed. John soon discovered that a profile was being built and that there was some concerning evidence being found in video footage and audio samples. </w:t>
      </w:r>
      <w:r w:rsidR="00C276A2">
        <w:t xml:space="preserve">John noticed that the suspect used Google Chrome as his main browser. He searched the cookies file to get information on Top Sites, Shortcuts added, usernames and passwords, </w:t>
      </w:r>
      <w:r w:rsidR="00C2179C">
        <w:t>form data and bookmarks</w:t>
      </w:r>
      <w:r w:rsidR="00C2179C">
        <w:fldChar w:fldCharType="begin" w:fldLock="1"/>
      </w:r>
      <w:r w:rsidR="00210E16">
        <w:instrText>ADDIN CSL_CITATION {"citationItems":[{"id":"ITEM-1","itemData":{"URL":"https://www.magnetforensics.com/blog/artifact-profile-google-chrome/","accessed":{"date-parts":[["2020","5","21"]]},"id":"ITEM-1","issued":{"date-parts":[["0"]]},"title":"Artifact Profile: Google Chrome","type":"webpage"},"uris":["http://www.mendeley.com/documents/?uuid=ffc46e52-cb89-364d-b347-f959f89d1735"]}],"mendeley":{"formattedCitation":"[43]","plainTextFormattedCitation":"[43]","previouslyFormattedCitation":"[43]"},"properties":{"noteIndex":0},"schema":"https://github.com/citation-style-language/schema/raw/master/csl-citation.json"}</w:instrText>
      </w:r>
      <w:r w:rsidR="00C2179C">
        <w:fldChar w:fldCharType="separate"/>
      </w:r>
      <w:r w:rsidR="005E78CC" w:rsidRPr="005E78CC">
        <w:rPr>
          <w:noProof/>
        </w:rPr>
        <w:t>[43]</w:t>
      </w:r>
      <w:r w:rsidR="00C2179C">
        <w:fldChar w:fldCharType="end"/>
      </w:r>
      <w:r w:rsidR="00C2179C">
        <w:t>.</w:t>
      </w:r>
      <w:r w:rsidR="00E5105E">
        <w:t xml:space="preserve"> </w:t>
      </w:r>
      <w:r w:rsidR="00E5105E">
        <w:lastRenderedPageBreak/>
        <w:t xml:space="preserve">Terrorist keywords were searched on the user’s drive, </w:t>
      </w:r>
      <w:proofErr w:type="spellStart"/>
      <w:r w:rsidR="00E5105E">
        <w:t>ie</w:t>
      </w:r>
      <w:proofErr w:type="spellEnd"/>
      <w:r w:rsidR="00E5105E">
        <w:t xml:space="preserve"> “bomb”, “suicide”, “al </w:t>
      </w:r>
      <w:proofErr w:type="spellStart"/>
      <w:r w:rsidR="00E5105E">
        <w:t>quaeda</w:t>
      </w:r>
      <w:proofErr w:type="spellEnd"/>
      <w:r w:rsidR="00E5105E">
        <w:t>”, “</w:t>
      </w:r>
      <w:proofErr w:type="spellStart"/>
      <w:r w:rsidR="00E5105E">
        <w:t>taliban</w:t>
      </w:r>
      <w:proofErr w:type="spellEnd"/>
      <w:r w:rsidR="00E5105E">
        <w:t>”.</w:t>
      </w:r>
    </w:p>
    <w:p w:rsidR="007E5BA6" w:rsidRDefault="007E5BA6" w:rsidP="00983378">
      <w:pPr>
        <w:pStyle w:val="ListParagraph"/>
      </w:pPr>
    </w:p>
    <w:p w:rsidR="00C872FC" w:rsidRDefault="00C872FC" w:rsidP="00C872FC">
      <w:pPr>
        <w:pStyle w:val="ListParagraph"/>
        <w:numPr>
          <w:ilvl w:val="0"/>
          <w:numId w:val="9"/>
        </w:numPr>
      </w:pPr>
      <w:r>
        <w:t xml:space="preserve">John discovered </w:t>
      </w:r>
      <w:r w:rsidR="00553CD3">
        <w:t>some material that would be considered malicious and that promotes terrorism at a borderline level.</w:t>
      </w:r>
    </w:p>
    <w:p w:rsidR="004717A4" w:rsidRDefault="00553CD3" w:rsidP="00C872FC">
      <w:pPr>
        <w:pStyle w:val="ListParagraph"/>
        <w:numPr>
          <w:ilvl w:val="0"/>
          <w:numId w:val="9"/>
        </w:numPr>
      </w:pPr>
      <w:r>
        <w:t>John recorded his findings, but only noted facts as he found them as it would be up to an expert witness to convince a jury what had been discovered. John’s role as a Case Handler was to extract the information and not to offer personal opinion on the discoveries</w:t>
      </w:r>
      <w:r w:rsidR="004419E8">
        <w:t>. If a case handler did this then the case could be jeopardised, it could interfere with the course of the trial and prove difficult for justice to be served. The Jury’s opinion could be swayed</w:t>
      </w:r>
      <w:r w:rsidR="00A61ADE">
        <w:t xml:space="preserve"> depending on the circumstances.</w:t>
      </w:r>
      <w:r w:rsidR="004419E8">
        <w:t>.</w:t>
      </w:r>
      <w:r w:rsidR="00BF22BC">
        <w:fldChar w:fldCharType="begin" w:fldLock="1"/>
      </w:r>
      <w:r w:rsidR="00210E16">
        <w:instrText>ADDIN CSL_CITATION {"citationItems":[{"id":"ITEM-1","itemData":{"URL":"https://www.hgexperts.com/expert-witness-articles/computer-forensic-expert-witness-role-and-duties-47258","accessed":{"date-parts":[["2020","5","20"]]},"id":"ITEM-1","issued":{"date-parts":[["0"]]},"title":"Computer Forensic Expert Witness: Role and Duties - HGExperts.com","type":"webpage"},"uris":["http://www.mendeley.com/documents/?uuid=97f5f420-0197-3ef0-ac35-5fb8b1572fda"]}],"mendeley":{"formattedCitation":"[44]","plainTextFormattedCitation":"[44]","previouslyFormattedCitation":"[44]"},"properties":{"noteIndex":0},"schema":"https://github.com/citation-style-language/schema/raw/master/csl-citation.json"}</w:instrText>
      </w:r>
      <w:r w:rsidR="00BF22BC">
        <w:fldChar w:fldCharType="separate"/>
      </w:r>
      <w:r w:rsidR="005E78CC" w:rsidRPr="005E78CC">
        <w:rPr>
          <w:noProof/>
        </w:rPr>
        <w:t>[44]</w:t>
      </w:r>
      <w:r w:rsidR="00BF22BC">
        <w:fldChar w:fldCharType="end"/>
      </w:r>
      <w:r>
        <w:t>.</w:t>
      </w:r>
      <w:r w:rsidR="00E5105E">
        <w:t xml:space="preserve"> </w:t>
      </w:r>
    </w:p>
    <w:p w:rsidR="00E5105E" w:rsidRDefault="00E5105E" w:rsidP="00E5105E">
      <w:pPr>
        <w:pStyle w:val="ListParagraph"/>
      </w:pPr>
    </w:p>
    <w:p w:rsidR="00E5105E" w:rsidRDefault="00E5105E" w:rsidP="00E5105E">
      <w:pPr>
        <w:pStyle w:val="ListParagraph"/>
      </w:pPr>
      <w:r>
        <w:t>Each event that John recorded would have a date and time stamp column and a column for the event:</w:t>
      </w:r>
    </w:p>
    <w:p w:rsidR="00E5105E" w:rsidRDefault="00E5105E" w:rsidP="00E5105E">
      <w:pPr>
        <w:pStyle w:val="ListParagraph"/>
      </w:pPr>
    </w:p>
    <w:p w:rsidR="00E5105E" w:rsidRDefault="00E5105E" w:rsidP="00E5105E">
      <w:pPr>
        <w:pStyle w:val="ListParagraph"/>
      </w:pPr>
    </w:p>
    <w:p w:rsidR="00E5105E" w:rsidRDefault="00E5105E" w:rsidP="00E5105E">
      <w:pPr>
        <w:pStyle w:val="ListParagraph"/>
      </w:pPr>
    </w:p>
    <w:tbl>
      <w:tblPr>
        <w:tblStyle w:val="TableGrid"/>
        <w:tblW w:w="0" w:type="auto"/>
        <w:tblInd w:w="720" w:type="dxa"/>
        <w:tblLook w:val="04A0" w:firstRow="1" w:lastRow="0" w:firstColumn="1" w:lastColumn="0" w:noHBand="0" w:noVBand="1"/>
      </w:tblPr>
      <w:tblGrid>
        <w:gridCol w:w="4114"/>
        <w:gridCol w:w="4182"/>
      </w:tblGrid>
      <w:tr w:rsidR="00E5105E" w:rsidTr="00E5105E">
        <w:tc>
          <w:tcPr>
            <w:tcW w:w="4508" w:type="dxa"/>
          </w:tcPr>
          <w:p w:rsidR="00E5105E" w:rsidRPr="00E5105E" w:rsidRDefault="00E5105E" w:rsidP="00E5105E">
            <w:pPr>
              <w:pStyle w:val="ListParagraph"/>
              <w:ind w:left="0"/>
              <w:rPr>
                <w:b/>
              </w:rPr>
            </w:pPr>
            <w:r w:rsidRPr="00E5105E">
              <w:rPr>
                <w:b/>
              </w:rPr>
              <w:t>Date / Time</w:t>
            </w:r>
          </w:p>
        </w:tc>
        <w:tc>
          <w:tcPr>
            <w:tcW w:w="4508" w:type="dxa"/>
          </w:tcPr>
          <w:p w:rsidR="00E5105E" w:rsidRPr="00E5105E" w:rsidRDefault="00E5105E" w:rsidP="00E5105E">
            <w:pPr>
              <w:pStyle w:val="ListParagraph"/>
              <w:ind w:left="0"/>
              <w:rPr>
                <w:b/>
              </w:rPr>
            </w:pPr>
            <w:r w:rsidRPr="00E5105E">
              <w:rPr>
                <w:b/>
              </w:rPr>
              <w:t>Examination</w:t>
            </w:r>
          </w:p>
        </w:tc>
      </w:tr>
      <w:tr w:rsidR="00E5105E" w:rsidTr="00E5105E">
        <w:tc>
          <w:tcPr>
            <w:tcW w:w="4508" w:type="dxa"/>
          </w:tcPr>
          <w:p w:rsidR="00E5105E" w:rsidRDefault="00E5105E" w:rsidP="00E5105E">
            <w:pPr>
              <w:pStyle w:val="ListParagraph"/>
              <w:ind w:left="0"/>
            </w:pPr>
            <w:r>
              <w:t>22/05/2020 11:03am</w:t>
            </w:r>
          </w:p>
        </w:tc>
        <w:tc>
          <w:tcPr>
            <w:tcW w:w="4508" w:type="dxa"/>
          </w:tcPr>
          <w:p w:rsidR="00E5105E" w:rsidRDefault="00E5105E" w:rsidP="00E5105E">
            <w:pPr>
              <w:pStyle w:val="ListParagraph"/>
              <w:ind w:left="0"/>
            </w:pPr>
            <w:r>
              <w:t xml:space="preserve">Received evidence : </w:t>
            </w:r>
          </w:p>
          <w:p w:rsidR="00E5105E" w:rsidRDefault="00DD1B2E" w:rsidP="00E5105E">
            <w:pPr>
              <w:pStyle w:val="ListParagraph"/>
              <w:numPr>
                <w:ilvl w:val="0"/>
                <w:numId w:val="13"/>
              </w:numPr>
            </w:pPr>
            <w:r>
              <w:t xml:space="preserve">Dell </w:t>
            </w:r>
            <w:r w:rsidR="00E5105E">
              <w:t xml:space="preserve">Laptop </w:t>
            </w:r>
          </w:p>
          <w:p w:rsidR="00DD1B2E" w:rsidRDefault="00DD1B2E" w:rsidP="00E5105E">
            <w:pPr>
              <w:pStyle w:val="ListParagraph"/>
              <w:numPr>
                <w:ilvl w:val="0"/>
                <w:numId w:val="13"/>
              </w:numPr>
            </w:pPr>
            <w:r>
              <w:t>SN 13354354</w:t>
            </w:r>
          </w:p>
          <w:p w:rsidR="00656B48" w:rsidRDefault="00656B48" w:rsidP="009F17D2">
            <w:pPr>
              <w:ind w:left="360"/>
            </w:pPr>
          </w:p>
        </w:tc>
      </w:tr>
      <w:tr w:rsidR="00E5105E" w:rsidTr="00E5105E">
        <w:tc>
          <w:tcPr>
            <w:tcW w:w="4508" w:type="dxa"/>
          </w:tcPr>
          <w:p w:rsidR="00E5105E" w:rsidRDefault="009F17D2" w:rsidP="00E5105E">
            <w:pPr>
              <w:pStyle w:val="ListParagraph"/>
              <w:ind w:left="0"/>
            </w:pPr>
            <w:r>
              <w:t>22/05/2020 11:06AM</w:t>
            </w:r>
          </w:p>
        </w:tc>
        <w:tc>
          <w:tcPr>
            <w:tcW w:w="4508" w:type="dxa"/>
          </w:tcPr>
          <w:p w:rsidR="00E5105E" w:rsidRDefault="009F17D2" w:rsidP="00E5105E">
            <w:pPr>
              <w:pStyle w:val="ListParagraph"/>
              <w:ind w:left="0"/>
            </w:pPr>
            <w:r>
              <w:t>Write protector on the evidence disk.</w:t>
            </w:r>
          </w:p>
        </w:tc>
      </w:tr>
      <w:tr w:rsidR="00E5105E" w:rsidTr="00E5105E">
        <w:tc>
          <w:tcPr>
            <w:tcW w:w="4508" w:type="dxa"/>
          </w:tcPr>
          <w:p w:rsidR="00E5105E" w:rsidRDefault="009F17D2" w:rsidP="00E5105E">
            <w:pPr>
              <w:pStyle w:val="ListParagraph"/>
              <w:ind w:left="0"/>
            </w:pPr>
            <w:r>
              <w:t>22/05/2020 11:10AM</w:t>
            </w:r>
          </w:p>
        </w:tc>
        <w:tc>
          <w:tcPr>
            <w:tcW w:w="4508" w:type="dxa"/>
          </w:tcPr>
          <w:p w:rsidR="00E5105E" w:rsidRDefault="009F17D2" w:rsidP="00E5105E">
            <w:pPr>
              <w:pStyle w:val="ListParagraph"/>
              <w:ind w:left="0"/>
            </w:pPr>
            <w:r>
              <w:t>Bit by Bit image on FTK created.</w:t>
            </w:r>
          </w:p>
        </w:tc>
      </w:tr>
      <w:tr w:rsidR="009F17D2" w:rsidTr="00E5105E">
        <w:tc>
          <w:tcPr>
            <w:tcW w:w="4508" w:type="dxa"/>
          </w:tcPr>
          <w:p w:rsidR="009F17D2" w:rsidRDefault="009F17D2" w:rsidP="00E5105E">
            <w:pPr>
              <w:pStyle w:val="ListParagraph"/>
              <w:ind w:left="0"/>
            </w:pPr>
            <w:r>
              <w:t>22/05/2020 15:32 PM</w:t>
            </w:r>
          </w:p>
        </w:tc>
        <w:tc>
          <w:tcPr>
            <w:tcW w:w="4508" w:type="dxa"/>
          </w:tcPr>
          <w:p w:rsidR="009F17D2" w:rsidRDefault="009F17D2" w:rsidP="00E5105E">
            <w:pPr>
              <w:pStyle w:val="ListParagraph"/>
              <w:ind w:left="0"/>
            </w:pPr>
            <w:r>
              <w:t xml:space="preserve">Image mounted to </w:t>
            </w:r>
            <w:proofErr w:type="spellStart"/>
            <w:r>
              <w:t>OSForensics</w:t>
            </w:r>
            <w:proofErr w:type="spellEnd"/>
          </w:p>
        </w:tc>
      </w:tr>
      <w:tr w:rsidR="00507E36" w:rsidTr="00E5105E">
        <w:tc>
          <w:tcPr>
            <w:tcW w:w="4508" w:type="dxa"/>
          </w:tcPr>
          <w:p w:rsidR="00507E36" w:rsidRDefault="00507E36" w:rsidP="00E5105E">
            <w:pPr>
              <w:pStyle w:val="ListParagraph"/>
              <w:ind w:left="0"/>
            </w:pPr>
            <w:r>
              <w:t>22/06/2020 15:46 PM</w:t>
            </w:r>
          </w:p>
        </w:tc>
        <w:tc>
          <w:tcPr>
            <w:tcW w:w="4508" w:type="dxa"/>
          </w:tcPr>
          <w:p w:rsidR="00507E36" w:rsidRDefault="00A05670" w:rsidP="00E5105E">
            <w:pPr>
              <w:pStyle w:val="ListParagraph"/>
              <w:ind w:left="0"/>
            </w:pPr>
            <w:r>
              <w:t>Browsed file system.</w:t>
            </w:r>
          </w:p>
        </w:tc>
      </w:tr>
      <w:tr w:rsidR="00A05670" w:rsidTr="00E5105E">
        <w:tc>
          <w:tcPr>
            <w:tcW w:w="4508" w:type="dxa"/>
          </w:tcPr>
          <w:p w:rsidR="00A05670" w:rsidRDefault="00A05670" w:rsidP="00E5105E">
            <w:pPr>
              <w:pStyle w:val="ListParagraph"/>
              <w:ind w:left="0"/>
            </w:pPr>
            <w:r>
              <w:t>22/06/2020 1547 PM</w:t>
            </w:r>
          </w:p>
        </w:tc>
        <w:tc>
          <w:tcPr>
            <w:tcW w:w="4508" w:type="dxa"/>
          </w:tcPr>
          <w:p w:rsidR="00A05670" w:rsidRDefault="00A05670" w:rsidP="00E5105E">
            <w:pPr>
              <w:pStyle w:val="ListParagraph"/>
              <w:ind w:left="0"/>
            </w:pPr>
            <w:r>
              <w:t>Exhibit A – password protected excel sheet named bank.xls.</w:t>
            </w:r>
          </w:p>
          <w:p w:rsidR="00A05670" w:rsidRDefault="00A05670" w:rsidP="00E5105E">
            <w:pPr>
              <w:pStyle w:val="ListParagraph"/>
              <w:ind w:left="0"/>
            </w:pPr>
            <w:r>
              <w:t xml:space="preserve">Password deciphered using </w:t>
            </w:r>
            <w:proofErr w:type="spellStart"/>
            <w:r>
              <w:t>OSForensics</w:t>
            </w:r>
            <w:proofErr w:type="spellEnd"/>
            <w:r>
              <w:t xml:space="preserve">: </w:t>
            </w:r>
            <w:proofErr w:type="spellStart"/>
            <w:r>
              <w:t>bankdetails</w:t>
            </w:r>
            <w:proofErr w:type="spellEnd"/>
            <w:r>
              <w:t>.</w:t>
            </w:r>
          </w:p>
          <w:p w:rsidR="00A05670" w:rsidRDefault="00A05670" w:rsidP="00E5105E">
            <w:pPr>
              <w:pStyle w:val="ListParagraph"/>
              <w:ind w:left="0"/>
            </w:pPr>
            <w:r>
              <w:t>Document containing transactions to and from various accounts.</w:t>
            </w:r>
          </w:p>
        </w:tc>
      </w:tr>
    </w:tbl>
    <w:p w:rsidR="00E5105E" w:rsidRDefault="00A05670" w:rsidP="00E5105E">
      <w:pPr>
        <w:pStyle w:val="ListParagraph"/>
      </w:pPr>
      <w:r>
        <w:t>Figure 5: Created by the author, a table that John created to document files and events</w:t>
      </w:r>
      <w:r w:rsidR="00A52FEE">
        <w:t>.</w:t>
      </w:r>
    </w:p>
    <w:p w:rsidR="00553CD3" w:rsidRDefault="00553CD3" w:rsidP="004717A4">
      <w:pPr>
        <w:pStyle w:val="ListParagraph"/>
      </w:pPr>
      <w:r>
        <w:t xml:space="preserve"> </w:t>
      </w:r>
    </w:p>
    <w:p w:rsidR="00BF22BC" w:rsidRDefault="00BF22BC" w:rsidP="00C872FC">
      <w:pPr>
        <w:pStyle w:val="ListParagraph"/>
        <w:numPr>
          <w:ilvl w:val="0"/>
          <w:numId w:val="9"/>
        </w:numPr>
      </w:pPr>
      <w:r>
        <w:t>Detailed photographs of Heathrow International Airport and Mason International Airport were discovered, this further supported the intentions of the group the suspect was associated with.</w:t>
      </w:r>
    </w:p>
    <w:p w:rsidR="00BF22BC" w:rsidRDefault="00BF22BC" w:rsidP="00BF22BC">
      <w:pPr>
        <w:pStyle w:val="ListParagraph"/>
        <w:numPr>
          <w:ilvl w:val="0"/>
          <w:numId w:val="9"/>
        </w:numPr>
      </w:pPr>
      <w:r>
        <w:t>There were emblems identified that were also representative of a terrorist cell.</w:t>
      </w:r>
    </w:p>
    <w:p w:rsidR="00BF22BC" w:rsidRDefault="00BF22BC" w:rsidP="00BF22BC">
      <w:pPr>
        <w:pStyle w:val="ListParagraph"/>
        <w:numPr>
          <w:ilvl w:val="0"/>
          <w:numId w:val="9"/>
        </w:numPr>
      </w:pPr>
      <w:r>
        <w:t>Terrorist documents with leading titles were discovered.</w:t>
      </w:r>
    </w:p>
    <w:p w:rsidR="00BF22BC" w:rsidRDefault="00BF22BC" w:rsidP="00BF22BC">
      <w:pPr>
        <w:pStyle w:val="ListParagraph"/>
        <w:numPr>
          <w:ilvl w:val="0"/>
          <w:numId w:val="9"/>
        </w:numPr>
      </w:pPr>
      <w:r>
        <w:t>A document on how to incite fear and terror at an airport in Fiji was discovered. This was of great interest to Chief Inspector Wales.</w:t>
      </w:r>
    </w:p>
    <w:p w:rsidR="00BF22BC" w:rsidRDefault="00BF22BC" w:rsidP="00BF22BC">
      <w:pPr>
        <w:pStyle w:val="ListParagraph"/>
        <w:numPr>
          <w:ilvl w:val="0"/>
          <w:numId w:val="9"/>
        </w:numPr>
      </w:pPr>
      <w:r>
        <w:t>John used</w:t>
      </w:r>
      <w:r w:rsidR="004419E8">
        <w:t xml:space="preserve"> Access Data FTK to recover in depth email analysis.</w:t>
      </w:r>
      <w:r w:rsidR="00A61ADE">
        <w:t xml:space="preserve"> He filtered the search parameters on the FTK software and used the hexadecimal editor to only retrieve email results.</w:t>
      </w:r>
      <w:r w:rsidR="004419E8">
        <w:t xml:space="preserve"> </w:t>
      </w:r>
      <w:r w:rsidR="00A250AB">
        <w:t>John could repair .</w:t>
      </w:r>
      <w:proofErr w:type="spellStart"/>
      <w:r w:rsidR="00A250AB">
        <w:t>ost</w:t>
      </w:r>
      <w:proofErr w:type="spellEnd"/>
      <w:r w:rsidR="00A250AB">
        <w:t xml:space="preserve"> files using scanpst.exe recovery that comes with Microsoft Outlook. John used </w:t>
      </w:r>
      <w:proofErr w:type="spellStart"/>
      <w:r w:rsidR="00A250AB">
        <w:t>EnCase</w:t>
      </w:r>
      <w:proofErr w:type="spellEnd"/>
      <w:r w:rsidR="00A250AB">
        <w:t xml:space="preserve"> to search data in unallocated space to identify .</w:t>
      </w:r>
      <w:proofErr w:type="spellStart"/>
      <w:r w:rsidR="00A250AB">
        <w:t>pst</w:t>
      </w:r>
      <w:proofErr w:type="spellEnd"/>
      <w:r w:rsidR="00A250AB">
        <w:t xml:space="preserve"> files that have been deleted or partially deleted to reconstruct them</w:t>
      </w:r>
      <w:r w:rsidR="00A250AB">
        <w:fldChar w:fldCharType="begin" w:fldLock="1"/>
      </w:r>
      <w:r w:rsidR="00210E16">
        <w:instrText>ADDIN CSL_CITATION {"citationItems":[{"id":"ITEM-1","itemData":{"author":[{"dropping-particle":"","family":"Nelson","given":"Bill","non-dropping-particle":"","parse-names":false,"suffix":""},{"dropping-particle":"","family":"Phillips","given":"Amelia","non-dropping-particle":"","parse-names":false,"suffix":""},{"dropping-particle":"","family":"Steuart","given":"Christopher","non-dropping-particle":"","parse-names":false,"suffix":""}],"id":"ITEM-1","issued":{"date-parts":[["2010"]]},"number-of-pages":"125","publisher":"Cengage Learning","title":"Computer Forensocs and Investigations","type":"book"},"uris":["http://www.mendeley.com/documents/?uuid=c3c6c2c8-17fd-459b-92f3-df77db522541"]}],"mendeley":{"formattedCitation":"[35]","plainTextFormattedCitation":"[35]","previouslyFormattedCitation":"[35]"},"properties":{"noteIndex":0},"schema":"https://github.com/citation-style-language/schema/raw/master/csl-citation.json"}</w:instrText>
      </w:r>
      <w:r w:rsidR="00A250AB">
        <w:fldChar w:fldCharType="separate"/>
      </w:r>
      <w:r w:rsidR="005E78CC" w:rsidRPr="005E78CC">
        <w:rPr>
          <w:noProof/>
        </w:rPr>
        <w:t>[35]</w:t>
      </w:r>
      <w:r w:rsidR="00A250AB">
        <w:fldChar w:fldCharType="end"/>
      </w:r>
      <w:r w:rsidR="00A250AB">
        <w:t>.</w:t>
      </w:r>
    </w:p>
    <w:p w:rsidR="002C4739" w:rsidRDefault="002C4739" w:rsidP="002C4739">
      <w:pPr>
        <w:pStyle w:val="ListParagraph"/>
      </w:pPr>
    </w:p>
    <w:p w:rsidR="002C4739" w:rsidRDefault="002C4739" w:rsidP="002C4739">
      <w:pPr>
        <w:pStyle w:val="ListParagraph"/>
      </w:pPr>
      <w:r>
        <w:t xml:space="preserve">John used the search index to look for outlook file extensions so he could retrieve all emails and outlook address book contacts that were of interest to Chief Inspector Wales. In order </w:t>
      </w:r>
      <w:r>
        <w:lastRenderedPageBreak/>
        <w:t xml:space="preserve">to analyse the email data, John  used </w:t>
      </w:r>
      <w:proofErr w:type="spellStart"/>
      <w:r>
        <w:t>mxtoolbox</w:t>
      </w:r>
      <w:proofErr w:type="spellEnd"/>
      <w:r>
        <w:fldChar w:fldCharType="begin" w:fldLock="1"/>
      </w:r>
      <w:r w:rsidR="00210E16">
        <w:instrText>ADDIN CSL_CITATION {"citationItems":[{"id":"ITEM-1","itemData":{"URL":"https://mxtoolbox.com/","accessed":{"date-parts":[["2020","5","21"]]},"id":"ITEM-1","issued":{"date-parts":[["0"]]},"title":"MX Lookup Tool - Check your DNS MX Records online - MxToolbox","type":"webpage"},"uris":["http://www.mendeley.com/documents/?uuid=201ea92d-2e04-3c31-9392-2ed90f0bc20b"]}],"mendeley":{"formattedCitation":"[45]","plainTextFormattedCitation":"[45]","previouslyFormattedCitation":"[45]"},"properties":{"noteIndex":0},"schema":"https://github.com/citation-style-language/schema/raw/master/csl-citation.json"}</w:instrText>
      </w:r>
      <w:r>
        <w:fldChar w:fldCharType="separate"/>
      </w:r>
      <w:r w:rsidR="005E78CC" w:rsidRPr="005E78CC">
        <w:rPr>
          <w:noProof/>
        </w:rPr>
        <w:t>[45]</w:t>
      </w:r>
      <w:r>
        <w:fldChar w:fldCharType="end"/>
      </w:r>
      <w:r>
        <w:t xml:space="preserve"> to make the email headers readable. In the header John could see where the emails had passed through, who sent the email and from what location based on IP address, it also displayed the receiver IP address and this could also be geographically tracked.</w:t>
      </w:r>
    </w:p>
    <w:p w:rsidR="002C4739" w:rsidRDefault="002C4739" w:rsidP="002C4739">
      <w:pPr>
        <w:pStyle w:val="ListParagraph"/>
      </w:pPr>
    </w:p>
    <w:p w:rsidR="005552E0" w:rsidRDefault="005552E0" w:rsidP="00BF22BC">
      <w:pPr>
        <w:pStyle w:val="ListParagraph"/>
        <w:numPr>
          <w:ilvl w:val="0"/>
          <w:numId w:val="9"/>
        </w:numPr>
      </w:pPr>
      <w:r>
        <w:t>John identified interesting transactions in the Excel files extracted from the search index on the drive.</w:t>
      </w:r>
    </w:p>
    <w:p w:rsidR="00DE1451" w:rsidRDefault="005552E0" w:rsidP="001E2EF0">
      <w:pPr>
        <w:pStyle w:val="ListParagraph"/>
        <w:numPr>
          <w:ilvl w:val="0"/>
          <w:numId w:val="9"/>
        </w:numPr>
      </w:pPr>
      <w:r>
        <w:t>Also included in the bag that was handed to John, was identification which was also consistent with files found on his drive that associated him to terrorist organisations.</w:t>
      </w:r>
    </w:p>
    <w:p w:rsidR="00A52FEE" w:rsidRDefault="00A52FEE" w:rsidP="00A52FEE">
      <w:pPr>
        <w:rPr>
          <w:b/>
          <w:u w:val="single"/>
        </w:rPr>
      </w:pPr>
      <w:proofErr w:type="spellStart"/>
      <w:r>
        <w:rPr>
          <w:b/>
          <w:u w:val="single"/>
        </w:rPr>
        <w:t>Anti detection</w:t>
      </w:r>
      <w:proofErr w:type="spellEnd"/>
      <w:r>
        <w:rPr>
          <w:b/>
          <w:u w:val="single"/>
        </w:rPr>
        <w:t xml:space="preserve"> techniques in Forensics:</w:t>
      </w:r>
    </w:p>
    <w:p w:rsidR="00A52FEE" w:rsidRDefault="00A52FEE" w:rsidP="00A52FEE">
      <w:r>
        <w:t xml:space="preserve">There are many </w:t>
      </w:r>
      <w:r w:rsidR="00210E16">
        <w:t>methods</w:t>
      </w:r>
      <w:r>
        <w:t xml:space="preserve"> that </w:t>
      </w:r>
      <w:r w:rsidR="00210E16">
        <w:t>criminals use to cover up their crimes:</w:t>
      </w:r>
    </w:p>
    <w:p w:rsidR="00210E16" w:rsidRDefault="00210E16" w:rsidP="00210E16">
      <w:pPr>
        <w:pStyle w:val="ListParagraph"/>
        <w:numPr>
          <w:ilvl w:val="0"/>
          <w:numId w:val="14"/>
        </w:numPr>
      </w:pPr>
      <w:r>
        <w:t>Physically Destroying Evidence,</w:t>
      </w:r>
    </w:p>
    <w:p w:rsidR="00210E16" w:rsidRDefault="00210E16" w:rsidP="00210E16">
      <w:pPr>
        <w:pStyle w:val="ListParagraph"/>
        <w:numPr>
          <w:ilvl w:val="0"/>
          <w:numId w:val="14"/>
        </w:numPr>
      </w:pPr>
      <w:r>
        <w:t>Eliminating evidence source (wiping the drive),</w:t>
      </w:r>
    </w:p>
    <w:p w:rsidR="00210E16" w:rsidRDefault="00210E16" w:rsidP="00210E16">
      <w:pPr>
        <w:pStyle w:val="ListParagraph"/>
        <w:numPr>
          <w:ilvl w:val="0"/>
          <w:numId w:val="14"/>
        </w:numPr>
      </w:pPr>
      <w:r>
        <w:t>Hiding evidence,</w:t>
      </w:r>
    </w:p>
    <w:p w:rsidR="00210E16" w:rsidRDefault="00210E16" w:rsidP="00210E16">
      <w:pPr>
        <w:pStyle w:val="ListParagraph"/>
        <w:numPr>
          <w:ilvl w:val="0"/>
          <w:numId w:val="14"/>
        </w:numPr>
      </w:pPr>
      <w:r>
        <w:t>Counterfeiting evidence (creating fake evidence)</w:t>
      </w:r>
      <w:r>
        <w:fldChar w:fldCharType="begin" w:fldLock="1"/>
      </w:r>
      <w:r w:rsidR="00B13C00">
        <w:instrText>ADDIN CSL_CITATION {"citationItems":[{"id":"ITEM-1","itemData":{"author":[{"dropping-particle":"","family":"Hawari","given":"A","non-dropping-particle":"","parse-names":false,"suffix":""}],"container-title":"academia.edu","id":"ITEM-1","issued":{"date-parts":[["0"]]},"title":"Anti-Forensics Techniques, Detection and Countermeasures","type":"article-journal"},"uris":["http://www.mendeley.com/documents/?uuid=a11f34fe-d2cb-309b-8323-a20c4efbd359"]}],"mendeley":{"formattedCitation":"[46]","plainTextFormattedCitation":"[46]","previouslyFormattedCitation":"[46]"},"properties":{"noteIndex":0},"schema":"https://github.com/citation-style-language/schema/raw/master/csl-citation.json"}</w:instrText>
      </w:r>
      <w:r>
        <w:fldChar w:fldCharType="separate"/>
      </w:r>
      <w:r w:rsidRPr="00210E16">
        <w:rPr>
          <w:noProof/>
        </w:rPr>
        <w:t>[46]</w:t>
      </w:r>
      <w:r>
        <w:fldChar w:fldCharType="end"/>
      </w:r>
      <w:r>
        <w:t>.</w:t>
      </w:r>
    </w:p>
    <w:p w:rsidR="00210E16" w:rsidRDefault="00A11089" w:rsidP="00210E16">
      <w:r>
        <w:t xml:space="preserve">The primary goal for this is to avoid being prosecuted, cause a heavy workload on the investigation process and to </w:t>
      </w:r>
      <w:r w:rsidR="00F4494E">
        <w:t>ultimately continue with illegal activity for their own or group benefit.</w:t>
      </w:r>
      <w:r w:rsidR="00210E16" w:rsidRPr="00A52FEE">
        <w:t xml:space="preserve"> </w:t>
      </w:r>
      <w:r w:rsidR="00F022A6">
        <w:t>Many of the tools used are free to source over the internet and are constantly developed to exploit the constraining restrictions on analysing software that are available at cost</w:t>
      </w:r>
      <w:r w:rsidR="00B13C00">
        <w:fldChar w:fldCharType="begin" w:fldLock="1"/>
      </w:r>
      <w:r w:rsidR="00B13C00">
        <w:instrText>ADDIN CSL_CITATION {"citationItems":[{"id":"ITEM-1","itemData":{"abstract":"Computer Forensic Tools (CFTs) allow investigators to recover deleted files, reconstruct an intruder's activities, and gain intelligence about a computer's user. Anti-Forensics (AF) tools and techniques frustrate CFTs by erasing or altering information; creating \"chaff\" that wastes time and hides information; implicating innocent parties by planting fake evidence; exploiting implementation bugs in known tools; and by leaving \"tracer\" data that causes CFTs to inadvertently reveal their use to the attacker. Traditional AF tools like disk sanitizers were created to protect the privacy of the user. Anti-debugging techniques were designed to protect the intellectual property of compiled code. Rootkits allow attackers to hide their tools from other programs running on the same computer. But in recent years there has been an emergence of AF that directly target CFTs. This paper categorizes traditional AF techniques such as encrypted file systems and disk sanitization utilities, and presents a survey of recent AF tools including Timestomp and Transmogrify. It discusses approaches for attacking forensic tools by exploiting bugs in those tools, as demonstrated by the \"42.zip\" compression bomb. Finally, it evaluates the effectiveness of these tools for defeating CFTs, presents strategies for their detection, and discusses countermeasures.","author":[{"dropping-particle":"","family":"Garfinkel","given":"Simson","non-dropping-particle":"","parse-names":false,"suffix":""}],"id":"ITEM-1","issued":{"date-parts":[["0"]]},"title":"Anti-Forensics: Techniques, Detection and Countermeasures","type":"report"},"uris":["http://www.mendeley.com/documents/?uuid=1137d850-6888-3a21-9513-c6e892b03c93"]}],"mendeley":{"formattedCitation":"[47]","plainTextFormattedCitation":"[47]","previouslyFormattedCitation":"[47]"},"properties":{"noteIndex":0},"schema":"https://github.com/citation-style-language/schema/raw/master/csl-citation.json"}</w:instrText>
      </w:r>
      <w:r w:rsidR="00B13C00">
        <w:fldChar w:fldCharType="separate"/>
      </w:r>
      <w:r w:rsidR="00B13C00" w:rsidRPr="00B13C00">
        <w:rPr>
          <w:noProof/>
        </w:rPr>
        <w:t>[47]</w:t>
      </w:r>
      <w:r w:rsidR="00B13C00">
        <w:fldChar w:fldCharType="end"/>
      </w:r>
      <w:r w:rsidR="00F022A6">
        <w:t xml:space="preserve">. </w:t>
      </w:r>
    </w:p>
    <w:p w:rsidR="00A47AEA" w:rsidRDefault="00A47AEA" w:rsidP="00210E16">
      <w:r>
        <w:t>Even if a device is destroyed, John could still use specialist equipment to retrieve data from the device by connecting the data drive to a computer that has specialised software</w:t>
      </w:r>
      <w:r>
        <w:fldChar w:fldCharType="begin" w:fldLock="1"/>
      </w:r>
      <w:r>
        <w:instrText>ADDIN CSL_CITATION {"citationItems":[{"id":"ITEM-1","itemData":{"URL":"https://www.fields-data-recovery.co.uk/external-drive-recovery.html?gclid=CjwKCAjw8J32BRBCEiwApQEKgf-j9215U4QuAcpmcrf8i4YrMcZlCv8sdwJU2ZYzsd_aEYHDZPUATBoCFlIQAvD_BwE","accessed":{"date-parts":[["2020","5","22"]]},"id":"ITEM-1","issued":{"date-parts":[["0"]]},"title":"External Drive Recovery","type":"webpage"},"uris":["http://www.mendeley.com/documents/?uuid=1425f1f9-1aac-35fa-9112-e0c8329dbf1f"]}],"mendeley":{"formattedCitation":"[48]","plainTextFormattedCitation":"[48]"},"properties":{"noteIndex":0},"schema":"https://github.com/citation-style-language/schema/raw/master/csl-citation.json"}</w:instrText>
      </w:r>
      <w:r>
        <w:fldChar w:fldCharType="separate"/>
      </w:r>
      <w:r w:rsidRPr="00A47AEA">
        <w:rPr>
          <w:noProof/>
        </w:rPr>
        <w:t>[48]</w:t>
      </w:r>
      <w:r>
        <w:fldChar w:fldCharType="end"/>
      </w:r>
      <w:r>
        <w:t xml:space="preserve">. </w:t>
      </w:r>
      <w:r w:rsidR="00B70E7D">
        <w:t xml:space="preserve"> </w:t>
      </w:r>
    </w:p>
    <w:p w:rsidR="007B3E4E" w:rsidRDefault="007B3E4E" w:rsidP="00210E16">
      <w:r>
        <w:t xml:space="preserve">Wiping the drive using sophisticated software would certainly </w:t>
      </w:r>
      <w:proofErr w:type="gramStart"/>
      <w:r>
        <w:t>cause</w:t>
      </w:r>
      <w:proofErr w:type="gramEnd"/>
      <w:r>
        <w:t xml:space="preserve"> more work for a forensic investigator and as discussed, the constraints of skills and software would depend on the ability to retrieve this data.</w:t>
      </w:r>
    </w:p>
    <w:p w:rsidR="00B13C00" w:rsidRDefault="00B13C00" w:rsidP="00210E16">
      <w:r>
        <w:t>Suspects can use means such as Steganography and Cryptography to hide data within an image by manipulating bits that alter the image so that data can be entered in them</w:t>
      </w:r>
      <w:r>
        <w:fldChar w:fldCharType="begin" w:fldLock="1"/>
      </w:r>
      <w:r w:rsidR="00A47AEA">
        <w:instrText>ADDIN CSL_CITATION {"citationItems":[{"id":"ITEM-1","itemData":{"URL":"https://null-byte.wonderhowto.com/how-to/steganography-hide-secret-data-inside-image-audio-file-seconds-0180936/","accessed":{"date-parts":[["2020","5","22"]]},"id":"ITEM-1","issued":{"date-parts":[["0"]]},"title":"Steganography: How to Hide Secret Data Inside an Image or Audio File in Seconds « Null Byte :: WonderHowTo","type":"webpage"},"uris":["http://www.mendeley.com/documents/?uuid=6e0f7897-cd84-38ee-a7bd-dc71cfb331a9"]}],"mendeley":{"formattedCitation":"[49]","plainTextFormattedCitation":"[49]","previouslyFormattedCitation":"[48]"},"properties":{"noteIndex":0},"schema":"https://github.com/citation-style-language/schema/raw/master/csl-citation.json"}</w:instrText>
      </w:r>
      <w:r>
        <w:fldChar w:fldCharType="separate"/>
      </w:r>
      <w:r w:rsidR="00A47AEA">
        <w:rPr>
          <w:noProof/>
        </w:rPr>
        <w:t>[49</w:t>
      </w:r>
      <w:r w:rsidR="00A47AEA" w:rsidRPr="00A47AEA">
        <w:rPr>
          <w:noProof/>
        </w:rPr>
        <w:t>]</w:t>
      </w:r>
      <w:r>
        <w:fldChar w:fldCharType="end"/>
      </w:r>
      <w:r>
        <w:t xml:space="preserve">. </w:t>
      </w:r>
      <w:r w:rsidR="006A5092">
        <w:t xml:space="preserve">Retrieval of this information will depend on an investigators expertise and ability. </w:t>
      </w:r>
    </w:p>
    <w:p w:rsidR="006A5092" w:rsidRDefault="006A5092" w:rsidP="00210E16">
      <w:r>
        <w:t>Why would a suspect create fake evidence? This would be an attempt to sway the investigation, and send an investigator down another path, less incriminating to a suspect. The purpose of this would be to deter the investigation from realising the true crime.</w:t>
      </w:r>
    </w:p>
    <w:p w:rsidR="007B3E4E" w:rsidRPr="00A52FEE" w:rsidRDefault="007B3E4E" w:rsidP="00210E16"/>
    <w:p w:rsidR="00DE1451" w:rsidRPr="0010000E" w:rsidRDefault="00DE1451" w:rsidP="00DE1451">
      <w:pPr>
        <w:pStyle w:val="ListParagraph"/>
        <w:rPr>
          <w:b/>
        </w:rPr>
      </w:pPr>
    </w:p>
    <w:p w:rsidR="00EE18BA" w:rsidRDefault="005F5C92" w:rsidP="005F5C92">
      <w:pPr>
        <w:rPr>
          <w:b/>
        </w:rPr>
      </w:pPr>
      <w:r w:rsidRPr="005F5C92">
        <w:rPr>
          <w:b/>
        </w:rPr>
        <w:t>Conclusion</w:t>
      </w:r>
    </w:p>
    <w:p w:rsidR="00372EC1" w:rsidRPr="00372EC1" w:rsidRDefault="00372EC1" w:rsidP="005F5C92">
      <w:r>
        <w:t xml:space="preserve">In this section, we gave an account of John the Case Handler and the steps he took to </w:t>
      </w:r>
      <w:r w:rsidR="002C4739">
        <w:t xml:space="preserve">provide Chief Inspector Wales with the information he required to progress with the case against his suspect. The steps that John had taken would not have been straight forward as this section makes it out to be, there would have been detailed steps taken, issues arising from software constraints, errors in mounting images, opening files etc. In truth, if the suspect was technically apt, he would have made every effort to make any attempt to analyse </w:t>
      </w:r>
      <w:r w:rsidR="009517FB">
        <w:t>the evidence impossible, for instance, he could have encrypted his disk, used specialist software to remove files, used a virtual private network to encrypt traffic over the internet / emails etc.</w:t>
      </w:r>
      <w:r w:rsidR="0023028A">
        <w:t xml:space="preserve"> </w:t>
      </w:r>
    </w:p>
    <w:p w:rsidR="00633C60" w:rsidRPr="00633C60" w:rsidRDefault="00633C60" w:rsidP="00797B94"/>
    <w:p w:rsidR="00797B94" w:rsidRDefault="00797B94" w:rsidP="00797B94"/>
    <w:p w:rsidR="00A47AEA" w:rsidRPr="00A47AEA" w:rsidRDefault="00797B94" w:rsidP="00A47AEA">
      <w:pPr>
        <w:widowControl w:val="0"/>
        <w:autoSpaceDE w:val="0"/>
        <w:autoSpaceDN w:val="0"/>
        <w:adjustRightInd w:val="0"/>
        <w:spacing w:line="240" w:lineRule="auto"/>
        <w:ind w:left="640" w:hanging="640"/>
        <w:rPr>
          <w:rFonts w:ascii="Calibri" w:hAnsi="Calibri" w:cs="Calibri"/>
          <w:noProof/>
          <w:szCs w:val="24"/>
        </w:rPr>
      </w:pPr>
      <w:r>
        <w:t xml:space="preserve"> </w:t>
      </w:r>
      <w:r w:rsidR="005142C9">
        <w:fldChar w:fldCharType="begin" w:fldLock="1"/>
      </w:r>
      <w:r w:rsidR="005142C9">
        <w:instrText xml:space="preserve">ADDIN Mendeley Bibliography CSL_BIBLIOGRAPHY </w:instrText>
      </w:r>
      <w:r w:rsidR="005142C9">
        <w:fldChar w:fldCharType="separate"/>
      </w:r>
      <w:r w:rsidR="00A47AEA" w:rsidRPr="00A47AEA">
        <w:rPr>
          <w:rFonts w:ascii="Calibri" w:hAnsi="Calibri" w:cs="Calibri"/>
          <w:noProof/>
          <w:szCs w:val="24"/>
        </w:rPr>
        <w:t>[1]</w:t>
      </w:r>
      <w:r w:rsidR="00A47AEA" w:rsidRPr="00A47AEA">
        <w:rPr>
          <w:rFonts w:ascii="Calibri" w:hAnsi="Calibri" w:cs="Calibri"/>
          <w:noProof/>
          <w:szCs w:val="24"/>
        </w:rPr>
        <w:tab/>
        <w:t>S. Wilkinson, “{ACPO} {Good} {Practice} {Guide} for {Digital} {Evidence} (2011),” no. March, p. 16, 2011.</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[2]</w:t>
      </w:r>
      <w:r w:rsidRPr="00A47AEA">
        <w:rPr>
          <w:rFonts w:ascii="Calibri" w:hAnsi="Calibri" w:cs="Calibri"/>
          <w:noProof/>
          <w:szCs w:val="24"/>
        </w:rPr>
        <w:tab/>
        <w:t xml:space="preserve">D. W. Surry and F. W. Baker, “The co-dependent relationship of technology and communities,” </w:t>
      </w:r>
      <w:r w:rsidRPr="00A47AEA">
        <w:rPr>
          <w:rFonts w:ascii="Calibri" w:hAnsi="Calibri" w:cs="Calibri"/>
          <w:i/>
          <w:iCs/>
          <w:noProof/>
          <w:szCs w:val="24"/>
        </w:rPr>
        <w:t>Br. J. Educ. Technol.</w:t>
      </w:r>
      <w:r w:rsidRPr="00A47AEA">
        <w:rPr>
          <w:rFonts w:ascii="Calibri" w:hAnsi="Calibri" w:cs="Calibri"/>
          <w:noProof/>
          <w:szCs w:val="24"/>
        </w:rPr>
        <w:t>, vol. 47, no. 1, pp. 13–28, Jan. 2016.</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[3]</w:t>
      </w:r>
      <w:r w:rsidRPr="00A47AEA">
        <w:rPr>
          <w:rFonts w:ascii="Calibri" w:hAnsi="Calibri" w:cs="Calibri"/>
          <w:noProof/>
          <w:szCs w:val="24"/>
        </w:rPr>
        <w:tab/>
        <w:t>G. Gogolin, “Digital Forensics Explained - Greg Gogolin - Google Books,” 2013. [Online]. Available: https://books.google.co.uk/books?hl=en&amp;lr=&amp;id=fummOICB9IgC&amp;oi=fnd&amp;pg=PP1&amp;dq=digital+forensic+explained&amp;ots=FQEwevFYP1&amp;sig=WYO5037n5ua3TzkEa1dJG2sO6zA#v=onepage&amp;q=digital forensic explained&amp;f=false. [Accessed: 10-Mar-2020].</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[4]</w:t>
      </w:r>
      <w:r w:rsidRPr="00A47AEA">
        <w:rPr>
          <w:rFonts w:ascii="Calibri" w:hAnsi="Calibri" w:cs="Calibri"/>
          <w:noProof/>
          <w:szCs w:val="24"/>
        </w:rPr>
        <w:tab/>
        <w:t>S. Tahiri, “Digital Forensics Models.” [Online]. Available: https://resources.infosecinstitute.com/digital-forensics-models/#gref. [Accessed: 10-Mar-2020].</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[5]</w:t>
      </w:r>
      <w:r w:rsidRPr="00A47AEA">
        <w:rPr>
          <w:rFonts w:ascii="Calibri" w:hAnsi="Calibri" w:cs="Calibri"/>
          <w:noProof/>
          <w:szCs w:val="24"/>
        </w:rPr>
        <w:tab/>
        <w:t>Forensic Science Regulator, “Forensic Science Newsletter Number 26,” no. 26, p. 3, 2015.</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[6]</w:t>
      </w:r>
      <w:r w:rsidRPr="00A47AEA">
        <w:rPr>
          <w:rFonts w:ascii="Calibri" w:hAnsi="Calibri" w:cs="Calibri"/>
          <w:noProof/>
          <w:szCs w:val="24"/>
        </w:rPr>
        <w:tab/>
        <w:t>“Computer Misuse Act 1990.”</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[7]</w:t>
      </w:r>
      <w:r w:rsidRPr="00A47AEA">
        <w:rPr>
          <w:rFonts w:ascii="Calibri" w:hAnsi="Calibri" w:cs="Calibri"/>
          <w:noProof/>
          <w:szCs w:val="24"/>
        </w:rPr>
        <w:tab/>
        <w:t>“Police and Criminal Evidence Act 1984.” [Online]. Available: http://www.legislation.gov.uk/ukpga/1984/60/contents. [Accessed: 10-Mar-2020].</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[8]</w:t>
      </w:r>
      <w:r w:rsidRPr="00A47AEA">
        <w:rPr>
          <w:rFonts w:ascii="Calibri" w:hAnsi="Calibri" w:cs="Calibri"/>
          <w:noProof/>
          <w:szCs w:val="24"/>
        </w:rPr>
        <w:tab/>
        <w:t>“Criminal Justice and Police Act 2001.” [Online]. Available: http://www.legislation.gov.uk/ukpga/2001/16/contents. [Accessed: 10-Mar-2020].</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[9]</w:t>
      </w:r>
      <w:r w:rsidRPr="00A47AEA">
        <w:rPr>
          <w:rFonts w:ascii="Calibri" w:hAnsi="Calibri" w:cs="Calibri"/>
          <w:noProof/>
          <w:szCs w:val="24"/>
        </w:rPr>
        <w:tab/>
        <w:t>“Sexual Offences Act 2003.” [Online]. Available: http://www.legislation.gov.uk/ukpga/2003/42/contents. [Accessed: 10-Mar-2020].</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[10]</w:t>
      </w:r>
      <w:r w:rsidRPr="00A47AEA">
        <w:rPr>
          <w:rFonts w:ascii="Calibri" w:hAnsi="Calibri" w:cs="Calibri"/>
          <w:noProof/>
          <w:szCs w:val="24"/>
        </w:rPr>
        <w:tab/>
        <w:t>“Coroners and Justice Act 2009.” [Online]. Available: http://www.legislation.gov.uk/ukpga/2009/25/contents. [Accessed: 10-Mar-2020].</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[11]</w:t>
      </w:r>
      <w:r w:rsidRPr="00A47AEA">
        <w:rPr>
          <w:rFonts w:ascii="Calibri" w:hAnsi="Calibri" w:cs="Calibri"/>
          <w:noProof/>
          <w:szCs w:val="24"/>
        </w:rPr>
        <w:tab/>
        <w:t>A. Rashid, H. Chivers, G. Danezis, E. Lupu, and A. Martin, “The Cyber Security Body of Knowledge (CyBoK) 1.0,” p. 299, 2019.</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[12]</w:t>
      </w:r>
      <w:r w:rsidRPr="00A47AEA">
        <w:rPr>
          <w:rFonts w:ascii="Calibri" w:hAnsi="Calibri" w:cs="Calibri"/>
          <w:noProof/>
          <w:szCs w:val="24"/>
        </w:rPr>
        <w:tab/>
        <w:t xml:space="preserve">House of Lords, “Forensic science and the criminal justice system: a blueprint for change,” </w:t>
      </w:r>
      <w:r w:rsidRPr="00A47AEA">
        <w:rPr>
          <w:rFonts w:ascii="Calibri" w:hAnsi="Calibri" w:cs="Calibri"/>
          <w:i/>
          <w:iCs/>
          <w:noProof/>
          <w:szCs w:val="24"/>
        </w:rPr>
        <w:t>3rd Rep. Sess. 2017–19</w:t>
      </w:r>
      <w:r w:rsidRPr="00A47AEA">
        <w:rPr>
          <w:rFonts w:ascii="Calibri" w:hAnsi="Calibri" w:cs="Calibri"/>
          <w:noProof/>
          <w:szCs w:val="24"/>
        </w:rPr>
        <w:t>, no. April, p. 5, 2019.</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[13]</w:t>
      </w:r>
      <w:r w:rsidRPr="00A47AEA">
        <w:rPr>
          <w:rFonts w:ascii="Calibri" w:hAnsi="Calibri" w:cs="Calibri"/>
          <w:noProof/>
          <w:szCs w:val="24"/>
        </w:rPr>
        <w:tab/>
        <w:t>“ISO - ISO/IEC 17020:2012 - Conformity assessment — Requirements for the operation of various types of bodies performing inspection.” [Online]. Available: https://www.iso.org/standard/52994.html. [Accessed: 10-Mar-2020].</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[14]</w:t>
      </w:r>
      <w:r w:rsidRPr="00A47AEA">
        <w:rPr>
          <w:rFonts w:ascii="Calibri" w:hAnsi="Calibri" w:cs="Calibri"/>
          <w:noProof/>
          <w:szCs w:val="24"/>
        </w:rPr>
        <w:tab/>
        <w:t>“ISO - ISO/IEC 17025:2005 - General requirements for the competence of testing and calibration laboratories.” [Online]. Available: https://www.iso.org/standard/39883.html. [Accessed: 10-Mar-2020].</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[15]</w:t>
      </w:r>
      <w:r w:rsidRPr="00A47AEA">
        <w:rPr>
          <w:rFonts w:ascii="Calibri" w:hAnsi="Calibri" w:cs="Calibri"/>
          <w:noProof/>
          <w:szCs w:val="24"/>
        </w:rPr>
        <w:tab/>
        <w:t>“ISO - ISO/IEC 17025 testing and calibration laboratories.” [Online]. Available: https://www.iso.org/ISO-IEC-17025-testing-and-calibration-laboratories.html. [Accessed: 10-Mar-2020].</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[16]</w:t>
      </w:r>
      <w:r w:rsidRPr="00A47AEA">
        <w:rPr>
          <w:rFonts w:ascii="Calibri" w:hAnsi="Calibri" w:cs="Calibri"/>
          <w:noProof/>
          <w:szCs w:val="24"/>
        </w:rPr>
        <w:tab/>
        <w:t xml:space="preserve">F. Jafari and R. S. Satti, “Comparative Analysis of Digital Forensic Models,” </w:t>
      </w:r>
      <w:r w:rsidRPr="00A47AEA">
        <w:rPr>
          <w:rFonts w:ascii="Calibri" w:hAnsi="Calibri" w:cs="Calibri"/>
          <w:i/>
          <w:iCs/>
          <w:noProof/>
          <w:szCs w:val="24"/>
        </w:rPr>
        <w:t>J. Adv. Comput. Networks</w:t>
      </w:r>
      <w:r w:rsidRPr="00A47AEA">
        <w:rPr>
          <w:rFonts w:ascii="Calibri" w:hAnsi="Calibri" w:cs="Calibri"/>
          <w:noProof/>
          <w:szCs w:val="24"/>
        </w:rPr>
        <w:t>, vol. 3, no. 1, pp. 82–86, 2015.</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[17]</w:t>
      </w:r>
      <w:r w:rsidRPr="00A47AEA">
        <w:rPr>
          <w:rFonts w:ascii="Calibri" w:hAnsi="Calibri" w:cs="Calibri"/>
          <w:noProof/>
          <w:szCs w:val="24"/>
        </w:rPr>
        <w:tab/>
        <w:t>H. D. Karen Kent, Suzanne Chevalier, Tim Grance, “Guide to Integrating Forensic Techniques into Incident Response,” no. 800–86, 2006.</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lastRenderedPageBreak/>
        <w:t>[18]</w:t>
      </w:r>
      <w:r w:rsidRPr="00A47AEA">
        <w:rPr>
          <w:rFonts w:ascii="Calibri" w:hAnsi="Calibri" w:cs="Calibri"/>
          <w:noProof/>
          <w:szCs w:val="24"/>
        </w:rPr>
        <w:tab/>
        <w:t>“Digital Forensics – The Essential Chain of Custody | The Cyber Security Place.” [Online]. Available: https://thecybersecurityplace.com/digital-forensics-the-essential-chain-of-custody/. [Accessed: 10-Mar-2020].</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[19]</w:t>
      </w:r>
      <w:r w:rsidRPr="00A47AEA">
        <w:rPr>
          <w:rFonts w:ascii="Calibri" w:hAnsi="Calibri" w:cs="Calibri"/>
          <w:noProof/>
          <w:szCs w:val="24"/>
        </w:rPr>
        <w:tab/>
        <w:t xml:space="preserve">INTERPOL Global Complex for Innovation, “Global Guidelines on Digital Forensics Laboratories,” </w:t>
      </w:r>
      <w:r w:rsidRPr="00A47AEA">
        <w:rPr>
          <w:rFonts w:ascii="Calibri" w:hAnsi="Calibri" w:cs="Calibri"/>
          <w:i/>
          <w:iCs/>
          <w:noProof/>
          <w:szCs w:val="24"/>
        </w:rPr>
        <w:t>INTERPOL Glob. Complex Innov.</w:t>
      </w:r>
      <w:r w:rsidRPr="00A47AEA">
        <w:rPr>
          <w:rFonts w:ascii="Calibri" w:hAnsi="Calibri" w:cs="Calibri"/>
          <w:noProof/>
          <w:szCs w:val="24"/>
        </w:rPr>
        <w:t>, no. May, 2019.</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[20]</w:t>
      </w:r>
      <w:r w:rsidRPr="00A47AEA">
        <w:rPr>
          <w:rFonts w:ascii="Calibri" w:hAnsi="Calibri" w:cs="Calibri"/>
          <w:noProof/>
          <w:szCs w:val="24"/>
        </w:rPr>
        <w:tab/>
        <w:t>“Template C: Chain of Custody Tracking Form - Implementing Digital Forensic Readiness [Book].” [Online]. Available: https://www.oreilly.com/library/view/implementing-digital-forensic/9780128045015/XHTML/B9780128044544150142/B9780128044544150142.xhtml. [Accessed: 10-Mar-2020].</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[21]</w:t>
      </w:r>
      <w:r w:rsidRPr="00A47AEA">
        <w:rPr>
          <w:rFonts w:ascii="Calibri" w:hAnsi="Calibri" w:cs="Calibri"/>
          <w:noProof/>
          <w:szCs w:val="24"/>
        </w:rPr>
        <w:tab/>
        <w:t xml:space="preserve">R. Beverly, S. Garfinkel, and G. Cardwell, “Forensic carving of network packets and associated data structures,” </w:t>
      </w:r>
      <w:r w:rsidRPr="00A47AEA">
        <w:rPr>
          <w:rFonts w:ascii="Calibri" w:hAnsi="Calibri" w:cs="Calibri"/>
          <w:i/>
          <w:iCs/>
          <w:noProof/>
          <w:szCs w:val="24"/>
        </w:rPr>
        <w:t>Digit. Investig.</w:t>
      </w:r>
      <w:r w:rsidRPr="00A47AEA">
        <w:rPr>
          <w:rFonts w:ascii="Calibri" w:hAnsi="Calibri" w:cs="Calibri"/>
          <w:noProof/>
          <w:szCs w:val="24"/>
        </w:rPr>
        <w:t>, vol. 8, no. SUPPL., 2011.</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[22]</w:t>
      </w:r>
      <w:r w:rsidRPr="00A47AEA">
        <w:rPr>
          <w:rFonts w:ascii="Calibri" w:hAnsi="Calibri" w:cs="Calibri"/>
          <w:noProof/>
          <w:szCs w:val="24"/>
        </w:rPr>
        <w:tab/>
        <w:t>“Forensic Use of Password Crackers for Investigating Digital Crime | Study.com.” [Online]. Available: https://study.com/academy/lesson/forensic-use-of-password-crackers-for-investigating-digital-crime.html. [Accessed: 11-Mar-2020].</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[23]</w:t>
      </w:r>
      <w:r w:rsidRPr="00A47AEA">
        <w:rPr>
          <w:rFonts w:ascii="Calibri" w:hAnsi="Calibri" w:cs="Calibri"/>
          <w:noProof/>
          <w:szCs w:val="24"/>
        </w:rPr>
        <w:tab/>
        <w:t>Netherlands Forensic Institute, “Forensic use of hash values and associated hash algorithms,” no. January, pp. 1–8, 2018.</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[24]</w:t>
      </w:r>
      <w:r w:rsidRPr="00A47AEA">
        <w:rPr>
          <w:rFonts w:ascii="Calibri" w:hAnsi="Calibri" w:cs="Calibri"/>
          <w:noProof/>
          <w:szCs w:val="24"/>
        </w:rPr>
        <w:tab/>
        <w:t>“Write Blockers - CRU.” [Online]. Available: https://www.cru-inc.com/data-protection-topics/write-blockers/. [Accessed: 11-Mar-2020].</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[25]</w:t>
      </w:r>
      <w:r w:rsidRPr="00A47AEA">
        <w:rPr>
          <w:rFonts w:ascii="Calibri" w:hAnsi="Calibri" w:cs="Calibri"/>
          <w:noProof/>
          <w:szCs w:val="24"/>
        </w:rPr>
        <w:tab/>
        <w:t>“TimestampConvert.com - Convert a date from / to a timestamp online.” [Online]. Available: https://www.timestampconvert.com/. [Accessed: 11-Mar-2020].</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[26]</w:t>
      </w:r>
      <w:r w:rsidRPr="00A47AEA">
        <w:rPr>
          <w:rFonts w:ascii="Calibri" w:hAnsi="Calibri" w:cs="Calibri"/>
          <w:noProof/>
          <w:szCs w:val="24"/>
        </w:rPr>
        <w:tab/>
        <w:t>“EnCase Forensic Software - Top Digital Forensics &amp; Investigations Solution.” [Online]. Available: https://www.guidancesoftware.com/encase-forensic. [Accessed: 11-Mar-2020].</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[27]</w:t>
      </w:r>
      <w:r w:rsidRPr="00A47AEA">
        <w:rPr>
          <w:rFonts w:ascii="Calibri" w:hAnsi="Calibri" w:cs="Calibri"/>
          <w:noProof/>
          <w:szCs w:val="24"/>
        </w:rPr>
        <w:tab/>
        <w:t>“EnCase Forensic Software - Top Digital Forensics &amp; Investigations Solution.” [Online]. Available: https://www.guidancesoftware.com/encase-forensic#lifecycle. [Accessed: 11-Mar-2020].</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[28]</w:t>
      </w:r>
      <w:r w:rsidRPr="00A47AEA">
        <w:rPr>
          <w:rFonts w:ascii="Calibri" w:hAnsi="Calibri" w:cs="Calibri"/>
          <w:noProof/>
          <w:szCs w:val="24"/>
        </w:rPr>
        <w:tab/>
        <w:t>“Forensic Toolkit (FTK)® | AccessData.” [Online]. Available: https://accessdata.com/products-services/forensic-toolkit-ftk. [Accessed: 11-Mar-2020].</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[29]</w:t>
      </w:r>
      <w:r w:rsidRPr="00A47AEA">
        <w:rPr>
          <w:rFonts w:ascii="Calibri" w:hAnsi="Calibri" w:cs="Calibri"/>
          <w:noProof/>
          <w:szCs w:val="24"/>
        </w:rPr>
        <w:tab/>
        <w:t>AccessData, “FTK Digital Investigations Brochure,” 2017.</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[30]</w:t>
      </w:r>
      <w:r w:rsidRPr="00A47AEA">
        <w:rPr>
          <w:rFonts w:ascii="Calibri" w:hAnsi="Calibri" w:cs="Calibri"/>
          <w:noProof/>
          <w:szCs w:val="24"/>
        </w:rPr>
        <w:tab/>
        <w:t>ENISA, “Electronic evidence - a basic guide for First Responders (Good practice material for CERT first responders),” p. 26, 2014.</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[31]</w:t>
      </w:r>
      <w:r w:rsidRPr="00A47AEA">
        <w:rPr>
          <w:rFonts w:ascii="Calibri" w:hAnsi="Calibri" w:cs="Calibri"/>
          <w:noProof/>
          <w:szCs w:val="24"/>
        </w:rPr>
        <w:tab/>
        <w:t>“Windows Systems and Artifacts in Digital Forensics, Part II.” [Online]. Available: https://resources.infosecinstitute.com/windows-systems-and-artifacts-in-digital-forensics-part-ii/#gref. [Accessed: 20-May-2020].</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[32]</w:t>
      </w:r>
      <w:r w:rsidRPr="00A47AEA">
        <w:rPr>
          <w:rFonts w:ascii="Calibri" w:hAnsi="Calibri" w:cs="Calibri"/>
          <w:noProof/>
          <w:szCs w:val="24"/>
        </w:rPr>
        <w:tab/>
        <w:t>R. Nye, “DIGITAL FORENSICS REPORT EVIDENCE ANALYSIS IN CASE #90033 PRESENTED,” 2017.</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[33]</w:t>
      </w:r>
      <w:r w:rsidRPr="00A47AEA">
        <w:rPr>
          <w:rFonts w:ascii="Calibri" w:hAnsi="Calibri" w:cs="Calibri"/>
          <w:noProof/>
          <w:szCs w:val="24"/>
        </w:rPr>
        <w:tab/>
        <w:t xml:space="preserve">C. Steel, </w:t>
      </w:r>
      <w:r w:rsidRPr="00A47AEA">
        <w:rPr>
          <w:rFonts w:ascii="Calibri" w:hAnsi="Calibri" w:cs="Calibri"/>
          <w:i/>
          <w:iCs/>
          <w:noProof/>
          <w:szCs w:val="24"/>
        </w:rPr>
        <w:t>Windows Forensics. The field guide for conducting corporate computer investigations.</w:t>
      </w:r>
      <w:r w:rsidRPr="00A47AEA">
        <w:rPr>
          <w:rFonts w:ascii="Calibri" w:hAnsi="Calibri" w:cs="Calibri"/>
          <w:noProof/>
          <w:szCs w:val="24"/>
        </w:rPr>
        <w:t xml:space="preserve"> 2010.</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[34]</w:t>
      </w:r>
      <w:r w:rsidRPr="00A47AEA">
        <w:rPr>
          <w:rFonts w:ascii="Calibri" w:hAnsi="Calibri" w:cs="Calibri"/>
          <w:noProof/>
          <w:szCs w:val="24"/>
        </w:rPr>
        <w:tab/>
        <w:t>“Write Blockers - CRU.” [Online]. Available: https://www.cru-inc.com/data-protection-topics/write-blockers/. [Accessed: 20-May-2020].</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[35]</w:t>
      </w:r>
      <w:r w:rsidRPr="00A47AEA">
        <w:rPr>
          <w:rFonts w:ascii="Calibri" w:hAnsi="Calibri" w:cs="Calibri"/>
          <w:noProof/>
          <w:szCs w:val="24"/>
        </w:rPr>
        <w:tab/>
        <w:t xml:space="preserve">B. Nelson, A. Phillips, and C. Steuart, </w:t>
      </w:r>
      <w:r w:rsidRPr="00A47AEA">
        <w:rPr>
          <w:rFonts w:ascii="Calibri" w:hAnsi="Calibri" w:cs="Calibri"/>
          <w:i/>
          <w:iCs/>
          <w:noProof/>
          <w:szCs w:val="24"/>
        </w:rPr>
        <w:t>Computer Forensocs and Investigations</w:t>
      </w:r>
      <w:r w:rsidRPr="00A47AEA">
        <w:rPr>
          <w:rFonts w:ascii="Calibri" w:hAnsi="Calibri" w:cs="Calibri"/>
          <w:noProof/>
          <w:szCs w:val="24"/>
        </w:rPr>
        <w:t>. Cengage Learning, 2010.</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lastRenderedPageBreak/>
        <w:t>[36]</w:t>
      </w:r>
      <w:r w:rsidRPr="00A47AEA">
        <w:rPr>
          <w:rFonts w:ascii="Calibri" w:hAnsi="Calibri" w:cs="Calibri"/>
          <w:noProof/>
          <w:szCs w:val="24"/>
        </w:rPr>
        <w:tab/>
        <w:t>“Autopsy: Timeline Analysis.” [Online]. Available: https://www.sleuthkit.org/autopsy/timeline.php. [Accessed: 21-May-2020].</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[37]</w:t>
      </w:r>
      <w:r w:rsidRPr="00A47AEA">
        <w:rPr>
          <w:rFonts w:ascii="Calibri" w:hAnsi="Calibri" w:cs="Calibri"/>
          <w:noProof/>
          <w:szCs w:val="24"/>
        </w:rPr>
        <w:tab/>
        <w:t>“TestDisk - CGSecurity.” [Online]. Available: https://www.cgsecurity.org/wiki/TestDisk. [Accessed: 21-May-2020].</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[38]</w:t>
      </w:r>
      <w:r w:rsidRPr="00A47AEA">
        <w:rPr>
          <w:rFonts w:ascii="Calibri" w:hAnsi="Calibri" w:cs="Calibri"/>
          <w:noProof/>
          <w:szCs w:val="24"/>
        </w:rPr>
        <w:tab/>
        <w:t>“Examining the Windows 10 Recycle Bin | BlackBag.” [Online]. Available: https://www.blackbagtech.com/blog/examining-the-windows-10-recycle-bin/. [Accessed: 21-May-2020].</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[39]</w:t>
      </w:r>
      <w:r w:rsidRPr="00A47AEA">
        <w:rPr>
          <w:rFonts w:ascii="Calibri" w:hAnsi="Calibri" w:cs="Calibri"/>
          <w:noProof/>
          <w:szCs w:val="24"/>
        </w:rPr>
        <w:tab/>
        <w:t>“PassMark OSForensics - Digital investigation.” [Online]. Available: https://www.osforensics.com/osforensics.html. [Accessed: 20-May-2020].</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[40]</w:t>
      </w:r>
      <w:r w:rsidRPr="00A47AEA">
        <w:rPr>
          <w:rFonts w:ascii="Calibri" w:hAnsi="Calibri" w:cs="Calibri"/>
          <w:noProof/>
          <w:szCs w:val="24"/>
        </w:rPr>
        <w:tab/>
        <w:t>“HexBrowser.” [Online]. Available: http://hexbrowser.com/. [Accessed: 21-May-2020].</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[41]</w:t>
      </w:r>
      <w:r w:rsidRPr="00A47AEA">
        <w:rPr>
          <w:rFonts w:ascii="Calibri" w:hAnsi="Calibri" w:cs="Calibri"/>
          <w:noProof/>
          <w:szCs w:val="24"/>
        </w:rPr>
        <w:tab/>
        <w:t>“Windows Systems and Artifacts in Digital Forensics: Part III: Prefetch Files.” [Online]. Available: https://resources.infosecinstitute.com/windows-systems-artifacts-digital-forensics-part-iii-prefetch-files/#gref. [Accessed: 21-May-2020].</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[42]</w:t>
      </w:r>
      <w:r w:rsidRPr="00A47AEA">
        <w:rPr>
          <w:rFonts w:ascii="Calibri" w:hAnsi="Calibri" w:cs="Calibri"/>
          <w:noProof/>
          <w:szCs w:val="24"/>
        </w:rPr>
        <w:tab/>
        <w:t>“Forensic Analysis of Windows Thumbcache Files by Darren Quick, Christopher Tassone, Kim-Kwang Raymond Choo :: SSRN.” [Online]. Available: https://papers.ssrn.com/sol3/papers.cfm?abstract_id=2429795. [Accessed: 21-May-2020].</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[43]</w:t>
      </w:r>
      <w:r w:rsidRPr="00A47AEA">
        <w:rPr>
          <w:rFonts w:ascii="Calibri" w:hAnsi="Calibri" w:cs="Calibri"/>
          <w:noProof/>
          <w:szCs w:val="24"/>
        </w:rPr>
        <w:tab/>
        <w:t>“Artifact Profile: Google Chrome.” [Online]. Available: https://www.magnetforensics.com/blog/artifact-profile-google-chrome/. [Accessed: 21-May-2020].</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[44]</w:t>
      </w:r>
      <w:r w:rsidRPr="00A47AEA">
        <w:rPr>
          <w:rFonts w:ascii="Calibri" w:hAnsi="Calibri" w:cs="Calibri"/>
          <w:noProof/>
          <w:szCs w:val="24"/>
        </w:rPr>
        <w:tab/>
        <w:t>“Computer Forensic Expert Witness: Role and Duties - HGExperts.com.” [Online]. Available: https://www.hgexperts.com/expert-witness-articles/computer-forensic-expert-witness-role-and-duties-47258. [Accessed: 20-May-2020].</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[45]</w:t>
      </w:r>
      <w:r w:rsidRPr="00A47AEA">
        <w:rPr>
          <w:rFonts w:ascii="Calibri" w:hAnsi="Calibri" w:cs="Calibri"/>
          <w:noProof/>
          <w:szCs w:val="24"/>
        </w:rPr>
        <w:tab/>
        <w:t>“MX Lookup Tool - Check your DNS MX Records online - MxToolbox.” [Online]. Available: https://mxtoolbox.com/. [Accessed: 21-May-2020].</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[46]</w:t>
      </w:r>
      <w:r w:rsidRPr="00A47AEA">
        <w:rPr>
          <w:rFonts w:ascii="Calibri" w:hAnsi="Calibri" w:cs="Calibri"/>
          <w:noProof/>
          <w:szCs w:val="24"/>
        </w:rPr>
        <w:tab/>
        <w:t xml:space="preserve">A. Hawari, “Anti-Forensics Techniques, Detection and Countermeasures,” </w:t>
      </w:r>
      <w:r w:rsidRPr="00A47AEA">
        <w:rPr>
          <w:rFonts w:ascii="Calibri" w:hAnsi="Calibri" w:cs="Calibri"/>
          <w:i/>
          <w:iCs/>
          <w:noProof/>
          <w:szCs w:val="24"/>
        </w:rPr>
        <w:t>academia.edu</w:t>
      </w:r>
      <w:r w:rsidRPr="00A47AEA">
        <w:rPr>
          <w:rFonts w:ascii="Calibri" w:hAnsi="Calibri" w:cs="Calibri"/>
          <w:noProof/>
          <w:szCs w:val="24"/>
        </w:rPr>
        <w:t>.</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[47]</w:t>
      </w:r>
      <w:r w:rsidRPr="00A47AEA">
        <w:rPr>
          <w:rFonts w:ascii="Calibri" w:hAnsi="Calibri" w:cs="Calibri"/>
          <w:noProof/>
          <w:szCs w:val="24"/>
        </w:rPr>
        <w:tab/>
        <w:t>S. Garfinkel, “Anti-Forensics: Techniques, Detection and Countermeasures.”</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szCs w:val="24"/>
        </w:rPr>
      </w:pPr>
      <w:r w:rsidRPr="00A47AEA">
        <w:rPr>
          <w:rFonts w:ascii="Calibri" w:hAnsi="Calibri" w:cs="Calibri"/>
          <w:noProof/>
          <w:szCs w:val="24"/>
        </w:rPr>
        <w:t>[48]</w:t>
      </w:r>
      <w:r w:rsidRPr="00A47AEA">
        <w:rPr>
          <w:rFonts w:ascii="Calibri" w:hAnsi="Calibri" w:cs="Calibri"/>
          <w:noProof/>
          <w:szCs w:val="24"/>
        </w:rPr>
        <w:tab/>
        <w:t>“External Drive Recovery.” [Online]. Available: https://www.fields-data-recovery.co.uk/external-drive-recovery.html?gclid=CjwKCAjw8J32BRBCEiwApQEKgf-j9215U4QuAcpmcrf8i4YrMcZlCv8sdwJU2ZYzsd_aEYHDZPUATBoCFlIQAvD_BwE. [Accessed: 22-May-2020].</w:t>
      </w:r>
    </w:p>
    <w:p w:rsidR="00A47AEA" w:rsidRPr="00A47AEA" w:rsidRDefault="00A47AEA" w:rsidP="00A47AEA">
      <w:pPr>
        <w:widowControl w:val="0"/>
        <w:autoSpaceDE w:val="0"/>
        <w:autoSpaceDN w:val="0"/>
        <w:adjustRightInd w:val="0"/>
        <w:spacing w:line="240" w:lineRule="auto"/>
        <w:ind w:left="640" w:hanging="640"/>
        <w:rPr>
          <w:rFonts w:ascii="Calibri" w:hAnsi="Calibri" w:cs="Calibri"/>
          <w:noProof/>
        </w:rPr>
      </w:pPr>
      <w:r w:rsidRPr="00A47AEA">
        <w:rPr>
          <w:rFonts w:ascii="Calibri" w:hAnsi="Calibri" w:cs="Calibri"/>
          <w:noProof/>
          <w:szCs w:val="24"/>
        </w:rPr>
        <w:t>[49]</w:t>
      </w:r>
      <w:r w:rsidRPr="00A47AEA">
        <w:rPr>
          <w:rFonts w:ascii="Calibri" w:hAnsi="Calibri" w:cs="Calibri"/>
          <w:noProof/>
          <w:szCs w:val="24"/>
        </w:rPr>
        <w:tab/>
        <w:t>“Steganography: How to Hide Secret Data Inside an Image or Audio File in Seconds « Null Byte :: WonderHowTo.” [Online]. Available: https://null-byte.wonderhowto.com/how-to/steganography-hide-secret-data-inside-image-audio-file-seconds-0180936/. [Accessed: 22-May-2020].</w:t>
      </w:r>
    </w:p>
    <w:p w:rsidR="00797B94" w:rsidRDefault="005142C9" w:rsidP="00797B94">
      <w:r>
        <w:fldChar w:fldCharType="end"/>
      </w:r>
    </w:p>
    <w:sectPr w:rsidR="00797B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A43985"/>
    <w:multiLevelType w:val="hybridMultilevel"/>
    <w:tmpl w:val="614AC2EC"/>
    <w:lvl w:ilvl="0" w:tplc="191EDCC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6752A93"/>
    <w:multiLevelType w:val="hybridMultilevel"/>
    <w:tmpl w:val="F57C2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3E4E84"/>
    <w:multiLevelType w:val="hybridMultilevel"/>
    <w:tmpl w:val="FE362B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E10DAC"/>
    <w:multiLevelType w:val="hybridMultilevel"/>
    <w:tmpl w:val="C3CAD94C"/>
    <w:lvl w:ilvl="0" w:tplc="700AA5A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562978"/>
    <w:multiLevelType w:val="hybridMultilevel"/>
    <w:tmpl w:val="058E7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E85936"/>
    <w:multiLevelType w:val="hybridMultilevel"/>
    <w:tmpl w:val="2D4621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833B8F"/>
    <w:multiLevelType w:val="hybridMultilevel"/>
    <w:tmpl w:val="1A86F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A46958"/>
    <w:multiLevelType w:val="hybridMultilevel"/>
    <w:tmpl w:val="29FE8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BE5EB9"/>
    <w:multiLevelType w:val="hybridMultilevel"/>
    <w:tmpl w:val="494A2988"/>
    <w:lvl w:ilvl="0" w:tplc="B3346F7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5A03BFA"/>
    <w:multiLevelType w:val="hybridMultilevel"/>
    <w:tmpl w:val="45B21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3921A1"/>
    <w:multiLevelType w:val="hybridMultilevel"/>
    <w:tmpl w:val="10FCE91A"/>
    <w:lvl w:ilvl="0" w:tplc="79341C8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680421B5"/>
    <w:multiLevelType w:val="hybridMultilevel"/>
    <w:tmpl w:val="C9DA5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6719A0"/>
    <w:multiLevelType w:val="hybridMultilevel"/>
    <w:tmpl w:val="8FBEF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22660A"/>
    <w:multiLevelType w:val="hybridMultilevel"/>
    <w:tmpl w:val="CF28C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12"/>
  </w:num>
  <w:num w:numId="4">
    <w:abstractNumId w:val="11"/>
  </w:num>
  <w:num w:numId="5">
    <w:abstractNumId w:val="7"/>
  </w:num>
  <w:num w:numId="6">
    <w:abstractNumId w:val="1"/>
  </w:num>
  <w:num w:numId="7">
    <w:abstractNumId w:val="13"/>
  </w:num>
  <w:num w:numId="8">
    <w:abstractNumId w:val="9"/>
  </w:num>
  <w:num w:numId="9">
    <w:abstractNumId w:val="5"/>
  </w:num>
  <w:num w:numId="10">
    <w:abstractNumId w:val="10"/>
  </w:num>
  <w:num w:numId="11">
    <w:abstractNumId w:val="0"/>
  </w:num>
  <w:num w:numId="12">
    <w:abstractNumId w:val="8"/>
  </w:num>
  <w:num w:numId="13">
    <w:abstractNumId w:val="3"/>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2E03"/>
    <w:rsid w:val="00011B06"/>
    <w:rsid w:val="0002508A"/>
    <w:rsid w:val="000356EA"/>
    <w:rsid w:val="0005360E"/>
    <w:rsid w:val="00057A76"/>
    <w:rsid w:val="000811BA"/>
    <w:rsid w:val="000A4908"/>
    <w:rsid w:val="000A6AE4"/>
    <w:rsid w:val="000A799D"/>
    <w:rsid w:val="000B204A"/>
    <w:rsid w:val="000F059F"/>
    <w:rsid w:val="0010000E"/>
    <w:rsid w:val="00102251"/>
    <w:rsid w:val="0018704C"/>
    <w:rsid w:val="00195668"/>
    <w:rsid w:val="001970A8"/>
    <w:rsid w:val="001A009A"/>
    <w:rsid w:val="001A6D96"/>
    <w:rsid w:val="001B06E9"/>
    <w:rsid w:val="001E2EF0"/>
    <w:rsid w:val="00210E16"/>
    <w:rsid w:val="00213AA6"/>
    <w:rsid w:val="0023028A"/>
    <w:rsid w:val="00233713"/>
    <w:rsid w:val="00244024"/>
    <w:rsid w:val="00253EE3"/>
    <w:rsid w:val="00270743"/>
    <w:rsid w:val="00270C7E"/>
    <w:rsid w:val="00270FDA"/>
    <w:rsid w:val="00280CC8"/>
    <w:rsid w:val="00284F73"/>
    <w:rsid w:val="0029352B"/>
    <w:rsid w:val="002A6C70"/>
    <w:rsid w:val="002C1D37"/>
    <w:rsid w:val="002C4739"/>
    <w:rsid w:val="002C5B62"/>
    <w:rsid w:val="002D1FA5"/>
    <w:rsid w:val="002D7274"/>
    <w:rsid w:val="002D73C1"/>
    <w:rsid w:val="00312E70"/>
    <w:rsid w:val="00314D83"/>
    <w:rsid w:val="003218B4"/>
    <w:rsid w:val="003510F7"/>
    <w:rsid w:val="0035186B"/>
    <w:rsid w:val="00372EC1"/>
    <w:rsid w:val="003A729F"/>
    <w:rsid w:val="00412D44"/>
    <w:rsid w:val="00424117"/>
    <w:rsid w:val="00433A1B"/>
    <w:rsid w:val="004419E8"/>
    <w:rsid w:val="004477BB"/>
    <w:rsid w:val="004717A4"/>
    <w:rsid w:val="004C65F1"/>
    <w:rsid w:val="00503B60"/>
    <w:rsid w:val="00507E36"/>
    <w:rsid w:val="005142C9"/>
    <w:rsid w:val="00530063"/>
    <w:rsid w:val="005433B1"/>
    <w:rsid w:val="00553CD3"/>
    <w:rsid w:val="005552E0"/>
    <w:rsid w:val="005D2EE1"/>
    <w:rsid w:val="005E78CC"/>
    <w:rsid w:val="005F5C92"/>
    <w:rsid w:val="006238D8"/>
    <w:rsid w:val="00633C60"/>
    <w:rsid w:val="00656B48"/>
    <w:rsid w:val="006824FC"/>
    <w:rsid w:val="00694502"/>
    <w:rsid w:val="00697400"/>
    <w:rsid w:val="006A3909"/>
    <w:rsid w:val="006A5092"/>
    <w:rsid w:val="006E559A"/>
    <w:rsid w:val="006F461A"/>
    <w:rsid w:val="00724A6A"/>
    <w:rsid w:val="00725DF5"/>
    <w:rsid w:val="00732F61"/>
    <w:rsid w:val="00746F09"/>
    <w:rsid w:val="007542BA"/>
    <w:rsid w:val="00754490"/>
    <w:rsid w:val="00757FC5"/>
    <w:rsid w:val="00765EBC"/>
    <w:rsid w:val="00797B94"/>
    <w:rsid w:val="007A6C57"/>
    <w:rsid w:val="007B3E4E"/>
    <w:rsid w:val="007D46AA"/>
    <w:rsid w:val="007E5BA6"/>
    <w:rsid w:val="007F1A99"/>
    <w:rsid w:val="00800846"/>
    <w:rsid w:val="00823CF0"/>
    <w:rsid w:val="00834E57"/>
    <w:rsid w:val="00856614"/>
    <w:rsid w:val="0089496D"/>
    <w:rsid w:val="008C48AA"/>
    <w:rsid w:val="008D14ED"/>
    <w:rsid w:val="008F126F"/>
    <w:rsid w:val="00905736"/>
    <w:rsid w:val="00912BFB"/>
    <w:rsid w:val="00915D5F"/>
    <w:rsid w:val="00922E03"/>
    <w:rsid w:val="00922E3C"/>
    <w:rsid w:val="0092318E"/>
    <w:rsid w:val="0092759B"/>
    <w:rsid w:val="00933436"/>
    <w:rsid w:val="009360A7"/>
    <w:rsid w:val="0093718F"/>
    <w:rsid w:val="009465E8"/>
    <w:rsid w:val="009517FB"/>
    <w:rsid w:val="00951F45"/>
    <w:rsid w:val="00961C29"/>
    <w:rsid w:val="00965F54"/>
    <w:rsid w:val="00980341"/>
    <w:rsid w:val="00983378"/>
    <w:rsid w:val="009C0087"/>
    <w:rsid w:val="009C5F2A"/>
    <w:rsid w:val="009E021E"/>
    <w:rsid w:val="009F17D2"/>
    <w:rsid w:val="00A02275"/>
    <w:rsid w:val="00A05670"/>
    <w:rsid w:val="00A05FC2"/>
    <w:rsid w:val="00A11089"/>
    <w:rsid w:val="00A250AB"/>
    <w:rsid w:val="00A47AEA"/>
    <w:rsid w:val="00A52FEE"/>
    <w:rsid w:val="00A61ADE"/>
    <w:rsid w:val="00A66251"/>
    <w:rsid w:val="00A81EE5"/>
    <w:rsid w:val="00AA1D4F"/>
    <w:rsid w:val="00AB46A5"/>
    <w:rsid w:val="00AB58AD"/>
    <w:rsid w:val="00AD2E65"/>
    <w:rsid w:val="00B07ABA"/>
    <w:rsid w:val="00B13C00"/>
    <w:rsid w:val="00B43190"/>
    <w:rsid w:val="00B6314A"/>
    <w:rsid w:val="00B70BB7"/>
    <w:rsid w:val="00B70E7D"/>
    <w:rsid w:val="00B725E8"/>
    <w:rsid w:val="00B85FB2"/>
    <w:rsid w:val="00BA2D77"/>
    <w:rsid w:val="00BB2F7F"/>
    <w:rsid w:val="00BF22BC"/>
    <w:rsid w:val="00C1102F"/>
    <w:rsid w:val="00C1143D"/>
    <w:rsid w:val="00C2179C"/>
    <w:rsid w:val="00C2690A"/>
    <w:rsid w:val="00C276A2"/>
    <w:rsid w:val="00C41B32"/>
    <w:rsid w:val="00C465E2"/>
    <w:rsid w:val="00C4704A"/>
    <w:rsid w:val="00C60755"/>
    <w:rsid w:val="00C640A9"/>
    <w:rsid w:val="00C872FC"/>
    <w:rsid w:val="00CD2FC3"/>
    <w:rsid w:val="00CD3372"/>
    <w:rsid w:val="00D217A7"/>
    <w:rsid w:val="00D47628"/>
    <w:rsid w:val="00D5391D"/>
    <w:rsid w:val="00D75144"/>
    <w:rsid w:val="00DA67F5"/>
    <w:rsid w:val="00DD1B2E"/>
    <w:rsid w:val="00DE1451"/>
    <w:rsid w:val="00DE69AF"/>
    <w:rsid w:val="00DF748E"/>
    <w:rsid w:val="00E03198"/>
    <w:rsid w:val="00E07D50"/>
    <w:rsid w:val="00E5105E"/>
    <w:rsid w:val="00E70F3D"/>
    <w:rsid w:val="00E73F83"/>
    <w:rsid w:val="00EB404A"/>
    <w:rsid w:val="00EC652D"/>
    <w:rsid w:val="00EE18BA"/>
    <w:rsid w:val="00F022A6"/>
    <w:rsid w:val="00F0576D"/>
    <w:rsid w:val="00F16853"/>
    <w:rsid w:val="00F3565F"/>
    <w:rsid w:val="00F4494E"/>
    <w:rsid w:val="00F61B1F"/>
    <w:rsid w:val="00FA0EF0"/>
    <w:rsid w:val="00FC085E"/>
    <w:rsid w:val="00FC2936"/>
    <w:rsid w:val="00FD78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3ECFF"/>
  <w15:chartTrackingRefBased/>
  <w15:docId w15:val="{0698B13D-5B87-4D70-8113-F6CC8E062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22E03"/>
  </w:style>
  <w:style w:type="paragraph" w:styleId="Heading1">
    <w:name w:val="heading 1"/>
    <w:basedOn w:val="Normal"/>
    <w:next w:val="Normal"/>
    <w:link w:val="Heading1Char"/>
    <w:uiPriority w:val="9"/>
    <w:qFormat/>
    <w:rsid w:val="00922E03"/>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semiHidden/>
    <w:unhideWhenUsed/>
    <w:qFormat/>
    <w:rsid w:val="00922E03"/>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922E03"/>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922E03"/>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922E03"/>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922E03"/>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922E03"/>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922E03"/>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922E03"/>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2E03"/>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semiHidden/>
    <w:rsid w:val="00922E03"/>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922E03"/>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922E03"/>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922E03"/>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922E03"/>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922E03"/>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922E03"/>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922E03"/>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922E03"/>
    <w:pPr>
      <w:spacing w:line="240" w:lineRule="auto"/>
    </w:pPr>
    <w:rPr>
      <w:b/>
      <w:bCs/>
      <w:smallCaps/>
      <w:color w:val="44546A" w:themeColor="text2"/>
    </w:rPr>
  </w:style>
  <w:style w:type="paragraph" w:styleId="Title">
    <w:name w:val="Title"/>
    <w:basedOn w:val="Normal"/>
    <w:next w:val="Normal"/>
    <w:link w:val="TitleChar"/>
    <w:uiPriority w:val="10"/>
    <w:qFormat/>
    <w:rsid w:val="00922E03"/>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922E03"/>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922E03"/>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922E03"/>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922E03"/>
    <w:rPr>
      <w:b/>
      <w:bCs/>
    </w:rPr>
  </w:style>
  <w:style w:type="character" w:styleId="Emphasis">
    <w:name w:val="Emphasis"/>
    <w:basedOn w:val="DefaultParagraphFont"/>
    <w:uiPriority w:val="20"/>
    <w:qFormat/>
    <w:rsid w:val="00922E03"/>
    <w:rPr>
      <w:i/>
      <w:iCs/>
    </w:rPr>
  </w:style>
  <w:style w:type="paragraph" w:styleId="NoSpacing">
    <w:name w:val="No Spacing"/>
    <w:uiPriority w:val="1"/>
    <w:qFormat/>
    <w:rsid w:val="00922E03"/>
    <w:pPr>
      <w:spacing w:after="0" w:line="240" w:lineRule="auto"/>
    </w:pPr>
  </w:style>
  <w:style w:type="paragraph" w:styleId="Quote">
    <w:name w:val="Quote"/>
    <w:basedOn w:val="Normal"/>
    <w:next w:val="Normal"/>
    <w:link w:val="QuoteChar"/>
    <w:uiPriority w:val="29"/>
    <w:qFormat/>
    <w:rsid w:val="00922E03"/>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922E03"/>
    <w:rPr>
      <w:color w:val="44546A" w:themeColor="text2"/>
      <w:sz w:val="24"/>
      <w:szCs w:val="24"/>
    </w:rPr>
  </w:style>
  <w:style w:type="paragraph" w:styleId="IntenseQuote">
    <w:name w:val="Intense Quote"/>
    <w:basedOn w:val="Normal"/>
    <w:next w:val="Normal"/>
    <w:link w:val="IntenseQuoteChar"/>
    <w:uiPriority w:val="30"/>
    <w:qFormat/>
    <w:rsid w:val="00922E03"/>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922E03"/>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922E03"/>
    <w:rPr>
      <w:i/>
      <w:iCs/>
      <w:color w:val="595959" w:themeColor="text1" w:themeTint="A6"/>
    </w:rPr>
  </w:style>
  <w:style w:type="character" w:styleId="IntenseEmphasis">
    <w:name w:val="Intense Emphasis"/>
    <w:basedOn w:val="DefaultParagraphFont"/>
    <w:uiPriority w:val="21"/>
    <w:qFormat/>
    <w:rsid w:val="00922E03"/>
    <w:rPr>
      <w:b/>
      <w:bCs/>
      <w:i/>
      <w:iCs/>
    </w:rPr>
  </w:style>
  <w:style w:type="character" w:styleId="SubtleReference">
    <w:name w:val="Subtle Reference"/>
    <w:basedOn w:val="DefaultParagraphFont"/>
    <w:uiPriority w:val="31"/>
    <w:qFormat/>
    <w:rsid w:val="00922E03"/>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922E03"/>
    <w:rPr>
      <w:b/>
      <w:bCs/>
      <w:smallCaps/>
      <w:color w:val="44546A" w:themeColor="text2"/>
      <w:u w:val="single"/>
    </w:rPr>
  </w:style>
  <w:style w:type="character" w:styleId="BookTitle">
    <w:name w:val="Book Title"/>
    <w:basedOn w:val="DefaultParagraphFont"/>
    <w:uiPriority w:val="33"/>
    <w:qFormat/>
    <w:rsid w:val="00922E03"/>
    <w:rPr>
      <w:b/>
      <w:bCs/>
      <w:smallCaps/>
      <w:spacing w:val="10"/>
    </w:rPr>
  </w:style>
  <w:style w:type="paragraph" w:styleId="TOCHeading">
    <w:name w:val="TOC Heading"/>
    <w:basedOn w:val="Heading1"/>
    <w:next w:val="Normal"/>
    <w:uiPriority w:val="39"/>
    <w:semiHidden/>
    <w:unhideWhenUsed/>
    <w:qFormat/>
    <w:rsid w:val="00922E03"/>
    <w:pPr>
      <w:outlineLvl w:val="9"/>
    </w:pPr>
  </w:style>
  <w:style w:type="paragraph" w:styleId="ListParagraph">
    <w:name w:val="List Paragraph"/>
    <w:basedOn w:val="Normal"/>
    <w:uiPriority w:val="34"/>
    <w:qFormat/>
    <w:rsid w:val="00213AA6"/>
    <w:pPr>
      <w:ind w:left="720"/>
      <w:contextualSpacing/>
    </w:pPr>
  </w:style>
  <w:style w:type="table" w:styleId="TableGrid">
    <w:name w:val="Table Grid"/>
    <w:basedOn w:val="TableNormal"/>
    <w:uiPriority w:val="39"/>
    <w:rsid w:val="00E510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E4B7BA-F66A-4901-8066-A3365D58E2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1218</TotalTime>
  <Pages>15</Pages>
  <Words>12945</Words>
  <Characters>73787</Characters>
  <Application>Microsoft Office Word</Application>
  <DocSecurity>0</DocSecurity>
  <Lines>614</Lines>
  <Paragraphs>173</Paragraphs>
  <ScaleCrop>false</ScaleCrop>
  <HeadingPairs>
    <vt:vector size="2" baseType="variant">
      <vt:variant>
        <vt:lpstr>Title</vt:lpstr>
      </vt:variant>
      <vt:variant>
        <vt:i4>1</vt:i4>
      </vt:variant>
    </vt:vector>
  </HeadingPairs>
  <TitlesOfParts>
    <vt:vector size="1" baseType="lpstr">
      <vt:lpstr/>
    </vt:vector>
  </TitlesOfParts>
  <Company>ABM LHB</Company>
  <LinksUpToDate>false</LinksUpToDate>
  <CharactersWithSpaces>86559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Geraint Hill (Swansea Bay UHB - Informatics Directorate)</dc:creator>
  <cp:keywords/>
  <dc:description/>
  <cp:lastModifiedBy>Geraint Hill (Swansea Bay UHB - Informatics Directorate)</cp:lastModifiedBy>
  <cp:revision>146</cp:revision>
  <dcterms:created xsi:type="dcterms:W3CDTF">2020-03-10T10:42:00Z</dcterms:created>
  <dcterms:modified xsi:type="dcterms:W3CDTF">2020-07-05T12:37:00Z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7efeceb9-e5c4-3121-ae77-862f6ec7bc39</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