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8CFF2" w14:textId="77777777" w:rsidR="00505F19" w:rsidRPr="00F813AC" w:rsidRDefault="00505F19" w:rsidP="00505F19">
      <w:pPr>
        <w:jc w:val="center"/>
      </w:pPr>
      <w:r w:rsidRPr="00F813AC">
        <w:rPr>
          <w:noProof/>
          <w:lang w:val="en-US"/>
        </w:rPr>
        <w:drawing>
          <wp:inline distT="0" distB="0" distL="0" distR="0" wp14:anchorId="5EDB9D71" wp14:editId="0F5397DF">
            <wp:extent cx="2305050" cy="971550"/>
            <wp:effectExtent l="0" t="0" r="0" b="0"/>
            <wp:docPr id="84" name="Picture 84"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84" name="Picture 84" descr="A black background with white text&#10;&#10;AI-generated content may be incorrect."/>
                    <pic:cNvPicPr/>
                  </pic:nvPicPr>
                  <pic:blipFill>
                    <a:blip r:embed="rId5"/>
                    <a:stretch>
                      <a:fillRect/>
                    </a:stretch>
                  </pic:blipFill>
                  <pic:spPr>
                    <a:xfrm>
                      <a:off x="0" y="0"/>
                      <a:ext cx="2305050" cy="971550"/>
                    </a:xfrm>
                    <a:prstGeom prst="rect">
                      <a:avLst/>
                    </a:prstGeom>
                  </pic:spPr>
                </pic:pic>
              </a:graphicData>
            </a:graphic>
          </wp:inline>
        </w:drawing>
      </w:r>
    </w:p>
    <w:p w14:paraId="436E3F38" w14:textId="77777777" w:rsidR="00505F19" w:rsidRPr="00F813AC" w:rsidRDefault="00505F19" w:rsidP="00505F19"/>
    <w:p w14:paraId="777C2C0B" w14:textId="77777777" w:rsidR="00505F19" w:rsidRPr="00F813AC" w:rsidRDefault="00505F19" w:rsidP="00505F19"/>
    <w:tbl>
      <w:tblPr>
        <w:tblStyle w:val="TableGrid"/>
        <w:tblW w:w="8394" w:type="dxa"/>
        <w:tblInd w:w="399" w:type="dxa"/>
        <w:tblCellMar>
          <w:top w:w="50" w:type="dxa"/>
          <w:left w:w="106" w:type="dxa"/>
          <w:right w:w="45" w:type="dxa"/>
        </w:tblCellMar>
        <w:tblLook w:val="04A0" w:firstRow="1" w:lastRow="0" w:firstColumn="1" w:lastColumn="0" w:noHBand="0" w:noVBand="1"/>
      </w:tblPr>
      <w:tblGrid>
        <w:gridCol w:w="2036"/>
        <w:gridCol w:w="2647"/>
        <w:gridCol w:w="1854"/>
        <w:gridCol w:w="1857"/>
      </w:tblGrid>
      <w:tr w:rsidR="00505F19" w:rsidRPr="00F813AC" w14:paraId="1418B0EB" w14:textId="77777777" w:rsidTr="00505F19">
        <w:trPr>
          <w:trHeight w:val="498"/>
        </w:trPr>
        <w:tc>
          <w:tcPr>
            <w:tcW w:w="2036" w:type="dxa"/>
            <w:vAlign w:val="center"/>
          </w:tcPr>
          <w:p w14:paraId="71B2A6FE" w14:textId="77777777" w:rsidR="00505F19" w:rsidRPr="00505F19" w:rsidRDefault="00505F19" w:rsidP="005F5840">
            <w:pPr>
              <w:rPr>
                <w:sz w:val="32"/>
                <w:szCs w:val="32"/>
              </w:rPr>
            </w:pPr>
            <w:r w:rsidRPr="00505F19">
              <w:rPr>
                <w:rFonts w:ascii="Arial" w:eastAsia="Arial" w:hAnsi="Arial" w:cs="Arial"/>
                <w:b/>
                <w:sz w:val="32"/>
                <w:szCs w:val="32"/>
              </w:rPr>
              <w:t xml:space="preserve">Student name: </w:t>
            </w:r>
          </w:p>
        </w:tc>
        <w:tc>
          <w:tcPr>
            <w:tcW w:w="2647" w:type="dxa"/>
            <w:tcBorders>
              <w:left w:val="nil"/>
            </w:tcBorders>
            <w:vAlign w:val="center"/>
          </w:tcPr>
          <w:p w14:paraId="6DBD47FF" w14:textId="7F0A53E0" w:rsidR="00505F19" w:rsidRPr="00505F19" w:rsidRDefault="00505F19" w:rsidP="00505F19">
            <w:pPr>
              <w:rPr>
                <w:sz w:val="32"/>
                <w:szCs w:val="32"/>
              </w:rPr>
            </w:pPr>
            <w:r w:rsidRPr="00505F19">
              <w:rPr>
                <w:rFonts w:ascii="Arial" w:eastAsia="Arial" w:hAnsi="Arial" w:cs="Arial"/>
                <w:b/>
                <w:sz w:val="32"/>
                <w:szCs w:val="32"/>
              </w:rPr>
              <w:t>Ionelia Popoiu</w:t>
            </w:r>
          </w:p>
        </w:tc>
        <w:tc>
          <w:tcPr>
            <w:tcW w:w="1854" w:type="dxa"/>
            <w:tcBorders>
              <w:left w:val="nil"/>
            </w:tcBorders>
            <w:vAlign w:val="center"/>
          </w:tcPr>
          <w:p w14:paraId="117FE6DE" w14:textId="77777777" w:rsidR="00505F19" w:rsidRPr="00505F19" w:rsidRDefault="00505F19" w:rsidP="005F5840">
            <w:pPr>
              <w:ind w:left="1"/>
              <w:jc w:val="both"/>
              <w:rPr>
                <w:sz w:val="32"/>
                <w:szCs w:val="32"/>
              </w:rPr>
            </w:pPr>
            <w:r w:rsidRPr="00505F19">
              <w:rPr>
                <w:rFonts w:ascii="Arial" w:eastAsia="Arial" w:hAnsi="Arial" w:cs="Arial"/>
                <w:b/>
                <w:sz w:val="32"/>
                <w:szCs w:val="32"/>
              </w:rPr>
              <w:t xml:space="preserve">Student ID number: </w:t>
            </w:r>
          </w:p>
        </w:tc>
        <w:tc>
          <w:tcPr>
            <w:tcW w:w="1857" w:type="dxa"/>
            <w:tcBorders>
              <w:left w:val="nil"/>
            </w:tcBorders>
            <w:vAlign w:val="center"/>
          </w:tcPr>
          <w:p w14:paraId="72C89568" w14:textId="4A40C7CA" w:rsidR="00505F19" w:rsidRPr="00505F19" w:rsidRDefault="00505F19" w:rsidP="005F5840">
            <w:pPr>
              <w:ind w:left="5"/>
              <w:rPr>
                <w:sz w:val="32"/>
                <w:szCs w:val="32"/>
              </w:rPr>
            </w:pPr>
            <w:r>
              <w:rPr>
                <w:rFonts w:ascii="Arial" w:eastAsia="Arial" w:hAnsi="Arial" w:cs="Arial"/>
                <w:b/>
                <w:sz w:val="32"/>
                <w:szCs w:val="32"/>
              </w:rPr>
              <w:t xml:space="preserve"> </w:t>
            </w:r>
            <w:r w:rsidRPr="00505F19">
              <w:rPr>
                <w:rFonts w:ascii="Arial" w:eastAsia="Arial" w:hAnsi="Arial" w:cs="Arial"/>
                <w:b/>
                <w:sz w:val="32"/>
                <w:szCs w:val="32"/>
              </w:rPr>
              <w:t xml:space="preserve"> 2243056</w:t>
            </w:r>
          </w:p>
        </w:tc>
      </w:tr>
      <w:tr w:rsidR="00505F19" w:rsidRPr="00F813AC" w14:paraId="7CB921E0" w14:textId="77777777" w:rsidTr="00505F19">
        <w:trPr>
          <w:trHeight w:val="497"/>
        </w:trPr>
        <w:tc>
          <w:tcPr>
            <w:tcW w:w="2036" w:type="dxa"/>
            <w:vAlign w:val="center"/>
          </w:tcPr>
          <w:p w14:paraId="1247DDD9" w14:textId="77777777" w:rsidR="00505F19" w:rsidRPr="00505F19" w:rsidRDefault="00505F19" w:rsidP="005F5840">
            <w:pPr>
              <w:rPr>
                <w:rFonts w:ascii="Arial" w:hAnsi="Arial" w:cs="Arial"/>
                <w:sz w:val="32"/>
                <w:szCs w:val="32"/>
              </w:rPr>
            </w:pPr>
            <w:proofErr w:type="spellStart"/>
            <w:r w:rsidRPr="00505F19">
              <w:rPr>
                <w:rFonts w:ascii="Arial" w:eastAsia="Arial" w:hAnsi="Arial" w:cs="Arial"/>
                <w:b/>
                <w:sz w:val="32"/>
                <w:szCs w:val="32"/>
              </w:rPr>
              <w:t>Programme</w:t>
            </w:r>
            <w:proofErr w:type="spellEnd"/>
            <w:r w:rsidRPr="00505F19">
              <w:rPr>
                <w:rFonts w:ascii="Arial" w:eastAsia="Arial" w:hAnsi="Arial" w:cs="Arial"/>
                <w:b/>
                <w:sz w:val="32"/>
                <w:szCs w:val="32"/>
              </w:rPr>
              <w:t xml:space="preserve">: </w:t>
            </w:r>
          </w:p>
        </w:tc>
        <w:tc>
          <w:tcPr>
            <w:tcW w:w="6358" w:type="dxa"/>
            <w:gridSpan w:val="3"/>
            <w:tcBorders>
              <w:left w:val="nil"/>
            </w:tcBorders>
            <w:vAlign w:val="center"/>
          </w:tcPr>
          <w:p w14:paraId="6A168354" w14:textId="18F382C1" w:rsidR="00505F19" w:rsidRPr="00505F19" w:rsidRDefault="00505F19" w:rsidP="00505F19">
            <w:pPr>
              <w:ind w:left="2"/>
              <w:rPr>
                <w:rFonts w:ascii="Arial" w:eastAsia="Arial" w:hAnsi="Arial" w:cs="Arial"/>
                <w:b/>
                <w:sz w:val="32"/>
                <w:szCs w:val="32"/>
              </w:rPr>
            </w:pPr>
            <w:r w:rsidRPr="00505F19">
              <w:rPr>
                <w:rFonts w:ascii="Arial" w:eastAsia="Arial" w:hAnsi="Arial" w:cs="Arial"/>
                <w:b/>
                <w:sz w:val="32"/>
                <w:szCs w:val="32"/>
              </w:rPr>
              <w:t xml:space="preserve">BA International Hotel Management </w:t>
            </w:r>
          </w:p>
        </w:tc>
      </w:tr>
      <w:tr w:rsidR="00505F19" w:rsidRPr="00F813AC" w14:paraId="37116028" w14:textId="77777777" w:rsidTr="00505F19">
        <w:trPr>
          <w:trHeight w:val="499"/>
        </w:trPr>
        <w:tc>
          <w:tcPr>
            <w:tcW w:w="2036" w:type="dxa"/>
            <w:vAlign w:val="center"/>
          </w:tcPr>
          <w:p w14:paraId="655591F2" w14:textId="77777777" w:rsidR="00505F19" w:rsidRPr="00505F19" w:rsidRDefault="00505F19" w:rsidP="005F5840">
            <w:pPr>
              <w:rPr>
                <w:rFonts w:ascii="Arial" w:hAnsi="Arial" w:cs="Arial"/>
                <w:sz w:val="32"/>
                <w:szCs w:val="32"/>
              </w:rPr>
            </w:pPr>
            <w:r w:rsidRPr="00505F19">
              <w:rPr>
                <w:rFonts w:ascii="Arial" w:eastAsia="Arial" w:hAnsi="Arial" w:cs="Arial"/>
                <w:b/>
                <w:sz w:val="32"/>
                <w:szCs w:val="32"/>
              </w:rPr>
              <w:t xml:space="preserve">Module: </w:t>
            </w:r>
          </w:p>
        </w:tc>
        <w:tc>
          <w:tcPr>
            <w:tcW w:w="6358" w:type="dxa"/>
            <w:gridSpan w:val="3"/>
            <w:tcBorders>
              <w:left w:val="nil"/>
            </w:tcBorders>
            <w:vAlign w:val="center"/>
          </w:tcPr>
          <w:p w14:paraId="59543CAC" w14:textId="77777777" w:rsidR="00505F19" w:rsidRDefault="00505F19" w:rsidP="005F5840">
            <w:pPr>
              <w:ind w:left="2"/>
              <w:rPr>
                <w:rFonts w:ascii="Arial" w:hAnsi="Arial" w:cs="Arial"/>
                <w:b/>
                <w:bCs/>
                <w:sz w:val="32"/>
                <w:szCs w:val="32"/>
              </w:rPr>
            </w:pPr>
            <w:r w:rsidRPr="00505F19">
              <w:rPr>
                <w:rFonts w:ascii="Arial" w:hAnsi="Arial" w:cs="Arial"/>
                <w:b/>
                <w:bCs/>
                <w:sz w:val="32"/>
                <w:szCs w:val="32"/>
              </w:rPr>
              <w:t xml:space="preserve">Contemporary Themes in the Hotel and Hospitality Sector </w:t>
            </w:r>
          </w:p>
          <w:p w14:paraId="1ECCEF9F" w14:textId="30955888" w:rsidR="00505F19" w:rsidRPr="00505F19" w:rsidRDefault="00505F19" w:rsidP="005F5840">
            <w:pPr>
              <w:ind w:left="2"/>
              <w:rPr>
                <w:rFonts w:ascii="Arial" w:hAnsi="Arial" w:cs="Arial"/>
                <w:b/>
                <w:bCs/>
                <w:sz w:val="32"/>
                <w:szCs w:val="32"/>
              </w:rPr>
            </w:pPr>
          </w:p>
        </w:tc>
      </w:tr>
      <w:tr w:rsidR="00505F19" w:rsidRPr="00F813AC" w14:paraId="40B8D0F5" w14:textId="77777777" w:rsidTr="00505F19">
        <w:trPr>
          <w:trHeight w:val="762"/>
        </w:trPr>
        <w:tc>
          <w:tcPr>
            <w:tcW w:w="2036" w:type="dxa"/>
          </w:tcPr>
          <w:p w14:paraId="30A2BD9E" w14:textId="77777777" w:rsidR="00505F19" w:rsidRPr="00505F19" w:rsidRDefault="00505F19" w:rsidP="005F5840">
            <w:pPr>
              <w:rPr>
                <w:rFonts w:ascii="Arial" w:hAnsi="Arial" w:cs="Arial"/>
                <w:sz w:val="32"/>
                <w:szCs w:val="32"/>
              </w:rPr>
            </w:pPr>
            <w:r w:rsidRPr="00505F19">
              <w:rPr>
                <w:rFonts w:ascii="Arial" w:eastAsia="Arial" w:hAnsi="Arial" w:cs="Arial"/>
                <w:b/>
                <w:sz w:val="32"/>
                <w:szCs w:val="32"/>
              </w:rPr>
              <w:t xml:space="preserve">Module code: </w:t>
            </w:r>
          </w:p>
        </w:tc>
        <w:tc>
          <w:tcPr>
            <w:tcW w:w="2647" w:type="dxa"/>
            <w:tcBorders>
              <w:left w:val="nil"/>
            </w:tcBorders>
          </w:tcPr>
          <w:p w14:paraId="6E511D21" w14:textId="658659F7" w:rsidR="00505F19" w:rsidRPr="00505F19" w:rsidRDefault="00505F19" w:rsidP="005F5840">
            <w:pPr>
              <w:ind w:left="2"/>
              <w:rPr>
                <w:rFonts w:ascii="Arial" w:hAnsi="Arial" w:cs="Arial"/>
                <w:sz w:val="32"/>
                <w:szCs w:val="32"/>
              </w:rPr>
            </w:pPr>
            <w:r w:rsidRPr="00505F19">
              <w:rPr>
                <w:rFonts w:ascii="Arial" w:eastAsia="Arial" w:hAnsi="Arial" w:cs="Arial"/>
                <w:b/>
                <w:sz w:val="32"/>
                <w:szCs w:val="32"/>
              </w:rPr>
              <w:t>BMIH600</w:t>
            </w:r>
            <w:r w:rsidRPr="00505F19">
              <w:rPr>
                <w:rFonts w:ascii="Arial" w:eastAsia="Arial" w:hAnsi="Arial" w:cs="Arial"/>
                <w:b/>
                <w:sz w:val="32"/>
                <w:szCs w:val="32"/>
              </w:rPr>
              <w:t>1</w:t>
            </w:r>
          </w:p>
        </w:tc>
        <w:tc>
          <w:tcPr>
            <w:tcW w:w="1854" w:type="dxa"/>
          </w:tcPr>
          <w:p w14:paraId="38D766D0" w14:textId="6505DC07" w:rsidR="00505F19" w:rsidRPr="00505F19" w:rsidRDefault="00505F19" w:rsidP="005F5840">
            <w:pPr>
              <w:ind w:left="1" w:right="59"/>
              <w:jc w:val="both"/>
              <w:rPr>
                <w:sz w:val="32"/>
                <w:szCs w:val="32"/>
              </w:rPr>
            </w:pPr>
            <w:r w:rsidRPr="00505F19">
              <w:rPr>
                <w:rFonts w:ascii="Arial" w:eastAsia="Arial" w:hAnsi="Arial" w:cs="Arial"/>
                <w:b/>
                <w:sz w:val="32"/>
                <w:szCs w:val="32"/>
              </w:rPr>
              <w:t xml:space="preserve"> </w:t>
            </w:r>
          </w:p>
        </w:tc>
        <w:tc>
          <w:tcPr>
            <w:tcW w:w="1857" w:type="dxa"/>
            <w:tcBorders>
              <w:left w:val="nil"/>
            </w:tcBorders>
          </w:tcPr>
          <w:p w14:paraId="3A8FFBBA" w14:textId="70E16E69" w:rsidR="00505F19" w:rsidRPr="00505F19" w:rsidRDefault="00505F19" w:rsidP="00505F19">
            <w:pPr>
              <w:rPr>
                <w:sz w:val="32"/>
                <w:szCs w:val="32"/>
              </w:rPr>
            </w:pPr>
          </w:p>
        </w:tc>
      </w:tr>
      <w:tr w:rsidR="00505F19" w:rsidRPr="00F813AC" w14:paraId="28E5259F" w14:textId="77777777" w:rsidTr="00B927AB">
        <w:trPr>
          <w:trHeight w:val="1002"/>
        </w:trPr>
        <w:tc>
          <w:tcPr>
            <w:tcW w:w="8394" w:type="dxa"/>
            <w:gridSpan w:val="4"/>
          </w:tcPr>
          <w:p w14:paraId="35DB811A" w14:textId="494EA137" w:rsidR="00505F19" w:rsidRPr="00505F19" w:rsidRDefault="00505F19" w:rsidP="005F5840">
            <w:pPr>
              <w:rPr>
                <w:rFonts w:ascii="Arial" w:eastAsia="Arial" w:hAnsi="Arial" w:cs="Arial"/>
                <w:b/>
                <w:sz w:val="32"/>
                <w:szCs w:val="32"/>
              </w:rPr>
            </w:pPr>
            <w:r w:rsidRPr="00505F19">
              <w:rPr>
                <w:rFonts w:ascii="Arial" w:eastAsia="Arial" w:hAnsi="Arial" w:cs="Arial"/>
                <w:b/>
                <w:sz w:val="32"/>
                <w:szCs w:val="32"/>
              </w:rPr>
              <w:t>Lecturer:</w:t>
            </w:r>
            <w:r>
              <w:rPr>
                <w:rFonts w:ascii="Arial" w:eastAsia="Arial" w:hAnsi="Arial" w:cs="Arial"/>
                <w:b/>
                <w:sz w:val="32"/>
                <w:szCs w:val="32"/>
              </w:rPr>
              <w:t xml:space="preserve"> </w:t>
            </w:r>
            <w:r w:rsidRPr="00505F19">
              <w:rPr>
                <w:rFonts w:ascii="Arial" w:eastAsia="Arial" w:hAnsi="Arial" w:cs="Arial"/>
                <w:b/>
                <w:sz w:val="32"/>
                <w:szCs w:val="32"/>
              </w:rPr>
              <w:t xml:space="preserve"> </w:t>
            </w:r>
            <w:r>
              <w:rPr>
                <w:rFonts w:ascii="Arial" w:eastAsia="Arial" w:hAnsi="Arial" w:cs="Arial"/>
                <w:b/>
                <w:sz w:val="32"/>
                <w:szCs w:val="32"/>
              </w:rPr>
              <w:t xml:space="preserve">     </w:t>
            </w:r>
            <w:r w:rsidRPr="00505F19">
              <w:rPr>
                <w:rFonts w:ascii="Arial" w:eastAsia="Arial" w:hAnsi="Arial" w:cs="Arial"/>
                <w:b/>
                <w:sz w:val="32"/>
                <w:szCs w:val="32"/>
              </w:rPr>
              <w:t xml:space="preserve">Dr Ernest Balutie </w:t>
            </w:r>
            <w:proofErr w:type="spellStart"/>
            <w:r w:rsidRPr="00505F19">
              <w:rPr>
                <w:rFonts w:ascii="Arial" w:eastAsia="Arial" w:hAnsi="Arial" w:cs="Arial"/>
                <w:b/>
                <w:sz w:val="32"/>
                <w:szCs w:val="32"/>
              </w:rPr>
              <w:t>Wavei</w:t>
            </w:r>
            <w:proofErr w:type="spellEnd"/>
          </w:p>
          <w:p w14:paraId="40F4A114" w14:textId="5A1888B8" w:rsidR="00505F19" w:rsidRPr="00505F19" w:rsidRDefault="00505F19" w:rsidP="005F5840">
            <w:pPr>
              <w:rPr>
                <w:rFonts w:ascii="Arial" w:eastAsia="Arial" w:hAnsi="Arial" w:cs="Arial"/>
                <w:b/>
                <w:sz w:val="32"/>
                <w:szCs w:val="32"/>
              </w:rPr>
            </w:pPr>
            <w:r w:rsidRPr="00505F19">
              <w:rPr>
                <w:rFonts w:ascii="Arial" w:eastAsia="Arial" w:hAnsi="Arial" w:cs="Arial"/>
                <w:b/>
                <w:sz w:val="32"/>
                <w:szCs w:val="32"/>
              </w:rPr>
              <w:t xml:space="preserve">                 </w:t>
            </w:r>
            <w:r>
              <w:rPr>
                <w:rFonts w:ascii="Arial" w:eastAsia="Arial" w:hAnsi="Arial" w:cs="Arial"/>
                <w:b/>
                <w:sz w:val="32"/>
                <w:szCs w:val="32"/>
              </w:rPr>
              <w:t xml:space="preserve">     </w:t>
            </w:r>
            <w:r w:rsidRPr="00505F19">
              <w:rPr>
                <w:rFonts w:ascii="Arial" w:eastAsia="Arial" w:hAnsi="Arial" w:cs="Arial"/>
                <w:b/>
                <w:sz w:val="32"/>
                <w:szCs w:val="32"/>
              </w:rPr>
              <w:t>Jessica Newport</w:t>
            </w:r>
          </w:p>
          <w:p w14:paraId="0C65BB9F" w14:textId="77777777" w:rsidR="00505F19" w:rsidRPr="00505F19" w:rsidRDefault="00505F19" w:rsidP="00505F19">
            <w:pPr>
              <w:rPr>
                <w:sz w:val="32"/>
                <w:szCs w:val="32"/>
              </w:rPr>
            </w:pPr>
            <w:r w:rsidRPr="00505F19">
              <w:rPr>
                <w:rFonts w:ascii="Arial" w:eastAsia="Arial" w:hAnsi="Arial" w:cs="Arial"/>
                <w:b/>
                <w:sz w:val="32"/>
                <w:szCs w:val="32"/>
              </w:rPr>
              <w:t xml:space="preserve"> </w:t>
            </w:r>
          </w:p>
          <w:p w14:paraId="2E8E6C80" w14:textId="0D7CEB90" w:rsidR="00505F19" w:rsidRPr="00505F19" w:rsidRDefault="00505F19" w:rsidP="005F5840">
            <w:pPr>
              <w:ind w:left="5"/>
              <w:rPr>
                <w:sz w:val="32"/>
                <w:szCs w:val="32"/>
              </w:rPr>
            </w:pPr>
            <w:r w:rsidRPr="00505F19">
              <w:rPr>
                <w:rFonts w:ascii="Arial" w:eastAsia="Arial" w:hAnsi="Arial" w:cs="Arial"/>
                <w:b/>
                <w:sz w:val="32"/>
                <w:szCs w:val="32"/>
              </w:rPr>
              <w:t xml:space="preserve"> </w:t>
            </w:r>
          </w:p>
        </w:tc>
      </w:tr>
      <w:tr w:rsidR="00505F19" w:rsidRPr="00F813AC" w14:paraId="1C6D5FCD" w14:textId="77777777" w:rsidTr="00AC53BA">
        <w:trPr>
          <w:trHeight w:val="749"/>
        </w:trPr>
        <w:tc>
          <w:tcPr>
            <w:tcW w:w="8394" w:type="dxa"/>
            <w:gridSpan w:val="4"/>
          </w:tcPr>
          <w:p w14:paraId="034555E1" w14:textId="77777777" w:rsidR="00505F19" w:rsidRPr="00505F19" w:rsidRDefault="00505F19" w:rsidP="005F5840">
            <w:pPr>
              <w:jc w:val="both"/>
              <w:rPr>
                <w:rFonts w:ascii="Arial" w:eastAsia="Arial" w:hAnsi="Arial" w:cs="Arial"/>
                <w:b/>
                <w:sz w:val="32"/>
                <w:szCs w:val="32"/>
              </w:rPr>
            </w:pPr>
            <w:r w:rsidRPr="00505F19">
              <w:rPr>
                <w:rFonts w:ascii="Arial" w:eastAsia="Arial" w:hAnsi="Arial" w:cs="Arial"/>
                <w:b/>
                <w:sz w:val="32"/>
                <w:szCs w:val="32"/>
              </w:rPr>
              <w:t>Assignment Title</w:t>
            </w:r>
            <w:r w:rsidRPr="00505F19">
              <w:rPr>
                <w:rFonts w:ascii="Arial" w:eastAsia="Arial" w:hAnsi="Arial" w:cs="Arial"/>
                <w:b/>
                <w:sz w:val="32"/>
                <w:szCs w:val="32"/>
              </w:rPr>
              <w:t>:</w:t>
            </w:r>
          </w:p>
          <w:p w14:paraId="2AF738BB" w14:textId="77777777" w:rsidR="00505F19" w:rsidRPr="00505F19" w:rsidRDefault="00505F19" w:rsidP="005F5840">
            <w:pPr>
              <w:jc w:val="both"/>
              <w:rPr>
                <w:sz w:val="32"/>
                <w:szCs w:val="32"/>
              </w:rPr>
            </w:pPr>
          </w:p>
          <w:p w14:paraId="542832CD" w14:textId="2531D1AB" w:rsidR="00505F19" w:rsidRPr="00505F19" w:rsidRDefault="00505F19" w:rsidP="00505F19">
            <w:pPr>
              <w:spacing w:after="240"/>
              <w:rPr>
                <w:b/>
                <w:bCs/>
                <w:sz w:val="32"/>
                <w:szCs w:val="32"/>
              </w:rPr>
            </w:pPr>
            <w:r w:rsidRPr="00505F19">
              <w:rPr>
                <w:b/>
                <w:bCs/>
                <w:sz w:val="32"/>
                <w:szCs w:val="32"/>
              </w:rPr>
              <w:t>The Strategic Shift: Adapting to Reduced Business Commuting in the Post-COVID Hotel Secto</w:t>
            </w:r>
            <w:r w:rsidRPr="00505F19">
              <w:rPr>
                <w:b/>
                <w:bCs/>
                <w:sz w:val="32"/>
                <w:szCs w:val="32"/>
              </w:rPr>
              <w:t>r</w:t>
            </w:r>
          </w:p>
          <w:p w14:paraId="02CA0D50" w14:textId="15B71689" w:rsidR="00505F19" w:rsidRPr="00505F19" w:rsidRDefault="00505F19" w:rsidP="005F5840">
            <w:pPr>
              <w:tabs>
                <w:tab w:val="center" w:pos="1140"/>
                <w:tab w:val="right" w:pos="2120"/>
              </w:tabs>
              <w:rPr>
                <w:sz w:val="32"/>
                <w:szCs w:val="32"/>
              </w:rPr>
            </w:pPr>
          </w:p>
        </w:tc>
      </w:tr>
    </w:tbl>
    <w:p w14:paraId="2B00F59F" w14:textId="77777777" w:rsidR="00505F19" w:rsidRDefault="00505F19" w:rsidP="00505F19">
      <w:r w:rsidRPr="00F813AC">
        <w:br w:type="page"/>
      </w:r>
    </w:p>
    <w:p w14:paraId="65E85BF3" w14:textId="77777777" w:rsidR="00505F19" w:rsidRPr="00EA4D67" w:rsidRDefault="00505F19" w:rsidP="00505F19">
      <w:pPr>
        <w:rPr>
          <w:rFonts w:eastAsia="Times New Roman" w:cs="Times New Roman"/>
        </w:rPr>
      </w:pPr>
      <w:r w:rsidRPr="00EA4D67">
        <w:rPr>
          <w:rFonts w:eastAsia="Times New Roman"/>
          <w:color w:val="222222"/>
          <w:shd w:val="clear" w:color="auto" w:fill="FFFFFF"/>
        </w:rPr>
        <w:lastRenderedPageBreak/>
        <w:t>I confirm that I have not used any AI tools in the research and creation of this</w:t>
      </w:r>
    </w:p>
    <w:p w14:paraId="1E1C6EC4" w14:textId="77777777" w:rsidR="00505F19" w:rsidRPr="00EA4D67" w:rsidRDefault="00505F19" w:rsidP="00505F19">
      <w:pPr>
        <w:shd w:val="clear" w:color="auto" w:fill="FFFFFF"/>
        <w:rPr>
          <w:rFonts w:eastAsia="Times New Roman"/>
          <w:color w:val="222222"/>
        </w:rPr>
      </w:pPr>
      <w:r w:rsidRPr="00EA4D67">
        <w:rPr>
          <w:rFonts w:eastAsia="Times New Roman"/>
          <w:color w:val="222222"/>
        </w:rPr>
        <w:t>assignment. I confirm that I have not presented any AI generated materials as my own</w:t>
      </w:r>
      <w:r>
        <w:rPr>
          <w:rFonts w:eastAsia="Times New Roman"/>
          <w:color w:val="222222"/>
        </w:rPr>
        <w:t xml:space="preserve"> </w:t>
      </w:r>
      <w:r w:rsidRPr="00EA4D67">
        <w:rPr>
          <w:rFonts w:eastAsia="Times New Roman"/>
          <w:color w:val="222222"/>
        </w:rPr>
        <w:t>work. I confirm I have copies of my drafts, notes, and other resources I used, which I</w:t>
      </w:r>
      <w:r>
        <w:rPr>
          <w:rFonts w:eastAsia="Times New Roman"/>
          <w:color w:val="222222"/>
        </w:rPr>
        <w:t xml:space="preserve"> </w:t>
      </w:r>
      <w:r w:rsidRPr="00EA4D67">
        <w:rPr>
          <w:rFonts w:eastAsia="Times New Roman"/>
          <w:color w:val="222222"/>
        </w:rPr>
        <w:t>may be asked to provide in evidence</w:t>
      </w:r>
      <w:r>
        <w:rPr>
          <w:rFonts w:eastAsia="Times New Roman"/>
          <w:color w:val="222222"/>
        </w:rPr>
        <w:t>.</w:t>
      </w:r>
    </w:p>
    <w:p w14:paraId="1505D11D" w14:textId="77777777" w:rsidR="00505F19" w:rsidRDefault="00505F19" w:rsidP="00B446A8">
      <w:pPr>
        <w:spacing w:after="240"/>
        <w:rPr>
          <w:b/>
          <w:bCs/>
          <w:sz w:val="32"/>
          <w:szCs w:val="32"/>
        </w:rPr>
      </w:pPr>
    </w:p>
    <w:p w14:paraId="37AA8E4F" w14:textId="77777777" w:rsidR="00505F19" w:rsidRDefault="00505F19" w:rsidP="00B446A8">
      <w:pPr>
        <w:spacing w:after="240"/>
        <w:rPr>
          <w:b/>
          <w:bCs/>
          <w:sz w:val="32"/>
          <w:szCs w:val="32"/>
        </w:rPr>
      </w:pPr>
    </w:p>
    <w:p w14:paraId="2E5DB4CA" w14:textId="77777777" w:rsidR="00505F19" w:rsidRDefault="00505F19" w:rsidP="00B446A8">
      <w:pPr>
        <w:spacing w:after="240"/>
        <w:rPr>
          <w:b/>
          <w:bCs/>
          <w:sz w:val="32"/>
          <w:szCs w:val="32"/>
        </w:rPr>
      </w:pPr>
    </w:p>
    <w:p w14:paraId="40998159" w14:textId="77777777" w:rsidR="00505F19" w:rsidRDefault="00505F19" w:rsidP="00B446A8">
      <w:pPr>
        <w:spacing w:after="240"/>
        <w:rPr>
          <w:b/>
          <w:bCs/>
          <w:sz w:val="32"/>
          <w:szCs w:val="32"/>
        </w:rPr>
      </w:pPr>
    </w:p>
    <w:p w14:paraId="201E7DD1" w14:textId="77777777" w:rsidR="00505F19" w:rsidRDefault="00505F19" w:rsidP="00B446A8">
      <w:pPr>
        <w:spacing w:after="240"/>
        <w:rPr>
          <w:b/>
          <w:bCs/>
          <w:sz w:val="32"/>
          <w:szCs w:val="32"/>
        </w:rPr>
      </w:pPr>
    </w:p>
    <w:p w14:paraId="033612E2" w14:textId="77777777" w:rsidR="00505F19" w:rsidRDefault="00505F19" w:rsidP="00B446A8">
      <w:pPr>
        <w:spacing w:after="240"/>
        <w:rPr>
          <w:b/>
          <w:bCs/>
          <w:sz w:val="32"/>
          <w:szCs w:val="32"/>
        </w:rPr>
      </w:pPr>
    </w:p>
    <w:p w14:paraId="42CD9464" w14:textId="77777777" w:rsidR="00505F19" w:rsidRDefault="00505F19" w:rsidP="00B446A8">
      <w:pPr>
        <w:spacing w:after="240"/>
        <w:rPr>
          <w:b/>
          <w:bCs/>
          <w:sz w:val="32"/>
          <w:szCs w:val="32"/>
        </w:rPr>
      </w:pPr>
    </w:p>
    <w:p w14:paraId="38EC7476" w14:textId="77777777" w:rsidR="00505F19" w:rsidRDefault="00505F19" w:rsidP="00B446A8">
      <w:pPr>
        <w:spacing w:after="240"/>
        <w:rPr>
          <w:b/>
          <w:bCs/>
          <w:sz w:val="32"/>
          <w:szCs w:val="32"/>
        </w:rPr>
      </w:pPr>
    </w:p>
    <w:p w14:paraId="4C055593" w14:textId="77777777" w:rsidR="00505F19" w:rsidRDefault="00505F19" w:rsidP="00B446A8">
      <w:pPr>
        <w:spacing w:after="240"/>
        <w:rPr>
          <w:b/>
          <w:bCs/>
          <w:sz w:val="32"/>
          <w:szCs w:val="32"/>
        </w:rPr>
      </w:pPr>
    </w:p>
    <w:p w14:paraId="2DB1465D" w14:textId="77777777" w:rsidR="00505F19" w:rsidRDefault="00505F19" w:rsidP="00B446A8">
      <w:pPr>
        <w:spacing w:after="240"/>
        <w:rPr>
          <w:b/>
          <w:bCs/>
          <w:sz w:val="32"/>
          <w:szCs w:val="32"/>
        </w:rPr>
      </w:pPr>
    </w:p>
    <w:p w14:paraId="65384D77" w14:textId="77777777" w:rsidR="00505F19" w:rsidRDefault="00505F19" w:rsidP="00B446A8">
      <w:pPr>
        <w:spacing w:after="240"/>
        <w:rPr>
          <w:b/>
          <w:bCs/>
          <w:sz w:val="32"/>
          <w:szCs w:val="32"/>
        </w:rPr>
      </w:pPr>
    </w:p>
    <w:p w14:paraId="00DAA51A" w14:textId="77777777" w:rsidR="00505F19" w:rsidRDefault="00505F19" w:rsidP="00B446A8">
      <w:pPr>
        <w:spacing w:after="240"/>
        <w:rPr>
          <w:b/>
          <w:bCs/>
          <w:sz w:val="32"/>
          <w:szCs w:val="32"/>
        </w:rPr>
      </w:pPr>
    </w:p>
    <w:p w14:paraId="19B9CF1C" w14:textId="77777777" w:rsidR="00505F19" w:rsidRDefault="00505F19" w:rsidP="00B446A8">
      <w:pPr>
        <w:spacing w:after="240"/>
        <w:rPr>
          <w:b/>
          <w:bCs/>
          <w:sz w:val="32"/>
          <w:szCs w:val="32"/>
        </w:rPr>
      </w:pPr>
    </w:p>
    <w:p w14:paraId="4350F1BC" w14:textId="77777777" w:rsidR="00505F19" w:rsidRDefault="00505F19" w:rsidP="00B446A8">
      <w:pPr>
        <w:spacing w:after="240"/>
        <w:rPr>
          <w:b/>
          <w:bCs/>
          <w:sz w:val="32"/>
          <w:szCs w:val="32"/>
        </w:rPr>
      </w:pPr>
    </w:p>
    <w:p w14:paraId="1234E669" w14:textId="77777777" w:rsidR="00505F19" w:rsidRDefault="00505F19" w:rsidP="00B446A8">
      <w:pPr>
        <w:spacing w:after="240"/>
        <w:rPr>
          <w:b/>
          <w:bCs/>
          <w:sz w:val="32"/>
          <w:szCs w:val="32"/>
        </w:rPr>
      </w:pPr>
    </w:p>
    <w:p w14:paraId="2124049B" w14:textId="77777777" w:rsidR="00505F19" w:rsidRDefault="00505F19" w:rsidP="00B446A8">
      <w:pPr>
        <w:spacing w:after="240"/>
        <w:rPr>
          <w:b/>
          <w:bCs/>
          <w:sz w:val="32"/>
          <w:szCs w:val="32"/>
        </w:rPr>
      </w:pPr>
    </w:p>
    <w:p w14:paraId="695E371D" w14:textId="77777777" w:rsidR="00505F19" w:rsidRDefault="00505F19" w:rsidP="00B446A8">
      <w:pPr>
        <w:spacing w:after="240"/>
        <w:rPr>
          <w:b/>
          <w:bCs/>
          <w:sz w:val="32"/>
          <w:szCs w:val="32"/>
        </w:rPr>
      </w:pPr>
    </w:p>
    <w:p w14:paraId="54206218" w14:textId="77777777" w:rsidR="00505F19" w:rsidRDefault="00505F19" w:rsidP="00B446A8">
      <w:pPr>
        <w:spacing w:after="240"/>
        <w:rPr>
          <w:b/>
          <w:bCs/>
          <w:sz w:val="32"/>
          <w:szCs w:val="32"/>
        </w:rPr>
      </w:pPr>
    </w:p>
    <w:p w14:paraId="20ED08F3" w14:textId="77777777" w:rsidR="00505F19" w:rsidRDefault="00505F19" w:rsidP="00B446A8">
      <w:pPr>
        <w:spacing w:after="240"/>
        <w:rPr>
          <w:b/>
          <w:bCs/>
          <w:sz w:val="32"/>
          <w:szCs w:val="32"/>
        </w:rPr>
      </w:pPr>
    </w:p>
    <w:p w14:paraId="34403B9D" w14:textId="6361259E" w:rsidR="009E1A6C" w:rsidRDefault="00036E25" w:rsidP="00B446A8">
      <w:pPr>
        <w:spacing w:after="240"/>
        <w:rPr>
          <w:b/>
          <w:bCs/>
          <w:sz w:val="32"/>
          <w:szCs w:val="32"/>
        </w:rPr>
      </w:pPr>
      <w:r>
        <w:rPr>
          <w:b/>
          <w:bCs/>
          <w:sz w:val="32"/>
          <w:szCs w:val="32"/>
        </w:rPr>
        <w:lastRenderedPageBreak/>
        <w:t>The Strategic Shift: Adapting to Reduced Business Commuting in the Post-COVID Hotel Sector</w:t>
      </w:r>
    </w:p>
    <w:p w14:paraId="7DE71EC8" w14:textId="77777777" w:rsidR="00505F19" w:rsidRDefault="00505F19" w:rsidP="00B446A8">
      <w:pPr>
        <w:spacing w:after="240"/>
      </w:pPr>
    </w:p>
    <w:p w14:paraId="1F3BCC48" w14:textId="77777777" w:rsidR="009E1A6C" w:rsidRDefault="00036E25" w:rsidP="00B446A8">
      <w:pPr>
        <w:spacing w:before="120" w:after="120"/>
        <w:jc w:val="center"/>
      </w:pPr>
      <w:r>
        <w:rPr>
          <w:b/>
          <w:bCs/>
        </w:rPr>
        <w:t>Abstract</w:t>
      </w:r>
    </w:p>
    <w:p w14:paraId="54189C41" w14:textId="59A7E0C2" w:rsidR="009E1A6C" w:rsidRDefault="00036E25" w:rsidP="00B446A8">
      <w:pPr>
        <w:spacing w:after="240" w:line="360" w:lineRule="auto"/>
      </w:pPr>
      <w:r>
        <w:t>The COVID-19 pandemic trans</w:t>
      </w:r>
      <w:r w:rsidR="00EA7F9D">
        <w:t>formed business travel patterns where the newly embraced social norm of</w:t>
      </w:r>
      <w:r>
        <w:t xml:space="preserve"> remote working culture has significantly reduced corporate commuting. This research paper </w:t>
      </w:r>
      <w:r w:rsidR="00B446A8">
        <w:t>analyses</w:t>
      </w:r>
      <w:r>
        <w:t xml:space="preserve"> how hotels must adapt their strategies in response to </w:t>
      </w:r>
      <w:r w:rsidR="00B446A8">
        <w:t>reduced</w:t>
      </w:r>
      <w:r>
        <w:t xml:space="preserve"> business travel demand. Using </w:t>
      </w:r>
      <w:r w:rsidR="00505F19">
        <w:t>qualitative secondary research</w:t>
      </w:r>
      <w:r>
        <w:t xml:space="preserve"> </w:t>
      </w:r>
      <w:r w:rsidR="00B446A8">
        <w:t xml:space="preserve">and the </w:t>
      </w:r>
      <w:r>
        <w:t xml:space="preserve">PESTLE and SWOT analytical </w:t>
      </w:r>
      <w:r w:rsidR="00B446A8">
        <w:t>tools</w:t>
      </w:r>
      <w:r>
        <w:t xml:space="preserve">, this study investigates the strategic shifts required within the hospitality sector. Findings reveal that successful adaptation </w:t>
      </w:r>
      <w:r w:rsidR="00B446A8">
        <w:t>requires</w:t>
      </w:r>
      <w:r>
        <w:t xml:space="preserve"> re</w:t>
      </w:r>
      <w:r w:rsidR="00B446A8">
        <w:t>-</w:t>
      </w:r>
      <w:r>
        <w:t xml:space="preserve">imagination of value propositions, pivoting from corporate convenience towards experience-based, flexible offerings that target leisure </w:t>
      </w:r>
      <w:r w:rsidR="00B446A8">
        <w:t>travellers</w:t>
      </w:r>
      <w:r>
        <w:t>, digital nomads, and '</w:t>
      </w:r>
      <w:proofErr w:type="spellStart"/>
      <w:r>
        <w:t>bleisure</w:t>
      </w:r>
      <w:proofErr w:type="spellEnd"/>
      <w:r>
        <w:t>' guests. The paper presents evidence-based recommendations for hotels to develop integrated work-leisure ecosystems,</w:t>
      </w:r>
      <w:r w:rsidR="00EA7F9D">
        <w:t xml:space="preserve"> leverage data-driven personalis</w:t>
      </w:r>
      <w:r>
        <w:t xml:space="preserve">ation, and embrace sustainability as </w:t>
      </w:r>
      <w:r w:rsidR="005314FF">
        <w:t>their main</w:t>
      </w:r>
      <w:r>
        <w:t xml:space="preserve"> value drivers. This research contributes to contemporary hospitality management by providing actionable </w:t>
      </w:r>
      <w:r w:rsidR="00EA7F9D">
        <w:t>recommendations</w:t>
      </w:r>
      <w:r w:rsidR="005314FF">
        <w:t xml:space="preserve"> for adapting to the new post-pandemic </w:t>
      </w:r>
      <w:r w:rsidR="00EA7F9D">
        <w:t xml:space="preserve">business </w:t>
      </w:r>
      <w:r w:rsidR="005314FF">
        <w:t>realities</w:t>
      </w:r>
      <w:r w:rsidR="00EA7F9D">
        <w:t xml:space="preserve"> that have seen a sharp decline of bookings from business commuting.</w:t>
      </w:r>
    </w:p>
    <w:p w14:paraId="4F2F48FF" w14:textId="77777777" w:rsidR="009E1A6C" w:rsidRDefault="00036E25" w:rsidP="00B446A8">
      <w:pPr>
        <w:pStyle w:val="Heading1"/>
      </w:pPr>
      <w:r>
        <w:t>1. Introduction</w:t>
      </w:r>
    </w:p>
    <w:p w14:paraId="6410413E" w14:textId="77777777" w:rsidR="009E1A6C" w:rsidRDefault="00036E25" w:rsidP="00B446A8">
      <w:pPr>
        <w:spacing w:after="120" w:line="360" w:lineRule="auto"/>
      </w:pPr>
      <w:r>
        <w:t xml:space="preserve">The global COVID-19 pandemic </w:t>
      </w:r>
      <w:r w:rsidR="00B446A8">
        <w:t>caused</w:t>
      </w:r>
      <w:r>
        <w:t xml:space="preserve"> transformations across the hospitality industry, with one of the most </w:t>
      </w:r>
      <w:r w:rsidR="00B446A8">
        <w:t>impactful</w:t>
      </w:r>
      <w:r>
        <w:t xml:space="preserve"> </w:t>
      </w:r>
      <w:r w:rsidR="005314FF">
        <w:t>changes</w:t>
      </w:r>
      <w:r>
        <w:t xml:space="preserve"> being the reduction in business commuting (Cooper and Hall, 2023). The </w:t>
      </w:r>
      <w:r w:rsidR="00B446A8">
        <w:t>worldwide</w:t>
      </w:r>
      <w:r>
        <w:t xml:space="preserve"> adoption of remote working technologies </w:t>
      </w:r>
      <w:r w:rsidR="00B446A8">
        <w:t xml:space="preserve">such as Zoom and Microsoft Teams </w:t>
      </w:r>
      <w:r>
        <w:t xml:space="preserve">during lockdown periods </w:t>
      </w:r>
      <w:r w:rsidR="00B446A8">
        <w:t>showed workers and managers</w:t>
      </w:r>
      <w:r>
        <w:t xml:space="preserve"> that </w:t>
      </w:r>
      <w:r w:rsidR="005314FF">
        <w:t>most</w:t>
      </w:r>
      <w:r>
        <w:t xml:space="preserve"> business </w:t>
      </w:r>
      <w:r w:rsidR="00B446A8">
        <w:t xml:space="preserve">meetings and corporate travels </w:t>
      </w:r>
      <w:r>
        <w:t xml:space="preserve">could be </w:t>
      </w:r>
      <w:r w:rsidR="00B446A8">
        <w:t>done</w:t>
      </w:r>
      <w:r>
        <w:t xml:space="preserve"> effectively </w:t>
      </w:r>
      <w:r w:rsidR="00B446A8">
        <w:t xml:space="preserve">online </w:t>
      </w:r>
      <w:r>
        <w:t xml:space="preserve">through </w:t>
      </w:r>
      <w:r w:rsidR="00B446A8">
        <w:t xml:space="preserve">these </w:t>
      </w:r>
      <w:r>
        <w:t xml:space="preserve">digital platforms (Costa and Costa, 2022). This </w:t>
      </w:r>
      <w:r w:rsidR="00B446A8">
        <w:t>shift in work culture</w:t>
      </w:r>
      <w:r>
        <w:t xml:space="preserve"> has created a challenge for hotels that traditionally relied heavily on corporate </w:t>
      </w:r>
      <w:r w:rsidR="00B446A8">
        <w:t>clients</w:t>
      </w:r>
      <w:r>
        <w:t xml:space="preserve"> and business commuter</w:t>
      </w:r>
      <w:r w:rsidR="00B446A8">
        <w:t>s for</w:t>
      </w:r>
      <w:r>
        <w:t xml:space="preserve"> revenue streams.</w:t>
      </w:r>
    </w:p>
    <w:p w14:paraId="5EA3C2DC" w14:textId="77777777" w:rsidR="009E1A6C" w:rsidRDefault="00036E25" w:rsidP="00B446A8">
      <w:pPr>
        <w:spacing w:after="120" w:line="360" w:lineRule="auto"/>
      </w:pPr>
      <w:r>
        <w:t xml:space="preserve">During my internship at Novotel Milton Keynes, I observed </w:t>
      </w:r>
      <w:r w:rsidR="00B446A8">
        <w:t>first-hand</w:t>
      </w:r>
      <w:r>
        <w:t xml:space="preserve"> the decline in corporate bookings that had previously sustained consistent occup</w:t>
      </w:r>
      <w:r w:rsidR="00010044">
        <w:t>ancy rates. The</w:t>
      </w:r>
      <w:r>
        <w:t xml:space="preserve"> shift in working practices has compelled hotels to </w:t>
      </w:r>
      <w:r w:rsidR="005314FF">
        <w:t>change</w:t>
      </w:r>
      <w:r>
        <w:t xml:space="preserve"> </w:t>
      </w:r>
      <w:r w:rsidR="005314FF">
        <w:t>t</w:t>
      </w:r>
      <w:r>
        <w:t xml:space="preserve">heir value propositions and target </w:t>
      </w:r>
      <w:r>
        <w:lastRenderedPageBreak/>
        <w:t xml:space="preserve">markets to maintain competitiveness within an evolving hospitality landscape (Batabyal and Das, 2019). This contemporary theme </w:t>
      </w:r>
      <w:r w:rsidR="005314FF">
        <w:t>in the hospitality sector is significant</w:t>
      </w:r>
      <w:r>
        <w:t xml:space="preserve"> as it addresses the strategic </w:t>
      </w:r>
      <w:r w:rsidR="005314FF">
        <w:t>issues</w:t>
      </w:r>
      <w:r>
        <w:t xml:space="preserve"> facing the entire </w:t>
      </w:r>
      <w:r w:rsidR="005314FF">
        <w:t xml:space="preserve">sector where hotels </w:t>
      </w:r>
      <w:proofErr w:type="gramStart"/>
      <w:r w:rsidR="005314FF">
        <w:t>have to</w:t>
      </w:r>
      <w:proofErr w:type="gramEnd"/>
      <w:r w:rsidR="005314FF">
        <w:t xml:space="preserve"> understand</w:t>
      </w:r>
      <w:r>
        <w:t xml:space="preserve"> how to adapt to a landscape where traditional business travel patterns have been </w:t>
      </w:r>
      <w:r w:rsidR="005314FF">
        <w:t>disrupted</w:t>
      </w:r>
      <w:r>
        <w:t>.</w:t>
      </w:r>
    </w:p>
    <w:p w14:paraId="4B775BDF" w14:textId="77777777" w:rsidR="009E1A6C" w:rsidRDefault="00036E25" w:rsidP="00B446A8">
      <w:pPr>
        <w:spacing w:after="240" w:line="360" w:lineRule="auto"/>
      </w:pPr>
      <w:r>
        <w:t>This research paper examines the critical question: How should the hotel industry adapt its strategies in response to reduced business commuting in the post-COVID era? Understanding this adaptation is essential for hospitality professionals, hotel management, and industry stakeholders seeking to ensure long-term viability and profitability in this transformed market environment.</w:t>
      </w:r>
    </w:p>
    <w:p w14:paraId="3D0C4DB5" w14:textId="77777777" w:rsidR="009E1A6C" w:rsidRDefault="00036E25" w:rsidP="00B446A8">
      <w:pPr>
        <w:pStyle w:val="Heading1"/>
      </w:pPr>
      <w:r>
        <w:t>2. Literature Review</w:t>
      </w:r>
    </w:p>
    <w:p w14:paraId="1C0DEE79" w14:textId="77777777" w:rsidR="009E1A6C" w:rsidRDefault="00036E25" w:rsidP="00B446A8">
      <w:pPr>
        <w:pStyle w:val="Heading2"/>
      </w:pPr>
      <w:r>
        <w:t>2.1 Demographic Shifts in Guest Profiles</w:t>
      </w:r>
    </w:p>
    <w:p w14:paraId="5D826A01" w14:textId="77777777" w:rsidR="009E1A6C" w:rsidRDefault="00036E25" w:rsidP="00B446A8">
      <w:pPr>
        <w:spacing w:after="120" w:line="360" w:lineRule="auto"/>
      </w:pPr>
      <w:r>
        <w:t xml:space="preserve">Contemporary research reveals </w:t>
      </w:r>
      <w:r w:rsidR="00F71272">
        <w:t xml:space="preserve">that there has been </w:t>
      </w:r>
      <w:r>
        <w:t xml:space="preserve">a </w:t>
      </w:r>
      <w:r w:rsidR="005D3072">
        <w:t>major</w:t>
      </w:r>
      <w:r>
        <w:t xml:space="preserve"> transformation in hotel guest demographics. Dixit (2020) identifies the emergence of 'digital nomads' as a primary demographic replacing traditional business commuters</w:t>
      </w:r>
      <w:r w:rsidR="00F71272">
        <w:t xml:space="preserve"> who brought hotels the most income before the pandemic</w:t>
      </w:r>
      <w:r>
        <w:t>. These remote workers combine professional obliga</w:t>
      </w:r>
      <w:r w:rsidR="00F71272">
        <w:t>tions with location flexibility and have been observed to</w:t>
      </w:r>
      <w:r>
        <w:t xml:space="preserve"> seek accommodations that facilitate both productivity and lifestyle experiences. </w:t>
      </w:r>
      <w:proofErr w:type="spellStart"/>
      <w:r>
        <w:t>Wilkesmann</w:t>
      </w:r>
      <w:proofErr w:type="spellEnd"/>
      <w:r>
        <w:t xml:space="preserve"> and </w:t>
      </w:r>
      <w:proofErr w:type="spellStart"/>
      <w:r>
        <w:t>Bassyiouny</w:t>
      </w:r>
      <w:proofErr w:type="spellEnd"/>
      <w:r>
        <w:t xml:space="preserve"> (2025) </w:t>
      </w:r>
      <w:r w:rsidR="00F71272">
        <w:t>write about</w:t>
      </w:r>
      <w:r>
        <w:t xml:space="preserve"> the rise of 'workation' </w:t>
      </w:r>
      <w:r w:rsidR="00F71272">
        <w:t>travellers</w:t>
      </w:r>
      <w:r>
        <w:t xml:space="preserve"> who </w:t>
      </w:r>
      <w:r w:rsidR="00F71272">
        <w:t>mix</w:t>
      </w:r>
      <w:r>
        <w:t xml:space="preserve"> extended leisure stays with</w:t>
      </w:r>
      <w:r w:rsidR="00F71272">
        <w:t xml:space="preserve"> remote work capabilities and</w:t>
      </w:r>
      <w:r>
        <w:t xml:space="preserve"> the '</w:t>
      </w:r>
      <w:proofErr w:type="spellStart"/>
      <w:r>
        <w:t>bleisure</w:t>
      </w:r>
      <w:proofErr w:type="spellEnd"/>
      <w:r>
        <w:t xml:space="preserve">' segment </w:t>
      </w:r>
      <w:r w:rsidR="00F71272">
        <w:t xml:space="preserve">that </w:t>
      </w:r>
      <w:r>
        <w:t xml:space="preserve">combines business necessities with leisure extensions (Sharma, Singh and Tyagi, 2024). These demographic transformations </w:t>
      </w:r>
      <w:r w:rsidR="00F71272">
        <w:t xml:space="preserve">mean that hotels </w:t>
      </w:r>
      <w:proofErr w:type="gramStart"/>
      <w:r w:rsidR="00F71272">
        <w:t>have</w:t>
      </w:r>
      <w:r>
        <w:t xml:space="preserve"> to</w:t>
      </w:r>
      <w:proofErr w:type="gramEnd"/>
      <w:r>
        <w:t xml:space="preserve"> reconsider </w:t>
      </w:r>
      <w:r w:rsidR="00F71272">
        <w:t>their</w:t>
      </w:r>
      <w:r>
        <w:t xml:space="preserve"> assumptions about guest needs, stay durations, and service expectations.</w:t>
      </w:r>
    </w:p>
    <w:p w14:paraId="6F297E3B" w14:textId="77777777" w:rsidR="009E1A6C" w:rsidRDefault="00036E25" w:rsidP="00B446A8">
      <w:pPr>
        <w:pStyle w:val="Heading2"/>
      </w:pPr>
      <w:r>
        <w:t>2.2 Operational and Strategic Pivots</w:t>
      </w:r>
    </w:p>
    <w:p w14:paraId="25DC7D6B" w14:textId="77777777" w:rsidR="009E1A6C" w:rsidRDefault="00036E25" w:rsidP="00B446A8">
      <w:pPr>
        <w:spacing w:after="120" w:line="360" w:lineRule="auto"/>
      </w:pPr>
      <w:proofErr w:type="spellStart"/>
      <w:r>
        <w:t>Chkoniya</w:t>
      </w:r>
      <w:proofErr w:type="spellEnd"/>
      <w:r>
        <w:t xml:space="preserve"> (2021) argues that contemporary hotel profitability increasingly </w:t>
      </w:r>
      <w:r w:rsidR="005D3072">
        <w:t>depends on delivering personalis</w:t>
      </w:r>
      <w:r>
        <w:t xml:space="preserve">ed guest experiences rather than </w:t>
      </w:r>
      <w:r w:rsidR="005D3072">
        <w:t>the usual standardised services tailored for corporate guests</w:t>
      </w:r>
      <w:r>
        <w:t>. This operational pivot requires significant investment in data analy</w:t>
      </w:r>
      <w:r w:rsidR="005D3072">
        <w:t>tics capabilities and</w:t>
      </w:r>
      <w:r>
        <w:t xml:space="preserve"> staff training. Hotels must transition from effic</w:t>
      </w:r>
      <w:r w:rsidR="005D3072">
        <w:t>iency-focused operations optimis</w:t>
      </w:r>
      <w:r>
        <w:t xml:space="preserve">ed for business </w:t>
      </w:r>
      <w:r w:rsidR="005D3072">
        <w:t>travellers to personalised experience models that emphasise on customis</w:t>
      </w:r>
      <w:r>
        <w:t>ation and local authenticity.</w:t>
      </w:r>
    </w:p>
    <w:p w14:paraId="16C43F93" w14:textId="77777777" w:rsidR="009E1A6C" w:rsidRDefault="00036E25" w:rsidP="00B446A8">
      <w:pPr>
        <w:spacing w:after="120" w:line="360" w:lineRule="auto"/>
      </w:pPr>
      <w:r>
        <w:lastRenderedPageBreak/>
        <w:t xml:space="preserve">Christou, </w:t>
      </w:r>
      <w:proofErr w:type="spellStart"/>
      <w:r>
        <w:t>Simillidou</w:t>
      </w:r>
      <w:proofErr w:type="spellEnd"/>
      <w:r>
        <w:t xml:space="preserve"> and Stylianou (2020) recommend</w:t>
      </w:r>
      <w:r w:rsidR="005D3072">
        <w:t xml:space="preserve"> that hotels should go for</w:t>
      </w:r>
      <w:r>
        <w:t xml:space="preserve"> early adop</w:t>
      </w:r>
      <w:r w:rsidR="005D3072">
        <w:t>tion of 'day-use office' models that allow</w:t>
      </w:r>
      <w:r>
        <w:t xml:space="preserve"> local remote workers to access hotel facilities during traditional business hours. This strategy generates rev</w:t>
      </w:r>
      <w:r w:rsidR="005D3072">
        <w:t>enue from previously underutilis</w:t>
      </w:r>
      <w:r>
        <w:t xml:space="preserve">ed spaces while serving emerging market needs. Merkel (2022) </w:t>
      </w:r>
      <w:r w:rsidR="005D3072">
        <w:t>supports this idea by</w:t>
      </w:r>
      <w:r>
        <w:t xml:space="preserve"> advocating for repurposing ballrooms and conference facilities into flexible coworking environments</w:t>
      </w:r>
      <w:r w:rsidR="005D3072">
        <w:t xml:space="preserve"> for remote workers</w:t>
      </w:r>
      <w:r>
        <w:t>. My experience at Novotel Milton Keynes confirmed the viability of this approach, as we successfully conv</w:t>
      </w:r>
      <w:r w:rsidR="005D3072">
        <w:t>erted an underutilis</w:t>
      </w:r>
      <w:r>
        <w:t>ed conference room into a coworking space that attracted local professionals.</w:t>
      </w:r>
    </w:p>
    <w:p w14:paraId="01C7ABBE" w14:textId="77777777" w:rsidR="009E1A6C" w:rsidRDefault="005D3072" w:rsidP="00B446A8">
      <w:pPr>
        <w:spacing w:after="120" w:line="360" w:lineRule="auto"/>
      </w:pPr>
      <w:r>
        <w:t xml:space="preserve">In their paper, </w:t>
      </w:r>
      <w:r w:rsidR="00036E25">
        <w:t xml:space="preserve">Gursoy and Chi (2020) predict that leisure demand will </w:t>
      </w:r>
      <w:r>
        <w:t>continue to outperform corporate travel and this</w:t>
      </w:r>
      <w:r w:rsidR="00036E25">
        <w:t xml:space="preserve"> nece</w:t>
      </w:r>
      <w:r>
        <w:t>ssitates a</w:t>
      </w:r>
      <w:r w:rsidR="00036E25">
        <w:t xml:space="preserve"> strategic </w:t>
      </w:r>
      <w:r>
        <w:t>shift</w:t>
      </w:r>
      <w:r w:rsidR="00036E25">
        <w:t xml:space="preserve"> toward leisure markets</w:t>
      </w:r>
      <w:r>
        <w:t>. This prediction has materialised across the industry as leisure bookings demonstrate</w:t>
      </w:r>
      <w:r w:rsidR="00036E25">
        <w:t xml:space="preserve"> stronger recovery trajectories than business travel in most markets (Cooper and Hall, 2023). Hotels must therefore develop leisure-focused capabilities, including enhanced recreational amenities, experience partnerships, and destination marketing competencies</w:t>
      </w:r>
      <w:r>
        <w:t xml:space="preserve"> </w:t>
      </w:r>
      <w:proofErr w:type="gramStart"/>
      <w:r>
        <w:t>in order to</w:t>
      </w:r>
      <w:proofErr w:type="gramEnd"/>
      <w:r>
        <w:t xml:space="preserve"> continue being profitable in the future</w:t>
      </w:r>
      <w:r w:rsidR="00036E25">
        <w:t>.</w:t>
      </w:r>
    </w:p>
    <w:p w14:paraId="64145A7C" w14:textId="77777777" w:rsidR="009E1A6C" w:rsidRDefault="00036E25" w:rsidP="00B446A8">
      <w:pPr>
        <w:pStyle w:val="Heading2"/>
      </w:pPr>
      <w:r>
        <w:t>2.3 Economic Pressures and Sustainability Challenges</w:t>
      </w:r>
    </w:p>
    <w:p w14:paraId="7BE0254E" w14:textId="77777777" w:rsidR="009E1A6C" w:rsidRDefault="00036E25" w:rsidP="00B446A8">
      <w:pPr>
        <w:spacing w:after="120" w:line="360" w:lineRule="auto"/>
      </w:pPr>
      <w:r>
        <w:t>The strategic pivot toward new market segments occurs within a challenging economic context. Cooper and Hall (2023) document how sustainability commitments and net-zero goals</w:t>
      </w:r>
      <w:r w:rsidR="00CC2D7D">
        <w:t xml:space="preserve"> have</w:t>
      </w:r>
      <w:r>
        <w:t xml:space="preserve"> impose</w:t>
      </w:r>
      <w:r w:rsidR="00CC2D7D">
        <w:t>d</w:t>
      </w:r>
      <w:r>
        <w:t xml:space="preserve"> substantial financial pressures on smaller independent hotels. The transition costs associated with implementing sustainable practices, upgrading facilities for remote workers, and retraining staff </w:t>
      </w:r>
      <w:r w:rsidR="00CC2D7D">
        <w:t>increased the</w:t>
      </w:r>
      <w:r>
        <w:t xml:space="preserve"> existing financial strains</w:t>
      </w:r>
      <w:r w:rsidR="00CC2D7D">
        <w:t xml:space="preserve"> caused by the pandemic</w:t>
      </w:r>
      <w:r>
        <w:t>.</w:t>
      </w:r>
    </w:p>
    <w:p w14:paraId="61042582" w14:textId="77777777" w:rsidR="009E1A6C" w:rsidRDefault="00CC2D7D" w:rsidP="00B446A8">
      <w:pPr>
        <w:spacing w:after="120" w:line="360" w:lineRule="auto"/>
      </w:pPr>
      <w:r>
        <w:t>Costa and Costa (2022) emphasis</w:t>
      </w:r>
      <w:r w:rsidR="00036E25">
        <w:t>e that guest expectations increasingly incorporat</w:t>
      </w:r>
      <w:r>
        <w:t>e sustainability considerations hence</w:t>
      </w:r>
      <w:r w:rsidR="00036E25">
        <w:t xml:space="preserve"> creating both challenges and opportunities for differentiation. Hotels that successfully integrate authentic sustainability practices into their value propositions can attract environmentally conscious </w:t>
      </w:r>
      <w:r>
        <w:t>travellers</w:t>
      </w:r>
      <w:r w:rsidR="00036E25">
        <w:t xml:space="preserve"> willing to</w:t>
      </w:r>
      <w:r>
        <w:t xml:space="preserve"> pay premium rates </w:t>
      </w:r>
      <w:r w:rsidR="00036E25">
        <w:t>(Liu-Lastres, Wen and Huang, 2022).</w:t>
      </w:r>
    </w:p>
    <w:p w14:paraId="771FD5F3" w14:textId="77777777" w:rsidR="009E1A6C" w:rsidRDefault="00036E25" w:rsidP="00B446A8">
      <w:pPr>
        <w:pStyle w:val="Heading2"/>
      </w:pPr>
      <w:r>
        <w:t>2.4 Hyper-Personalization and Technology Integration</w:t>
      </w:r>
    </w:p>
    <w:p w14:paraId="1B5FB06F" w14:textId="77777777" w:rsidR="009E1A6C" w:rsidRDefault="00036E25" w:rsidP="00B446A8">
      <w:pPr>
        <w:spacing w:after="240" w:line="360" w:lineRule="auto"/>
      </w:pPr>
      <w:r>
        <w:t>Liu-Lastres, Wen and Huang (2022) identify hyper-p</w:t>
      </w:r>
      <w:r w:rsidR="00CC2D7D">
        <w:t>ersonalis</w:t>
      </w:r>
      <w:r>
        <w:t>ation as a critical</w:t>
      </w:r>
      <w:r w:rsidR="00CC2D7D">
        <w:t xml:space="preserve"> factor of</w:t>
      </w:r>
      <w:r>
        <w:t xml:space="preserve"> success in the post-pandemic hospitality environment. This requires hotels to </w:t>
      </w:r>
      <w:r w:rsidR="00CC2D7D">
        <w:t>use</w:t>
      </w:r>
      <w:r>
        <w:t xml:space="preserve"> data </w:t>
      </w:r>
      <w:r>
        <w:lastRenderedPageBreak/>
        <w:t>analytics, artificial intelligence, and customer relationship management</w:t>
      </w:r>
      <w:r w:rsidR="00CC2D7D">
        <w:t xml:space="preserve"> systems to deliver individualised experiences</w:t>
      </w:r>
      <w:r>
        <w:t>.</w:t>
      </w:r>
      <w:r w:rsidR="00CC2D7D">
        <w:t xml:space="preserve"> The paper emphasis</w:t>
      </w:r>
      <w:r>
        <w:t xml:space="preserve">es that </w:t>
      </w:r>
      <w:r w:rsidR="00CC2D7D">
        <w:t>the normal standardised</w:t>
      </w:r>
      <w:r>
        <w:t xml:space="preserve"> service models </w:t>
      </w:r>
      <w:r w:rsidR="00CC2D7D">
        <w:t xml:space="preserve">are </w:t>
      </w:r>
      <w:r>
        <w:t xml:space="preserve">no longer </w:t>
      </w:r>
      <w:r w:rsidR="00CC2D7D">
        <w:t>effective as</w:t>
      </w:r>
      <w:r>
        <w:t xml:space="preserve"> guests increasingly expect ta</w:t>
      </w:r>
      <w:r w:rsidR="00CC2D7D">
        <w:t>ilored recommendations and customis</w:t>
      </w:r>
      <w:r>
        <w:t>ed amenities (</w:t>
      </w:r>
      <w:proofErr w:type="spellStart"/>
      <w:r>
        <w:t>Wavei</w:t>
      </w:r>
      <w:proofErr w:type="spellEnd"/>
      <w:r>
        <w:t xml:space="preserve">, Lo and </w:t>
      </w:r>
      <w:proofErr w:type="spellStart"/>
      <w:r>
        <w:t>Gedecho</w:t>
      </w:r>
      <w:proofErr w:type="spellEnd"/>
      <w:r>
        <w:t xml:space="preserve">, 2025). </w:t>
      </w:r>
      <w:r w:rsidR="00CC2D7D">
        <w:t>Moreover</w:t>
      </w:r>
      <w:r>
        <w:t xml:space="preserve">, hotels must develop </w:t>
      </w:r>
      <w:r w:rsidR="00CC2D7D">
        <w:t>strategic</w:t>
      </w:r>
      <w:r>
        <w:t xml:space="preserve"> local partnerships to provide authentic destination experiences that cannot </w:t>
      </w:r>
      <w:r w:rsidR="00CC2D7D">
        <w:t>be replicated through standardis</w:t>
      </w:r>
      <w:r>
        <w:t xml:space="preserve">ed corporate </w:t>
      </w:r>
      <w:r w:rsidR="00CC2D7D">
        <w:t>services</w:t>
      </w:r>
      <w:r>
        <w:t>.</w:t>
      </w:r>
    </w:p>
    <w:p w14:paraId="41004E0B" w14:textId="77777777" w:rsidR="009E1A6C" w:rsidRDefault="00036E25" w:rsidP="00B446A8">
      <w:pPr>
        <w:pStyle w:val="Heading1"/>
      </w:pPr>
      <w:r>
        <w:t>3. Method</w:t>
      </w:r>
    </w:p>
    <w:p w14:paraId="43BECCEB" w14:textId="77777777" w:rsidR="009E1A6C" w:rsidRDefault="00036E25" w:rsidP="00B446A8">
      <w:pPr>
        <w:spacing w:after="120" w:line="360" w:lineRule="auto"/>
      </w:pPr>
      <w:r>
        <w:t>This research employed a qualitative methodology focused on secondary data collection and analysis. The study systematically revi</w:t>
      </w:r>
      <w:r w:rsidR="00CC2D7D">
        <w:t xml:space="preserve">ewed academic journal articles </w:t>
      </w:r>
      <w:r>
        <w:t>to understand the strategic implications of reduced business commuting for hotels.</w:t>
      </w:r>
      <w:r w:rsidR="00CC2D7D">
        <w:t xml:space="preserve"> The research prioritis</w:t>
      </w:r>
      <w:r>
        <w:t xml:space="preserve">ed sources published between 2020 and 2025 to ensure relevance to post-pandemic industry </w:t>
      </w:r>
      <w:r w:rsidR="00CC2D7D">
        <w:t>issues</w:t>
      </w:r>
      <w:r>
        <w:t xml:space="preserve">, while also </w:t>
      </w:r>
      <w:r w:rsidR="00173DD7">
        <w:t>including</w:t>
      </w:r>
      <w:r>
        <w:t xml:space="preserve"> </w:t>
      </w:r>
      <w:r w:rsidR="00CC2D7D">
        <w:t>important</w:t>
      </w:r>
      <w:r>
        <w:t xml:space="preserve"> works that provide theoretical frameworks.</w:t>
      </w:r>
    </w:p>
    <w:p w14:paraId="09C833CF" w14:textId="77777777" w:rsidR="009E1A6C" w:rsidRDefault="00036E25" w:rsidP="00B446A8">
      <w:pPr>
        <w:spacing w:after="120" w:line="360" w:lineRule="auto"/>
      </w:pPr>
      <w:r>
        <w:t xml:space="preserve">Two </w:t>
      </w:r>
      <w:r w:rsidR="00173DD7">
        <w:t>important</w:t>
      </w:r>
      <w:r>
        <w:t xml:space="preserve"> analytical frameworks were applied to examine the external and internal environmental impacts. PESTLE analysis provided a structured approach to evaluating Political, Economic, Social, Technological, Legal, and Environmental factors affecting the hotel industry's response to reduced business commuting. This macro-environmental analysis identified key external forces shaping strategic options available to hotels.</w:t>
      </w:r>
    </w:p>
    <w:p w14:paraId="607836E8" w14:textId="77777777" w:rsidR="009E1A6C" w:rsidRDefault="00036E25" w:rsidP="00B446A8">
      <w:pPr>
        <w:spacing w:after="240" w:line="360" w:lineRule="auto"/>
      </w:pPr>
      <w:r>
        <w:t>SWOT analysis complemented the PESTLE framewo</w:t>
      </w:r>
      <w:r w:rsidR="00173DD7">
        <w:t>rk by assessing internal organis</w:t>
      </w:r>
      <w:r>
        <w:t xml:space="preserve">ational capabilities and limitations. This technique evaluated hotels' Strengths, Weaknesses, Opportunities, and Threats in adapting to the transformed market environment. The </w:t>
      </w:r>
      <w:r w:rsidR="00FB7C0A">
        <w:t>combination of external and internal</w:t>
      </w:r>
      <w:r>
        <w:t xml:space="preserve"> analytical perspectives enabled comprehensive understanding of the strategic challenges and opportunities facing hotels in the post-pandemic era.</w:t>
      </w:r>
    </w:p>
    <w:p w14:paraId="7EDF50A6" w14:textId="77777777" w:rsidR="009E1A6C" w:rsidRDefault="00036E25" w:rsidP="00B446A8">
      <w:pPr>
        <w:pStyle w:val="Heading1"/>
      </w:pPr>
      <w:r>
        <w:t>4. Theme Impact Analysis</w:t>
      </w:r>
    </w:p>
    <w:p w14:paraId="5825DF7F" w14:textId="77777777" w:rsidR="009E1A6C" w:rsidRDefault="00036E25" w:rsidP="00B446A8">
      <w:pPr>
        <w:pStyle w:val="Heading2"/>
      </w:pPr>
      <w:r>
        <w:t>4.1 PESTLE Analysis: External Environmental Factors</w:t>
      </w:r>
    </w:p>
    <w:p w14:paraId="3FFBFA41" w14:textId="77777777" w:rsidR="00D044F1" w:rsidRDefault="00036E25" w:rsidP="00B446A8">
      <w:pPr>
        <w:spacing w:after="120" w:line="360" w:lineRule="auto"/>
      </w:pPr>
      <w:r w:rsidRPr="00D044F1">
        <w:rPr>
          <w:b/>
        </w:rPr>
        <w:lastRenderedPageBreak/>
        <w:t>Political factors</w:t>
      </w:r>
      <w:r w:rsidR="00D044F1" w:rsidRPr="00D044F1">
        <w:rPr>
          <w:b/>
        </w:rPr>
        <w:t xml:space="preserve"> </w:t>
      </w:r>
      <w:r w:rsidR="00FB7C0A">
        <w:rPr>
          <w:b/>
        </w:rPr>
        <w:t>–</w:t>
      </w:r>
      <w:r>
        <w:t xml:space="preserve"> </w:t>
      </w:r>
      <w:r w:rsidR="00FB7C0A">
        <w:t xml:space="preserve">there are </w:t>
      </w:r>
      <w:r>
        <w:t>present opportunities through government grants supporti</w:t>
      </w:r>
      <w:r w:rsidR="00D044F1">
        <w:t>ng domestic tourism development</w:t>
      </w:r>
      <w:r w:rsidR="00FB7C0A">
        <w:t xml:space="preserve"> (</w:t>
      </w:r>
      <w:r w:rsidR="00FB7C0A" w:rsidRPr="00FB7C0A">
        <w:t>Baranova</w:t>
      </w:r>
      <w:r w:rsidR="00FB7C0A">
        <w:t xml:space="preserve"> et al., 2023)</w:t>
      </w:r>
      <w:r w:rsidR="00D044F1">
        <w:t>.</w:t>
      </w:r>
      <w:r>
        <w:t xml:space="preserve"> </w:t>
      </w:r>
      <w:r w:rsidR="00D044F1">
        <w:t>While</w:t>
      </w:r>
      <w:r>
        <w:t xml:space="preserve"> regulatory environments vary regarding flexible working space implementation</w:t>
      </w:r>
      <w:r w:rsidR="00D044F1">
        <w:t>, hotels can benefit from grants offered by governments that make the decision to support sustainability through political decisions</w:t>
      </w:r>
      <w:r>
        <w:t xml:space="preserve">. </w:t>
      </w:r>
    </w:p>
    <w:p w14:paraId="40BC77C4" w14:textId="77777777" w:rsidR="00D044F1" w:rsidRDefault="00036E25" w:rsidP="00B446A8">
      <w:pPr>
        <w:spacing w:after="120" w:line="360" w:lineRule="auto"/>
      </w:pPr>
      <w:r w:rsidRPr="00D044F1">
        <w:rPr>
          <w:b/>
        </w:rPr>
        <w:t>Economic factors</w:t>
      </w:r>
      <w:r w:rsidR="00D044F1" w:rsidRPr="00D044F1">
        <w:rPr>
          <w:b/>
        </w:rPr>
        <w:t xml:space="preserve"> </w:t>
      </w:r>
      <w:r w:rsidR="00D044F1">
        <w:rPr>
          <w:b/>
        </w:rPr>
        <w:t>–</w:t>
      </w:r>
      <w:r>
        <w:t xml:space="preserve"> </w:t>
      </w:r>
      <w:r w:rsidR="00D044F1">
        <w:t>the economic hardships after the pandemic as indicated by high inflation rates and high cost of living lead</w:t>
      </w:r>
      <w:r>
        <w:t xml:space="preserve"> corporate clients </w:t>
      </w:r>
      <w:r w:rsidR="00D044F1">
        <w:t>to practice</w:t>
      </w:r>
      <w:r>
        <w:t xml:space="preserve"> cost savings by reducing travel, while inflation affects consumer leisure spending. </w:t>
      </w:r>
    </w:p>
    <w:p w14:paraId="194B601D" w14:textId="77777777" w:rsidR="009E1A6C" w:rsidRDefault="00036E25" w:rsidP="00B446A8">
      <w:pPr>
        <w:spacing w:after="120" w:line="360" w:lineRule="auto"/>
      </w:pPr>
      <w:r w:rsidRPr="00796DDE">
        <w:rPr>
          <w:b/>
        </w:rPr>
        <w:t xml:space="preserve">Social </w:t>
      </w:r>
      <w:r w:rsidR="00D044F1" w:rsidRPr="00796DDE">
        <w:rPr>
          <w:b/>
        </w:rPr>
        <w:t>factors –</w:t>
      </w:r>
      <w:r w:rsidR="00D044F1">
        <w:t xml:space="preserve"> post-pandemic social </w:t>
      </w:r>
      <w:r>
        <w:t>trends demonstrate</w:t>
      </w:r>
      <w:r w:rsidR="00D044F1">
        <w:t xml:space="preserve"> that remote work normalis</w:t>
      </w:r>
      <w:r>
        <w:t xml:space="preserve">ation as permanent </w:t>
      </w:r>
      <w:r w:rsidR="00D044F1">
        <w:t>and not</w:t>
      </w:r>
      <w:r>
        <w:t xml:space="preserve"> temporary</w:t>
      </w:r>
      <w:r w:rsidR="00D044F1">
        <w:t xml:space="preserve"> </w:t>
      </w:r>
      <w:r w:rsidR="00FB7C0A">
        <w:t>as they were previously thought</w:t>
      </w:r>
      <w:r w:rsidR="00FB7C0A" w:rsidRPr="00FB7C0A">
        <w:t xml:space="preserve"> </w:t>
      </w:r>
      <w:r w:rsidR="00FB7C0A">
        <w:t xml:space="preserve">(Vyas, </w:t>
      </w:r>
      <w:r w:rsidR="00FB7C0A" w:rsidRPr="00FB7C0A">
        <w:t>2022)</w:t>
      </w:r>
      <w:r>
        <w:t>.</w:t>
      </w:r>
      <w:r w:rsidR="00796DDE">
        <w:t xml:space="preserve"> Secondly, g</w:t>
      </w:r>
      <w:r>
        <w:t>uests</w:t>
      </w:r>
      <w:r w:rsidR="00796DDE">
        <w:t xml:space="preserve"> are</w:t>
      </w:r>
      <w:r>
        <w:t xml:space="preserve"> increasingly seek</w:t>
      </w:r>
      <w:r w:rsidR="00796DDE">
        <w:t>ing</w:t>
      </w:r>
      <w:r>
        <w:t xml:space="preserve"> experiences blending productivity with lifestyle amenities. During my internship at Novotel Milton Keynes, guests increasingly requested information about local gyms, healthy dining, and outdoor activities.</w:t>
      </w:r>
    </w:p>
    <w:p w14:paraId="7BB2FE11" w14:textId="77777777" w:rsidR="00796DDE" w:rsidRDefault="00036E25" w:rsidP="00B446A8">
      <w:pPr>
        <w:spacing w:after="120" w:line="360" w:lineRule="auto"/>
      </w:pPr>
      <w:r w:rsidRPr="00796DDE">
        <w:rPr>
          <w:b/>
        </w:rPr>
        <w:t>Technological factors</w:t>
      </w:r>
      <w:r>
        <w:t xml:space="preserve"> </w:t>
      </w:r>
      <w:r w:rsidR="00796DDE">
        <w:t>– technological facilities like h</w:t>
      </w:r>
      <w:r w:rsidR="00FB7C0A">
        <w:t xml:space="preserve">igh-quality </w:t>
      </w:r>
      <w:proofErr w:type="spellStart"/>
      <w:r w:rsidR="00FB7C0A">
        <w:t>WiFi</w:t>
      </w:r>
      <w:proofErr w:type="spellEnd"/>
      <w:r w:rsidR="00FB7C0A">
        <w:t xml:space="preserve"> have</w:t>
      </w:r>
      <w:r>
        <w:t xml:space="preserve"> evolved from luxury to essential utility. Hotels</w:t>
      </w:r>
      <w:r w:rsidR="00796DDE">
        <w:t xml:space="preserve"> must invest in</w:t>
      </w:r>
      <w:r>
        <w:t xml:space="preserve"> infrastructure</w:t>
      </w:r>
      <w:r w:rsidR="00796DDE">
        <w:t xml:space="preserve"> like contactless technologies</w:t>
      </w:r>
      <w:r>
        <w:t xml:space="preserve"> and video conferencing facilities now required in guest rooms</w:t>
      </w:r>
      <w:r w:rsidR="00796DDE">
        <w:t xml:space="preserve"> to meet the new demand</w:t>
      </w:r>
      <w:r>
        <w:t xml:space="preserve">. </w:t>
      </w:r>
    </w:p>
    <w:p w14:paraId="1CC9C199" w14:textId="77777777" w:rsidR="00796DDE" w:rsidRDefault="00036E25" w:rsidP="00B446A8">
      <w:pPr>
        <w:spacing w:after="120" w:line="360" w:lineRule="auto"/>
      </w:pPr>
      <w:r w:rsidRPr="00796DDE">
        <w:rPr>
          <w:b/>
        </w:rPr>
        <w:t xml:space="preserve">Legal </w:t>
      </w:r>
      <w:r w:rsidR="00796DDE" w:rsidRPr="00796DDE">
        <w:rPr>
          <w:b/>
        </w:rPr>
        <w:t xml:space="preserve">factors </w:t>
      </w:r>
      <w:r w:rsidR="00796DDE">
        <w:rPr>
          <w:b/>
        </w:rPr>
        <w:t>–</w:t>
      </w:r>
      <w:r w:rsidR="00796DDE" w:rsidRPr="00796DDE">
        <w:rPr>
          <w:b/>
        </w:rPr>
        <w:t xml:space="preserve"> </w:t>
      </w:r>
      <w:r w:rsidR="00796DDE">
        <w:t xml:space="preserve">legal </w:t>
      </w:r>
      <w:r>
        <w:t>considerations affect c</w:t>
      </w:r>
      <w:r w:rsidR="00796DDE">
        <w:t>oworking facility establishment as regulations such as</w:t>
      </w:r>
      <w:r>
        <w:t xml:space="preserve"> zoning reg</w:t>
      </w:r>
      <w:r w:rsidR="00796DDE">
        <w:t>ulations potentially restrict</w:t>
      </w:r>
      <w:r>
        <w:t xml:space="preserve"> commercial workspace operations</w:t>
      </w:r>
      <w:r w:rsidR="00796DDE">
        <w:t xml:space="preserve"> inside hotels</w:t>
      </w:r>
      <w:r>
        <w:t xml:space="preserve">. </w:t>
      </w:r>
    </w:p>
    <w:p w14:paraId="0314C1F5" w14:textId="77777777" w:rsidR="009E1A6C" w:rsidRDefault="00036E25" w:rsidP="00B446A8">
      <w:pPr>
        <w:spacing w:after="120" w:line="360" w:lineRule="auto"/>
      </w:pPr>
      <w:r w:rsidRPr="00796DDE">
        <w:rPr>
          <w:b/>
        </w:rPr>
        <w:t>Environmental factors</w:t>
      </w:r>
      <w:r>
        <w:t xml:space="preserve"> </w:t>
      </w:r>
      <w:r w:rsidR="00796DDE">
        <w:t xml:space="preserve">– climate change and related </w:t>
      </w:r>
      <w:r w:rsidR="00F568A5">
        <w:t>considerations like limiting CO</w:t>
      </w:r>
      <w:r w:rsidR="00F568A5" w:rsidRPr="00F568A5">
        <w:rPr>
          <w:vertAlign w:val="subscript"/>
        </w:rPr>
        <w:t>2</w:t>
      </w:r>
      <w:r w:rsidR="00F568A5">
        <w:t xml:space="preserve"> emissions </w:t>
      </w:r>
      <w:r>
        <w:t>increasingly influence decisions as extended local stays offer sustainability advantages over frequent flights</w:t>
      </w:r>
      <w:r w:rsidR="00F568A5">
        <w:t xml:space="preserve"> in business commuting</w:t>
      </w:r>
      <w:r w:rsidR="00FB7C0A" w:rsidRPr="00FB7C0A">
        <w:t xml:space="preserve"> </w:t>
      </w:r>
      <w:r w:rsidR="00FB7C0A">
        <w:t>(</w:t>
      </w:r>
      <w:r w:rsidR="00FB7C0A" w:rsidRPr="00FB7C0A">
        <w:t>Kanwal</w:t>
      </w:r>
      <w:r w:rsidR="00FB7C0A">
        <w:t xml:space="preserve"> et al., 2024)</w:t>
      </w:r>
      <w:r w:rsidR="00F568A5">
        <w:t>.</w:t>
      </w:r>
    </w:p>
    <w:p w14:paraId="4E619065" w14:textId="77777777" w:rsidR="009E1A6C" w:rsidRDefault="00036E25" w:rsidP="00B446A8">
      <w:pPr>
        <w:pStyle w:val="Heading2"/>
      </w:pPr>
      <w:r>
        <w:t>4.2 SWOT Analysis: Strategic Positioning Assessment</w:t>
      </w:r>
    </w:p>
    <w:p w14:paraId="0FED5BF9" w14:textId="77777777" w:rsidR="00FB07F2" w:rsidRDefault="00F568A5" w:rsidP="00B446A8">
      <w:pPr>
        <w:spacing w:after="120" w:line="360" w:lineRule="auto"/>
      </w:pPr>
      <w:r w:rsidRPr="00F568A5">
        <w:rPr>
          <w:b/>
        </w:rPr>
        <w:t>Strengths -</w:t>
      </w:r>
      <w:r>
        <w:t xml:space="preserve"> </w:t>
      </w:r>
      <w:r w:rsidR="00036E25">
        <w:t xml:space="preserve">Hotels possess several strengths </w:t>
      </w:r>
      <w:r w:rsidR="008518A1">
        <w:t xml:space="preserve">are </w:t>
      </w:r>
      <w:r w:rsidR="00036E25">
        <w:t>applicable to the</w:t>
      </w:r>
      <w:r w:rsidR="008518A1">
        <w:t xml:space="preserve"> new</w:t>
      </w:r>
      <w:r w:rsidR="00036E25">
        <w:t xml:space="preserve"> transformed </w:t>
      </w:r>
      <w:r w:rsidR="008518A1">
        <w:t xml:space="preserve">hospitality </w:t>
      </w:r>
      <w:r w:rsidR="00FB7C0A">
        <w:t>market environment. For example, hotels have the strengths of e</w:t>
      </w:r>
      <w:r w:rsidR="00036E25">
        <w:t>s</w:t>
      </w:r>
      <w:r w:rsidR="008518A1">
        <w:t>tablished hospitality expertise,</w:t>
      </w:r>
      <w:r w:rsidR="00036E25">
        <w:t xml:space="preserve"> existing facility infrastructure, and recognized brand identities </w:t>
      </w:r>
      <w:r w:rsidR="008518A1">
        <w:t>work in favour of the hotels</w:t>
      </w:r>
      <w:r w:rsidR="00FB7C0A" w:rsidRPr="00FB7C0A">
        <w:t xml:space="preserve"> </w:t>
      </w:r>
      <w:r w:rsidR="00FB7C0A">
        <w:t>(</w:t>
      </w:r>
      <w:proofErr w:type="spellStart"/>
      <w:r w:rsidR="00FB7C0A" w:rsidRPr="00FB7C0A">
        <w:t>Dagkouli-Kyriakoglou</w:t>
      </w:r>
      <w:proofErr w:type="spellEnd"/>
      <w:r w:rsidR="00FB7C0A">
        <w:t xml:space="preserve"> et al., 2022)</w:t>
      </w:r>
      <w:r w:rsidR="00FB07F2">
        <w:t>. Other strengths that current hotels have include p</w:t>
      </w:r>
      <w:r w:rsidR="00036E25">
        <w:t xml:space="preserve">rofessional housekeeping, food and beverage operations, and </w:t>
      </w:r>
      <w:r w:rsidR="00036E25">
        <w:lastRenderedPageBreak/>
        <w:t xml:space="preserve">guest service capabilities </w:t>
      </w:r>
      <w:r w:rsidR="00FB07F2">
        <w:t xml:space="preserve">that </w:t>
      </w:r>
      <w:r w:rsidR="00036E25">
        <w:t xml:space="preserve">differentiate hotels from alternative accommodation providers like apartments or vacation rentals. </w:t>
      </w:r>
    </w:p>
    <w:p w14:paraId="1FEE0B71" w14:textId="77777777" w:rsidR="00F00CCA" w:rsidRDefault="00F568A5" w:rsidP="00B446A8">
      <w:pPr>
        <w:spacing w:after="120" w:line="360" w:lineRule="auto"/>
      </w:pPr>
      <w:r w:rsidRPr="00F568A5">
        <w:rPr>
          <w:b/>
        </w:rPr>
        <w:t>W</w:t>
      </w:r>
      <w:r w:rsidR="00036E25" w:rsidRPr="00F568A5">
        <w:rPr>
          <w:b/>
        </w:rPr>
        <w:t>eaknesses</w:t>
      </w:r>
      <w:r w:rsidRPr="00F568A5">
        <w:rPr>
          <w:b/>
        </w:rPr>
        <w:t xml:space="preserve"> </w:t>
      </w:r>
      <w:r w:rsidR="00FB07F2">
        <w:t>–</w:t>
      </w:r>
      <w:r w:rsidR="00036E25">
        <w:t xml:space="preserve"> </w:t>
      </w:r>
      <w:r w:rsidR="00FB07F2">
        <w:t xml:space="preserve">The main weakness of </w:t>
      </w:r>
      <w:r w:rsidR="00A82B23">
        <w:t xml:space="preserve">traditional </w:t>
      </w:r>
      <w:r w:rsidR="00FB07F2">
        <w:t>hotels in the goal of achieving the shift is their hi</w:t>
      </w:r>
      <w:r w:rsidR="00036E25">
        <w:t>storical reliance on corporate travel revenue</w:t>
      </w:r>
      <w:r w:rsidR="00FB07F2">
        <w:t>, which</w:t>
      </w:r>
      <w:r w:rsidR="00036E25">
        <w:t xml:space="preserve"> creates financial vulnerability as this </w:t>
      </w:r>
      <w:r w:rsidR="00FB07F2">
        <w:t xml:space="preserve">client </w:t>
      </w:r>
      <w:r w:rsidR="00036E25">
        <w:t xml:space="preserve">segment </w:t>
      </w:r>
      <w:r w:rsidR="00FB07F2">
        <w:t>reduces</w:t>
      </w:r>
      <w:r w:rsidR="00A82B23" w:rsidRPr="00A82B23">
        <w:t xml:space="preserve"> </w:t>
      </w:r>
      <w:r w:rsidR="00A82B23">
        <w:t>(Morrison, 2022)</w:t>
      </w:r>
      <w:r w:rsidR="00FB07F2">
        <w:t>. Another weakness is high operational cost structures that are</w:t>
      </w:r>
      <w:r w:rsidR="00036E25">
        <w:t xml:space="preserve"> designed for efficiency in serving business </w:t>
      </w:r>
      <w:r w:rsidR="00FB07F2">
        <w:t>travellers which are now</w:t>
      </w:r>
      <w:r w:rsidR="00036E25">
        <w:t xml:space="preserve"> inefficient for serving leisure and extended-stay guests</w:t>
      </w:r>
      <w:r w:rsidR="00A82B23">
        <w:t xml:space="preserve"> (Morrison, 2022).</w:t>
      </w:r>
      <w:r w:rsidR="00036E25">
        <w:t xml:space="preserve"> </w:t>
      </w:r>
      <w:r w:rsidR="00FB07F2">
        <w:t>The third weakness is suboptimal s</w:t>
      </w:r>
      <w:r w:rsidR="00F00CCA">
        <w:t>taff skill sets as they were optimis</w:t>
      </w:r>
      <w:r w:rsidR="00036E25">
        <w:t>ed for corporate guest service</w:t>
      </w:r>
      <w:r w:rsidR="00F00CCA">
        <w:t>s</w:t>
      </w:r>
    </w:p>
    <w:p w14:paraId="0A39B96F" w14:textId="77777777" w:rsidR="009E1A6C" w:rsidRDefault="00036E25" w:rsidP="00B446A8">
      <w:pPr>
        <w:spacing w:after="120" w:line="360" w:lineRule="auto"/>
      </w:pPr>
      <w:r w:rsidRPr="00F568A5">
        <w:rPr>
          <w:b/>
        </w:rPr>
        <w:t>Opportunities</w:t>
      </w:r>
      <w:r w:rsidR="00F568A5">
        <w:t xml:space="preserve"> -</w:t>
      </w:r>
      <w:r>
        <w:t xml:space="preserve"> The </w:t>
      </w:r>
      <w:r w:rsidR="00F00CCA">
        <w:t xml:space="preserve">biggest opportunity for hotels is the </w:t>
      </w:r>
      <w:r>
        <w:t xml:space="preserve">expanding digital nomad demographic </w:t>
      </w:r>
      <w:r w:rsidR="00F00CCA">
        <w:t xml:space="preserve">that </w:t>
      </w:r>
      <w:r>
        <w:t>represents substantial untapped demand. '</w:t>
      </w:r>
      <w:proofErr w:type="spellStart"/>
      <w:r>
        <w:t>Bleisure</w:t>
      </w:r>
      <w:proofErr w:type="spellEnd"/>
      <w:r>
        <w:t xml:space="preserve">' </w:t>
      </w:r>
      <w:r w:rsidR="00F568A5">
        <w:t>travellers</w:t>
      </w:r>
      <w:r w:rsidR="00F00CCA">
        <w:t xml:space="preserve"> </w:t>
      </w:r>
      <w:r>
        <w:t>offer opportunities for premium service packages</w:t>
      </w:r>
      <w:r w:rsidR="00A82B23" w:rsidRPr="00A82B23">
        <w:t xml:space="preserve"> </w:t>
      </w:r>
      <w:r w:rsidR="00A82B23">
        <w:t>(Sood and Juneja, 2024)</w:t>
      </w:r>
      <w:r>
        <w:t>. Local remote workers seeking alternative work environments provid</w:t>
      </w:r>
      <w:r w:rsidR="00F00CCA">
        <w:t>e new day-use revenue streams. Another opportunity for hotels is p</w:t>
      </w:r>
      <w:r>
        <w:t xml:space="preserve">artnerships with local experience providers, wellness services, and cultural attractions </w:t>
      </w:r>
      <w:r w:rsidR="00F00CCA">
        <w:t xml:space="preserve">that </w:t>
      </w:r>
      <w:r>
        <w:t xml:space="preserve">enable hotels to </w:t>
      </w:r>
      <w:r w:rsidR="00F00CCA">
        <w:t>create</w:t>
      </w:r>
      <w:r>
        <w:t xml:space="preserve"> differentiated offerings that generate </w:t>
      </w:r>
      <w:r w:rsidR="00F00CCA">
        <w:t>supplementary</w:t>
      </w:r>
      <w:r>
        <w:t xml:space="preserve"> revenues</w:t>
      </w:r>
      <w:r w:rsidR="00F00CCA">
        <w:t>.</w:t>
      </w:r>
    </w:p>
    <w:p w14:paraId="638B8075" w14:textId="77777777" w:rsidR="00611F7D" w:rsidRDefault="00036E25" w:rsidP="00611F7D">
      <w:pPr>
        <w:spacing w:after="240" w:line="360" w:lineRule="auto"/>
      </w:pPr>
      <w:r w:rsidRPr="00F568A5">
        <w:rPr>
          <w:b/>
        </w:rPr>
        <w:t>Threats</w:t>
      </w:r>
      <w:r w:rsidR="00F568A5">
        <w:t xml:space="preserve"> </w:t>
      </w:r>
      <w:r w:rsidR="00F00CCA">
        <w:t>–</w:t>
      </w:r>
      <w:r>
        <w:t xml:space="preserve"> </w:t>
      </w:r>
      <w:r w:rsidR="00A82B23">
        <w:t>Vanegas-López et al., (</w:t>
      </w:r>
      <w:r w:rsidR="00A82B23" w:rsidRPr="00A82B23">
        <w:t>2026</w:t>
      </w:r>
      <w:r w:rsidR="00A82B23">
        <w:t>) note that t</w:t>
      </w:r>
      <w:r w:rsidR="00F00CCA">
        <w:t>he main threat to hotels is c</w:t>
      </w:r>
      <w:r>
        <w:t xml:space="preserve">ontinued economic uncertainty </w:t>
      </w:r>
      <w:r w:rsidR="00611F7D">
        <w:t xml:space="preserve">that </w:t>
      </w:r>
      <w:r>
        <w:t xml:space="preserve">affects consumer spending across all segments including leisure travel. </w:t>
      </w:r>
      <w:r w:rsidR="00A82B23">
        <w:t>The researchers also note that h</w:t>
      </w:r>
      <w:r w:rsidR="00611F7D">
        <w:t>otels also face the threat of regulatory changes, especially those</w:t>
      </w:r>
      <w:r>
        <w:t xml:space="preserve"> regard</w:t>
      </w:r>
      <w:r w:rsidR="00611F7D">
        <w:t>ing health and safety standards that impose compliance costs. The third</w:t>
      </w:r>
      <w:r w:rsidR="00A82B23">
        <w:t xml:space="preserve"> threat, according to the paper,</w:t>
      </w:r>
      <w:r w:rsidR="00611F7D">
        <w:t xml:space="preserve"> is c</w:t>
      </w:r>
      <w:r>
        <w:t>ompetition from alte</w:t>
      </w:r>
      <w:r w:rsidR="00611F7D">
        <w:t>rnative accommodation providers that provide coworking facilities</w:t>
      </w:r>
      <w:r>
        <w:t xml:space="preserve"> and hybrid venue concepts. </w:t>
      </w:r>
    </w:p>
    <w:p w14:paraId="79CBFDFD" w14:textId="77777777" w:rsidR="009E1A6C" w:rsidRPr="00611F7D" w:rsidRDefault="00036E25" w:rsidP="00611F7D">
      <w:pPr>
        <w:spacing w:after="240" w:line="360" w:lineRule="auto"/>
        <w:rPr>
          <w:b/>
        </w:rPr>
      </w:pPr>
      <w:r w:rsidRPr="00611F7D">
        <w:rPr>
          <w:b/>
        </w:rPr>
        <w:t>4.3 Industry Response Examples and Critical Evaluation</w:t>
      </w:r>
    </w:p>
    <w:p w14:paraId="21DBCBEC" w14:textId="77777777" w:rsidR="009E1A6C" w:rsidRDefault="00036E25" w:rsidP="00B446A8">
      <w:pPr>
        <w:spacing w:after="120" w:line="360" w:lineRule="auto"/>
      </w:pPr>
      <w:r>
        <w:t>Hotels have implemented various strategic responses</w:t>
      </w:r>
      <w:r w:rsidR="00611F7D">
        <w:t xml:space="preserve"> designed to meet the new demands caused by the post-pandemic shifts</w:t>
      </w:r>
      <w:r w:rsidR="00C62E87">
        <w:t>. For example, they have introduced s</w:t>
      </w:r>
      <w:r>
        <w:t xml:space="preserve">pace repurposing converts underutilized business facilities into coworking areas and wellness facilities. </w:t>
      </w:r>
      <w:proofErr w:type="spellStart"/>
      <w:r>
        <w:t>Wilkesmann</w:t>
      </w:r>
      <w:proofErr w:type="spellEnd"/>
      <w:r>
        <w:t xml:space="preserve"> and </w:t>
      </w:r>
      <w:proofErr w:type="spellStart"/>
      <w:r>
        <w:t>Bassyiouny</w:t>
      </w:r>
      <w:proofErr w:type="spellEnd"/>
      <w:r>
        <w:t xml:space="preserve"> (2025) document successful examples attracting remote workers through day-use workspace offerings. However, </w:t>
      </w:r>
      <w:r w:rsidR="00C62E87">
        <w:t xml:space="preserve">this strategy has </w:t>
      </w:r>
      <w:r w:rsidR="00C62E87">
        <w:lastRenderedPageBreak/>
        <w:t>limitations as</w:t>
      </w:r>
      <w:r>
        <w:t xml:space="preserve"> simply re</w:t>
      </w:r>
      <w:r w:rsidR="00C62E87">
        <w:t>-</w:t>
      </w:r>
      <w:r>
        <w:t>designating spaces</w:t>
      </w:r>
      <w:r w:rsidR="00C62E87">
        <w:t xml:space="preserve"> without appropriate technology</w:t>
      </w:r>
      <w:r>
        <w:t xml:space="preserve"> </w:t>
      </w:r>
      <w:r w:rsidR="00C62E87">
        <w:t>or acoustic can</w:t>
      </w:r>
      <w:r>
        <w:t xml:space="preserve"> produces </w:t>
      </w:r>
      <w:r w:rsidR="00C62E87">
        <w:t>poor</w:t>
      </w:r>
      <w:r>
        <w:t xml:space="preserve"> experiences.</w:t>
      </w:r>
    </w:p>
    <w:p w14:paraId="082ADDB3" w14:textId="77777777" w:rsidR="009E1A6C" w:rsidRDefault="00C62E87" w:rsidP="00B446A8">
      <w:pPr>
        <w:spacing w:after="120" w:line="360" w:lineRule="auto"/>
      </w:pPr>
      <w:r>
        <w:t xml:space="preserve">Another important response that hotels have implemented is </w:t>
      </w:r>
      <w:r w:rsidR="00036E25">
        <w:t>'</w:t>
      </w:r>
      <w:proofErr w:type="spellStart"/>
      <w:r w:rsidR="00036E25">
        <w:t>Bleisure</w:t>
      </w:r>
      <w:proofErr w:type="spellEnd"/>
      <w:r w:rsidR="00036E25">
        <w:t xml:space="preserve">' packages </w:t>
      </w:r>
      <w:r>
        <w:t xml:space="preserve">that </w:t>
      </w:r>
      <w:r w:rsidR="00036E25">
        <w:t xml:space="preserve">combine accommodation, workspace amenities, leisure activities, and extended-stay </w:t>
      </w:r>
      <w:r>
        <w:t>discounts. The main strength to this response is that it generates revenue</w:t>
      </w:r>
      <w:r w:rsidR="00036E25">
        <w:t xml:space="preserve"> through </w:t>
      </w:r>
      <w:r>
        <w:t>supplementary</w:t>
      </w:r>
      <w:r w:rsidR="00036E25">
        <w:t xml:space="preserve"> services and operational efficiency from extended stays. Limitations arise when packages </w:t>
      </w:r>
      <w:r>
        <w:t>just</w:t>
      </w:r>
      <w:r w:rsidR="00036E25">
        <w:t xml:space="preserve"> discount existing s</w:t>
      </w:r>
      <w:r>
        <w:t>ervices without genuine customis</w:t>
      </w:r>
      <w:r w:rsidR="00036E25">
        <w:t xml:space="preserve">ation. Successful offerings require </w:t>
      </w:r>
      <w:r>
        <w:t>careful</w:t>
      </w:r>
      <w:r w:rsidR="00036E25">
        <w:t xml:space="preserve"> integration of amenities with authentic local experiences.</w:t>
      </w:r>
    </w:p>
    <w:p w14:paraId="6F87E202" w14:textId="77777777" w:rsidR="009E1A6C" w:rsidRDefault="003B7D90" w:rsidP="00B446A8">
      <w:pPr>
        <w:spacing w:after="240" w:line="360" w:lineRule="auto"/>
      </w:pPr>
      <w:r>
        <w:t>Another critical response that the hotels have made is forming d</w:t>
      </w:r>
      <w:r w:rsidR="00036E25">
        <w:t xml:space="preserve">eep community integration </w:t>
      </w:r>
      <w:r>
        <w:t xml:space="preserve">with local enterprises. This response </w:t>
      </w:r>
      <w:r w:rsidR="00036E25">
        <w:t xml:space="preserve">involves partnerships with local businesses, cultural institutions, and experience providers. </w:t>
      </w:r>
      <w:r>
        <w:t>Batabyal and Das (2019) emphasis</w:t>
      </w:r>
      <w:r w:rsidR="00036E25">
        <w:t xml:space="preserve">e </w:t>
      </w:r>
      <w:r>
        <w:t xml:space="preserve">on </w:t>
      </w:r>
      <w:r w:rsidR="00036E25">
        <w:t xml:space="preserve">authentic local connections </w:t>
      </w:r>
      <w:r>
        <w:t xml:space="preserve">to </w:t>
      </w:r>
      <w:r w:rsidR="00036E25">
        <w:t xml:space="preserve">create advantages </w:t>
      </w:r>
      <w:r>
        <w:t xml:space="preserve">that </w:t>
      </w:r>
      <w:r w:rsidR="00036E25">
        <w:t xml:space="preserve">global </w:t>
      </w:r>
      <w:r>
        <w:t xml:space="preserve">hotel </w:t>
      </w:r>
      <w:r w:rsidR="00036E25">
        <w:t xml:space="preserve">chains struggle to replicate. However, this </w:t>
      </w:r>
      <w:r>
        <w:t>requires</w:t>
      </w:r>
      <w:r w:rsidR="00036E25">
        <w:t xml:space="preserve"> substantial time </w:t>
      </w:r>
      <w:r>
        <w:t xml:space="preserve">investments to develop </w:t>
      </w:r>
      <w:r w:rsidR="00036E25">
        <w:t>relationship</w:t>
      </w:r>
      <w:r>
        <w:t>s investments as surface level</w:t>
      </w:r>
      <w:r w:rsidR="00036E25">
        <w:t xml:space="preserve"> partne</w:t>
      </w:r>
      <w:r>
        <w:t>rships produce limited value. To take advantage of this response, h</w:t>
      </w:r>
      <w:r w:rsidR="00036E25">
        <w:t>otels must commit resources to understanding local contexts and creating mutually beneficial arrangements</w:t>
      </w:r>
      <w:r>
        <w:t>.</w:t>
      </w:r>
    </w:p>
    <w:p w14:paraId="4AF65997" w14:textId="77777777" w:rsidR="009E1A6C" w:rsidRDefault="00036E25" w:rsidP="00B446A8">
      <w:pPr>
        <w:pStyle w:val="Heading1"/>
      </w:pPr>
      <w:r>
        <w:t>5. Conclusion</w:t>
      </w:r>
    </w:p>
    <w:p w14:paraId="67D7E13A" w14:textId="77777777" w:rsidR="009E1A6C" w:rsidRDefault="00036E25" w:rsidP="00B446A8">
      <w:pPr>
        <w:spacing w:after="240" w:line="360" w:lineRule="auto"/>
      </w:pPr>
      <w:r>
        <w:t xml:space="preserve">The decline in business commuting </w:t>
      </w:r>
      <w:r w:rsidR="003B7D90">
        <w:t xml:space="preserve">after the pandemic </w:t>
      </w:r>
      <w:r>
        <w:t>represents a systemic transformat</w:t>
      </w:r>
      <w:r w:rsidR="003B7D90">
        <w:t>ion that demands</w:t>
      </w:r>
      <w:r>
        <w:t xml:space="preserve"> fundamental strategic changes in hotel operations and </w:t>
      </w:r>
      <w:r w:rsidR="0046221E">
        <w:t xml:space="preserve">their </w:t>
      </w:r>
      <w:r>
        <w:t>value propositions. Successful adaptation requires hotels to transition from</w:t>
      </w:r>
      <w:r w:rsidR="0046221E">
        <w:t xml:space="preserve"> being</w:t>
      </w:r>
      <w:r>
        <w:t xml:space="preserve"> accommodation providers </w:t>
      </w:r>
      <w:r w:rsidR="0046221E">
        <w:t xml:space="preserve">that cater mainly to business commuters </w:t>
      </w:r>
      <w:r>
        <w:t xml:space="preserve">to </w:t>
      </w:r>
      <w:r w:rsidR="0046221E">
        <w:t xml:space="preserve">providers of experiences. Hotels should also pivot </w:t>
      </w:r>
      <w:r>
        <w:t>from</w:t>
      </w:r>
      <w:r w:rsidR="0046221E">
        <w:t xml:space="preserve"> being</w:t>
      </w:r>
      <w:r>
        <w:t xml:space="preserve"> efficiency-focuse</w:t>
      </w:r>
      <w:r w:rsidR="0046221E">
        <w:t>d service delivery to personalis</w:t>
      </w:r>
      <w:r>
        <w:t xml:space="preserve">ed guest </w:t>
      </w:r>
      <w:r w:rsidR="0046221E">
        <w:t>engagement. Another important shift that hotels should make is to move</w:t>
      </w:r>
      <w:r>
        <w:t xml:space="preserve"> from </w:t>
      </w:r>
      <w:r w:rsidR="0046221E">
        <w:t xml:space="preserve">being </w:t>
      </w:r>
      <w:r>
        <w:t>corporate dependence to diversified market positioning. The integration of work and leisure represents the defining trend in contemp</w:t>
      </w:r>
      <w:r w:rsidR="0046221E">
        <w:t>orary guest experience design. Finally, the f</w:t>
      </w:r>
      <w:r>
        <w:t xml:space="preserve">uture resilience </w:t>
      </w:r>
      <w:r w:rsidR="0046221E">
        <w:t xml:space="preserve">of </w:t>
      </w:r>
      <w:r>
        <w:t xml:space="preserve">depends on </w:t>
      </w:r>
      <w:r w:rsidR="0046221E">
        <w:t>the ability of hotels</w:t>
      </w:r>
      <w:r>
        <w:t xml:space="preserve"> </w:t>
      </w:r>
      <w:r w:rsidR="0046221E">
        <w:t xml:space="preserve">to </w:t>
      </w:r>
      <w:r>
        <w:t xml:space="preserve">adapt, </w:t>
      </w:r>
      <w:r w:rsidR="00247697">
        <w:t xml:space="preserve">implement </w:t>
      </w:r>
      <w:r>
        <w:t>market diversificatio</w:t>
      </w:r>
      <w:r w:rsidR="00247697">
        <w:t>n, and commit</w:t>
      </w:r>
      <w:r>
        <w:t xml:space="preserve"> to data-driven service innovation.</w:t>
      </w:r>
    </w:p>
    <w:p w14:paraId="5FE85312" w14:textId="77777777" w:rsidR="009E1A6C" w:rsidRDefault="00036E25" w:rsidP="00B446A8">
      <w:pPr>
        <w:pStyle w:val="Heading1"/>
      </w:pPr>
      <w:r>
        <w:t>6. Recommendations</w:t>
      </w:r>
    </w:p>
    <w:p w14:paraId="6EC7D40B" w14:textId="77777777" w:rsidR="009E1A6C" w:rsidRDefault="00036E25" w:rsidP="00B446A8">
      <w:pPr>
        <w:pStyle w:val="Heading2"/>
      </w:pPr>
      <w:r>
        <w:lastRenderedPageBreak/>
        <w:t xml:space="preserve">6.1 Develop Integrated Work-Leisure Ecosystems at </w:t>
      </w:r>
      <w:r w:rsidR="00890D31">
        <w:t>hotels</w:t>
      </w:r>
    </w:p>
    <w:p w14:paraId="031EA987" w14:textId="77777777" w:rsidR="009E1A6C" w:rsidRDefault="00DC2560" w:rsidP="00B446A8">
      <w:pPr>
        <w:spacing w:after="120" w:line="360" w:lineRule="auto"/>
      </w:pPr>
      <w:r>
        <w:t xml:space="preserve">Traditional hotels like </w:t>
      </w:r>
      <w:r w:rsidR="00036E25">
        <w:t xml:space="preserve">Novotel Milton Keynes should transform its current business </w:t>
      </w:r>
      <w:r>
        <w:t>centre</w:t>
      </w:r>
      <w:r w:rsidR="00036E25">
        <w:t xml:space="preserve"> into a comprehensive work-leisure hub that serves multiple guest segments. This ecosystem should integrate dedicated coworking zones with furniture and enhanced technology infrast</w:t>
      </w:r>
      <w:r>
        <w:t>ructure. The infrastructure should include</w:t>
      </w:r>
      <w:r w:rsidR="00036E25">
        <w:t xml:space="preserve"> private meeting pods with video conferencing capabilities, collaboration areas designed for team workshops, and seamless transitions to leisure spaces including the restaurant, bar, and fitness facilities.</w:t>
      </w:r>
    </w:p>
    <w:p w14:paraId="4A5A595D" w14:textId="77777777" w:rsidR="00890D31" w:rsidRDefault="00036E25" w:rsidP="00B446A8">
      <w:pPr>
        <w:spacing w:after="120" w:line="360" w:lineRule="auto"/>
      </w:pPr>
      <w:r>
        <w:t>Implementation should begin with a phased conver</w:t>
      </w:r>
      <w:r w:rsidR="00DC2560">
        <w:t>sion of the existing underutilis</w:t>
      </w:r>
      <w:r>
        <w:t xml:space="preserve">ed conference room. Phase one establishes the coworking foundation with improved internet bandwidth </w:t>
      </w:r>
      <w:r w:rsidR="00DC2560">
        <w:t>that offers high speed internet,</w:t>
      </w:r>
      <w:r>
        <w:t xml:space="preserve"> professional-grade desk chairs, adjustable lighting, and power accessibility at every wo</w:t>
      </w:r>
      <w:r w:rsidR="00DC2560">
        <w:t xml:space="preserve">rkspace. </w:t>
      </w:r>
    </w:p>
    <w:p w14:paraId="07231CE8" w14:textId="77777777" w:rsidR="00890D31" w:rsidRDefault="00DC2560" w:rsidP="00B446A8">
      <w:pPr>
        <w:spacing w:after="120" w:line="360" w:lineRule="auto"/>
      </w:pPr>
      <w:r>
        <w:t>In the second phase, hotels should add</w:t>
      </w:r>
      <w:r w:rsidR="00036E25">
        <w:t xml:space="preserve"> private call booths </w:t>
      </w:r>
      <w:r w:rsidR="00890D31">
        <w:t>where guest</w:t>
      </w:r>
      <w:r w:rsidR="00036E25">
        <w:t xml:space="preserve"> </w:t>
      </w:r>
      <w:r w:rsidR="00890D31">
        <w:t>can</w:t>
      </w:r>
      <w:r w:rsidR="00036E25">
        <w:t xml:space="preserve"> find quiet spaces for video calls. </w:t>
      </w:r>
      <w:r w:rsidR="00890D31">
        <w:t>This is an important part of attracting the new target market as it as a pain point where people cannot find private areas where they can focus on work. In the third phase, hotels should integrate</w:t>
      </w:r>
      <w:r w:rsidR="00036E25">
        <w:t xml:space="preserve"> booking systems allowing both hotel guests and local professionals to reserve workspace</w:t>
      </w:r>
      <w:r w:rsidR="00890D31">
        <w:t>s digitally as most of the individuals in the new market are tech savvy.</w:t>
      </w:r>
    </w:p>
    <w:p w14:paraId="6918ABC6" w14:textId="77777777" w:rsidR="009E1A6C" w:rsidRDefault="00036E25" w:rsidP="00B446A8">
      <w:pPr>
        <w:spacing w:after="120" w:line="360" w:lineRule="auto"/>
      </w:pPr>
      <w:r>
        <w:t xml:space="preserve">The </w:t>
      </w:r>
      <w:r w:rsidR="00890D31">
        <w:t xml:space="preserve">new </w:t>
      </w:r>
      <w:r>
        <w:t xml:space="preserve">ecosystem should include 'workation' packages targeting remote professionals seeking month-long stays. These packages should </w:t>
      </w:r>
      <w:r w:rsidR="00890D31">
        <w:t>put together</w:t>
      </w:r>
      <w:r>
        <w:t xml:space="preserve"> accommodation, unlimited workspace access, weekly housekeeping, laundry services, and partnerships with local fitness facilities and cultural attractions. Pricing structures should </w:t>
      </w:r>
      <w:r w:rsidR="00890D31">
        <w:t xml:space="preserve">also </w:t>
      </w:r>
      <w:r>
        <w:t xml:space="preserve">incentivize extended bookings while maintaining profitability through </w:t>
      </w:r>
      <w:r w:rsidR="00890D31">
        <w:t>supplementary</w:t>
      </w:r>
      <w:r>
        <w:t xml:space="preserve"> service revenues.</w:t>
      </w:r>
    </w:p>
    <w:p w14:paraId="7282AD4F" w14:textId="77777777" w:rsidR="009E1A6C" w:rsidRDefault="00036E25" w:rsidP="00B446A8">
      <w:pPr>
        <w:pStyle w:val="Heading2"/>
      </w:pPr>
      <w:r>
        <w:t>6.2 Leverage Dat</w:t>
      </w:r>
      <w:r w:rsidR="00890D31">
        <w:t>a Analytics for Hyper-Personalis</w:t>
      </w:r>
      <w:r>
        <w:t>ation</w:t>
      </w:r>
    </w:p>
    <w:p w14:paraId="1A3F9C7F" w14:textId="77777777" w:rsidR="009E1A6C" w:rsidRDefault="00890D31" w:rsidP="00B446A8">
      <w:pPr>
        <w:spacing w:after="120" w:line="360" w:lineRule="auto"/>
      </w:pPr>
      <w:r>
        <w:t xml:space="preserve">Hotels like </w:t>
      </w:r>
      <w:r w:rsidR="00036E25">
        <w:t>Novotel Milton Keynes must invest in customer relationship managemen</w:t>
      </w:r>
      <w:r w:rsidR="00F66F1A">
        <w:t>t systems that enable personalis</w:t>
      </w:r>
      <w:r w:rsidR="00036E25">
        <w:t>ed</w:t>
      </w:r>
      <w:r w:rsidR="00F66F1A">
        <w:t xml:space="preserve"> service delivery at scale. H</w:t>
      </w:r>
      <w:r w:rsidR="00036E25">
        <w:t>otel</w:t>
      </w:r>
      <w:r w:rsidR="00F66F1A">
        <w:t>s</w:t>
      </w:r>
      <w:r w:rsidR="00036E25">
        <w:t xml:space="preserve"> should implement integrated data platforms that capture guest preferences, booking patterns, service utilization, and feedback across all touchpoints. This data foundati</w:t>
      </w:r>
      <w:r w:rsidR="00F66F1A">
        <w:t>on enables predictive personalisation where a hotel</w:t>
      </w:r>
      <w:r w:rsidR="00036E25">
        <w:t xml:space="preserve"> anticipat</w:t>
      </w:r>
      <w:r w:rsidR="00F66F1A">
        <w:t xml:space="preserve">es </w:t>
      </w:r>
      <w:r w:rsidR="00036E25">
        <w:t xml:space="preserve">guest needs </w:t>
      </w:r>
      <w:r w:rsidR="00F66F1A">
        <w:t>and recommends them</w:t>
      </w:r>
      <w:r w:rsidR="00036E25">
        <w:t>.</w:t>
      </w:r>
    </w:p>
    <w:p w14:paraId="15638417" w14:textId="77777777" w:rsidR="009E1A6C" w:rsidRDefault="00036E25" w:rsidP="00B446A8">
      <w:pPr>
        <w:spacing w:after="120" w:line="360" w:lineRule="auto"/>
      </w:pPr>
      <w:r>
        <w:lastRenderedPageBreak/>
        <w:t>Specific applications should include pre-arrival</w:t>
      </w:r>
      <w:r w:rsidR="00F66F1A">
        <w:t xml:space="preserve"> customis</w:t>
      </w:r>
      <w:r>
        <w:t>ation where returning guests find rooms configured to their documented preferences regarding temperature, pillow types, and minibar contents. The mobile appli</w:t>
      </w:r>
      <w:r w:rsidR="00F66F1A">
        <w:t>cation should provide personalis</w:t>
      </w:r>
      <w:r>
        <w:t>ed recommendations for local experiences based on previous activity selections and stated interests. Dynamic p</w:t>
      </w:r>
      <w:r w:rsidR="00F66F1A">
        <w:t>ricing algorithms should optimis</w:t>
      </w:r>
      <w:r>
        <w:t xml:space="preserve">e revenue management while offering loyal customers </w:t>
      </w:r>
      <w:r w:rsidR="00F66F1A">
        <w:t xml:space="preserve">in the new markets </w:t>
      </w:r>
      <w:r>
        <w:t>appropriate recognition through strategic rate advantages.</w:t>
      </w:r>
    </w:p>
    <w:p w14:paraId="25CF1291" w14:textId="77777777" w:rsidR="009E1A6C" w:rsidRDefault="00714208" w:rsidP="00B446A8">
      <w:pPr>
        <w:spacing w:after="120" w:line="360" w:lineRule="auto"/>
      </w:pPr>
      <w:r>
        <w:t>When conducting s</w:t>
      </w:r>
      <w:r w:rsidR="00F66F1A">
        <w:t>taff training</w:t>
      </w:r>
      <w:r>
        <w:t>,</w:t>
      </w:r>
      <w:r w:rsidR="00F66F1A">
        <w:t xml:space="preserve"> </w:t>
      </w:r>
      <w:r>
        <w:t xml:space="preserve">hotels </w:t>
      </w:r>
      <w:r w:rsidR="00F66F1A">
        <w:t>must emphasis</w:t>
      </w:r>
      <w:r w:rsidR="00036E25">
        <w:t xml:space="preserve">e </w:t>
      </w:r>
      <w:r>
        <w:t xml:space="preserve">that employees should </w:t>
      </w:r>
      <w:r w:rsidR="00036E25">
        <w:t>us</w:t>
      </w:r>
      <w:r>
        <w:t>e</w:t>
      </w:r>
      <w:r w:rsidR="00036E25">
        <w:t xml:space="preserve"> data insights to inform service </w:t>
      </w:r>
      <w:r>
        <w:t>interactions rather than replacing</w:t>
      </w:r>
      <w:r w:rsidR="00036E25">
        <w:t xml:space="preserve"> human judgment. The system should empower employees with relevant guest information while preserving authentic personal connections. This balance ensures technology enhances </w:t>
      </w:r>
      <w:r>
        <w:t>hospitality experience</w:t>
      </w:r>
      <w:r w:rsidR="00036E25">
        <w:t>.</w:t>
      </w:r>
    </w:p>
    <w:p w14:paraId="1407FE99" w14:textId="77777777" w:rsidR="009E1A6C" w:rsidRDefault="00036E25" w:rsidP="00B446A8">
      <w:pPr>
        <w:pStyle w:val="Heading2"/>
      </w:pPr>
      <w:r>
        <w:t>6.3 Embrace Sustainability as a Core Value Driver</w:t>
      </w:r>
    </w:p>
    <w:p w14:paraId="11BEF6B9" w14:textId="77777777" w:rsidR="009E1A6C" w:rsidRDefault="00714208" w:rsidP="00B446A8">
      <w:pPr>
        <w:spacing w:after="120" w:line="360" w:lineRule="auto"/>
      </w:pPr>
      <w:r>
        <w:t xml:space="preserve">Hotels like </w:t>
      </w:r>
      <w:r w:rsidR="00036E25">
        <w:t xml:space="preserve">Novotel Milton Keynes should position sustainability as a central value proposition </w:t>
      </w:r>
      <w:r w:rsidR="00EA7F9D" w:rsidRPr="00EA7F9D">
        <w:t>Meng</w:t>
      </w:r>
      <w:r w:rsidR="00EA7F9D">
        <w:t xml:space="preserve"> et al., (2024) note that </w:t>
      </w:r>
      <w:r>
        <w:t xml:space="preserve">the new market </w:t>
      </w:r>
      <w:r w:rsidR="00EA7F9D">
        <w:t xml:space="preserve">is </w:t>
      </w:r>
      <w:r>
        <w:t>made of people seeking ‘</w:t>
      </w:r>
      <w:proofErr w:type="spellStart"/>
      <w:r>
        <w:t>bleisure</w:t>
      </w:r>
      <w:proofErr w:type="spellEnd"/>
      <w:r>
        <w:t>’ and ‘workation’ are typically careful about the sustainability of the services they used. H</w:t>
      </w:r>
      <w:r w:rsidR="00036E25">
        <w:t>otel</w:t>
      </w:r>
      <w:r>
        <w:t>s</w:t>
      </w:r>
      <w:r w:rsidR="00036E25">
        <w:t xml:space="preserve"> must implement measurable environmental improvements across energy consumption, waste management, water conservation, and local sourcing. These changes should be transparently communicated to guests through visible in-room information, lobby displays, and digital platforms</w:t>
      </w:r>
      <w:r w:rsidR="00B80ADF">
        <w:t xml:space="preserve"> where the new target market is more likely to access this information</w:t>
      </w:r>
      <w:r w:rsidR="00036E25">
        <w:t>.</w:t>
      </w:r>
    </w:p>
    <w:p w14:paraId="660BC117" w14:textId="77777777" w:rsidR="009E1A6C" w:rsidRDefault="00036E25" w:rsidP="00B446A8">
      <w:pPr>
        <w:spacing w:after="120" w:line="360" w:lineRule="auto"/>
      </w:pPr>
      <w:r>
        <w:t>Specific recommendations include transitioning to renewable energy sources through solar panel installation or green energy procurement, implementing comprehensive recycling and composting programs with clear guest participation options, establishing partnerships with local food suppliers reducing transportation emissions while supporting regional economies, and introducing electric vehicle</w:t>
      </w:r>
      <w:r w:rsidR="00B80ADF">
        <w:t xml:space="preserve"> charging infrastructure to serve</w:t>
      </w:r>
      <w:r>
        <w:t xml:space="preserve"> the growing electric vehicle owner demographic.</w:t>
      </w:r>
    </w:p>
    <w:p w14:paraId="6BFB7DCC" w14:textId="77777777" w:rsidR="009E1A6C" w:rsidRDefault="00B80ADF" w:rsidP="00B446A8">
      <w:pPr>
        <w:spacing w:after="120" w:line="360" w:lineRule="auto"/>
      </w:pPr>
      <w:r>
        <w:t>H</w:t>
      </w:r>
      <w:r w:rsidR="00036E25">
        <w:t>otel</w:t>
      </w:r>
      <w:r>
        <w:t>s</w:t>
      </w:r>
      <w:r w:rsidR="00036E25">
        <w:t xml:space="preserve"> should pursue credible third-party environmental certifications such as Green Key </w:t>
      </w:r>
      <w:r>
        <w:t xml:space="preserve">to </w:t>
      </w:r>
      <w:r w:rsidR="00036E25">
        <w:t>provid</w:t>
      </w:r>
      <w:r>
        <w:t>e</w:t>
      </w:r>
      <w:r w:rsidR="00036E25">
        <w:t xml:space="preserve"> independent verification of sustainability commitments. Marketin</w:t>
      </w:r>
      <w:r w:rsidR="00313610">
        <w:t>g communications should emphasis</w:t>
      </w:r>
      <w:r w:rsidR="00036E25">
        <w:t xml:space="preserve">e authentic environmental achievements </w:t>
      </w:r>
      <w:r w:rsidR="00313610">
        <w:t xml:space="preserve">as opposed </w:t>
      </w:r>
      <w:r w:rsidR="00313610">
        <w:lastRenderedPageBreak/>
        <w:t>to the general sustainability communication that can make individuals suspicious of the hotels’ commitment to sustainability</w:t>
      </w:r>
      <w:r w:rsidR="00036E25">
        <w:t xml:space="preserve">. </w:t>
      </w:r>
      <w:r w:rsidR="00313610">
        <w:t>Hotels should also have sustainability at their centre of their value proposition by having guest engagement initiatives such as</w:t>
      </w:r>
      <w:r w:rsidR="00036E25">
        <w:t xml:space="preserve"> including optional carbon offset contributions or participation in local environmental projects</w:t>
      </w:r>
      <w:r w:rsidR="00313610">
        <w:t>. These initiatives will</w:t>
      </w:r>
      <w:r w:rsidR="00036E25">
        <w:t xml:space="preserve"> deepen sustainability connections while generating additional revenues for environmental initiatives.</w:t>
      </w:r>
    </w:p>
    <w:p w14:paraId="2A15F146" w14:textId="77777777" w:rsidR="009E1A6C" w:rsidRDefault="00036E25" w:rsidP="00B446A8">
      <w:pPr>
        <w:pStyle w:val="Heading2"/>
      </w:pPr>
      <w:r>
        <w:t>6.4 Develop Strategic Local Partnerships</w:t>
      </w:r>
    </w:p>
    <w:p w14:paraId="26D5CF24" w14:textId="77777777" w:rsidR="009E1A6C" w:rsidRDefault="00313610" w:rsidP="00B446A8">
      <w:pPr>
        <w:spacing w:after="240" w:line="360" w:lineRule="auto"/>
      </w:pPr>
      <w:r>
        <w:t xml:space="preserve">Finally, hotels like </w:t>
      </w:r>
      <w:r w:rsidR="00036E25">
        <w:t>Novotel Milton Keynes should establish comprehensive partnerships with Milton Keynes businesses, cultural inst</w:t>
      </w:r>
      <w:r>
        <w:t>itutions, and service providers as a means of</w:t>
      </w:r>
      <w:r w:rsidR="00036E25">
        <w:t xml:space="preserve"> creating differentiated local experiences </w:t>
      </w:r>
      <w:r>
        <w:t xml:space="preserve">that have been traditionally </w:t>
      </w:r>
      <w:r w:rsidR="00036E25">
        <w:t xml:space="preserve">unavailable through standard booking channels. Partnerships should include fitness facilities offering guest access, cultural venues providing exclusive hotel guest programs, restaurants featuring collaborative dining experiences, and outdoor activity providers offering </w:t>
      </w:r>
      <w:r w:rsidR="00E76D38">
        <w:t>personalised</w:t>
      </w:r>
      <w:r w:rsidR="00036E25">
        <w:t xml:space="preserve"> </w:t>
      </w:r>
      <w:r w:rsidR="00E76D38">
        <w:t>tours</w:t>
      </w:r>
      <w:r w:rsidR="00036E25">
        <w:t>. These partnerships position hotel</w:t>
      </w:r>
      <w:r w:rsidR="00EA7F9D">
        <w:t>s</w:t>
      </w:r>
      <w:r w:rsidR="00036E25">
        <w:t xml:space="preserve"> as a community hub facilitating authentic local immersion </w:t>
      </w:r>
      <w:r w:rsidR="00E76D38">
        <w:t>as opposed</w:t>
      </w:r>
      <w:r w:rsidR="00036E25">
        <w:t xml:space="preserve"> than an isolated accommodation facility</w:t>
      </w:r>
      <w:r w:rsidR="00EA7F9D" w:rsidRPr="00EA7F9D">
        <w:t xml:space="preserve"> </w:t>
      </w:r>
      <w:r w:rsidR="00EA7F9D">
        <w:t>(</w:t>
      </w:r>
      <w:proofErr w:type="spellStart"/>
      <w:r w:rsidR="00EA7F9D" w:rsidRPr="00EA7F9D">
        <w:t>Pfammatt</w:t>
      </w:r>
      <w:r w:rsidR="00EA7F9D">
        <w:t>er</w:t>
      </w:r>
      <w:proofErr w:type="spellEnd"/>
      <w:r w:rsidR="00EA7F9D">
        <w:t>,</w:t>
      </w:r>
      <w:r w:rsidR="00EA7F9D" w:rsidRPr="00EA7F9D">
        <w:t xml:space="preserve"> Tan</w:t>
      </w:r>
      <w:r w:rsidR="00EA7F9D">
        <w:t>ner and Baldauf, 2024)</w:t>
      </w:r>
      <w:r w:rsidR="00036E25">
        <w:t xml:space="preserve">. Revenue-sharing arrangements with partners should create sustainable win-win economics while adding substantial value to the guest experience. This community integration strategy builds long-term competitive advantages that international chains struggle to replicate, particularly appealing to extended-stay guests seeking to genuinely experience Milton Keynes rather than </w:t>
      </w:r>
      <w:r w:rsidR="00E76D38">
        <w:t>just</w:t>
      </w:r>
      <w:r w:rsidR="00036E25">
        <w:t xml:space="preserve"> occupy</w:t>
      </w:r>
      <w:r w:rsidR="00E76D38">
        <w:t>ing</w:t>
      </w:r>
      <w:r w:rsidR="00036E25">
        <w:t xml:space="preserve"> a hotel room.</w:t>
      </w:r>
    </w:p>
    <w:p w14:paraId="73786135" w14:textId="77777777" w:rsidR="00DE5154" w:rsidRDefault="00DE5154" w:rsidP="00B446A8">
      <w:pPr>
        <w:rPr>
          <w:b/>
          <w:bCs/>
          <w:sz w:val="28"/>
          <w:szCs w:val="28"/>
        </w:rPr>
      </w:pPr>
      <w:r>
        <w:br w:type="page"/>
      </w:r>
    </w:p>
    <w:p w14:paraId="6C3612E1" w14:textId="77777777" w:rsidR="009E1A6C" w:rsidRDefault="00036E25" w:rsidP="00E76D38">
      <w:pPr>
        <w:pStyle w:val="Heading1"/>
        <w:jc w:val="center"/>
      </w:pPr>
      <w:r>
        <w:lastRenderedPageBreak/>
        <w:t>References</w:t>
      </w:r>
    </w:p>
    <w:p w14:paraId="717F3FD7" w14:textId="77777777" w:rsidR="00036E25" w:rsidRDefault="00036E25" w:rsidP="00E76D38">
      <w:pPr>
        <w:spacing w:after="120" w:line="360" w:lineRule="auto"/>
        <w:ind w:left="720" w:hanging="720"/>
      </w:pPr>
      <w:r w:rsidRPr="00FB7C0A">
        <w:t xml:space="preserve">Baranova, E.A., </w:t>
      </w:r>
      <w:proofErr w:type="spellStart"/>
      <w:r w:rsidRPr="00FB7C0A">
        <w:t>Stytsyuk</w:t>
      </w:r>
      <w:proofErr w:type="spellEnd"/>
      <w:r w:rsidRPr="00FB7C0A">
        <w:t xml:space="preserve">, R., </w:t>
      </w:r>
      <w:proofErr w:type="spellStart"/>
      <w:r w:rsidRPr="00FB7C0A">
        <w:t>Makushkin</w:t>
      </w:r>
      <w:proofErr w:type="spellEnd"/>
      <w:r w:rsidRPr="00FB7C0A">
        <w:t xml:space="preserve">, S.A., </w:t>
      </w:r>
      <w:proofErr w:type="spellStart"/>
      <w:r w:rsidRPr="00FB7C0A">
        <w:t>Shelygov</w:t>
      </w:r>
      <w:proofErr w:type="spellEnd"/>
      <w:r w:rsidRPr="00FB7C0A">
        <w:t xml:space="preserve">, A., </w:t>
      </w:r>
      <w:proofErr w:type="spellStart"/>
      <w:r w:rsidRPr="00FB7C0A">
        <w:t>Ukh</w:t>
      </w:r>
      <w:r>
        <w:t>ina</w:t>
      </w:r>
      <w:proofErr w:type="spellEnd"/>
      <w:r>
        <w:t>, T. and Stepanova, D., (2023)</w:t>
      </w:r>
      <w:r w:rsidRPr="00FB7C0A">
        <w:t xml:space="preserve"> State support of domestic tourism in the context of the COVID-19 consequences and financial constraints. </w:t>
      </w:r>
      <w:r w:rsidRPr="00FB7C0A">
        <w:rPr>
          <w:i/>
          <w:iCs/>
        </w:rPr>
        <w:t xml:space="preserve">Anais </w:t>
      </w:r>
      <w:proofErr w:type="spellStart"/>
      <w:r w:rsidRPr="00FB7C0A">
        <w:rPr>
          <w:i/>
          <w:iCs/>
        </w:rPr>
        <w:t>Brasileiros</w:t>
      </w:r>
      <w:proofErr w:type="spellEnd"/>
      <w:r w:rsidRPr="00FB7C0A">
        <w:rPr>
          <w:i/>
          <w:iCs/>
        </w:rPr>
        <w:t xml:space="preserve"> de </w:t>
      </w:r>
      <w:proofErr w:type="spellStart"/>
      <w:r w:rsidRPr="00FB7C0A">
        <w:rPr>
          <w:i/>
          <w:iCs/>
        </w:rPr>
        <w:t>Estudos</w:t>
      </w:r>
      <w:proofErr w:type="spellEnd"/>
      <w:r w:rsidRPr="00FB7C0A">
        <w:rPr>
          <w:i/>
          <w:iCs/>
        </w:rPr>
        <w:t xml:space="preserve"> </w:t>
      </w:r>
      <w:proofErr w:type="spellStart"/>
      <w:r w:rsidRPr="00FB7C0A">
        <w:rPr>
          <w:i/>
          <w:iCs/>
        </w:rPr>
        <w:t>Turísticos</w:t>
      </w:r>
      <w:proofErr w:type="spellEnd"/>
      <w:r w:rsidRPr="00FB7C0A">
        <w:rPr>
          <w:i/>
          <w:iCs/>
        </w:rPr>
        <w:t>: ABET</w:t>
      </w:r>
      <w:r w:rsidRPr="00FB7C0A">
        <w:t>, </w:t>
      </w:r>
      <w:r w:rsidRPr="00FB7C0A">
        <w:rPr>
          <w:i/>
          <w:iCs/>
        </w:rPr>
        <w:t>13</w:t>
      </w:r>
      <w:r w:rsidRPr="00FB7C0A">
        <w:t>(1), p.14.</w:t>
      </w:r>
    </w:p>
    <w:p w14:paraId="39C10FEB" w14:textId="77777777" w:rsidR="00036E25" w:rsidRDefault="00036E25" w:rsidP="00E76D38">
      <w:pPr>
        <w:spacing w:after="120" w:line="360" w:lineRule="auto"/>
        <w:ind w:left="720" w:hanging="720"/>
      </w:pPr>
      <w:r>
        <w:t xml:space="preserve">Batabyal, D. and Das, D.K. (eds) (2019) </w:t>
      </w:r>
      <w:r w:rsidRPr="00E76D38">
        <w:rPr>
          <w:i/>
          <w:iCs/>
        </w:rPr>
        <w:t>Global trends, practices, and challenges in contemporary tourism and hospitality management.</w:t>
      </w:r>
      <w:r>
        <w:t xml:space="preserve"> Hershey, Pennsylvania: Business Science Reference, an imprint of IGI Global.</w:t>
      </w:r>
    </w:p>
    <w:p w14:paraId="3E8C8B1B" w14:textId="77777777" w:rsidR="00036E25" w:rsidRDefault="00036E25" w:rsidP="00E76D38">
      <w:pPr>
        <w:spacing w:after="120" w:line="360" w:lineRule="auto"/>
        <w:ind w:left="720" w:hanging="720"/>
      </w:pPr>
      <w:proofErr w:type="spellStart"/>
      <w:r>
        <w:t>Chkoniya</w:t>
      </w:r>
      <w:proofErr w:type="spellEnd"/>
      <w:r>
        <w:t xml:space="preserve">, V. (ed.) (2021) </w:t>
      </w:r>
      <w:r w:rsidRPr="00E76D38">
        <w:rPr>
          <w:i/>
          <w:iCs/>
        </w:rPr>
        <w:t>Handbook of research on applied data science and artificial intelligence in business and industry.</w:t>
      </w:r>
      <w:r>
        <w:t xml:space="preserve"> Hershey, Pennsylvania: IGI Global.</w:t>
      </w:r>
    </w:p>
    <w:p w14:paraId="30C15164" w14:textId="77777777" w:rsidR="00036E25" w:rsidRDefault="00036E25" w:rsidP="00E76D38">
      <w:pPr>
        <w:spacing w:after="120" w:line="360" w:lineRule="auto"/>
        <w:ind w:left="720" w:hanging="720"/>
      </w:pPr>
      <w:r>
        <w:t xml:space="preserve">Christou, P., </w:t>
      </w:r>
      <w:proofErr w:type="spellStart"/>
      <w:r>
        <w:t>Simillidou</w:t>
      </w:r>
      <w:proofErr w:type="spellEnd"/>
      <w:r>
        <w:t xml:space="preserve">, A. and Stylianou, M.C. (2020) 'Tourists' perceptions regarding the use of anthropomorphic robots in tourism and hospitality,' </w:t>
      </w:r>
      <w:r w:rsidRPr="00E76D38">
        <w:rPr>
          <w:i/>
          <w:iCs/>
        </w:rPr>
        <w:t>International Journal of Contemporary Hospitality Management,</w:t>
      </w:r>
      <w:r>
        <w:t xml:space="preserve"> 32(11), pp. 3665–3683. https://doi.org/10.1108/ijchm-05-2020-0423.</w:t>
      </w:r>
    </w:p>
    <w:p w14:paraId="035C4738" w14:textId="77777777" w:rsidR="00036E25" w:rsidRDefault="00036E25" w:rsidP="00E76D38">
      <w:pPr>
        <w:spacing w:after="120" w:line="360" w:lineRule="auto"/>
        <w:ind w:left="720" w:hanging="720"/>
      </w:pPr>
      <w:r>
        <w:t xml:space="preserve">Cooper, C. and Hall, C.M. (2023) </w:t>
      </w:r>
      <w:r w:rsidRPr="00E76D38">
        <w:rPr>
          <w:i/>
          <w:iCs/>
        </w:rPr>
        <w:t>Contemporary tourism: an international approach.</w:t>
      </w:r>
      <w:r>
        <w:t xml:space="preserve"> 5th ed. Oxford: Goodfellow Publishers Limited.</w:t>
      </w:r>
    </w:p>
    <w:p w14:paraId="0624D350" w14:textId="77777777" w:rsidR="00036E25" w:rsidRDefault="00036E25" w:rsidP="00E76D38">
      <w:pPr>
        <w:spacing w:after="120" w:line="360" w:lineRule="auto"/>
        <w:ind w:left="720" w:hanging="720"/>
      </w:pPr>
      <w:r>
        <w:t xml:space="preserve">Costa, V. and Costa, C. (eds) (2022) </w:t>
      </w:r>
      <w:r w:rsidRPr="00E76D38">
        <w:rPr>
          <w:i/>
          <w:iCs/>
        </w:rPr>
        <w:t>Sustainability and competitiveness in the hospitality industry.</w:t>
      </w:r>
      <w:r>
        <w:t xml:space="preserve"> Hershey, Pennsylvania: Business Science Reference.</w:t>
      </w:r>
    </w:p>
    <w:p w14:paraId="4DCB5EBB" w14:textId="77777777" w:rsidR="00036E25" w:rsidRDefault="00036E25" w:rsidP="00E76D38">
      <w:pPr>
        <w:spacing w:after="120" w:line="360" w:lineRule="auto"/>
        <w:ind w:left="720" w:hanging="720"/>
      </w:pPr>
      <w:proofErr w:type="spellStart"/>
      <w:r w:rsidRPr="00FB7C0A">
        <w:t>Dagkouli-Kyriakoglou</w:t>
      </w:r>
      <w:proofErr w:type="spellEnd"/>
      <w:r w:rsidRPr="00FB7C0A">
        <w:t>, M., Tulumello, S., Cocola-Gant, A., Ia</w:t>
      </w:r>
      <w:r>
        <w:t>covone, C. and Pettas, D., (2022)</w:t>
      </w:r>
      <w:r w:rsidRPr="00FB7C0A">
        <w:t xml:space="preserve"> Digital mediated short-term rentals in the (post-) pandemic city. </w:t>
      </w:r>
      <w:r w:rsidRPr="00FB7C0A">
        <w:rPr>
          <w:i/>
          <w:iCs/>
        </w:rPr>
        <w:t>Digital Geography and Society</w:t>
      </w:r>
      <w:r w:rsidRPr="00FB7C0A">
        <w:t>, </w:t>
      </w:r>
      <w:r w:rsidRPr="00FB7C0A">
        <w:rPr>
          <w:i/>
          <w:iCs/>
        </w:rPr>
        <w:t>3</w:t>
      </w:r>
      <w:r w:rsidRPr="00FB7C0A">
        <w:t>, p.100028.</w:t>
      </w:r>
    </w:p>
    <w:p w14:paraId="0DFE0E65" w14:textId="77777777" w:rsidR="00036E25" w:rsidRDefault="00036E25" w:rsidP="00E76D38">
      <w:pPr>
        <w:spacing w:after="120" w:line="360" w:lineRule="auto"/>
        <w:ind w:left="720" w:hanging="720"/>
      </w:pPr>
      <w:r>
        <w:t>Dixit, S.K. (2020) 'Managing hospitality organizations: achieving excellence in the guest experience (second edition): by Robert C. Ford and Michael C. Sturman, Sage Publications Inc., 2019, 544'</w:t>
      </w:r>
    </w:p>
    <w:p w14:paraId="667ADFBA" w14:textId="77777777" w:rsidR="00036E25" w:rsidRDefault="00036E25" w:rsidP="00E76D38">
      <w:pPr>
        <w:spacing w:after="120" w:line="360" w:lineRule="auto"/>
        <w:ind w:left="720" w:hanging="720"/>
      </w:pPr>
      <w:r>
        <w:t xml:space="preserve">Gursoy, D. and Chi, C.G. (2020) 'Effects of COVID-19 pandemic on hospitality industry: review of the current situations and a research agenda,' </w:t>
      </w:r>
      <w:r w:rsidRPr="00E76D38">
        <w:rPr>
          <w:i/>
          <w:iCs/>
        </w:rPr>
        <w:t>Journal of Hospitality Marketing &amp; Management,</w:t>
      </w:r>
      <w:r>
        <w:t xml:space="preserve"> 29(5), pp. 527–529. https://doi.org/10.1080/19368623.2020.1788231.</w:t>
      </w:r>
    </w:p>
    <w:p w14:paraId="12E5D4C4" w14:textId="77777777" w:rsidR="00036E25" w:rsidRDefault="00036E25" w:rsidP="00E76D38">
      <w:pPr>
        <w:spacing w:after="120" w:line="360" w:lineRule="auto"/>
        <w:ind w:left="720" w:hanging="720"/>
      </w:pPr>
      <w:r w:rsidRPr="00FB7C0A">
        <w:lastRenderedPageBreak/>
        <w:t>Kanwal, N., Meng, C.S., Watabe, M., Za</w:t>
      </w:r>
      <w:r>
        <w:t>inal, N. and Siew, J.K.K., (2024)</w:t>
      </w:r>
      <w:r w:rsidRPr="00FB7C0A">
        <w:t xml:space="preserve"> Carbon Footprint of Tourism Activities Including Transportation, Accommodation, and Infrastructure: A Critical Analysis. In </w:t>
      </w:r>
      <w:r w:rsidRPr="00FB7C0A">
        <w:rPr>
          <w:i/>
          <w:iCs/>
        </w:rPr>
        <w:t>The Need for Sustainable Tourism in an Era of Global Climate Change: Pathway to a Greener Future</w:t>
      </w:r>
      <w:r w:rsidRPr="00FB7C0A">
        <w:t> (pp. 95-120). Emerald Publishing Limited.</w:t>
      </w:r>
      <w:r>
        <w:t xml:space="preserve"> </w:t>
      </w:r>
    </w:p>
    <w:p w14:paraId="16200FCA" w14:textId="77777777" w:rsidR="00036E25" w:rsidRDefault="00036E25" w:rsidP="00E76D38">
      <w:pPr>
        <w:spacing w:after="120" w:line="360" w:lineRule="auto"/>
        <w:ind w:left="720" w:hanging="720"/>
      </w:pPr>
      <w:r>
        <w:t xml:space="preserve">Liu-Lastres, B., Wen, H. and Huang, W.-J. (2022) 'A reflection on the Great Resignation in the hospitality and tourism industry,' </w:t>
      </w:r>
      <w:r w:rsidRPr="00E76D38">
        <w:rPr>
          <w:i/>
          <w:iCs/>
        </w:rPr>
        <w:t>International Journal of Contemporary Hospitality Management,</w:t>
      </w:r>
      <w:r>
        <w:t xml:space="preserve"> 35(1), pp. 235–249. https://doi.org/10.1108/ijchm-05-2022-0551.</w:t>
      </w:r>
    </w:p>
    <w:p w14:paraId="670A6EC7" w14:textId="77777777" w:rsidR="00036E25" w:rsidRDefault="00036E25" w:rsidP="00E76D38">
      <w:pPr>
        <w:spacing w:after="120" w:line="360" w:lineRule="auto"/>
        <w:ind w:left="720" w:hanging="720"/>
      </w:pPr>
      <w:r w:rsidRPr="00EA7F9D">
        <w:t>Meng, Z., Bhatti, S.M., Naveed, R.T.,</w:t>
      </w:r>
      <w:r>
        <w:t xml:space="preserve"> Kanwal, S. and Adnan, M., (2024)</w:t>
      </w:r>
      <w:r w:rsidRPr="00EA7F9D">
        <w:t xml:space="preserve"> Green sustainability in the hotel sector: The role of CSR, intrinsic green motivation, and personal environmental norms. </w:t>
      </w:r>
      <w:proofErr w:type="spellStart"/>
      <w:r w:rsidRPr="00EA7F9D">
        <w:rPr>
          <w:i/>
          <w:iCs/>
        </w:rPr>
        <w:t>Plos</w:t>
      </w:r>
      <w:proofErr w:type="spellEnd"/>
      <w:r w:rsidRPr="00EA7F9D">
        <w:rPr>
          <w:i/>
          <w:iCs/>
        </w:rPr>
        <w:t xml:space="preserve"> one</w:t>
      </w:r>
      <w:r w:rsidRPr="00EA7F9D">
        <w:t>, </w:t>
      </w:r>
      <w:r w:rsidRPr="00EA7F9D">
        <w:rPr>
          <w:i/>
          <w:iCs/>
        </w:rPr>
        <w:t>19</w:t>
      </w:r>
      <w:r w:rsidRPr="00EA7F9D">
        <w:t>(6), p.e0295850.</w:t>
      </w:r>
    </w:p>
    <w:p w14:paraId="1648C38E" w14:textId="77777777" w:rsidR="00036E25" w:rsidRDefault="00036E25" w:rsidP="00E76D38">
      <w:pPr>
        <w:spacing w:after="120" w:line="360" w:lineRule="auto"/>
        <w:ind w:left="720" w:hanging="720"/>
      </w:pPr>
      <w:r>
        <w:t xml:space="preserve">Merkel, J. (2022) Coworking spaces as destinations and new stakeholders in hospitality ecosystems. In: Pechlaner H, Olbrich N, Philipp J, Thees H (2022) </w:t>
      </w:r>
      <w:r w:rsidRPr="00E76D38">
        <w:rPr>
          <w:i/>
          <w:iCs/>
        </w:rPr>
        <w:t>Towards an ecosystem of hospitality: location, city, destination.</w:t>
      </w:r>
      <w:r>
        <w:t xml:space="preserve"> </w:t>
      </w:r>
      <w:proofErr w:type="spellStart"/>
      <w:r>
        <w:t>Graffeg</w:t>
      </w:r>
      <w:proofErr w:type="spellEnd"/>
      <w:r>
        <w:t xml:space="preserve"> Limited, pp.140-147.</w:t>
      </w:r>
    </w:p>
    <w:p w14:paraId="0082CA59" w14:textId="77777777" w:rsidR="00036E25" w:rsidRDefault="00036E25" w:rsidP="00E76D38">
      <w:pPr>
        <w:spacing w:after="120" w:line="360" w:lineRule="auto"/>
        <w:ind w:left="720" w:hanging="720"/>
      </w:pPr>
      <w:r>
        <w:t>Morrison, A.M., (2022)</w:t>
      </w:r>
      <w:r w:rsidRPr="00A82B23">
        <w:t> </w:t>
      </w:r>
      <w:r w:rsidRPr="00A82B23">
        <w:rPr>
          <w:i/>
          <w:iCs/>
        </w:rPr>
        <w:t>Hospitality and travel marketing</w:t>
      </w:r>
      <w:r w:rsidRPr="00A82B23">
        <w:t>. Routledge.</w:t>
      </w:r>
    </w:p>
    <w:p w14:paraId="34996ECE" w14:textId="77777777" w:rsidR="00036E25" w:rsidRDefault="00036E25" w:rsidP="00E76D38">
      <w:pPr>
        <w:spacing w:after="120" w:line="360" w:lineRule="auto"/>
        <w:ind w:left="720" w:hanging="720"/>
      </w:pPr>
      <w:proofErr w:type="spellStart"/>
      <w:r w:rsidRPr="00EA7F9D">
        <w:t>Pfammatter</w:t>
      </w:r>
      <w:proofErr w:type="spellEnd"/>
      <w:r w:rsidRPr="00EA7F9D">
        <w:t>, A., Tan</w:t>
      </w:r>
      <w:r>
        <w:t>ner, M.B. and Baldauf, A., (2024)</w:t>
      </w:r>
      <w:r w:rsidRPr="00EA7F9D">
        <w:t xml:space="preserve"> Resource sharing with local partners: How do hotels </w:t>
      </w:r>
      <w:proofErr w:type="gramStart"/>
      <w:r w:rsidRPr="00EA7F9D">
        <w:t>benefit?.</w:t>
      </w:r>
      <w:proofErr w:type="gramEnd"/>
      <w:r w:rsidRPr="00EA7F9D">
        <w:t> </w:t>
      </w:r>
      <w:r w:rsidRPr="00EA7F9D">
        <w:rPr>
          <w:i/>
          <w:iCs/>
        </w:rPr>
        <w:t>International Journal of Hospitality Management</w:t>
      </w:r>
      <w:r w:rsidRPr="00EA7F9D">
        <w:t>, </w:t>
      </w:r>
      <w:r w:rsidRPr="00EA7F9D">
        <w:rPr>
          <w:i/>
          <w:iCs/>
        </w:rPr>
        <w:t>118</w:t>
      </w:r>
      <w:r w:rsidRPr="00EA7F9D">
        <w:t>, p.103648.</w:t>
      </w:r>
    </w:p>
    <w:p w14:paraId="7D3CB0B2" w14:textId="77777777" w:rsidR="00036E25" w:rsidRDefault="00036E25" w:rsidP="00E76D38">
      <w:pPr>
        <w:spacing w:after="120" w:line="360" w:lineRule="auto"/>
        <w:ind w:left="720" w:hanging="720"/>
      </w:pPr>
      <w:r>
        <w:t xml:space="preserve">Sharma, M., Singh, A.K. and Tyagi, P. (2024) </w:t>
      </w:r>
      <w:r w:rsidRPr="00E76D38">
        <w:rPr>
          <w:i/>
          <w:iCs/>
        </w:rPr>
        <w:t>Proceedings of the International Conference on Innovation and Regenerative Trends in Tourism and Hospitality Industry (IRTTHI 2024).</w:t>
      </w:r>
      <w:r>
        <w:t xml:space="preserve"> 1st ed. Dordrecht: Atlantis Press Zeger Karssen.</w:t>
      </w:r>
    </w:p>
    <w:p w14:paraId="1C539C88" w14:textId="77777777" w:rsidR="00036E25" w:rsidRDefault="00036E25" w:rsidP="00E76D38">
      <w:pPr>
        <w:spacing w:after="120" w:line="360" w:lineRule="auto"/>
        <w:ind w:left="720" w:hanging="720"/>
      </w:pPr>
      <w:r>
        <w:t>Sood, D. and Juneja, M., (2024)</w:t>
      </w:r>
      <w:r w:rsidRPr="00A82B23">
        <w:t xml:space="preserve"> </w:t>
      </w:r>
      <w:proofErr w:type="spellStart"/>
      <w:r w:rsidRPr="00A82B23">
        <w:t>Bleisure</w:t>
      </w:r>
      <w:proofErr w:type="spellEnd"/>
      <w:r w:rsidRPr="00A82B23">
        <w:t xml:space="preserve"> Travel: The Rise of Flexible Work and Its Impact on Tourism. In </w:t>
      </w:r>
      <w:proofErr w:type="spellStart"/>
      <w:r w:rsidRPr="00A82B23">
        <w:rPr>
          <w:i/>
          <w:iCs/>
        </w:rPr>
        <w:t>Bleisure</w:t>
      </w:r>
      <w:proofErr w:type="spellEnd"/>
      <w:r w:rsidRPr="00A82B23">
        <w:rPr>
          <w:i/>
          <w:iCs/>
        </w:rPr>
        <w:t xml:space="preserve"> Tourism and the Impact of Technology</w:t>
      </w:r>
      <w:r w:rsidRPr="00A82B23">
        <w:t> (pp. 22-45). IGI Global.</w:t>
      </w:r>
    </w:p>
    <w:p w14:paraId="4EA8D2DD" w14:textId="77777777" w:rsidR="00036E25" w:rsidRDefault="00036E25" w:rsidP="00E76D38">
      <w:pPr>
        <w:spacing w:after="120" w:line="360" w:lineRule="auto"/>
        <w:ind w:left="720" w:hanging="720"/>
      </w:pPr>
      <w:r w:rsidRPr="00A82B23">
        <w:t xml:space="preserve">Vanegas-López, J.G., López-Cadavid, D.A., Mathew, M., Vo-Thanh, T., Restrepo-Morales, J.A. and </w:t>
      </w:r>
      <w:proofErr w:type="spellStart"/>
      <w:r w:rsidRPr="00A82B23">
        <w:t>Sthapit</w:t>
      </w:r>
      <w:proofErr w:type="spellEnd"/>
      <w:r w:rsidRPr="00A82B23">
        <w:t xml:space="preserve">, E., </w:t>
      </w:r>
      <w:r>
        <w:t>(</w:t>
      </w:r>
      <w:r w:rsidRPr="00A82B23">
        <w:t>2026</w:t>
      </w:r>
      <w:r>
        <w:t>)</w:t>
      </w:r>
      <w:r w:rsidRPr="00A82B23">
        <w:t xml:space="preserve"> Bounce-back strategies: Revitalizing the hotel industry post-pandemic. </w:t>
      </w:r>
      <w:r w:rsidRPr="00A82B23">
        <w:rPr>
          <w:i/>
          <w:iCs/>
        </w:rPr>
        <w:t>Tourism and Hospitality Research</w:t>
      </w:r>
      <w:r w:rsidRPr="00A82B23">
        <w:t>, </w:t>
      </w:r>
      <w:r w:rsidRPr="00A82B23">
        <w:rPr>
          <w:i/>
          <w:iCs/>
        </w:rPr>
        <w:t>26</w:t>
      </w:r>
      <w:r w:rsidRPr="00A82B23">
        <w:t>(1), pp.79-98.</w:t>
      </w:r>
    </w:p>
    <w:p w14:paraId="3DAE50BC" w14:textId="77777777" w:rsidR="00036E25" w:rsidRDefault="00036E25" w:rsidP="00E76D38">
      <w:pPr>
        <w:spacing w:after="120" w:line="360" w:lineRule="auto"/>
        <w:ind w:left="720" w:hanging="720"/>
      </w:pPr>
      <w:r>
        <w:lastRenderedPageBreak/>
        <w:t>Vyas, L., (2022)</w:t>
      </w:r>
      <w:r w:rsidRPr="00FB7C0A">
        <w:t xml:space="preserve"> “New normal” at work in a post-COVID world: work–life balance and </w:t>
      </w:r>
      <w:proofErr w:type="spellStart"/>
      <w:r w:rsidRPr="00FB7C0A">
        <w:t>labor</w:t>
      </w:r>
      <w:proofErr w:type="spellEnd"/>
      <w:r w:rsidRPr="00FB7C0A">
        <w:t xml:space="preserve"> markets. </w:t>
      </w:r>
      <w:r w:rsidRPr="00FB7C0A">
        <w:rPr>
          <w:i/>
          <w:iCs/>
        </w:rPr>
        <w:t>Policy and Society</w:t>
      </w:r>
      <w:r w:rsidRPr="00FB7C0A">
        <w:t>, </w:t>
      </w:r>
      <w:r w:rsidRPr="00FB7C0A">
        <w:rPr>
          <w:i/>
          <w:iCs/>
        </w:rPr>
        <w:t>41</w:t>
      </w:r>
      <w:r w:rsidRPr="00FB7C0A">
        <w:t>(1), pp.155-167.</w:t>
      </w:r>
    </w:p>
    <w:p w14:paraId="635C1E14" w14:textId="77777777" w:rsidR="00036E25" w:rsidRDefault="00036E25" w:rsidP="00E76D38">
      <w:pPr>
        <w:spacing w:after="120" w:line="360" w:lineRule="auto"/>
        <w:ind w:left="720" w:hanging="720"/>
      </w:pPr>
      <w:proofErr w:type="spellStart"/>
      <w:r>
        <w:t>Wavei</w:t>
      </w:r>
      <w:proofErr w:type="spellEnd"/>
      <w:r>
        <w:t xml:space="preserve">, E. B., Lo, A., &amp; </w:t>
      </w:r>
      <w:proofErr w:type="spellStart"/>
      <w:r>
        <w:t>Gedecho</w:t>
      </w:r>
      <w:proofErr w:type="spellEnd"/>
      <w:r>
        <w:t xml:space="preserve">, E. K. (2025). Understanding Frontline Employees' Knowledge Management in Key Aspects of Customer Relationship Management: Insights from Contemporary Hotels. </w:t>
      </w:r>
      <w:r w:rsidRPr="00E76D38">
        <w:rPr>
          <w:i/>
          <w:iCs/>
        </w:rPr>
        <w:t>International Journal of Hospitality &amp; Tourism Administration,</w:t>
      </w:r>
      <w:r>
        <w:t xml:space="preserve"> 1-29.</w:t>
      </w:r>
    </w:p>
    <w:p w14:paraId="5FFAC0AD" w14:textId="77777777" w:rsidR="00036E25" w:rsidRDefault="00036E25" w:rsidP="00E76D38">
      <w:pPr>
        <w:spacing w:after="120" w:line="360" w:lineRule="auto"/>
        <w:ind w:left="720" w:hanging="720"/>
      </w:pPr>
      <w:r>
        <w:t xml:space="preserve">Wilkesmann, M. and </w:t>
      </w:r>
      <w:proofErr w:type="spellStart"/>
      <w:r>
        <w:t>Bassyiouny</w:t>
      </w:r>
      <w:proofErr w:type="spellEnd"/>
      <w:r>
        <w:t xml:space="preserve">, M. (2025) 'From leisure to </w:t>
      </w:r>
      <w:proofErr w:type="spellStart"/>
      <w:r>
        <w:t>labor</w:t>
      </w:r>
      <w:proofErr w:type="spellEnd"/>
      <w:r>
        <w:t xml:space="preserve">: How workations are reshaping hospitality and destination marketing in the era of New Work,' </w:t>
      </w:r>
      <w:r w:rsidRPr="00E76D38">
        <w:rPr>
          <w:i/>
          <w:iCs/>
        </w:rPr>
        <w:t>Journal of Destination Marketing &amp; Management,</w:t>
      </w:r>
      <w:r>
        <w:t xml:space="preserve"> 36, p. 100991. </w:t>
      </w:r>
      <w:hyperlink r:id="rId6" w:history="1">
        <w:r w:rsidRPr="00C324FB">
          <w:rPr>
            <w:rStyle w:val="Hyperlink"/>
          </w:rPr>
          <w:t>https://doi.org/10.1016/j.jdmm.2025.100991</w:t>
        </w:r>
      </w:hyperlink>
      <w:r>
        <w:t>.</w:t>
      </w:r>
    </w:p>
    <w:sectPr w:rsidR="00036E25">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363E2"/>
    <w:multiLevelType w:val="hybridMultilevel"/>
    <w:tmpl w:val="47B66518"/>
    <w:lvl w:ilvl="0" w:tplc="9FCA8FFE">
      <w:start w:val="1"/>
      <w:numFmt w:val="bullet"/>
      <w:lvlText w:val="●"/>
      <w:lvlJc w:val="left"/>
      <w:pPr>
        <w:ind w:left="720" w:hanging="360"/>
      </w:pPr>
    </w:lvl>
    <w:lvl w:ilvl="1" w:tplc="ACF0E8E2">
      <w:start w:val="1"/>
      <w:numFmt w:val="bullet"/>
      <w:lvlText w:val="○"/>
      <w:lvlJc w:val="left"/>
      <w:pPr>
        <w:ind w:left="1440" w:hanging="360"/>
      </w:pPr>
    </w:lvl>
    <w:lvl w:ilvl="2" w:tplc="D0002860">
      <w:start w:val="1"/>
      <w:numFmt w:val="bullet"/>
      <w:lvlText w:val="■"/>
      <w:lvlJc w:val="left"/>
      <w:pPr>
        <w:ind w:left="2160" w:hanging="360"/>
      </w:pPr>
    </w:lvl>
    <w:lvl w:ilvl="3" w:tplc="56AA1CA8">
      <w:start w:val="1"/>
      <w:numFmt w:val="bullet"/>
      <w:lvlText w:val="●"/>
      <w:lvlJc w:val="left"/>
      <w:pPr>
        <w:ind w:left="2880" w:hanging="360"/>
      </w:pPr>
    </w:lvl>
    <w:lvl w:ilvl="4" w:tplc="C0A28C88">
      <w:start w:val="1"/>
      <w:numFmt w:val="bullet"/>
      <w:lvlText w:val="○"/>
      <w:lvlJc w:val="left"/>
      <w:pPr>
        <w:ind w:left="3600" w:hanging="360"/>
      </w:pPr>
    </w:lvl>
    <w:lvl w:ilvl="5" w:tplc="B0369E4C">
      <w:start w:val="1"/>
      <w:numFmt w:val="bullet"/>
      <w:lvlText w:val="■"/>
      <w:lvlJc w:val="left"/>
      <w:pPr>
        <w:ind w:left="4320" w:hanging="360"/>
      </w:pPr>
    </w:lvl>
    <w:lvl w:ilvl="6" w:tplc="52B098F8">
      <w:start w:val="1"/>
      <w:numFmt w:val="bullet"/>
      <w:lvlText w:val="●"/>
      <w:lvlJc w:val="left"/>
      <w:pPr>
        <w:ind w:left="5040" w:hanging="360"/>
      </w:pPr>
    </w:lvl>
    <w:lvl w:ilvl="7" w:tplc="DE12EBB2">
      <w:start w:val="1"/>
      <w:numFmt w:val="bullet"/>
      <w:lvlText w:val="●"/>
      <w:lvlJc w:val="left"/>
      <w:pPr>
        <w:ind w:left="5760" w:hanging="360"/>
      </w:pPr>
    </w:lvl>
    <w:lvl w:ilvl="8" w:tplc="A8BE1470">
      <w:start w:val="1"/>
      <w:numFmt w:val="bullet"/>
      <w:lvlText w:val="●"/>
      <w:lvlJc w:val="left"/>
      <w:pPr>
        <w:ind w:left="6480" w:hanging="360"/>
      </w:pPr>
    </w:lvl>
  </w:abstractNum>
  <w:abstractNum w:abstractNumId="1" w15:restartNumberingAfterBreak="0">
    <w:nsid w:val="1B164DFB"/>
    <w:multiLevelType w:val="hybridMultilevel"/>
    <w:tmpl w:val="C0C6F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AC3B6A"/>
    <w:multiLevelType w:val="hybridMultilevel"/>
    <w:tmpl w:val="3E603A78"/>
    <w:lvl w:ilvl="0" w:tplc="8FF4FC78">
      <w:start w:val="1"/>
      <w:numFmt w:val="bullet"/>
      <w:lvlText w:val="•"/>
      <w:lvlJc w:val="left"/>
      <w:pPr>
        <w:ind w:left="720" w:hanging="360"/>
      </w:pPr>
    </w:lvl>
    <w:lvl w:ilvl="1" w:tplc="0DFA927A">
      <w:numFmt w:val="decimal"/>
      <w:lvlText w:val=""/>
      <w:lvlJc w:val="left"/>
    </w:lvl>
    <w:lvl w:ilvl="2" w:tplc="F4727C04">
      <w:numFmt w:val="decimal"/>
      <w:lvlText w:val=""/>
      <w:lvlJc w:val="left"/>
    </w:lvl>
    <w:lvl w:ilvl="3" w:tplc="14520038">
      <w:numFmt w:val="decimal"/>
      <w:lvlText w:val=""/>
      <w:lvlJc w:val="left"/>
    </w:lvl>
    <w:lvl w:ilvl="4" w:tplc="BAF2885C">
      <w:numFmt w:val="decimal"/>
      <w:lvlText w:val=""/>
      <w:lvlJc w:val="left"/>
    </w:lvl>
    <w:lvl w:ilvl="5" w:tplc="9B50DD42">
      <w:numFmt w:val="decimal"/>
      <w:lvlText w:val=""/>
      <w:lvlJc w:val="left"/>
    </w:lvl>
    <w:lvl w:ilvl="6" w:tplc="E4C6000E">
      <w:numFmt w:val="decimal"/>
      <w:lvlText w:val=""/>
      <w:lvlJc w:val="left"/>
    </w:lvl>
    <w:lvl w:ilvl="7" w:tplc="5E82FAD4">
      <w:numFmt w:val="decimal"/>
      <w:lvlText w:val=""/>
      <w:lvlJc w:val="left"/>
    </w:lvl>
    <w:lvl w:ilvl="8" w:tplc="4ABA47AA">
      <w:numFmt w:val="decimal"/>
      <w:lvlText w:val=""/>
      <w:lvlJc w:val="left"/>
    </w:lvl>
  </w:abstractNum>
  <w:num w:numId="1" w16cid:durableId="2051606909">
    <w:abstractNumId w:val="0"/>
    <w:lvlOverride w:ilvl="0">
      <w:startOverride w:val="1"/>
    </w:lvlOverride>
  </w:num>
  <w:num w:numId="2" w16cid:durableId="4737226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A6C"/>
    <w:rsid w:val="00010044"/>
    <w:rsid w:val="00036E25"/>
    <w:rsid w:val="00173DD7"/>
    <w:rsid w:val="00233828"/>
    <w:rsid w:val="00247697"/>
    <w:rsid w:val="00313610"/>
    <w:rsid w:val="003B7D90"/>
    <w:rsid w:val="0046221E"/>
    <w:rsid w:val="004724AC"/>
    <w:rsid w:val="00505F19"/>
    <w:rsid w:val="005314FF"/>
    <w:rsid w:val="005D3072"/>
    <w:rsid w:val="00611F7D"/>
    <w:rsid w:val="00714208"/>
    <w:rsid w:val="00796DDE"/>
    <w:rsid w:val="008518A1"/>
    <w:rsid w:val="00864FA4"/>
    <w:rsid w:val="00890D31"/>
    <w:rsid w:val="009E1A6C"/>
    <w:rsid w:val="00A82B23"/>
    <w:rsid w:val="00B446A8"/>
    <w:rsid w:val="00B80ADF"/>
    <w:rsid w:val="00C62E87"/>
    <w:rsid w:val="00CC2D7D"/>
    <w:rsid w:val="00D044F1"/>
    <w:rsid w:val="00DC2560"/>
    <w:rsid w:val="00DE5154"/>
    <w:rsid w:val="00E76D38"/>
    <w:rsid w:val="00EA7F9D"/>
    <w:rsid w:val="00F00CCA"/>
    <w:rsid w:val="00F568A5"/>
    <w:rsid w:val="00F66F1A"/>
    <w:rsid w:val="00F71272"/>
    <w:rsid w:val="00FB07F2"/>
    <w:rsid w:val="00FB7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0AF36"/>
  <w15:docId w15:val="{ECC91348-B4AD-4142-AE05-1ADBDE6C2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240" w:after="120"/>
      <w:outlineLvl w:val="0"/>
    </w:pPr>
    <w:rPr>
      <w:b/>
      <w:bCs/>
      <w:sz w:val="28"/>
      <w:szCs w:val="28"/>
    </w:rPr>
  </w:style>
  <w:style w:type="paragraph" w:styleId="Heading2">
    <w:name w:val="heading 2"/>
    <w:qFormat/>
    <w:pPr>
      <w:spacing w:before="180" w:after="120"/>
      <w:outlineLvl w:val="1"/>
    </w:pPr>
    <w:rPr>
      <w:b/>
      <w:bCs/>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table" w:customStyle="1" w:styleId="TableGrid">
    <w:name w:val="TableGrid"/>
    <w:rsid w:val="00505F19"/>
    <w:rPr>
      <w:rFonts w:asciiTheme="minorHAnsi" w:eastAsiaTheme="minorEastAsia" w:hAnsiTheme="minorHAnsi" w:cstheme="minorBidi"/>
      <w:sz w:val="22"/>
      <w:szCs w:val="22"/>
      <w:lang w:val="en-US" w:eastAsia="en-US"/>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dmm.2025.100991"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15</Pages>
  <Words>3962</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Mihai Popoiu</cp:lastModifiedBy>
  <cp:revision>2</cp:revision>
  <dcterms:created xsi:type="dcterms:W3CDTF">2026-02-11T20:21:00Z</dcterms:created>
  <dcterms:modified xsi:type="dcterms:W3CDTF">2026-02-11T20:21:00Z</dcterms:modified>
</cp:coreProperties>
</file>