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0EC8B9" w14:textId="77777777" w:rsidR="001265E4" w:rsidRDefault="001265E4" w:rsidP="004C462F">
      <w:pPr>
        <w:spacing w:line="480" w:lineRule="auto"/>
        <w:rPr>
          <w:sz w:val="24"/>
          <w:szCs w:val="24"/>
        </w:rPr>
      </w:pPr>
    </w:p>
    <w:p w14:paraId="7ADE90A6" w14:textId="1609E9A1" w:rsidR="00D73433" w:rsidRPr="00D73433" w:rsidRDefault="00D73433" w:rsidP="004C462F">
      <w:pPr>
        <w:spacing w:line="480" w:lineRule="auto"/>
        <w:rPr>
          <w:sz w:val="24"/>
          <w:szCs w:val="24"/>
          <w:u w:val="single"/>
        </w:rPr>
      </w:pPr>
      <w:r w:rsidRPr="00D73433">
        <w:rPr>
          <w:sz w:val="24"/>
          <w:szCs w:val="24"/>
          <w:u w:val="single"/>
        </w:rPr>
        <w:t>Introduction to Recommendations for Rethinking Induction</w:t>
      </w:r>
    </w:p>
    <w:p w14:paraId="0F95ADE3" w14:textId="00D74B66" w:rsidR="00D73433" w:rsidRDefault="008939C2" w:rsidP="004C462F">
      <w:pPr>
        <w:spacing w:line="480" w:lineRule="auto"/>
        <w:rPr>
          <w:sz w:val="24"/>
          <w:szCs w:val="24"/>
        </w:rPr>
      </w:pPr>
      <w:r w:rsidRPr="008939C2">
        <w:rPr>
          <w:sz w:val="24"/>
          <w:szCs w:val="24"/>
        </w:rPr>
        <w:t xml:space="preserve">Following the research </w:t>
      </w:r>
      <w:r>
        <w:rPr>
          <w:sz w:val="24"/>
          <w:szCs w:val="24"/>
        </w:rPr>
        <w:t xml:space="preserve">pilot </w:t>
      </w:r>
      <w:r w:rsidRPr="008939C2">
        <w:rPr>
          <w:sz w:val="24"/>
          <w:szCs w:val="24"/>
        </w:rPr>
        <w:t>project focusing on Induction Programmes</w:t>
      </w:r>
      <w:r w:rsidR="00D73433">
        <w:rPr>
          <w:sz w:val="24"/>
          <w:szCs w:val="24"/>
        </w:rPr>
        <w:t xml:space="preserve"> (IP)</w:t>
      </w:r>
      <w:r>
        <w:rPr>
          <w:sz w:val="24"/>
          <w:szCs w:val="24"/>
        </w:rPr>
        <w:t xml:space="preserve"> and its impact on recruitment and retention of specialist clinicians,</w:t>
      </w:r>
      <w:r w:rsidR="00D73433">
        <w:rPr>
          <w:sz w:val="24"/>
          <w:szCs w:val="24"/>
        </w:rPr>
        <w:t xml:space="preserve"> four themes </w:t>
      </w:r>
      <w:r w:rsidR="00B20073">
        <w:rPr>
          <w:sz w:val="24"/>
          <w:szCs w:val="24"/>
        </w:rPr>
        <w:t>emerged.</w:t>
      </w:r>
    </w:p>
    <w:p w14:paraId="2D5F9EC8" w14:textId="77777777" w:rsidR="00D73433" w:rsidRDefault="00D73433" w:rsidP="00D73433">
      <w:pPr>
        <w:pStyle w:val="ListParagraph"/>
        <w:numPr>
          <w:ilvl w:val="0"/>
          <w:numId w:val="10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Delivery</w:t>
      </w:r>
    </w:p>
    <w:p w14:paraId="6C236DDF" w14:textId="33AD3DED" w:rsidR="00D73433" w:rsidRDefault="00D73433" w:rsidP="00D73433">
      <w:pPr>
        <w:pStyle w:val="ListParagraph"/>
        <w:numPr>
          <w:ilvl w:val="0"/>
          <w:numId w:val="10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Content</w:t>
      </w:r>
    </w:p>
    <w:p w14:paraId="24FA9E3C" w14:textId="78DA10A2" w:rsidR="00D73433" w:rsidRDefault="00D73433" w:rsidP="00D73433">
      <w:pPr>
        <w:pStyle w:val="ListParagraph"/>
        <w:numPr>
          <w:ilvl w:val="0"/>
          <w:numId w:val="10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Duration</w:t>
      </w:r>
    </w:p>
    <w:p w14:paraId="4F7B193B" w14:textId="38049C79" w:rsidR="00D73433" w:rsidRDefault="00D73433" w:rsidP="00D73433">
      <w:pPr>
        <w:pStyle w:val="ListParagraph"/>
        <w:numPr>
          <w:ilvl w:val="0"/>
          <w:numId w:val="10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Evaluation </w:t>
      </w:r>
    </w:p>
    <w:p w14:paraId="40A3FDD1" w14:textId="545CC6BE" w:rsidR="00D73433" w:rsidRDefault="00D73433" w:rsidP="00D73433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A limited literature review explored IP and these themes emerged, though the scope of this study limited a deep dive and evaluation of all relevant literature. </w:t>
      </w:r>
    </w:p>
    <w:p w14:paraId="302C2F7B" w14:textId="0050983E" w:rsidR="008939C2" w:rsidRPr="00D73433" w:rsidRDefault="00D73433" w:rsidP="00D73433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</w:t>
      </w:r>
      <w:r w:rsidR="008939C2" w:rsidRPr="00D73433">
        <w:rPr>
          <w:sz w:val="24"/>
          <w:szCs w:val="24"/>
        </w:rPr>
        <w:t xml:space="preserve">here are seven recommendations from the findings for the Clinical Review Board to consider along with Director of People Services, </w:t>
      </w:r>
      <w:r w:rsidR="006C04E6">
        <w:rPr>
          <w:sz w:val="24"/>
          <w:szCs w:val="24"/>
        </w:rPr>
        <w:t xml:space="preserve">Director of </w:t>
      </w:r>
      <w:r w:rsidR="008939C2" w:rsidRPr="00D73433">
        <w:rPr>
          <w:sz w:val="24"/>
          <w:szCs w:val="24"/>
        </w:rPr>
        <w:t>Digital Transformation and Head of Service for CSD.</w:t>
      </w:r>
    </w:p>
    <w:p w14:paraId="6D222974" w14:textId="2AB27260" w:rsidR="008939C2" w:rsidRDefault="008939C2" w:rsidP="004C462F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This presentation creates the space to share the seven recommendations, the rationale and the evidence that supports the pilot findings along with secondary literature in support of </w:t>
      </w:r>
      <w:r w:rsidR="00B20073">
        <w:rPr>
          <w:sz w:val="24"/>
          <w:szCs w:val="24"/>
        </w:rPr>
        <w:t>evidence-based</w:t>
      </w:r>
      <w:r>
        <w:rPr>
          <w:sz w:val="24"/>
          <w:szCs w:val="24"/>
        </w:rPr>
        <w:t xml:space="preserve"> practice.</w:t>
      </w:r>
      <w:r w:rsidR="00824FD6">
        <w:rPr>
          <w:sz w:val="24"/>
          <w:szCs w:val="24"/>
        </w:rPr>
        <w:t xml:space="preserve"> </w:t>
      </w:r>
    </w:p>
    <w:p w14:paraId="7AE0CC00" w14:textId="77777777" w:rsidR="008939C2" w:rsidRDefault="008939C2" w:rsidP="004C462F">
      <w:pPr>
        <w:spacing w:line="480" w:lineRule="auto"/>
        <w:rPr>
          <w:sz w:val="24"/>
          <w:szCs w:val="24"/>
        </w:rPr>
      </w:pPr>
    </w:p>
    <w:p w14:paraId="7B727750" w14:textId="77777777" w:rsidR="00D73433" w:rsidRDefault="00D73433" w:rsidP="004C462F">
      <w:pPr>
        <w:spacing w:line="480" w:lineRule="auto"/>
        <w:rPr>
          <w:sz w:val="24"/>
          <w:szCs w:val="24"/>
        </w:rPr>
      </w:pPr>
    </w:p>
    <w:p w14:paraId="61CF2ABA" w14:textId="77777777" w:rsidR="00D73433" w:rsidRDefault="00D73433" w:rsidP="004C462F">
      <w:pPr>
        <w:spacing w:line="480" w:lineRule="auto"/>
        <w:rPr>
          <w:sz w:val="24"/>
          <w:szCs w:val="24"/>
        </w:rPr>
      </w:pPr>
    </w:p>
    <w:p w14:paraId="6CE7560A" w14:textId="77777777" w:rsidR="006C04E6" w:rsidRDefault="006C04E6" w:rsidP="004C462F">
      <w:pPr>
        <w:spacing w:line="480" w:lineRule="auto"/>
        <w:rPr>
          <w:sz w:val="24"/>
          <w:szCs w:val="24"/>
        </w:rPr>
      </w:pPr>
    </w:p>
    <w:p w14:paraId="0BC9FE15" w14:textId="77777777" w:rsidR="00037CA3" w:rsidRPr="008939C2" w:rsidRDefault="00037CA3" w:rsidP="004C462F">
      <w:pPr>
        <w:spacing w:line="480" w:lineRule="auto"/>
        <w:rPr>
          <w:sz w:val="24"/>
          <w:szCs w:val="24"/>
        </w:rPr>
      </w:pPr>
    </w:p>
    <w:p w14:paraId="01EC51BB" w14:textId="6E4D1D01" w:rsidR="00BD0C74" w:rsidRPr="00D73433" w:rsidRDefault="007878FF" w:rsidP="00D73433">
      <w:pPr>
        <w:pStyle w:val="IntenseQuote"/>
        <w:rPr>
          <w:color w:val="2F5496" w:themeColor="accent1" w:themeShade="BF"/>
          <w:sz w:val="24"/>
          <w:szCs w:val="24"/>
        </w:rPr>
      </w:pPr>
      <w:r w:rsidRPr="00D73433">
        <w:rPr>
          <w:color w:val="2F5496" w:themeColor="accent1" w:themeShade="BF"/>
          <w:sz w:val="24"/>
          <w:szCs w:val="24"/>
        </w:rPr>
        <w:t>Slide 1</w:t>
      </w:r>
    </w:p>
    <w:p w14:paraId="4CBE4401" w14:textId="08650A38" w:rsidR="0013715C" w:rsidRPr="00D73433" w:rsidRDefault="0013715C" w:rsidP="00D73433">
      <w:pPr>
        <w:pStyle w:val="ListParagraph"/>
        <w:numPr>
          <w:ilvl w:val="0"/>
          <w:numId w:val="13"/>
        </w:numPr>
        <w:spacing w:line="480" w:lineRule="auto"/>
        <w:rPr>
          <w:sz w:val="24"/>
          <w:szCs w:val="24"/>
        </w:rPr>
      </w:pPr>
      <w:r w:rsidRPr="00D73433">
        <w:rPr>
          <w:sz w:val="24"/>
          <w:szCs w:val="24"/>
        </w:rPr>
        <w:t xml:space="preserve">Setting the Scene, </w:t>
      </w:r>
      <w:r w:rsidR="00356D44" w:rsidRPr="00D73433">
        <w:rPr>
          <w:sz w:val="24"/>
          <w:szCs w:val="24"/>
        </w:rPr>
        <w:t>background,</w:t>
      </w:r>
      <w:r w:rsidRPr="00D73433">
        <w:rPr>
          <w:sz w:val="24"/>
          <w:szCs w:val="24"/>
        </w:rPr>
        <w:t xml:space="preserve"> and organisation profile</w:t>
      </w:r>
    </w:p>
    <w:p w14:paraId="2A006369" w14:textId="77777777" w:rsidR="00D73433" w:rsidRPr="00E0345A" w:rsidRDefault="00D73433" w:rsidP="004C462F">
      <w:pPr>
        <w:spacing w:line="480" w:lineRule="auto"/>
        <w:rPr>
          <w:sz w:val="24"/>
          <w:szCs w:val="24"/>
        </w:rPr>
      </w:pPr>
    </w:p>
    <w:p w14:paraId="6F31CABF" w14:textId="518D6DA4" w:rsidR="00BD0C74" w:rsidRPr="00D73433" w:rsidRDefault="00BD0C74" w:rsidP="00D73433">
      <w:pPr>
        <w:pStyle w:val="IntenseQuote"/>
        <w:rPr>
          <w:color w:val="2F5496" w:themeColor="accent1" w:themeShade="BF"/>
          <w:sz w:val="24"/>
          <w:szCs w:val="24"/>
        </w:rPr>
      </w:pPr>
      <w:r w:rsidRPr="00D73433">
        <w:rPr>
          <w:color w:val="2F5496" w:themeColor="accent1" w:themeShade="BF"/>
          <w:sz w:val="24"/>
          <w:szCs w:val="24"/>
        </w:rPr>
        <w:t xml:space="preserve">Slide </w:t>
      </w:r>
      <w:r w:rsidR="00045C9A" w:rsidRPr="00D73433">
        <w:rPr>
          <w:color w:val="2F5496" w:themeColor="accent1" w:themeShade="BF"/>
          <w:sz w:val="24"/>
          <w:szCs w:val="24"/>
        </w:rPr>
        <w:t>2</w:t>
      </w:r>
    </w:p>
    <w:p w14:paraId="39B3FB67" w14:textId="4956C973" w:rsidR="00045C9A" w:rsidRDefault="00045C9A" w:rsidP="00D73433">
      <w:pPr>
        <w:pStyle w:val="ListParagraph"/>
        <w:numPr>
          <w:ilvl w:val="0"/>
          <w:numId w:val="14"/>
        </w:numPr>
        <w:spacing w:line="480" w:lineRule="auto"/>
        <w:rPr>
          <w:color w:val="000000" w:themeColor="text1"/>
          <w:kern w:val="24"/>
          <w:sz w:val="24"/>
          <w:szCs w:val="24"/>
        </w:rPr>
      </w:pPr>
      <w:r w:rsidRPr="00D73433">
        <w:rPr>
          <w:color w:val="000000" w:themeColor="text1"/>
          <w:kern w:val="24"/>
          <w:sz w:val="24"/>
          <w:szCs w:val="24"/>
        </w:rPr>
        <w:t>The goal is to survey existing clinicians using design thinking approach and grounded theory methodology to develop a collaborative and functional approach to inducting new clinicians to CSD.</w:t>
      </w:r>
    </w:p>
    <w:p w14:paraId="217B1A9E" w14:textId="77777777" w:rsidR="00877BCB" w:rsidRDefault="00877BCB" w:rsidP="00877BCB">
      <w:pPr>
        <w:pStyle w:val="ListParagraph"/>
        <w:spacing w:line="480" w:lineRule="auto"/>
        <w:rPr>
          <w:color w:val="000000" w:themeColor="text1"/>
          <w:kern w:val="24"/>
          <w:sz w:val="24"/>
          <w:szCs w:val="24"/>
        </w:rPr>
      </w:pPr>
    </w:p>
    <w:p w14:paraId="0B3F6A3F" w14:textId="6E0A37E1" w:rsidR="00F62093" w:rsidRDefault="00281BDE" w:rsidP="00F62093">
      <w:pPr>
        <w:pStyle w:val="ListParagraph"/>
        <w:spacing w:line="480" w:lineRule="auto"/>
        <w:rPr>
          <w:color w:val="000000" w:themeColor="text1"/>
          <w:kern w:val="24"/>
          <w:sz w:val="24"/>
          <w:szCs w:val="24"/>
        </w:rPr>
      </w:pPr>
      <w:r>
        <w:rPr>
          <w:color w:val="000000" w:themeColor="text1"/>
          <w:kern w:val="24"/>
          <w:sz w:val="24"/>
          <w:szCs w:val="24"/>
        </w:rPr>
        <w:t>CIPD</w:t>
      </w:r>
      <w:r w:rsidR="00877BCB">
        <w:rPr>
          <w:color w:val="000000" w:themeColor="text1"/>
          <w:kern w:val="24"/>
          <w:sz w:val="24"/>
          <w:szCs w:val="24"/>
        </w:rPr>
        <w:t xml:space="preserve"> (2017) The Future of Technology and Learning. Available at;</w:t>
      </w:r>
    </w:p>
    <w:p w14:paraId="06C63E27" w14:textId="190E91FA" w:rsidR="00F62093" w:rsidRDefault="00000000" w:rsidP="00F62093">
      <w:pPr>
        <w:pStyle w:val="ListParagraph"/>
        <w:spacing w:line="480" w:lineRule="auto"/>
        <w:rPr>
          <w:rStyle w:val="Hyperlink"/>
          <w:kern w:val="24"/>
          <w:sz w:val="24"/>
          <w:szCs w:val="24"/>
        </w:rPr>
      </w:pPr>
      <w:hyperlink r:id="rId7" w:history="1">
        <w:r w:rsidR="00F62093" w:rsidRPr="002E5B0B">
          <w:rPr>
            <w:rStyle w:val="Hyperlink"/>
            <w:kern w:val="24"/>
            <w:sz w:val="24"/>
            <w:szCs w:val="24"/>
          </w:rPr>
          <w:t>https://www.cipd.co.uk/Images/the-future-of-technology-and-learning_2017_tcm18-29348.pdf</w:t>
        </w:r>
      </w:hyperlink>
    </w:p>
    <w:p w14:paraId="5F02D233" w14:textId="667FB591" w:rsidR="00877BCB" w:rsidRPr="00877BCB" w:rsidRDefault="00877BCB" w:rsidP="00F62093">
      <w:pPr>
        <w:pStyle w:val="ListParagraph"/>
        <w:spacing w:line="480" w:lineRule="auto"/>
        <w:rPr>
          <w:rStyle w:val="Hyperlink"/>
          <w:color w:val="000000" w:themeColor="text1"/>
          <w:kern w:val="24"/>
          <w:sz w:val="24"/>
          <w:szCs w:val="24"/>
          <w:u w:val="none"/>
        </w:rPr>
      </w:pPr>
      <w:r>
        <w:rPr>
          <w:rStyle w:val="Hyperlink"/>
          <w:color w:val="000000" w:themeColor="text1"/>
          <w:kern w:val="24"/>
          <w:sz w:val="24"/>
          <w:szCs w:val="24"/>
          <w:u w:val="none"/>
        </w:rPr>
        <w:t>Accessed October 2</w:t>
      </w:r>
      <w:r w:rsidRPr="00877BCB">
        <w:rPr>
          <w:rStyle w:val="Hyperlink"/>
          <w:color w:val="000000" w:themeColor="text1"/>
          <w:kern w:val="24"/>
          <w:sz w:val="24"/>
          <w:szCs w:val="24"/>
          <w:u w:val="none"/>
          <w:vertAlign w:val="superscript"/>
        </w:rPr>
        <w:t>nd</w:t>
      </w:r>
      <w:r w:rsidR="00B829B5">
        <w:rPr>
          <w:rStyle w:val="Hyperlink"/>
          <w:color w:val="000000" w:themeColor="text1"/>
          <w:kern w:val="24"/>
          <w:sz w:val="24"/>
          <w:szCs w:val="24"/>
          <w:u w:val="none"/>
        </w:rPr>
        <w:t>, 2022</w:t>
      </w:r>
      <w:r>
        <w:rPr>
          <w:rStyle w:val="Hyperlink"/>
          <w:color w:val="000000" w:themeColor="text1"/>
          <w:kern w:val="24"/>
          <w:sz w:val="24"/>
          <w:szCs w:val="24"/>
          <w:u w:val="none"/>
        </w:rPr>
        <w:t>.</w:t>
      </w:r>
    </w:p>
    <w:p w14:paraId="1E490772" w14:textId="77777777" w:rsidR="00281BDE" w:rsidRDefault="00281BDE" w:rsidP="00F62093">
      <w:pPr>
        <w:pStyle w:val="ListParagraph"/>
        <w:spacing w:line="480" w:lineRule="auto"/>
        <w:rPr>
          <w:color w:val="000000" w:themeColor="text1"/>
          <w:kern w:val="24"/>
          <w:sz w:val="24"/>
          <w:szCs w:val="24"/>
        </w:rPr>
      </w:pPr>
    </w:p>
    <w:p w14:paraId="1F416981" w14:textId="78A52739" w:rsidR="00F62093" w:rsidRDefault="00F62093" w:rsidP="00F62093">
      <w:pPr>
        <w:pStyle w:val="ListParagraph"/>
        <w:spacing w:line="480" w:lineRule="auto"/>
        <w:rPr>
          <w:color w:val="000000" w:themeColor="text1"/>
          <w:kern w:val="24"/>
          <w:sz w:val="24"/>
          <w:szCs w:val="24"/>
        </w:rPr>
      </w:pPr>
      <w:r>
        <w:rPr>
          <w:color w:val="000000" w:themeColor="text1"/>
          <w:kern w:val="24"/>
          <w:sz w:val="24"/>
          <w:szCs w:val="24"/>
        </w:rPr>
        <w:t xml:space="preserve">Syed, M. (2019) </w:t>
      </w:r>
      <w:r w:rsidRPr="00F62093">
        <w:rPr>
          <w:i/>
          <w:iCs/>
          <w:color w:val="000000" w:themeColor="text1"/>
          <w:kern w:val="24"/>
          <w:sz w:val="24"/>
          <w:szCs w:val="24"/>
        </w:rPr>
        <w:t>Rebel Ideas; The Power of Thinking Differently</w:t>
      </w:r>
      <w:r>
        <w:rPr>
          <w:color w:val="000000" w:themeColor="text1"/>
          <w:kern w:val="24"/>
          <w:sz w:val="24"/>
          <w:szCs w:val="24"/>
        </w:rPr>
        <w:t>. Murray. London.</w:t>
      </w:r>
    </w:p>
    <w:p w14:paraId="4418B352" w14:textId="77777777" w:rsidR="00951822" w:rsidRDefault="00951822" w:rsidP="00F62093">
      <w:pPr>
        <w:pStyle w:val="ListParagraph"/>
        <w:spacing w:line="480" w:lineRule="auto"/>
        <w:rPr>
          <w:color w:val="000000" w:themeColor="text1"/>
          <w:kern w:val="24"/>
          <w:sz w:val="24"/>
          <w:szCs w:val="24"/>
        </w:rPr>
      </w:pPr>
    </w:p>
    <w:p w14:paraId="18935623" w14:textId="66ED565B" w:rsidR="00610098" w:rsidRPr="00281BDE" w:rsidRDefault="00281BDE" w:rsidP="00281BDE">
      <w:pPr>
        <w:pStyle w:val="ListParagraph"/>
        <w:spacing w:line="480" w:lineRule="auto"/>
        <w:rPr>
          <w:color w:val="000000" w:themeColor="text1"/>
          <w:kern w:val="24"/>
          <w:sz w:val="24"/>
          <w:szCs w:val="24"/>
        </w:rPr>
      </w:pPr>
      <w:r w:rsidRPr="00281BDE">
        <w:rPr>
          <w:rFonts w:eastAsia="Times New Roman" w:cs="Open Sans"/>
          <w:color w:val="1C1D1E"/>
          <w:sz w:val="24"/>
          <w:szCs w:val="24"/>
          <w:shd w:val="clear" w:color="auto" w:fill="FFFFFF"/>
          <w:lang w:eastAsia="en-GB"/>
        </w:rPr>
        <w:t xml:space="preserve">Wuertz, H., Eshbaugh, S. and Nelson, S.B. (2020), Design Thinking </w:t>
      </w:r>
      <w:r w:rsidR="00B829B5" w:rsidRPr="00281BDE">
        <w:rPr>
          <w:rFonts w:eastAsia="Times New Roman" w:cs="Open Sans"/>
          <w:color w:val="1C1D1E"/>
          <w:sz w:val="24"/>
          <w:szCs w:val="24"/>
          <w:shd w:val="clear" w:color="auto" w:fill="FFFFFF"/>
          <w:lang w:eastAsia="en-GB"/>
        </w:rPr>
        <w:t>for</w:t>
      </w:r>
      <w:r w:rsidRPr="00281BDE">
        <w:rPr>
          <w:rFonts w:eastAsia="Times New Roman" w:cs="Open Sans"/>
          <w:color w:val="1C1D1E"/>
          <w:sz w:val="24"/>
          <w:szCs w:val="24"/>
          <w:shd w:val="clear" w:color="auto" w:fill="FFFFFF"/>
          <w:lang w:eastAsia="en-GB"/>
        </w:rPr>
        <w:t xml:space="preserve"> Organizational Change. Design Management Review, 31: 34-48. </w:t>
      </w:r>
      <w:hyperlink r:id="rId8" w:history="1">
        <w:r w:rsidRPr="00281BDE">
          <w:rPr>
            <w:rFonts w:eastAsia="Times New Roman" w:cs="Open Sans"/>
            <w:color w:val="005274"/>
            <w:sz w:val="24"/>
            <w:szCs w:val="24"/>
            <w:lang w:eastAsia="en-GB"/>
          </w:rPr>
          <w:t>https://doi.org/10.1111/drev.12246</w:t>
        </w:r>
      </w:hyperlink>
    </w:p>
    <w:p w14:paraId="41DBB77E" w14:textId="77777777" w:rsidR="00CE2D8D" w:rsidRPr="00E0345A" w:rsidRDefault="00CE2D8D" w:rsidP="004C462F">
      <w:pPr>
        <w:spacing w:line="480" w:lineRule="auto"/>
        <w:rPr>
          <w:color w:val="000000" w:themeColor="text1"/>
          <w:kern w:val="24"/>
          <w:sz w:val="24"/>
          <w:szCs w:val="24"/>
        </w:rPr>
      </w:pPr>
    </w:p>
    <w:p w14:paraId="6E047734" w14:textId="3D9E33D5" w:rsidR="00045C9A" w:rsidRPr="00D73433" w:rsidRDefault="00045C9A" w:rsidP="00D73433">
      <w:pPr>
        <w:pStyle w:val="IntenseQuote"/>
        <w:rPr>
          <w:color w:val="2F5496" w:themeColor="accent1" w:themeShade="BF"/>
          <w:sz w:val="24"/>
          <w:szCs w:val="24"/>
        </w:rPr>
      </w:pPr>
      <w:r w:rsidRPr="00D73433">
        <w:rPr>
          <w:color w:val="2F5496" w:themeColor="accent1" w:themeShade="BF"/>
          <w:sz w:val="24"/>
          <w:szCs w:val="24"/>
        </w:rPr>
        <w:lastRenderedPageBreak/>
        <w:t xml:space="preserve">Slide </w:t>
      </w:r>
      <w:r w:rsidR="007878FF" w:rsidRPr="00D73433">
        <w:rPr>
          <w:color w:val="2F5496" w:themeColor="accent1" w:themeShade="BF"/>
          <w:sz w:val="24"/>
          <w:szCs w:val="24"/>
        </w:rPr>
        <w:t>3</w:t>
      </w:r>
    </w:p>
    <w:p w14:paraId="2A7F98FE" w14:textId="3E1DB2C9" w:rsidR="007878FF" w:rsidRPr="00D73433" w:rsidRDefault="00155868" w:rsidP="00D73433">
      <w:pPr>
        <w:pStyle w:val="ListParagraph"/>
        <w:numPr>
          <w:ilvl w:val="0"/>
          <w:numId w:val="14"/>
        </w:numPr>
        <w:spacing w:after="0" w:line="480" w:lineRule="auto"/>
        <w:divId w:val="897981583"/>
        <w:rPr>
          <w:rFonts w:eastAsiaTheme="minorEastAsia" w:cs="Times New Roman"/>
          <w:sz w:val="24"/>
          <w:szCs w:val="24"/>
          <w:lang w:eastAsia="en-GB"/>
        </w:rPr>
      </w:pPr>
      <w:r w:rsidRPr="00D73433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t>The following r</w:t>
      </w:r>
      <w:r w:rsidR="007878FF" w:rsidRPr="00D73433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t xml:space="preserve">ecommendations </w:t>
      </w:r>
      <w:r w:rsidRPr="00D73433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t>are from a</w:t>
      </w:r>
      <w:r w:rsidR="007878FF" w:rsidRPr="00D73433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t xml:space="preserve"> pilot sample survey of one region of clinicians on their experiences of induction.</w:t>
      </w:r>
    </w:p>
    <w:p w14:paraId="78D52A7A" w14:textId="77777777" w:rsidR="00D73433" w:rsidRPr="00D73433" w:rsidRDefault="00D73433" w:rsidP="00D73433">
      <w:pPr>
        <w:pStyle w:val="ListParagraph"/>
        <w:spacing w:after="0" w:line="480" w:lineRule="auto"/>
        <w:divId w:val="897981583"/>
        <w:rPr>
          <w:rFonts w:eastAsiaTheme="minorEastAsia" w:cs="Times New Roman"/>
          <w:sz w:val="24"/>
          <w:szCs w:val="24"/>
          <w:lang w:eastAsia="en-GB"/>
        </w:rPr>
      </w:pPr>
    </w:p>
    <w:p w14:paraId="55C5B04E" w14:textId="17995DDF" w:rsidR="00D73433" w:rsidRDefault="0013715C" w:rsidP="004C462F">
      <w:pPr>
        <w:pStyle w:val="ListParagraph"/>
        <w:numPr>
          <w:ilvl w:val="0"/>
          <w:numId w:val="12"/>
        </w:numPr>
        <w:spacing w:line="480" w:lineRule="auto"/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</w:pPr>
      <w:r w:rsidRPr="00D73433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t xml:space="preserve">This small </w:t>
      </w:r>
      <w:r w:rsidR="00B829B5" w:rsidRPr="00D73433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t>cross-sectional</w:t>
      </w:r>
      <w:r w:rsidRPr="00D73433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t xml:space="preserve"> pilot provided clear indicators of what works well and what needed to </w:t>
      </w:r>
      <w:r w:rsidR="002C7E8F" w:rsidRPr="00D73433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t xml:space="preserve">be </w:t>
      </w:r>
      <w:r w:rsidRPr="00D73433"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  <w:t>improved.</w:t>
      </w:r>
    </w:p>
    <w:p w14:paraId="6D6FFA0E" w14:textId="77777777" w:rsidR="006C04E6" w:rsidRPr="006C04E6" w:rsidRDefault="006C04E6" w:rsidP="006C04E6">
      <w:pPr>
        <w:pStyle w:val="ListParagraph"/>
        <w:spacing w:line="480" w:lineRule="auto"/>
        <w:rPr>
          <w:rFonts w:eastAsiaTheme="minorEastAsia"/>
          <w:color w:val="000000" w:themeColor="text1"/>
          <w:kern w:val="24"/>
          <w:sz w:val="24"/>
          <w:szCs w:val="24"/>
          <w:lang w:eastAsia="en-GB"/>
        </w:rPr>
      </w:pPr>
    </w:p>
    <w:p w14:paraId="34751C33" w14:textId="7E9197AA" w:rsidR="00CF0CD6" w:rsidRPr="00D73433" w:rsidRDefault="00CF0CD6" w:rsidP="00D73433">
      <w:pPr>
        <w:pStyle w:val="IntenseQuote"/>
        <w:rPr>
          <w:color w:val="2F5496" w:themeColor="accent1" w:themeShade="BF"/>
          <w:sz w:val="24"/>
          <w:szCs w:val="24"/>
        </w:rPr>
      </w:pPr>
      <w:r w:rsidRPr="00D73433">
        <w:rPr>
          <w:color w:val="2F5496" w:themeColor="accent1" w:themeShade="BF"/>
          <w:sz w:val="24"/>
          <w:szCs w:val="24"/>
        </w:rPr>
        <w:t>Slide 4</w:t>
      </w:r>
    </w:p>
    <w:p w14:paraId="5E308710" w14:textId="7ADFB01E" w:rsidR="00CF0CD6" w:rsidRPr="00D73433" w:rsidRDefault="00CF0CD6" w:rsidP="00D73433">
      <w:pPr>
        <w:pStyle w:val="ListParagraph"/>
        <w:numPr>
          <w:ilvl w:val="0"/>
          <w:numId w:val="12"/>
        </w:numPr>
        <w:spacing w:line="480" w:lineRule="auto"/>
        <w:rPr>
          <w:color w:val="000000" w:themeColor="text1"/>
          <w:kern w:val="24"/>
          <w:sz w:val="24"/>
          <w:szCs w:val="24"/>
        </w:rPr>
      </w:pPr>
      <w:r w:rsidRPr="00D73433">
        <w:rPr>
          <w:color w:val="000000" w:themeColor="text1"/>
          <w:kern w:val="24"/>
          <w:sz w:val="24"/>
          <w:szCs w:val="24"/>
        </w:rPr>
        <w:t xml:space="preserve">The need for Inclusion, diversity and </w:t>
      </w:r>
      <w:r w:rsidR="00B829B5" w:rsidRPr="00D73433">
        <w:rPr>
          <w:color w:val="000000" w:themeColor="text1"/>
          <w:kern w:val="24"/>
          <w:sz w:val="24"/>
          <w:szCs w:val="24"/>
        </w:rPr>
        <w:t>values-based</w:t>
      </w:r>
      <w:r w:rsidRPr="00D73433">
        <w:rPr>
          <w:color w:val="000000" w:themeColor="text1"/>
          <w:kern w:val="24"/>
          <w:sz w:val="24"/>
          <w:szCs w:val="24"/>
        </w:rPr>
        <w:t xml:space="preserve"> care is vital to achieve a productive workplace with engaged employees</w:t>
      </w:r>
      <w:r w:rsidR="00CE2D8D" w:rsidRPr="00D73433">
        <w:rPr>
          <w:color w:val="000000" w:themeColor="text1"/>
          <w:kern w:val="24"/>
          <w:sz w:val="24"/>
          <w:szCs w:val="24"/>
        </w:rPr>
        <w:t>.</w:t>
      </w:r>
    </w:p>
    <w:p w14:paraId="5C14C49C" w14:textId="3506A16D" w:rsidR="00F2360A" w:rsidRDefault="00D15BA8" w:rsidP="00347D0A">
      <w:pPr>
        <w:pStyle w:val="ListParagraph"/>
        <w:numPr>
          <w:ilvl w:val="0"/>
          <w:numId w:val="12"/>
        </w:numPr>
        <w:spacing w:line="480" w:lineRule="auto"/>
        <w:rPr>
          <w:color w:val="000000" w:themeColor="text1"/>
          <w:kern w:val="24"/>
          <w:sz w:val="24"/>
          <w:szCs w:val="24"/>
        </w:rPr>
      </w:pPr>
      <w:r>
        <w:rPr>
          <w:color w:val="000000" w:themeColor="text1"/>
          <w:kern w:val="24"/>
          <w:sz w:val="24"/>
          <w:szCs w:val="24"/>
        </w:rPr>
        <w:t xml:space="preserve">This </w:t>
      </w:r>
      <w:r w:rsidR="00347D0A" w:rsidRPr="00D15BA8">
        <w:rPr>
          <w:color w:val="000000" w:themeColor="text1"/>
          <w:kern w:val="24"/>
          <w:sz w:val="24"/>
          <w:szCs w:val="24"/>
        </w:rPr>
        <w:t xml:space="preserve">change </w:t>
      </w:r>
      <w:r>
        <w:rPr>
          <w:color w:val="000000" w:themeColor="text1"/>
          <w:kern w:val="24"/>
          <w:sz w:val="24"/>
          <w:szCs w:val="24"/>
        </w:rPr>
        <w:t xml:space="preserve">programme </w:t>
      </w:r>
      <w:r w:rsidR="00B829B5">
        <w:rPr>
          <w:color w:val="000000" w:themeColor="text1"/>
          <w:kern w:val="24"/>
          <w:sz w:val="24"/>
          <w:szCs w:val="24"/>
        </w:rPr>
        <w:t xml:space="preserve">allows </w:t>
      </w:r>
      <w:r w:rsidR="00B829B5" w:rsidRPr="00D15BA8">
        <w:rPr>
          <w:color w:val="000000" w:themeColor="text1"/>
          <w:kern w:val="24"/>
          <w:sz w:val="24"/>
          <w:szCs w:val="24"/>
        </w:rPr>
        <w:t>people</w:t>
      </w:r>
      <w:r w:rsidR="00347D0A" w:rsidRPr="00D15BA8">
        <w:rPr>
          <w:color w:val="000000" w:themeColor="text1"/>
          <w:kern w:val="24"/>
          <w:sz w:val="24"/>
          <w:szCs w:val="24"/>
        </w:rPr>
        <w:t xml:space="preserve"> to take responsibilit</w:t>
      </w:r>
      <w:r>
        <w:rPr>
          <w:color w:val="000000" w:themeColor="text1"/>
          <w:kern w:val="24"/>
          <w:sz w:val="24"/>
          <w:szCs w:val="24"/>
        </w:rPr>
        <w:t>y</w:t>
      </w:r>
      <w:r w:rsidR="00347D0A" w:rsidRPr="00D15BA8">
        <w:rPr>
          <w:color w:val="000000" w:themeColor="text1"/>
          <w:kern w:val="24"/>
          <w:sz w:val="24"/>
          <w:szCs w:val="24"/>
        </w:rPr>
        <w:t xml:space="preserve"> for </w:t>
      </w:r>
      <w:r w:rsidR="00347D0A" w:rsidRPr="00C314F6">
        <w:rPr>
          <w:color w:val="000000" w:themeColor="text1"/>
          <w:kern w:val="24"/>
          <w:sz w:val="24"/>
          <w:szCs w:val="24"/>
        </w:rPr>
        <w:t>defining th</w:t>
      </w:r>
      <w:r w:rsidR="00C314F6">
        <w:rPr>
          <w:color w:val="000000" w:themeColor="text1"/>
          <w:kern w:val="24"/>
          <w:sz w:val="24"/>
          <w:szCs w:val="24"/>
        </w:rPr>
        <w:t>e</w:t>
      </w:r>
      <w:r w:rsidR="00347D0A" w:rsidRPr="00C314F6">
        <w:rPr>
          <w:color w:val="000000" w:themeColor="text1"/>
          <w:kern w:val="24"/>
          <w:sz w:val="24"/>
          <w:szCs w:val="24"/>
        </w:rPr>
        <w:t xml:space="preserve"> change th</w:t>
      </w:r>
      <w:r w:rsidR="00C314F6">
        <w:rPr>
          <w:color w:val="000000" w:themeColor="text1"/>
          <w:kern w:val="24"/>
          <w:sz w:val="24"/>
          <w:szCs w:val="24"/>
        </w:rPr>
        <w:t xml:space="preserve">at is </w:t>
      </w:r>
      <w:r w:rsidR="00B829B5">
        <w:rPr>
          <w:color w:val="000000" w:themeColor="text1"/>
          <w:kern w:val="24"/>
          <w:sz w:val="24"/>
          <w:szCs w:val="24"/>
        </w:rPr>
        <w:t xml:space="preserve">need, </w:t>
      </w:r>
      <w:r w:rsidR="00B829B5" w:rsidRPr="00C314F6">
        <w:rPr>
          <w:color w:val="000000" w:themeColor="text1"/>
          <w:kern w:val="24"/>
          <w:sz w:val="24"/>
          <w:szCs w:val="24"/>
        </w:rPr>
        <w:t>then</w:t>
      </w:r>
      <w:r w:rsidR="0094576D">
        <w:rPr>
          <w:color w:val="000000" w:themeColor="text1"/>
          <w:kern w:val="24"/>
          <w:sz w:val="24"/>
          <w:szCs w:val="24"/>
        </w:rPr>
        <w:t xml:space="preserve"> being part of the</w:t>
      </w:r>
      <w:r w:rsidR="00347D0A" w:rsidRPr="00C314F6">
        <w:rPr>
          <w:color w:val="000000" w:themeColor="text1"/>
          <w:kern w:val="24"/>
          <w:sz w:val="24"/>
          <w:szCs w:val="24"/>
        </w:rPr>
        <w:t xml:space="preserve"> implement</w:t>
      </w:r>
      <w:r w:rsidR="0094576D">
        <w:rPr>
          <w:color w:val="000000" w:themeColor="text1"/>
          <w:kern w:val="24"/>
          <w:sz w:val="24"/>
          <w:szCs w:val="24"/>
        </w:rPr>
        <w:t>ation.</w:t>
      </w:r>
    </w:p>
    <w:p w14:paraId="43DF8391" w14:textId="77777777" w:rsidR="00A925F6" w:rsidRDefault="00A925F6" w:rsidP="00A925F6">
      <w:pPr>
        <w:pStyle w:val="ListParagraph"/>
        <w:spacing w:line="480" w:lineRule="auto"/>
        <w:rPr>
          <w:color w:val="000000" w:themeColor="text1"/>
          <w:kern w:val="24"/>
          <w:sz w:val="24"/>
          <w:szCs w:val="24"/>
        </w:rPr>
      </w:pPr>
    </w:p>
    <w:p w14:paraId="202CA8C8" w14:textId="7A126345" w:rsidR="0094576D" w:rsidRDefault="0094576D" w:rsidP="00D33CD4">
      <w:pPr>
        <w:pStyle w:val="ListParagraph"/>
        <w:spacing w:line="480" w:lineRule="auto"/>
        <w:rPr>
          <w:color w:val="000000" w:themeColor="text1"/>
          <w:kern w:val="24"/>
          <w:sz w:val="24"/>
          <w:szCs w:val="24"/>
        </w:rPr>
      </w:pPr>
      <w:r>
        <w:rPr>
          <w:color w:val="000000" w:themeColor="text1"/>
          <w:kern w:val="24"/>
          <w:sz w:val="24"/>
          <w:szCs w:val="24"/>
        </w:rPr>
        <w:t>CIPD (2015) Landing Transformational Change</w:t>
      </w:r>
      <w:r w:rsidR="00737519">
        <w:rPr>
          <w:color w:val="000000" w:themeColor="text1"/>
          <w:kern w:val="24"/>
          <w:sz w:val="24"/>
          <w:szCs w:val="24"/>
        </w:rPr>
        <w:t>: Closing the Gap Between Theory and Practice</w:t>
      </w:r>
      <w:r w:rsidR="00D33CD4">
        <w:rPr>
          <w:color w:val="000000" w:themeColor="text1"/>
          <w:kern w:val="24"/>
          <w:sz w:val="24"/>
          <w:szCs w:val="24"/>
        </w:rPr>
        <w:t xml:space="preserve">. Available at; </w:t>
      </w:r>
      <w:hyperlink r:id="rId9" w:history="1">
        <w:r w:rsidR="00D33CD4" w:rsidRPr="00666ACA">
          <w:rPr>
            <w:rStyle w:val="Hyperlink"/>
            <w:kern w:val="24"/>
            <w:sz w:val="24"/>
            <w:szCs w:val="24"/>
          </w:rPr>
          <w:t>https://www.cipd.co.uk/Images/landing-transformation-change_2015-gap-theory-practice_tcm18-9050.pdf</w:t>
        </w:r>
      </w:hyperlink>
    </w:p>
    <w:p w14:paraId="2E7748E0" w14:textId="01124B6C" w:rsidR="00D33CD4" w:rsidRPr="00D33CD4" w:rsidRDefault="00D33CD4" w:rsidP="00D33CD4">
      <w:pPr>
        <w:pStyle w:val="ListParagraph"/>
        <w:spacing w:line="480" w:lineRule="auto"/>
        <w:rPr>
          <w:color w:val="000000" w:themeColor="text1"/>
          <w:kern w:val="24"/>
          <w:sz w:val="24"/>
          <w:szCs w:val="24"/>
        </w:rPr>
      </w:pPr>
      <w:r>
        <w:rPr>
          <w:color w:val="000000" w:themeColor="text1"/>
          <w:kern w:val="24"/>
          <w:sz w:val="24"/>
          <w:szCs w:val="24"/>
        </w:rPr>
        <w:t>Accessed October 2</w:t>
      </w:r>
      <w:r w:rsidRPr="00D33CD4">
        <w:rPr>
          <w:color w:val="000000" w:themeColor="text1"/>
          <w:kern w:val="24"/>
          <w:sz w:val="24"/>
          <w:szCs w:val="24"/>
          <w:vertAlign w:val="superscript"/>
        </w:rPr>
        <w:t>nd</w:t>
      </w:r>
      <w:r w:rsidR="00B829B5">
        <w:rPr>
          <w:color w:val="000000" w:themeColor="text1"/>
          <w:kern w:val="24"/>
          <w:sz w:val="24"/>
          <w:szCs w:val="24"/>
        </w:rPr>
        <w:t>, 2022</w:t>
      </w:r>
      <w:r>
        <w:rPr>
          <w:color w:val="000000" w:themeColor="text1"/>
          <w:kern w:val="24"/>
          <w:sz w:val="24"/>
          <w:szCs w:val="24"/>
        </w:rPr>
        <w:t>.</w:t>
      </w:r>
    </w:p>
    <w:p w14:paraId="2358FE93" w14:textId="77777777" w:rsidR="00A925F6" w:rsidRPr="00C314F6" w:rsidRDefault="00A925F6" w:rsidP="0094576D">
      <w:pPr>
        <w:pStyle w:val="ListParagraph"/>
        <w:spacing w:line="480" w:lineRule="auto"/>
        <w:rPr>
          <w:color w:val="000000" w:themeColor="text1"/>
          <w:kern w:val="24"/>
          <w:sz w:val="24"/>
          <w:szCs w:val="24"/>
        </w:rPr>
      </w:pPr>
    </w:p>
    <w:p w14:paraId="62848E0E" w14:textId="77777777" w:rsidR="007F77B8" w:rsidRPr="00347D0A" w:rsidRDefault="007F77B8" w:rsidP="00347D0A">
      <w:pPr>
        <w:spacing w:line="480" w:lineRule="auto"/>
        <w:rPr>
          <w:color w:val="000000" w:themeColor="text1"/>
          <w:kern w:val="24"/>
          <w:sz w:val="24"/>
          <w:szCs w:val="24"/>
        </w:rPr>
      </w:pPr>
    </w:p>
    <w:p w14:paraId="393457BB" w14:textId="3C0D20AC" w:rsidR="00F2360A" w:rsidRPr="00D73433" w:rsidRDefault="00F2360A" w:rsidP="00D73433">
      <w:pPr>
        <w:pStyle w:val="IntenseQuote"/>
        <w:rPr>
          <w:color w:val="2F5496" w:themeColor="accent1" w:themeShade="BF"/>
          <w:sz w:val="24"/>
          <w:szCs w:val="24"/>
        </w:rPr>
      </w:pPr>
      <w:r w:rsidRPr="00D73433">
        <w:rPr>
          <w:color w:val="2F5496" w:themeColor="accent1" w:themeShade="BF"/>
          <w:sz w:val="24"/>
          <w:szCs w:val="24"/>
        </w:rPr>
        <w:lastRenderedPageBreak/>
        <w:t>Slide 5</w:t>
      </w:r>
    </w:p>
    <w:p w14:paraId="512B0DE3" w14:textId="77777777" w:rsidR="00F2360A" w:rsidRPr="00D73433" w:rsidRDefault="00F2360A" w:rsidP="00D73433">
      <w:pPr>
        <w:pStyle w:val="ListParagraph"/>
        <w:numPr>
          <w:ilvl w:val="0"/>
          <w:numId w:val="12"/>
        </w:numPr>
        <w:spacing w:after="0" w:line="480" w:lineRule="auto"/>
        <w:divId w:val="803279512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Encourage creativity, innovative approach to induction and onboarding.</w:t>
      </w:r>
    </w:p>
    <w:p w14:paraId="7F156939" w14:textId="75DAA1B7" w:rsidR="008939C2" w:rsidRPr="00A925F6" w:rsidRDefault="00F2360A" w:rsidP="00D73433">
      <w:pPr>
        <w:pStyle w:val="ListParagraph"/>
        <w:numPr>
          <w:ilvl w:val="0"/>
          <w:numId w:val="12"/>
        </w:numPr>
        <w:spacing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r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Making the process seamless from start towards lifelong learning and career progression.</w:t>
      </w:r>
    </w:p>
    <w:p w14:paraId="0981C914" w14:textId="32744BAC" w:rsidR="00922D62" w:rsidRPr="00D73433" w:rsidRDefault="00922D62" w:rsidP="00D73433">
      <w:pPr>
        <w:pStyle w:val="IntenseQuote"/>
        <w:spacing w:line="480" w:lineRule="auto"/>
        <w:rPr>
          <w:color w:val="2F5496" w:themeColor="accent1" w:themeShade="BF"/>
          <w:sz w:val="24"/>
          <w:szCs w:val="24"/>
        </w:rPr>
      </w:pPr>
      <w:r w:rsidRPr="00D73433">
        <w:rPr>
          <w:color w:val="2F5496" w:themeColor="accent1" w:themeShade="BF"/>
          <w:sz w:val="24"/>
          <w:szCs w:val="24"/>
        </w:rPr>
        <w:t>Slide 6</w:t>
      </w:r>
    </w:p>
    <w:p w14:paraId="0A32A703" w14:textId="77777777" w:rsidR="00A925F6" w:rsidRDefault="00A925F6" w:rsidP="00D73433">
      <w:pPr>
        <w:spacing w:after="0" w:line="480" w:lineRule="auto"/>
        <w:divId w:val="790704017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</w:p>
    <w:p w14:paraId="06E40788" w14:textId="5F7AEF13" w:rsidR="00922D62" w:rsidRPr="00922D62" w:rsidRDefault="00922D62" w:rsidP="005B74BC">
      <w:pPr>
        <w:spacing w:after="0" w:line="480" w:lineRule="auto"/>
        <w:ind w:firstLine="360"/>
        <w:divId w:val="790704017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922D62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Blue sky thinking </w:t>
      </w:r>
      <w:r w:rsid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encourages curiosity and innovative thinking</w:t>
      </w:r>
    </w:p>
    <w:p w14:paraId="7501A62C" w14:textId="5CC2FA21" w:rsidR="00922D62" w:rsidRPr="00D73433" w:rsidRDefault="00922D62" w:rsidP="00D73433">
      <w:pPr>
        <w:pStyle w:val="ListParagraph"/>
        <w:numPr>
          <w:ilvl w:val="0"/>
          <w:numId w:val="12"/>
        </w:numPr>
        <w:spacing w:after="0" w:line="480" w:lineRule="auto"/>
        <w:divId w:val="790704017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Remove limiting assumptions</w:t>
      </w:r>
      <w:r w:rsidR="00D73433"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can </w:t>
      </w:r>
      <w:r w:rsidR="00356D44"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open</w:t>
      </w:r>
      <w:r w:rsidR="00D73433"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</w:t>
      </w:r>
      <w:r w:rsidR="00B829B5"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too</w:t>
      </w:r>
      <w:r w:rsidR="00D73433"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many possibilities, </w:t>
      </w:r>
      <w:r w:rsidR="00356D44"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diversity,</w:t>
      </w:r>
      <w:r w:rsidR="00D73433"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and inclusion</w:t>
      </w:r>
    </w:p>
    <w:p w14:paraId="043B7E33" w14:textId="68328E85" w:rsidR="00922D62" w:rsidRDefault="00922D62" w:rsidP="00D73433">
      <w:pPr>
        <w:pStyle w:val="ListParagraph"/>
        <w:numPr>
          <w:ilvl w:val="0"/>
          <w:numId w:val="12"/>
        </w:numPr>
        <w:spacing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r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Encourag</w:t>
      </w:r>
      <w:r w:rsidR="00D73433"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ing</w:t>
      </w:r>
      <w:r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creativity</w:t>
      </w:r>
      <w:r w:rsidR="00D73433"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is key for the Design Thinking Process, staff engagement and ownership</w:t>
      </w:r>
    </w:p>
    <w:p w14:paraId="048710AF" w14:textId="77777777" w:rsidR="00D73433" w:rsidRPr="00D73433" w:rsidRDefault="00D73433" w:rsidP="00D73433">
      <w:pPr>
        <w:spacing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</w:p>
    <w:p w14:paraId="006F4219" w14:textId="2AC0E7FF" w:rsidR="00C3315F" w:rsidRPr="00D73433" w:rsidRDefault="00C3315F" w:rsidP="00D73433">
      <w:pPr>
        <w:pStyle w:val="IntenseQuote"/>
        <w:rPr>
          <w:color w:val="2F5496" w:themeColor="accent1" w:themeShade="BF"/>
          <w:sz w:val="24"/>
          <w:szCs w:val="24"/>
        </w:rPr>
      </w:pPr>
      <w:r w:rsidRPr="00D73433">
        <w:rPr>
          <w:color w:val="2F5496" w:themeColor="accent1" w:themeShade="BF"/>
          <w:sz w:val="24"/>
          <w:szCs w:val="24"/>
        </w:rPr>
        <w:t>Slide 7</w:t>
      </w:r>
    </w:p>
    <w:p w14:paraId="13B3A826" w14:textId="4F28522A" w:rsidR="000F1CFA" w:rsidRPr="006E2A51" w:rsidRDefault="002A3B25" w:rsidP="00D73433">
      <w:pPr>
        <w:spacing w:after="0" w:line="480" w:lineRule="auto"/>
        <w:ind w:left="2160" w:firstLine="720"/>
        <w:rPr>
          <w:rFonts w:ascii="Times New Roman" w:eastAsiaTheme="minorEastAsia" w:hAnsi="Times New Roman" w:cs="Times New Roman"/>
          <w:color w:val="FF0000"/>
          <w:sz w:val="24"/>
          <w:szCs w:val="24"/>
          <w:lang w:eastAsia="en-GB"/>
        </w:rPr>
      </w:pPr>
      <w:r w:rsidRPr="000F1CFA">
        <w:rPr>
          <w:i/>
          <w:iCs/>
          <w:noProof/>
          <w:color w:val="FF0000"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 wp14:anchorId="47DF709D" wp14:editId="7A23B3A9">
                <wp:simplePos x="0" y="0"/>
                <wp:positionH relativeFrom="column">
                  <wp:posOffset>5691098</wp:posOffset>
                </wp:positionH>
                <wp:positionV relativeFrom="paragraph">
                  <wp:posOffset>-360524</wp:posOffset>
                </wp:positionV>
                <wp:extent cx="360" cy="360"/>
                <wp:effectExtent l="38100" t="38100" r="38100" b="3810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4C852F5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2" o:spid="_x0000_s1026" type="#_x0000_t75" style="position:absolute;margin-left:447.4pt;margin-top:-29.1pt;width:1.45pt;height:1.45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">
                <v:imagedata r:id="rId11" o:title=""/>
              </v:shape>
            </w:pict>
          </mc:Fallback>
        </mc:AlternateContent>
      </w:r>
      <w:r w:rsidR="000D763D" w:rsidRPr="000F1CFA">
        <w:rPr>
          <w:i/>
          <w:iCs/>
          <w:color w:val="FF0000"/>
          <w:sz w:val="24"/>
          <w:szCs w:val="24"/>
        </w:rPr>
        <w:t>Recommendation One</w:t>
      </w:r>
      <w:r w:rsidR="000F1CFA">
        <w:rPr>
          <w:i/>
          <w:iCs/>
          <w:color w:val="FF0000"/>
          <w:sz w:val="24"/>
          <w:szCs w:val="24"/>
        </w:rPr>
        <w:t xml:space="preserve"> </w:t>
      </w:r>
      <w:r w:rsidR="00D73433">
        <w:rPr>
          <w:i/>
          <w:iCs/>
          <w:color w:val="FF0000"/>
          <w:sz w:val="24"/>
          <w:szCs w:val="24"/>
        </w:rPr>
        <w:tab/>
      </w:r>
      <w:r w:rsidR="00D73433">
        <w:rPr>
          <w:i/>
          <w:iCs/>
          <w:color w:val="FF0000"/>
          <w:sz w:val="24"/>
          <w:szCs w:val="24"/>
        </w:rPr>
        <w:tab/>
      </w:r>
      <w:r w:rsidR="00D73433">
        <w:rPr>
          <w:i/>
          <w:iCs/>
          <w:color w:val="FF0000"/>
          <w:sz w:val="24"/>
          <w:szCs w:val="24"/>
        </w:rPr>
        <w:tab/>
      </w:r>
      <w:r w:rsidR="00D73433">
        <w:rPr>
          <w:i/>
          <w:iCs/>
          <w:color w:val="FF0000"/>
          <w:sz w:val="24"/>
          <w:szCs w:val="24"/>
        </w:rPr>
        <w:tab/>
      </w:r>
      <w:r w:rsidR="00D73433">
        <w:rPr>
          <w:i/>
          <w:iCs/>
          <w:color w:val="FF0000"/>
          <w:sz w:val="24"/>
          <w:szCs w:val="24"/>
        </w:rPr>
        <w:tab/>
      </w:r>
      <w:r w:rsidR="00D73433">
        <w:rPr>
          <w:i/>
          <w:iCs/>
          <w:color w:val="FF0000"/>
          <w:sz w:val="24"/>
          <w:szCs w:val="24"/>
        </w:rPr>
        <w:tab/>
      </w:r>
      <w:r w:rsidR="000F1CFA" w:rsidRPr="006E2A51">
        <w:rPr>
          <w:rFonts w:eastAsiaTheme="minorEastAsia" w:hAnsi="Calibri"/>
          <w:color w:val="FF0000"/>
          <w:kern w:val="24"/>
          <w:sz w:val="24"/>
          <w:szCs w:val="24"/>
          <w:lang w:eastAsia="en-GB"/>
        </w:rPr>
        <w:t xml:space="preserve">RAG </w:t>
      </w:r>
      <w:r w:rsidR="000F1CFA" w:rsidRPr="005F2DB9">
        <w:rPr>
          <w:rFonts w:eastAsiaTheme="minorEastAsia" w:hAnsi="Calibri"/>
          <w:color w:val="FF0000"/>
          <w:kern w:val="24"/>
          <w:sz w:val="24"/>
          <w:szCs w:val="24"/>
          <w:lang w:eastAsia="en-GB"/>
        </w:rPr>
        <w:t xml:space="preserve">RATED </w:t>
      </w:r>
      <w:r w:rsidR="000F1CFA" w:rsidRPr="006E2A51">
        <w:rPr>
          <w:rFonts w:eastAsiaTheme="minorEastAsia" w:hAnsi="Calibri"/>
          <w:color w:val="FF0000"/>
          <w:kern w:val="24"/>
          <w:sz w:val="24"/>
          <w:szCs w:val="24"/>
          <w:lang w:eastAsia="en-GB"/>
        </w:rPr>
        <w:t>RED</w:t>
      </w:r>
    </w:p>
    <w:p w14:paraId="04260D21" w14:textId="32760698" w:rsidR="006E2A51" w:rsidRPr="00D73433" w:rsidRDefault="006E2A51" w:rsidP="00D73433">
      <w:pPr>
        <w:pStyle w:val="ListParagraph"/>
        <w:numPr>
          <w:ilvl w:val="0"/>
          <w:numId w:val="15"/>
        </w:numPr>
        <w:spacing w:after="0" w:line="480" w:lineRule="auto"/>
        <w:divId w:val="221798336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Virtual vs Classroom</w:t>
      </w:r>
    </w:p>
    <w:p w14:paraId="42D26150" w14:textId="4DC7A689" w:rsidR="006E2A51" w:rsidRPr="00D73433" w:rsidRDefault="006E2A51" w:rsidP="00D73433">
      <w:pPr>
        <w:pStyle w:val="ListParagraph"/>
        <w:numPr>
          <w:ilvl w:val="0"/>
          <w:numId w:val="15"/>
        </w:numPr>
        <w:spacing w:after="0" w:line="480" w:lineRule="auto"/>
        <w:divId w:val="221798336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Blend of both</w:t>
      </w:r>
    </w:p>
    <w:p w14:paraId="1BEC07FE" w14:textId="2982CAC4" w:rsidR="006E2A51" w:rsidRPr="00D73433" w:rsidRDefault="000F4E26" w:rsidP="00D73433">
      <w:pPr>
        <w:pStyle w:val="ListParagraph"/>
        <w:numPr>
          <w:ilvl w:val="0"/>
          <w:numId w:val="15"/>
        </w:numPr>
        <w:spacing w:after="0" w:line="480" w:lineRule="auto"/>
        <w:divId w:val="221798336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D</w:t>
      </w:r>
      <w:r w:rsidR="006E2A51"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igital learning/Adjacent learning  </w:t>
      </w:r>
    </w:p>
    <w:p w14:paraId="4BBD49A1" w14:textId="572056FB" w:rsidR="002E2A58" w:rsidRPr="00D73433" w:rsidRDefault="006E2A51" w:rsidP="004C462F">
      <w:pPr>
        <w:pStyle w:val="ListParagraph"/>
        <w:numPr>
          <w:ilvl w:val="0"/>
          <w:numId w:val="15"/>
        </w:numPr>
        <w:spacing w:line="480" w:lineRule="auto"/>
        <w:rPr>
          <w:rStyle w:val="Hyperlink"/>
          <w:rFonts w:eastAsiaTheme="minorEastAsia" w:hAnsi="Calibri"/>
          <w:color w:val="000000" w:themeColor="text1"/>
          <w:kern w:val="24"/>
          <w:sz w:val="24"/>
          <w:szCs w:val="24"/>
          <w:u w:val="none"/>
          <w:lang w:eastAsia="en-GB"/>
        </w:rPr>
      </w:pPr>
      <w:r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lastRenderedPageBreak/>
        <w:t>Learning in the flow of work.</w:t>
      </w:r>
      <w:r w:rsidR="0026718F"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</w:t>
      </w:r>
      <w:hyperlink r:id="rId12" w:history="1">
        <w:r w:rsidR="0026718F" w:rsidRPr="00D73433">
          <w:rPr>
            <w:rStyle w:val="Hyperlink"/>
            <w:rFonts w:eastAsiaTheme="minorEastAsia" w:hAnsi="Calibri"/>
            <w:kern w:val="24"/>
            <w:sz w:val="24"/>
            <w:szCs w:val="24"/>
            <w:lang w:eastAsia="en-GB"/>
          </w:rPr>
          <w:t>https://podcasts.apple.com/gb/podcast/cipd/id204016278?i=1000578567029</w:t>
        </w:r>
      </w:hyperlink>
      <w:r w:rsidR="00E220F2"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Podcast 187</w:t>
      </w:r>
      <w:r w:rsidR="002E2A58"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</w:t>
      </w:r>
      <w:hyperlink r:id="rId13" w:anchor="gref" w:history="1">
        <w:r w:rsidR="002E2A58" w:rsidRPr="00D73433">
          <w:rPr>
            <w:rStyle w:val="Hyperlink"/>
            <w:rFonts w:eastAsiaTheme="minorEastAsia" w:hAnsi="Calibri"/>
            <w:kern w:val="24"/>
            <w:sz w:val="24"/>
            <w:szCs w:val="24"/>
            <w:lang w:eastAsia="en-GB"/>
          </w:rPr>
          <w:t>https://www.cipd.co.uk/knowledge/strategy/development/learning-factsheet#gref</w:t>
        </w:r>
      </w:hyperlink>
      <w:r w:rsidR="00824FD6"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</w:t>
      </w:r>
      <w:hyperlink r:id="rId14" w:history="1">
        <w:r w:rsidR="00824FD6" w:rsidRPr="00D73433">
          <w:rPr>
            <w:rStyle w:val="Hyperlink"/>
            <w:rFonts w:eastAsiaTheme="minorEastAsia" w:hAnsi="Calibri"/>
            <w:kern w:val="24"/>
            <w:sz w:val="24"/>
            <w:szCs w:val="24"/>
            <w:lang w:eastAsia="en-GB"/>
          </w:rPr>
          <w:t>https://www.cipd.co.uk/podcasts/rethinking-staff-inductions</w:t>
        </w:r>
      </w:hyperlink>
    </w:p>
    <w:p w14:paraId="37661D17" w14:textId="77777777" w:rsidR="00D73433" w:rsidRPr="00D73433" w:rsidRDefault="00D73433" w:rsidP="00D73433">
      <w:pPr>
        <w:pStyle w:val="ListParagraph"/>
        <w:spacing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</w:p>
    <w:p w14:paraId="160484D9" w14:textId="084E1C23" w:rsidR="002A4A29" w:rsidRDefault="002F217C" w:rsidP="00D73433">
      <w:pPr>
        <w:pStyle w:val="IntenseQuote"/>
        <w:rPr>
          <w:color w:val="2F5496" w:themeColor="accent1" w:themeShade="BF"/>
          <w:sz w:val="24"/>
          <w:szCs w:val="24"/>
          <w:lang w:eastAsia="en-GB"/>
        </w:rPr>
      </w:pPr>
      <w:r w:rsidRPr="00D73433">
        <w:rPr>
          <w:color w:val="2F5496" w:themeColor="accent1" w:themeShade="BF"/>
          <w:sz w:val="24"/>
          <w:szCs w:val="24"/>
          <w:lang w:eastAsia="en-GB"/>
        </w:rPr>
        <w:t>Slide 8</w:t>
      </w:r>
    </w:p>
    <w:p w14:paraId="5AAAEA55" w14:textId="7EC49E55" w:rsidR="00D73433" w:rsidRPr="00F307F2" w:rsidRDefault="00F307F2" w:rsidP="00D73433">
      <w:pPr>
        <w:rPr>
          <w:sz w:val="24"/>
          <w:szCs w:val="24"/>
          <w:u w:val="single"/>
          <w:lang w:eastAsia="en-GB"/>
        </w:rPr>
      </w:pPr>
      <w:r>
        <w:rPr>
          <w:lang w:eastAsia="en-GB"/>
        </w:rPr>
        <w:tab/>
      </w:r>
      <w:r w:rsidRPr="00F307F2">
        <w:rPr>
          <w:sz w:val="24"/>
          <w:szCs w:val="24"/>
          <w:u w:val="single"/>
          <w:lang w:eastAsia="en-GB"/>
        </w:rPr>
        <w:t>Benefits of Recommendation</w:t>
      </w:r>
      <w:r>
        <w:rPr>
          <w:sz w:val="24"/>
          <w:szCs w:val="24"/>
          <w:u w:val="single"/>
          <w:lang w:eastAsia="en-GB"/>
        </w:rPr>
        <w:t xml:space="preserve"> 1</w:t>
      </w:r>
    </w:p>
    <w:p w14:paraId="018BD5FE" w14:textId="78F1699E" w:rsidR="00A77E15" w:rsidRPr="00A77E15" w:rsidRDefault="00BB12F4" w:rsidP="00A77E15">
      <w:pPr>
        <w:pStyle w:val="ListParagraph"/>
        <w:numPr>
          <w:ilvl w:val="0"/>
          <w:numId w:val="16"/>
        </w:numPr>
        <w:spacing w:line="480" w:lineRule="auto"/>
        <w:rPr>
          <w:rFonts w:hAnsi="Calibri"/>
          <w:color w:val="000000" w:themeColor="text1"/>
          <w:kern w:val="24"/>
          <w:sz w:val="24"/>
          <w:szCs w:val="24"/>
        </w:rPr>
      </w:pPr>
      <w:r w:rsidRPr="00D73433">
        <w:rPr>
          <w:rFonts w:hAnsi="Calibri"/>
          <w:color w:val="000000" w:themeColor="text1"/>
          <w:kern w:val="24"/>
          <w:sz w:val="24"/>
          <w:szCs w:val="24"/>
        </w:rPr>
        <w:t xml:space="preserve">Benefits of teams based, virtual delivery, micro learning </w:t>
      </w:r>
    </w:p>
    <w:p w14:paraId="10AA8C58" w14:textId="4AE47257" w:rsidR="00AD74E0" w:rsidRPr="00D73433" w:rsidRDefault="00AD74E0" w:rsidP="00D73433">
      <w:pPr>
        <w:pStyle w:val="ListParagraph"/>
        <w:numPr>
          <w:ilvl w:val="0"/>
          <w:numId w:val="16"/>
        </w:numPr>
        <w:spacing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r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Evidence Based L&amp;D – Learning Theories Podcast 175</w:t>
      </w:r>
    </w:p>
    <w:p w14:paraId="42F7E155" w14:textId="71B4901B" w:rsidR="00AD74E0" w:rsidRDefault="00000000" w:rsidP="00D73433">
      <w:pPr>
        <w:spacing w:line="480" w:lineRule="auto"/>
        <w:ind w:firstLine="720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hyperlink r:id="rId15" w:history="1">
        <w:r w:rsidR="00D73433" w:rsidRPr="002E5B0B">
          <w:rPr>
            <w:rStyle w:val="Hyperlink"/>
            <w:rFonts w:eastAsiaTheme="minorEastAsia" w:hAnsi="Calibri"/>
            <w:kern w:val="24"/>
            <w:sz w:val="24"/>
            <w:szCs w:val="24"/>
            <w:lang w:eastAsia="en-GB"/>
          </w:rPr>
          <w:t>https://podcasts.apple.com/gb/podcast/cipd/id204016278?i=1000534530823</w:t>
        </w:r>
      </w:hyperlink>
      <w:r w:rsidR="00D6019A"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</w:t>
      </w:r>
    </w:p>
    <w:p w14:paraId="60341877" w14:textId="77777777" w:rsidR="00D73433" w:rsidRDefault="00D73433" w:rsidP="00D73433">
      <w:pPr>
        <w:spacing w:line="480" w:lineRule="auto"/>
        <w:ind w:firstLine="720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</w:p>
    <w:p w14:paraId="492B7CC1" w14:textId="77777777" w:rsidR="00830C5E" w:rsidRDefault="00946487" w:rsidP="001265E4">
      <w:pPr>
        <w:pStyle w:val="IntenseQuote"/>
        <w:rPr>
          <w:rFonts w:eastAsiaTheme="minorEastAsia" w:hAnsi="Calibri"/>
          <w:color w:val="FFC000" w:themeColor="accent4"/>
          <w:kern w:val="24"/>
          <w:lang w:eastAsia="en-GB"/>
        </w:rPr>
      </w:pPr>
      <w:r w:rsidRPr="00D73433">
        <w:rPr>
          <w:lang w:eastAsia="en-GB"/>
        </w:rPr>
        <w:t>Slide 9</w:t>
      </w:r>
      <w:r w:rsidR="00830C5E" w:rsidRPr="00830C5E">
        <w:rPr>
          <w:rFonts w:eastAsiaTheme="minorEastAsia" w:hAnsi="Calibri"/>
          <w:color w:val="FFC000" w:themeColor="accent4"/>
          <w:kern w:val="24"/>
          <w:lang w:eastAsia="en-GB"/>
        </w:rPr>
        <w:t xml:space="preserve"> </w:t>
      </w:r>
    </w:p>
    <w:p w14:paraId="2C57261F" w14:textId="245DD793" w:rsidR="00830C5E" w:rsidRDefault="00830C5E" w:rsidP="006550E5">
      <w:pPr>
        <w:spacing w:after="0" w:line="480" w:lineRule="auto"/>
        <w:ind w:left="2160" w:firstLine="720"/>
        <w:rPr>
          <w:rFonts w:eastAsiaTheme="minorEastAsia" w:hAnsi="Calibri"/>
          <w:color w:val="FFC000" w:themeColor="accent4"/>
          <w:kern w:val="24"/>
          <w:sz w:val="24"/>
          <w:szCs w:val="24"/>
          <w:lang w:eastAsia="en-GB"/>
        </w:rPr>
      </w:pPr>
      <w:r w:rsidRPr="000F1CFA">
        <w:rPr>
          <w:rFonts w:eastAsiaTheme="minorEastAsia" w:hAnsi="Calibri"/>
          <w:color w:val="FFC000" w:themeColor="accent4"/>
          <w:kern w:val="24"/>
          <w:sz w:val="24"/>
          <w:szCs w:val="24"/>
          <w:lang w:eastAsia="en-GB"/>
        </w:rPr>
        <w:t xml:space="preserve">Recommendation Two </w:t>
      </w:r>
    </w:p>
    <w:p w14:paraId="07AFF36D" w14:textId="53ED425F" w:rsidR="00830C5E" w:rsidRPr="005B74BC" w:rsidRDefault="00830C5E" w:rsidP="005B74BC">
      <w:pPr>
        <w:spacing w:after="0" w:line="480" w:lineRule="auto"/>
        <w:ind w:left="2160" w:firstLine="720"/>
        <w:rPr>
          <w:rFonts w:eastAsiaTheme="minorEastAsia" w:hAnsi="Calibri"/>
          <w:color w:val="FFC000" w:themeColor="accent4"/>
          <w:kern w:val="24"/>
          <w:sz w:val="24"/>
          <w:szCs w:val="24"/>
          <w:lang w:eastAsia="en-GB"/>
        </w:rPr>
      </w:pPr>
      <w:r w:rsidRPr="000F1CFA">
        <w:rPr>
          <w:rFonts w:eastAsiaTheme="minorEastAsia" w:hAnsi="Calibri"/>
          <w:color w:val="FFC000" w:themeColor="accent4"/>
          <w:kern w:val="24"/>
          <w:sz w:val="24"/>
          <w:szCs w:val="24"/>
          <w:lang w:eastAsia="en-GB"/>
        </w:rPr>
        <w:t>RAG Amber</w:t>
      </w:r>
    </w:p>
    <w:p w14:paraId="041A5C24" w14:textId="7C62650C" w:rsidR="00830C5E" w:rsidRDefault="00830C5E" w:rsidP="00830C5E">
      <w:pPr>
        <w:pStyle w:val="ListParagraph"/>
        <w:numPr>
          <w:ilvl w:val="0"/>
          <w:numId w:val="5"/>
        </w:numPr>
        <w:spacing w:after="0"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r w:rsidRPr="00A44601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Competency based following gaps analysis after first three months </w:t>
      </w:r>
    </w:p>
    <w:p w14:paraId="024D85C2" w14:textId="58D54E48" w:rsidR="00830C5E" w:rsidRPr="00A44601" w:rsidRDefault="00830C5E" w:rsidP="00830C5E">
      <w:pPr>
        <w:pStyle w:val="ListParagraph"/>
        <w:numPr>
          <w:ilvl w:val="0"/>
          <w:numId w:val="5"/>
        </w:numPr>
        <w:spacing w:after="0"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r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Make Induction a process not an event (Turner, </w:t>
      </w:r>
      <w:r w:rsidR="000F5280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2015) cited</w:t>
      </w:r>
      <w:r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in </w:t>
      </w:r>
      <w:hyperlink r:id="rId16" w:history="1">
        <w:r w:rsidRPr="002E5B0B">
          <w:rPr>
            <w:rStyle w:val="Hyperlink"/>
            <w:rFonts w:eastAsiaTheme="minorEastAsia" w:hAnsi="Calibri"/>
            <w:kern w:val="24"/>
            <w:sz w:val="24"/>
            <w:szCs w:val="24"/>
            <w:lang w:eastAsia="en-GB"/>
          </w:rPr>
          <w:t>https://www.cipd.co.uk/podcasts/rethinking-staff-inductions</w:t>
        </w:r>
      </w:hyperlink>
    </w:p>
    <w:p w14:paraId="73110B30" w14:textId="77777777" w:rsidR="00830C5E" w:rsidRPr="000F1CFA" w:rsidRDefault="00830C5E" w:rsidP="00830C5E">
      <w:pPr>
        <w:spacing w:after="0" w:line="480" w:lineRule="auto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0F1CFA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</w:t>
      </w:r>
    </w:p>
    <w:p w14:paraId="6FE7149E" w14:textId="77777777" w:rsidR="00830C5E" w:rsidRPr="00A44601" w:rsidRDefault="00830C5E" w:rsidP="00830C5E">
      <w:pPr>
        <w:pStyle w:val="ListParagraph"/>
        <w:numPr>
          <w:ilvl w:val="0"/>
          <w:numId w:val="6"/>
        </w:numPr>
        <w:spacing w:after="0"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r w:rsidRPr="00A44601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lastRenderedPageBreak/>
        <w:t>Measuring success against competencies and what the specific role requires (Nurse/Paramedic/ Mental Health/ Pharmacist/Advanced Practitioner.</w:t>
      </w:r>
    </w:p>
    <w:p w14:paraId="0F0EDCA0" w14:textId="77777777" w:rsidR="00830C5E" w:rsidRPr="000F1CFA" w:rsidRDefault="00830C5E" w:rsidP="00830C5E">
      <w:pPr>
        <w:spacing w:after="0" w:line="480" w:lineRule="auto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</w:p>
    <w:p w14:paraId="7AF4F4B9" w14:textId="4B253A9E" w:rsidR="00830C5E" w:rsidRPr="00A44601" w:rsidRDefault="00830C5E" w:rsidP="00830C5E">
      <w:pPr>
        <w:pStyle w:val="ListParagraph"/>
        <w:numPr>
          <w:ilvl w:val="0"/>
          <w:numId w:val="6"/>
        </w:numPr>
        <w:spacing w:after="0"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r w:rsidRPr="00A44601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CIPD Core Behaviour of </w:t>
      </w:r>
      <w:r w:rsidR="0020127C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W</w:t>
      </w:r>
      <w:r w:rsidRPr="00A44601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orking </w:t>
      </w:r>
      <w:r w:rsidR="0020127C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I</w:t>
      </w:r>
      <w:r w:rsidRPr="00A44601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nclusively </w:t>
      </w:r>
    </w:p>
    <w:p w14:paraId="225D444F" w14:textId="77777777" w:rsidR="00830C5E" w:rsidRPr="000F1CFA" w:rsidRDefault="00000000" w:rsidP="00830C5E">
      <w:pPr>
        <w:spacing w:after="0" w:line="480" w:lineRule="auto"/>
        <w:ind w:firstLine="720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hyperlink r:id="rId17" w:history="1">
        <w:r w:rsidR="00830C5E" w:rsidRPr="000F1CFA">
          <w:rPr>
            <w:rStyle w:val="Hyperlink"/>
            <w:rFonts w:eastAsiaTheme="minorEastAsia" w:hAnsi="Calibri"/>
            <w:kern w:val="24"/>
            <w:sz w:val="24"/>
            <w:szCs w:val="24"/>
            <w:lang w:eastAsia="en-GB"/>
          </w:rPr>
          <w:t>https://peopleprofession.cipd.org/profession-map/core-behaviours</w:t>
        </w:r>
      </w:hyperlink>
    </w:p>
    <w:p w14:paraId="6F126223" w14:textId="77777777" w:rsidR="00830C5E" w:rsidRDefault="00000000" w:rsidP="00830C5E">
      <w:pPr>
        <w:spacing w:line="480" w:lineRule="auto"/>
        <w:ind w:left="720"/>
        <w:rPr>
          <w:rFonts w:eastAsiaTheme="minorEastAsia" w:hAnsi="Calibri"/>
          <w:color w:val="000000" w:themeColor="text1"/>
          <w:kern w:val="24"/>
          <w:sz w:val="24"/>
          <w:szCs w:val="24"/>
          <w:u w:val="single"/>
          <w:lang w:eastAsia="en-GB"/>
        </w:rPr>
      </w:pPr>
      <w:hyperlink r:id="rId18" w:history="1">
        <w:r w:rsidR="00830C5E" w:rsidRPr="002E5B0B">
          <w:rPr>
            <w:rStyle w:val="Hyperlink"/>
            <w:rFonts w:eastAsiaTheme="minorEastAsia" w:hAnsi="Calibri"/>
            <w:kern w:val="24"/>
            <w:sz w:val="24"/>
            <w:szCs w:val="24"/>
            <w:lang w:val="en-US" w:eastAsia="en-GB"/>
          </w:rPr>
          <w:t>https://www.cipd.co.uk/Images/People-Measurement-and-Reporting-From-Theory-to-Practice_tcm18-15940.pdf</w:t>
        </w:r>
      </w:hyperlink>
      <w:r w:rsidR="00830C5E" w:rsidRPr="00946487">
        <w:rPr>
          <w:rFonts w:eastAsiaTheme="minorEastAsia" w:hAnsi="Calibri"/>
          <w:color w:val="000000" w:themeColor="text1"/>
          <w:kern w:val="24"/>
          <w:sz w:val="24"/>
          <w:szCs w:val="24"/>
          <w:u w:val="single"/>
          <w:lang w:eastAsia="en-GB"/>
        </w:rPr>
        <w:t xml:space="preserve"> </w:t>
      </w:r>
    </w:p>
    <w:p w14:paraId="37975C73" w14:textId="2F4BD7F2" w:rsidR="00946487" w:rsidRPr="00D73433" w:rsidRDefault="00946487" w:rsidP="00D73433">
      <w:pPr>
        <w:pStyle w:val="IntenseQuote"/>
        <w:rPr>
          <w:color w:val="2F5496" w:themeColor="accent1" w:themeShade="BF"/>
          <w:sz w:val="24"/>
          <w:szCs w:val="24"/>
          <w:lang w:eastAsia="en-GB"/>
        </w:rPr>
      </w:pPr>
    </w:p>
    <w:p w14:paraId="31A06173" w14:textId="7B4F5625" w:rsidR="007F74B3" w:rsidRPr="00D73433" w:rsidRDefault="007F74B3" w:rsidP="00D73433">
      <w:pPr>
        <w:pStyle w:val="IntenseQuote"/>
        <w:rPr>
          <w:color w:val="2F5496" w:themeColor="accent1" w:themeShade="BF"/>
          <w:sz w:val="24"/>
          <w:szCs w:val="24"/>
          <w:lang w:eastAsia="en-GB"/>
        </w:rPr>
      </w:pPr>
      <w:r w:rsidRPr="00D73433">
        <w:rPr>
          <w:color w:val="2F5496" w:themeColor="accent1" w:themeShade="BF"/>
          <w:sz w:val="24"/>
          <w:szCs w:val="24"/>
          <w:lang w:eastAsia="en-GB"/>
        </w:rPr>
        <w:t>Slide 10</w:t>
      </w:r>
    </w:p>
    <w:p w14:paraId="0CE55DEE" w14:textId="469021E9" w:rsidR="00F307F2" w:rsidRPr="00A77E15" w:rsidRDefault="00A77E15" w:rsidP="00A77E15">
      <w:pPr>
        <w:spacing w:after="0" w:line="480" w:lineRule="auto"/>
        <w:divId w:val="137962007"/>
        <w:rPr>
          <w:rFonts w:eastAsiaTheme="minorEastAsia" w:hAnsi="Calibri"/>
          <w:color w:val="000000" w:themeColor="text1"/>
          <w:kern w:val="24"/>
          <w:sz w:val="24"/>
          <w:szCs w:val="24"/>
          <w:u w:val="single"/>
          <w:lang w:eastAsia="en-GB"/>
        </w:rPr>
      </w:pPr>
      <w:r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ab/>
      </w:r>
      <w:r w:rsidRPr="00A77E15">
        <w:rPr>
          <w:rFonts w:eastAsiaTheme="minorEastAsia" w:hAnsi="Calibri"/>
          <w:color w:val="000000" w:themeColor="text1"/>
          <w:kern w:val="24"/>
          <w:sz w:val="24"/>
          <w:szCs w:val="24"/>
          <w:u w:val="single"/>
          <w:lang w:eastAsia="en-GB"/>
        </w:rPr>
        <w:t>Benefits of Recommendation 2</w:t>
      </w:r>
    </w:p>
    <w:p w14:paraId="723F396B" w14:textId="63995882" w:rsidR="007F0FC0" w:rsidRPr="00A77E15" w:rsidRDefault="007F0FC0" w:rsidP="00A77E15">
      <w:pPr>
        <w:pStyle w:val="ListParagraph"/>
        <w:numPr>
          <w:ilvl w:val="0"/>
          <w:numId w:val="5"/>
        </w:numPr>
        <w:spacing w:after="0" w:line="480" w:lineRule="auto"/>
        <w:divId w:val="137962007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A77E15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Benefits of social learning, integration onto teams, relationship building and learning in the flow of work.</w:t>
      </w:r>
    </w:p>
    <w:p w14:paraId="2AFAA097" w14:textId="77777777" w:rsidR="007F0FC0" w:rsidRPr="00824FD6" w:rsidRDefault="007F0FC0" w:rsidP="007F0FC0">
      <w:pPr>
        <w:pStyle w:val="ListParagraph"/>
        <w:numPr>
          <w:ilvl w:val="0"/>
          <w:numId w:val="7"/>
        </w:numPr>
        <w:spacing w:after="0" w:line="480" w:lineRule="auto"/>
        <w:divId w:val="137962007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824FD6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Having lived experiences of the role and an opportunity to explore own competencies</w:t>
      </w:r>
      <w:r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.</w:t>
      </w:r>
      <w:r w:rsidRPr="00824FD6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</w:t>
      </w:r>
    </w:p>
    <w:p w14:paraId="24717BBB" w14:textId="77777777" w:rsidR="007F0FC0" w:rsidRPr="002F217C" w:rsidRDefault="007F0FC0" w:rsidP="007F0FC0">
      <w:pPr>
        <w:spacing w:line="480" w:lineRule="auto"/>
        <w:ind w:firstLine="720"/>
        <w:divId w:val="137962007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r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Evidence Based L&amp;D – Learning Theories Podcast 175</w:t>
      </w:r>
    </w:p>
    <w:p w14:paraId="30A48D6D" w14:textId="77777777" w:rsidR="007F0FC0" w:rsidRDefault="00000000" w:rsidP="007F0FC0">
      <w:pPr>
        <w:spacing w:line="480" w:lineRule="auto"/>
        <w:ind w:firstLine="720"/>
        <w:divId w:val="137962007"/>
        <w:rPr>
          <w:rStyle w:val="Hyperlink"/>
          <w:rFonts w:eastAsiaTheme="minorEastAsia" w:hAnsi="Calibri"/>
          <w:kern w:val="24"/>
          <w:sz w:val="24"/>
          <w:szCs w:val="24"/>
          <w:lang w:eastAsia="en-GB"/>
        </w:rPr>
      </w:pPr>
      <w:hyperlink r:id="rId19" w:history="1">
        <w:r w:rsidR="007F0FC0" w:rsidRPr="002E5B0B">
          <w:rPr>
            <w:rStyle w:val="Hyperlink"/>
            <w:rFonts w:eastAsiaTheme="minorEastAsia" w:hAnsi="Calibri"/>
            <w:kern w:val="24"/>
            <w:sz w:val="24"/>
            <w:szCs w:val="24"/>
            <w:lang w:eastAsia="en-GB"/>
          </w:rPr>
          <w:t>https://podcasts.apple.com/gb/podcast/cipd/id204016278?i=1000534530823</w:t>
        </w:r>
      </w:hyperlink>
    </w:p>
    <w:p w14:paraId="0A700E43" w14:textId="5D4ADA91" w:rsidR="00D73433" w:rsidRDefault="00614270" w:rsidP="00D73433">
      <w:pPr>
        <w:spacing w:line="480" w:lineRule="auto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8241" behindDoc="0" locked="0" layoutInCell="1" allowOverlap="1" wp14:anchorId="7DD39066" wp14:editId="0EA6A4EB">
                <wp:simplePos x="0" y="0"/>
                <wp:positionH relativeFrom="column">
                  <wp:posOffset>6062618</wp:posOffset>
                </wp:positionH>
                <wp:positionV relativeFrom="paragraph">
                  <wp:posOffset>4852723</wp:posOffset>
                </wp:positionV>
                <wp:extent cx="360" cy="360"/>
                <wp:effectExtent l="38100" t="38100" r="38100" b="38100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51C5F7" id="Ink 25" o:spid="_x0000_s1026" type="#_x0000_t75" style="position:absolute;margin-left:476.65pt;margin-top:381.4pt;width:1.45pt;height:1.45pt;z-index: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">
                <v:imagedata r:id="rId11" o:title=""/>
              </v:shape>
            </w:pict>
          </mc:Fallback>
        </mc:AlternateContent>
      </w:r>
    </w:p>
    <w:p w14:paraId="238758F2" w14:textId="77777777" w:rsidR="003F4636" w:rsidRDefault="003F4636" w:rsidP="00D73433">
      <w:pPr>
        <w:spacing w:line="480" w:lineRule="auto"/>
        <w:rPr>
          <w:sz w:val="24"/>
          <w:szCs w:val="24"/>
        </w:rPr>
      </w:pPr>
    </w:p>
    <w:p w14:paraId="479F6E34" w14:textId="77777777" w:rsidR="005B74BC" w:rsidRPr="00A65924" w:rsidRDefault="005B74BC" w:rsidP="00D73433">
      <w:pPr>
        <w:spacing w:line="480" w:lineRule="auto"/>
        <w:rPr>
          <w:sz w:val="24"/>
          <w:szCs w:val="24"/>
        </w:rPr>
      </w:pPr>
    </w:p>
    <w:p w14:paraId="7CCB3F4D" w14:textId="77777777" w:rsidR="00B73068" w:rsidRPr="00D73433" w:rsidRDefault="00A65924" w:rsidP="00D73433">
      <w:pPr>
        <w:pStyle w:val="IntenseQuote"/>
        <w:rPr>
          <w:color w:val="2F5496" w:themeColor="accent1" w:themeShade="BF"/>
          <w:sz w:val="24"/>
          <w:szCs w:val="24"/>
        </w:rPr>
      </w:pPr>
      <w:r w:rsidRPr="00D73433">
        <w:rPr>
          <w:color w:val="2F5496" w:themeColor="accent1" w:themeShade="BF"/>
          <w:sz w:val="24"/>
          <w:szCs w:val="24"/>
        </w:rPr>
        <w:lastRenderedPageBreak/>
        <w:t>Slide 11</w:t>
      </w:r>
      <w:r w:rsidR="00B73068" w:rsidRPr="00D73433">
        <w:rPr>
          <w:color w:val="2F5496" w:themeColor="accent1" w:themeShade="BF"/>
          <w:sz w:val="24"/>
          <w:szCs w:val="24"/>
        </w:rPr>
        <w:t xml:space="preserve"> </w:t>
      </w:r>
    </w:p>
    <w:p w14:paraId="774EB53F" w14:textId="77777777" w:rsidR="00D73433" w:rsidRDefault="00B73068" w:rsidP="00D73433">
      <w:pPr>
        <w:spacing w:line="480" w:lineRule="auto"/>
        <w:ind w:left="2880" w:firstLine="720"/>
        <w:rPr>
          <w:rFonts w:eastAsiaTheme="minorEastAsia" w:hAnsi="Calibri"/>
          <w:color w:val="FF0000"/>
          <w:kern w:val="24"/>
          <w:sz w:val="24"/>
          <w:szCs w:val="24"/>
          <w:lang w:eastAsia="en-GB"/>
        </w:rPr>
      </w:pPr>
      <w:r w:rsidRPr="00B73068">
        <w:rPr>
          <w:rFonts w:eastAsiaTheme="minorEastAsia" w:hAnsi="Calibri"/>
          <w:color w:val="FF0000"/>
          <w:kern w:val="24"/>
          <w:sz w:val="24"/>
          <w:szCs w:val="24"/>
          <w:lang w:eastAsia="en-GB"/>
        </w:rPr>
        <w:t xml:space="preserve">Recommendation three </w:t>
      </w:r>
    </w:p>
    <w:p w14:paraId="5F992CE4" w14:textId="755FCD2A" w:rsidR="00B73068" w:rsidRPr="00B73068" w:rsidRDefault="00B73068" w:rsidP="00D73433">
      <w:pPr>
        <w:spacing w:line="480" w:lineRule="auto"/>
        <w:ind w:left="2880" w:firstLine="720"/>
        <w:rPr>
          <w:color w:val="FF0000"/>
          <w:sz w:val="24"/>
          <w:szCs w:val="24"/>
          <w:u w:val="single"/>
        </w:rPr>
      </w:pPr>
      <w:r w:rsidRPr="00B73068">
        <w:rPr>
          <w:rFonts w:eastAsiaTheme="minorEastAsia" w:hAnsi="Calibri"/>
          <w:color w:val="FF0000"/>
          <w:kern w:val="24"/>
          <w:sz w:val="24"/>
          <w:szCs w:val="24"/>
          <w:lang w:eastAsia="en-GB"/>
        </w:rPr>
        <w:t>RAG RED</w:t>
      </w:r>
    </w:p>
    <w:p w14:paraId="125C22EA" w14:textId="401E4794" w:rsidR="00B73068" w:rsidRPr="00A44601" w:rsidRDefault="00B73068" w:rsidP="00D73433">
      <w:pPr>
        <w:pStyle w:val="ListParagraph"/>
        <w:numPr>
          <w:ilvl w:val="0"/>
          <w:numId w:val="4"/>
        </w:numPr>
        <w:spacing w:after="0" w:line="480" w:lineRule="auto"/>
        <w:divId w:val="1214926441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A44601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Minimum duration of three weeks stat</w:t>
      </w:r>
      <w:r w:rsidR="00196848" w:rsidRPr="00A44601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utory</w:t>
      </w:r>
      <w:r w:rsidRPr="00A44601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, mand</w:t>
      </w:r>
      <w:r w:rsidR="00196848" w:rsidRPr="00A44601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atory</w:t>
      </w:r>
      <w:r w:rsidRPr="00A44601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, ICT, systems based.</w:t>
      </w:r>
    </w:p>
    <w:p w14:paraId="73B416B0" w14:textId="77777777" w:rsidR="00B73068" w:rsidRPr="00196848" w:rsidRDefault="00B73068" w:rsidP="00D73433">
      <w:pPr>
        <w:pStyle w:val="ListParagraph"/>
        <w:numPr>
          <w:ilvl w:val="0"/>
          <w:numId w:val="1"/>
        </w:numPr>
        <w:spacing w:after="0" w:line="480" w:lineRule="auto"/>
        <w:divId w:val="1214926441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196848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Followed by three weeks mentoring with one mentor</w:t>
      </w:r>
    </w:p>
    <w:p w14:paraId="5ED75A2B" w14:textId="77777777" w:rsidR="00B73068" w:rsidRPr="00196848" w:rsidRDefault="00B73068" w:rsidP="00D73433">
      <w:pPr>
        <w:pStyle w:val="ListParagraph"/>
        <w:numPr>
          <w:ilvl w:val="0"/>
          <w:numId w:val="2"/>
        </w:numPr>
        <w:spacing w:after="0" w:line="480" w:lineRule="auto"/>
        <w:divId w:val="1214926441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196848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Followed three weeks of buddy working with a shift partner.</w:t>
      </w:r>
    </w:p>
    <w:p w14:paraId="2AAF84B1" w14:textId="1BDEA1CD" w:rsidR="00A65924" w:rsidRPr="00196848" w:rsidRDefault="00B73068" w:rsidP="00D73433">
      <w:pPr>
        <w:pStyle w:val="ListParagraph"/>
        <w:numPr>
          <w:ilvl w:val="0"/>
          <w:numId w:val="3"/>
        </w:numPr>
        <w:spacing w:after="0" w:line="480" w:lineRule="auto"/>
        <w:divId w:val="1214926441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r w:rsidRPr="00196848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Focusing on Digital Experiences that </w:t>
      </w:r>
      <w:r w:rsidR="00743E63" w:rsidRPr="00196848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c</w:t>
      </w:r>
      <w:r w:rsidRPr="00196848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hange behaviours CIPD 187 </w:t>
      </w:r>
      <w:r w:rsidR="00B829B5" w:rsidRPr="00196848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podcasts</w:t>
      </w:r>
    </w:p>
    <w:p w14:paraId="025FB8DE" w14:textId="3227A571" w:rsidR="00743E63" w:rsidRDefault="00000000" w:rsidP="00D73433">
      <w:pPr>
        <w:spacing w:after="0" w:line="480" w:lineRule="auto"/>
        <w:ind w:left="720"/>
        <w:divId w:val="1214926441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hyperlink r:id="rId21" w:history="1">
        <w:r w:rsidR="00A44601" w:rsidRPr="002E5B0B">
          <w:rPr>
            <w:rStyle w:val="Hyperlink"/>
            <w:rFonts w:eastAsiaTheme="minorEastAsia" w:hAnsi="Calibri"/>
            <w:kern w:val="24"/>
            <w:sz w:val="24"/>
            <w:szCs w:val="24"/>
            <w:lang w:eastAsia="en-GB"/>
          </w:rPr>
          <w:t>https://podcasts.apple.com/gb/podcast/cipd/id204016278?i=1000578567029</w:t>
        </w:r>
      </w:hyperlink>
      <w:r w:rsidR="00824FD6" w:rsidRPr="00824FD6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</w:t>
      </w:r>
      <w:hyperlink r:id="rId22" w:history="1">
        <w:r w:rsidR="00824FD6" w:rsidRPr="002E5B0B">
          <w:rPr>
            <w:rStyle w:val="Hyperlink"/>
            <w:rFonts w:eastAsiaTheme="minorEastAsia" w:hAnsi="Calibri"/>
            <w:kern w:val="24"/>
            <w:sz w:val="24"/>
            <w:szCs w:val="24"/>
            <w:lang w:eastAsia="en-GB"/>
          </w:rPr>
          <w:t>https://www.cipd.co.uk/podcasts/rethinking-staff-inductions</w:t>
        </w:r>
      </w:hyperlink>
    </w:p>
    <w:p w14:paraId="40329CCD" w14:textId="77777777" w:rsidR="00824FD6" w:rsidRPr="00743E63" w:rsidRDefault="00824FD6" w:rsidP="00D73433">
      <w:pPr>
        <w:spacing w:after="0" w:line="480" w:lineRule="auto"/>
        <w:ind w:firstLine="720"/>
        <w:divId w:val="1214926441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</w:p>
    <w:p w14:paraId="7EE4EEBE" w14:textId="77777777" w:rsidR="00A65924" w:rsidRPr="00A65924" w:rsidRDefault="00A65924" w:rsidP="00D73433">
      <w:pPr>
        <w:spacing w:line="480" w:lineRule="auto"/>
        <w:rPr>
          <w:sz w:val="24"/>
          <w:szCs w:val="24"/>
          <w:u w:val="single"/>
        </w:rPr>
      </w:pPr>
    </w:p>
    <w:p w14:paraId="64B847EC" w14:textId="5D3483C1" w:rsidR="00614270" w:rsidRPr="00D73433" w:rsidRDefault="00614270" w:rsidP="00D73433">
      <w:pPr>
        <w:pStyle w:val="IntenseQuote"/>
        <w:rPr>
          <w:color w:val="2F5496" w:themeColor="accent1" w:themeShade="BF"/>
          <w:sz w:val="24"/>
          <w:szCs w:val="24"/>
        </w:rPr>
      </w:pPr>
      <w:r w:rsidRPr="00D73433">
        <w:rPr>
          <w:color w:val="2F5496" w:themeColor="accent1" w:themeShade="BF"/>
          <w:sz w:val="24"/>
          <w:szCs w:val="24"/>
        </w:rPr>
        <w:t>Slide 12</w:t>
      </w:r>
    </w:p>
    <w:p w14:paraId="52ABED22" w14:textId="77777777" w:rsidR="00A77E15" w:rsidRPr="00A77E15" w:rsidRDefault="00A77E15" w:rsidP="00A77E15">
      <w:pPr>
        <w:pStyle w:val="NormalWeb"/>
        <w:spacing w:before="0" w:beforeAutospacing="0" w:after="0" w:afterAutospacing="0" w:line="480" w:lineRule="auto"/>
        <w:ind w:firstLine="720"/>
        <w:divId w:val="550728636"/>
        <w:rPr>
          <w:rFonts w:asciiTheme="minorHAnsi" w:hAnsi="Calibri" w:cstheme="minorBidi"/>
          <w:color w:val="000000" w:themeColor="text1"/>
          <w:kern w:val="24"/>
          <w:u w:val="single"/>
        </w:rPr>
      </w:pPr>
      <w:r w:rsidRPr="00A77E15">
        <w:rPr>
          <w:rFonts w:asciiTheme="minorHAnsi" w:hAnsi="Calibri" w:cstheme="minorBidi"/>
          <w:color w:val="000000" w:themeColor="text1"/>
          <w:kern w:val="24"/>
          <w:u w:val="single"/>
        </w:rPr>
        <w:t>Benefits of Recommendation 3</w:t>
      </w:r>
    </w:p>
    <w:p w14:paraId="4F6DDBFF" w14:textId="1275F7B1" w:rsidR="00535D08" w:rsidRDefault="00535D08" w:rsidP="00A77E15">
      <w:pPr>
        <w:pStyle w:val="NormalWeb"/>
        <w:numPr>
          <w:ilvl w:val="0"/>
          <w:numId w:val="3"/>
        </w:numPr>
        <w:spacing w:before="0" w:beforeAutospacing="0" w:after="0" w:afterAutospacing="0" w:line="480" w:lineRule="auto"/>
        <w:divId w:val="550728636"/>
      </w:pPr>
      <w:r>
        <w:rPr>
          <w:rFonts w:asciiTheme="minorHAnsi" w:hAnsi="Calibri" w:cstheme="minorBidi"/>
          <w:color w:val="000000" w:themeColor="text1"/>
          <w:kern w:val="24"/>
        </w:rPr>
        <w:t>Use of competency frameworks aligned to the generalist role building on reflection of experiences and learning outcomes</w:t>
      </w:r>
      <w:r w:rsidR="00944898">
        <w:rPr>
          <w:rFonts w:asciiTheme="minorHAnsi" w:hAnsi="Calibri" w:cstheme="minorBidi"/>
          <w:color w:val="000000" w:themeColor="text1"/>
          <w:kern w:val="24"/>
        </w:rPr>
        <w:t>, such as Gibbs Reflective Cycle.</w:t>
      </w:r>
    </w:p>
    <w:p w14:paraId="539E5F63" w14:textId="01DB95FF" w:rsidR="0017348C" w:rsidRDefault="00000000" w:rsidP="00A77E15">
      <w:pPr>
        <w:spacing w:line="480" w:lineRule="auto"/>
        <w:ind w:firstLine="720"/>
        <w:rPr>
          <w:sz w:val="24"/>
          <w:szCs w:val="24"/>
        </w:rPr>
      </w:pPr>
      <w:hyperlink r:id="rId23" w:history="1">
        <w:r w:rsidR="00A77E15" w:rsidRPr="00666ACA">
          <w:rPr>
            <w:rStyle w:val="Hyperlink"/>
            <w:sz w:val="24"/>
            <w:szCs w:val="24"/>
          </w:rPr>
          <w:t>https://www.mindtools.com/pages/article/reflective-cycle.htm</w:t>
        </w:r>
      </w:hyperlink>
    </w:p>
    <w:p w14:paraId="3F51E15F" w14:textId="77777777" w:rsidR="003F4636" w:rsidRDefault="003F4636" w:rsidP="00D73433">
      <w:pPr>
        <w:spacing w:line="480" w:lineRule="auto"/>
        <w:rPr>
          <w:sz w:val="24"/>
          <w:szCs w:val="24"/>
        </w:rPr>
      </w:pPr>
    </w:p>
    <w:p w14:paraId="23CCF1AE" w14:textId="77777777" w:rsidR="005B74BC" w:rsidRDefault="005B74BC" w:rsidP="00D73433">
      <w:pPr>
        <w:spacing w:line="480" w:lineRule="auto"/>
        <w:rPr>
          <w:sz w:val="24"/>
          <w:szCs w:val="24"/>
        </w:rPr>
      </w:pPr>
    </w:p>
    <w:p w14:paraId="144C0966" w14:textId="2DE8C773" w:rsidR="00944898" w:rsidRPr="00D73433" w:rsidRDefault="00F75C89" w:rsidP="00D73433">
      <w:pPr>
        <w:pStyle w:val="IntenseQuote"/>
        <w:rPr>
          <w:color w:val="2F5496" w:themeColor="accent1" w:themeShade="BF"/>
          <w:sz w:val="24"/>
          <w:szCs w:val="24"/>
        </w:rPr>
      </w:pPr>
      <w:r w:rsidRPr="00D73433">
        <w:rPr>
          <w:color w:val="2F5496" w:themeColor="accent1" w:themeShade="BF"/>
          <w:sz w:val="24"/>
          <w:szCs w:val="24"/>
        </w:rPr>
        <w:lastRenderedPageBreak/>
        <w:t>Slide 13</w:t>
      </w:r>
    </w:p>
    <w:p w14:paraId="07C440E4" w14:textId="77777777" w:rsidR="00D73433" w:rsidRDefault="00553899" w:rsidP="00D73433">
      <w:pPr>
        <w:spacing w:after="0" w:line="480" w:lineRule="auto"/>
        <w:ind w:left="2880" w:firstLine="720"/>
        <w:divId w:val="498812615"/>
        <w:rPr>
          <w:rFonts w:eastAsiaTheme="minorEastAsia" w:hAnsi="Calibri"/>
          <w:color w:val="FF0000"/>
          <w:kern w:val="24"/>
          <w:sz w:val="24"/>
          <w:szCs w:val="24"/>
          <w:lang w:eastAsia="en-GB"/>
        </w:rPr>
      </w:pPr>
      <w:r w:rsidRPr="00553899">
        <w:rPr>
          <w:rFonts w:eastAsiaTheme="minorEastAsia" w:hAnsi="Calibri"/>
          <w:color w:val="FF0000"/>
          <w:kern w:val="24"/>
          <w:sz w:val="24"/>
          <w:szCs w:val="24"/>
          <w:lang w:eastAsia="en-GB"/>
        </w:rPr>
        <w:t xml:space="preserve">Recommendation Four </w:t>
      </w:r>
    </w:p>
    <w:p w14:paraId="7BBF960F" w14:textId="0D809283" w:rsidR="00553899" w:rsidRPr="005B74BC" w:rsidRDefault="00553899" w:rsidP="005B74BC">
      <w:pPr>
        <w:spacing w:after="0" w:line="480" w:lineRule="auto"/>
        <w:ind w:left="2880" w:firstLine="720"/>
        <w:divId w:val="498812615"/>
        <w:rPr>
          <w:rFonts w:eastAsiaTheme="minorEastAsia" w:hAnsi="Calibri"/>
          <w:color w:val="FF0000"/>
          <w:kern w:val="24"/>
          <w:sz w:val="24"/>
          <w:szCs w:val="24"/>
          <w:lang w:eastAsia="en-GB"/>
        </w:rPr>
      </w:pPr>
      <w:r w:rsidRPr="00553899">
        <w:rPr>
          <w:rFonts w:eastAsiaTheme="minorEastAsia" w:hAnsi="Calibri"/>
          <w:color w:val="FF0000"/>
          <w:kern w:val="24"/>
          <w:sz w:val="24"/>
          <w:szCs w:val="24"/>
          <w:lang w:eastAsia="en-GB"/>
        </w:rPr>
        <w:t xml:space="preserve">RAG RED </w:t>
      </w:r>
    </w:p>
    <w:p w14:paraId="7D7909E1" w14:textId="66AE2B06" w:rsidR="00553899" w:rsidRPr="00553899" w:rsidRDefault="00553899" w:rsidP="00D73433">
      <w:pPr>
        <w:pStyle w:val="ListParagraph"/>
        <w:numPr>
          <w:ilvl w:val="0"/>
          <w:numId w:val="2"/>
        </w:numPr>
        <w:spacing w:after="0" w:line="480" w:lineRule="auto"/>
        <w:divId w:val="498812615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553899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Mixed Methods of learning including specialist</w:t>
      </w:r>
      <w:r w:rsidR="00A95111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areas</w:t>
      </w:r>
      <w:r w:rsidRPr="00553899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such as safeguarding, systems, ECNS etc</w:t>
      </w:r>
    </w:p>
    <w:p w14:paraId="277CF872" w14:textId="4CBE5EB4" w:rsidR="00553899" w:rsidRPr="005F2FC7" w:rsidRDefault="00553899" w:rsidP="00D73433">
      <w:pPr>
        <w:pStyle w:val="ListParagraph"/>
        <w:numPr>
          <w:ilvl w:val="0"/>
          <w:numId w:val="3"/>
        </w:numPr>
        <w:spacing w:after="0" w:line="480" w:lineRule="auto"/>
        <w:divId w:val="498812615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553899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Opportunity to embrace digital options and bespoke learning packages that benefits the plan for </w:t>
      </w:r>
      <w:r w:rsidR="00B829B5" w:rsidRPr="00553899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lifelong</w:t>
      </w:r>
      <w:r w:rsidRPr="00553899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learning.</w:t>
      </w:r>
    </w:p>
    <w:p w14:paraId="42C949FF" w14:textId="42C32B18" w:rsidR="005F2FC7" w:rsidRPr="00553899" w:rsidRDefault="005F2FC7" w:rsidP="00D73433">
      <w:pPr>
        <w:pStyle w:val="ListParagraph"/>
        <w:numPr>
          <w:ilvl w:val="0"/>
          <w:numId w:val="3"/>
        </w:numPr>
        <w:spacing w:after="0" w:line="480" w:lineRule="auto"/>
        <w:divId w:val="498812615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Exploring inclusive (no need for </w:t>
      </w:r>
      <w:r w:rsidR="0031503D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computer to be connected to a network)</w:t>
      </w:r>
      <w:r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and exclusive </w:t>
      </w:r>
      <w:r w:rsidR="0031503D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(</w:t>
      </w:r>
      <w:r w:rsidR="00DC6DEB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online) </w:t>
      </w:r>
      <w:r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digital learning</w:t>
      </w:r>
      <w:r w:rsidR="00A95111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, AI, VR and Gamification.</w:t>
      </w:r>
    </w:p>
    <w:p w14:paraId="0306B274" w14:textId="77777777" w:rsidR="00A50ED3" w:rsidRDefault="00A50ED3" w:rsidP="00D73433">
      <w:pPr>
        <w:spacing w:after="0" w:line="480" w:lineRule="auto"/>
        <w:divId w:val="498812615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</w:p>
    <w:p w14:paraId="00540310" w14:textId="737BEB63" w:rsidR="00553899" w:rsidRDefault="00000000" w:rsidP="00D73433">
      <w:pPr>
        <w:spacing w:after="0" w:line="480" w:lineRule="auto"/>
        <w:ind w:left="720"/>
        <w:divId w:val="498812615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hyperlink r:id="rId24" w:anchor="gref" w:history="1">
        <w:r w:rsidR="00D73433" w:rsidRPr="002E5B0B">
          <w:rPr>
            <w:rStyle w:val="Hyperlink"/>
            <w:rFonts w:eastAsiaTheme="minorEastAsia" w:hAnsi="Calibri"/>
            <w:kern w:val="24"/>
            <w:sz w:val="24"/>
            <w:szCs w:val="24"/>
            <w:lang w:eastAsia="en-GB"/>
          </w:rPr>
          <w:t>https://www.cipd.co.uk/knowledge/fundamentals/people/development/digital-learning-factsheet#gref</w:t>
        </w:r>
      </w:hyperlink>
    </w:p>
    <w:p w14:paraId="65B16962" w14:textId="77777777" w:rsidR="004D5EC2" w:rsidRPr="00553899" w:rsidRDefault="004D5EC2" w:rsidP="00D73433">
      <w:pPr>
        <w:spacing w:after="0" w:line="480" w:lineRule="auto"/>
        <w:divId w:val="498812615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</w:p>
    <w:p w14:paraId="60E0EAF3" w14:textId="5F478EE4" w:rsidR="009C36C6" w:rsidRDefault="00000000" w:rsidP="00D73433">
      <w:pPr>
        <w:spacing w:line="480" w:lineRule="auto"/>
        <w:ind w:left="720"/>
        <w:rPr>
          <w:rFonts w:eastAsiaTheme="minorEastAsia" w:hAnsi="Calibri"/>
          <w:color w:val="000000" w:themeColor="text1"/>
          <w:kern w:val="24"/>
          <w:sz w:val="24"/>
          <w:szCs w:val="24"/>
          <w:lang w:val="en-US" w:eastAsia="en-GB"/>
        </w:rPr>
      </w:pPr>
      <w:hyperlink r:id="rId25" w:history="1">
        <w:r w:rsidR="00D73433" w:rsidRPr="002E5B0B">
          <w:rPr>
            <w:rStyle w:val="Hyperlink"/>
            <w:rFonts w:eastAsiaTheme="minorEastAsia" w:hAnsi="Calibri"/>
            <w:kern w:val="24"/>
            <w:sz w:val="24"/>
            <w:szCs w:val="24"/>
            <w:lang w:val="en-US" w:eastAsia="en-GB"/>
          </w:rPr>
          <w:t>https://www.cipd.co.uk/Export/ToPdf?path=%252fknowledge%252fstrategy%252fdevelopment%252flearning-factsheet</w:t>
        </w:r>
      </w:hyperlink>
    </w:p>
    <w:p w14:paraId="4693B755" w14:textId="77777777" w:rsidR="00D73433" w:rsidRDefault="00D73433" w:rsidP="00D73433">
      <w:pPr>
        <w:spacing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lang w:val="en-US" w:eastAsia="en-GB"/>
        </w:rPr>
      </w:pPr>
    </w:p>
    <w:p w14:paraId="2F702BC8" w14:textId="7063C06D" w:rsidR="004D5EC2" w:rsidRPr="00D73433" w:rsidRDefault="004D5EC2" w:rsidP="00D73433">
      <w:pPr>
        <w:pStyle w:val="IntenseQuote"/>
        <w:rPr>
          <w:color w:val="2F5496" w:themeColor="accent1" w:themeShade="BF"/>
          <w:sz w:val="24"/>
          <w:szCs w:val="24"/>
          <w:lang w:val="en-US" w:eastAsia="en-GB"/>
        </w:rPr>
      </w:pPr>
      <w:r w:rsidRPr="00D73433">
        <w:rPr>
          <w:color w:val="2F5496" w:themeColor="accent1" w:themeShade="BF"/>
          <w:sz w:val="24"/>
          <w:szCs w:val="24"/>
          <w:lang w:val="en-US" w:eastAsia="en-GB"/>
        </w:rPr>
        <w:t>Slide 14</w:t>
      </w:r>
    </w:p>
    <w:p w14:paraId="01B3BCBD" w14:textId="7848F463" w:rsidR="00A77E15" w:rsidRPr="00A77E15" w:rsidRDefault="00A77E15" w:rsidP="00A77E15">
      <w:pPr>
        <w:pStyle w:val="ListParagraph"/>
        <w:spacing w:after="0" w:line="480" w:lineRule="auto"/>
        <w:divId w:val="1321929594"/>
        <w:rPr>
          <w:rFonts w:eastAsiaTheme="minorEastAsia" w:cs="Times New Roman"/>
          <w:sz w:val="24"/>
          <w:szCs w:val="24"/>
          <w:u w:val="single"/>
          <w:lang w:eastAsia="en-GB"/>
        </w:rPr>
      </w:pPr>
      <w:r w:rsidRPr="00A77E15">
        <w:rPr>
          <w:rFonts w:eastAsiaTheme="minorEastAsia" w:cs="Times New Roman"/>
          <w:sz w:val="24"/>
          <w:szCs w:val="24"/>
          <w:u w:val="single"/>
          <w:lang w:eastAsia="en-GB"/>
        </w:rPr>
        <w:t>Benefits of Recommendation 4</w:t>
      </w:r>
    </w:p>
    <w:p w14:paraId="5198E2CD" w14:textId="2271C588" w:rsidR="002E4699" w:rsidRPr="00824FD6" w:rsidRDefault="00824FD6" w:rsidP="00D73433">
      <w:pPr>
        <w:pStyle w:val="ListParagraph"/>
        <w:numPr>
          <w:ilvl w:val="0"/>
          <w:numId w:val="3"/>
        </w:numPr>
        <w:spacing w:after="0" w:line="480" w:lineRule="auto"/>
        <w:divId w:val="1321929594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824FD6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Consider s</w:t>
      </w:r>
      <w:r w:rsidR="002E4699" w:rsidRPr="00824FD6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pecialist roles</w:t>
      </w:r>
      <w:r w:rsidRPr="00824FD6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, type of </w:t>
      </w:r>
      <w:r w:rsidR="002E4699" w:rsidRPr="00824FD6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training – avoid cognitive load</w:t>
      </w:r>
    </w:p>
    <w:p w14:paraId="3DDA0A43" w14:textId="4CCC6524" w:rsidR="009C36C6" w:rsidRPr="00824FD6" w:rsidRDefault="002E4699" w:rsidP="00D73433">
      <w:pPr>
        <w:pStyle w:val="ListParagraph"/>
        <w:numPr>
          <w:ilvl w:val="0"/>
          <w:numId w:val="2"/>
        </w:numPr>
        <w:spacing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r w:rsidRPr="00824FD6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Aligned to business objectives and role – relevance</w:t>
      </w:r>
    </w:p>
    <w:p w14:paraId="7F68BE91" w14:textId="585E7036" w:rsidR="009C36C6" w:rsidRDefault="002E4699" w:rsidP="00D73433">
      <w:pPr>
        <w:spacing w:line="480" w:lineRule="auto"/>
        <w:ind w:left="720"/>
        <w:rPr>
          <w:rFonts w:eastAsiaTheme="minorEastAsia" w:hAnsi="Calibri"/>
          <w:color w:val="000000" w:themeColor="text1"/>
          <w:kern w:val="24"/>
          <w:sz w:val="24"/>
          <w:szCs w:val="24"/>
          <w:lang w:val="en-US" w:eastAsia="en-GB"/>
        </w:rPr>
      </w:pPr>
      <w:r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lastRenderedPageBreak/>
        <w:t xml:space="preserve">Use of learning science and chunking Induction content Podcast 175 </w:t>
      </w:r>
      <w:hyperlink r:id="rId26" w:history="1">
        <w:r w:rsidR="00824FD6" w:rsidRPr="002E5B0B">
          <w:rPr>
            <w:rStyle w:val="Hyperlink"/>
            <w:rFonts w:eastAsiaTheme="minorEastAsia" w:hAnsi="Calibri"/>
            <w:kern w:val="24"/>
            <w:sz w:val="24"/>
            <w:szCs w:val="24"/>
            <w:lang w:eastAsia="en-GB"/>
          </w:rPr>
          <w:t>https://podcasts.apple.com/gb/podcast/cipd/id204016278?i=1000534530823</w:t>
        </w:r>
      </w:hyperlink>
    </w:p>
    <w:p w14:paraId="0AA7FD6A" w14:textId="00842882" w:rsidR="004D5EC2" w:rsidRDefault="004D5EC2" w:rsidP="00D73433">
      <w:pPr>
        <w:spacing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lang w:val="en-US" w:eastAsia="en-GB"/>
        </w:rPr>
      </w:pPr>
    </w:p>
    <w:p w14:paraId="6912B3DA" w14:textId="7EE9DA04" w:rsidR="00521C22" w:rsidRPr="00D73433" w:rsidRDefault="00521C22" w:rsidP="00D73433">
      <w:pPr>
        <w:pStyle w:val="IntenseQuote"/>
        <w:rPr>
          <w:color w:val="2F5496" w:themeColor="accent1" w:themeShade="BF"/>
          <w:sz w:val="24"/>
          <w:szCs w:val="24"/>
          <w:lang w:val="en-US" w:eastAsia="en-GB"/>
        </w:rPr>
      </w:pPr>
      <w:r w:rsidRPr="00D73433">
        <w:rPr>
          <w:color w:val="2F5496" w:themeColor="accent1" w:themeShade="BF"/>
          <w:sz w:val="24"/>
          <w:szCs w:val="24"/>
          <w:lang w:val="en-US" w:eastAsia="en-GB"/>
        </w:rPr>
        <w:t>Slide 15</w:t>
      </w:r>
    </w:p>
    <w:p w14:paraId="3F4D4385" w14:textId="77777777" w:rsidR="00D73433" w:rsidRDefault="00521C22" w:rsidP="00D73433">
      <w:pPr>
        <w:spacing w:after="0" w:line="480" w:lineRule="auto"/>
        <w:ind w:left="2880" w:firstLine="720"/>
        <w:divId w:val="140774151"/>
        <w:rPr>
          <w:rFonts w:eastAsiaTheme="minorEastAsia" w:hAnsi="Calibri"/>
          <w:color w:val="FFC000" w:themeColor="accent4"/>
          <w:kern w:val="24"/>
          <w:sz w:val="24"/>
          <w:szCs w:val="24"/>
          <w:lang w:eastAsia="en-GB"/>
        </w:rPr>
      </w:pPr>
      <w:r w:rsidRPr="00521C22">
        <w:rPr>
          <w:rFonts w:eastAsiaTheme="minorEastAsia" w:hAnsi="Calibri"/>
          <w:color w:val="FFC000" w:themeColor="accent4"/>
          <w:kern w:val="24"/>
          <w:sz w:val="24"/>
          <w:szCs w:val="24"/>
          <w:lang w:eastAsia="en-GB"/>
        </w:rPr>
        <w:t xml:space="preserve">Recommendation Five </w:t>
      </w:r>
    </w:p>
    <w:p w14:paraId="3B7A62B4" w14:textId="7C3249E2" w:rsidR="00521C22" w:rsidRPr="005B74BC" w:rsidRDefault="00521C22" w:rsidP="005B74BC">
      <w:pPr>
        <w:spacing w:after="0" w:line="480" w:lineRule="auto"/>
        <w:ind w:left="2880" w:firstLine="720"/>
        <w:divId w:val="140774151"/>
        <w:rPr>
          <w:rFonts w:eastAsiaTheme="minorEastAsia" w:hAnsi="Calibri"/>
          <w:color w:val="FFC000" w:themeColor="accent4"/>
          <w:kern w:val="24"/>
          <w:sz w:val="24"/>
          <w:szCs w:val="24"/>
          <w:lang w:eastAsia="en-GB"/>
        </w:rPr>
      </w:pPr>
      <w:r w:rsidRPr="00521C22">
        <w:rPr>
          <w:rFonts w:eastAsiaTheme="minorEastAsia" w:hAnsi="Calibri"/>
          <w:color w:val="FFC000" w:themeColor="accent4"/>
          <w:kern w:val="24"/>
          <w:sz w:val="24"/>
          <w:szCs w:val="24"/>
          <w:lang w:eastAsia="en-GB"/>
        </w:rPr>
        <w:t>RAG Ambe</w:t>
      </w:r>
      <w:r w:rsidR="005B74BC">
        <w:rPr>
          <w:rFonts w:eastAsiaTheme="minorEastAsia" w:hAnsi="Calibri"/>
          <w:color w:val="FFC000" w:themeColor="accent4"/>
          <w:kern w:val="24"/>
          <w:sz w:val="24"/>
          <w:szCs w:val="24"/>
          <w:lang w:eastAsia="en-GB"/>
        </w:rPr>
        <w:t>r</w:t>
      </w:r>
    </w:p>
    <w:p w14:paraId="33E143B1" w14:textId="77777777" w:rsidR="00521C22" w:rsidRPr="00D73433" w:rsidRDefault="00521C22" w:rsidP="00D73433">
      <w:pPr>
        <w:pStyle w:val="ListParagraph"/>
        <w:numPr>
          <w:ilvl w:val="0"/>
          <w:numId w:val="3"/>
        </w:numPr>
        <w:spacing w:after="0" w:line="480" w:lineRule="auto"/>
        <w:divId w:val="140774151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Standardised Delivery, links in with consistency and style.</w:t>
      </w:r>
    </w:p>
    <w:p w14:paraId="1957748B" w14:textId="7C3B30B8" w:rsidR="008939C2" w:rsidRPr="00D73433" w:rsidRDefault="00521C22" w:rsidP="00D73433">
      <w:pPr>
        <w:pStyle w:val="ListParagraph"/>
        <w:numPr>
          <w:ilvl w:val="0"/>
          <w:numId w:val="3"/>
        </w:numPr>
        <w:spacing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r w:rsidRPr="00D73433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ACAS 2022 Starting Staff Guidance </w:t>
      </w:r>
    </w:p>
    <w:p w14:paraId="6C5DD53E" w14:textId="41B919EA" w:rsidR="00521C22" w:rsidRDefault="00000000" w:rsidP="00D73433">
      <w:pPr>
        <w:spacing w:line="480" w:lineRule="auto"/>
        <w:ind w:firstLine="360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hyperlink r:id="rId27" w:anchor="page6" w:history="1">
        <w:r w:rsidR="00D73433" w:rsidRPr="002E5B0B">
          <w:rPr>
            <w:rStyle w:val="Hyperlink"/>
            <w:rFonts w:eastAsiaTheme="minorEastAsia" w:hAnsi="Calibri"/>
            <w:kern w:val="24"/>
            <w:sz w:val="24"/>
            <w:szCs w:val="24"/>
            <w:lang w:eastAsia="en-GB"/>
          </w:rPr>
          <w:t>https://www.acas.org.uk/sites/default/files/2021-03/Starting-staff-induction.pdf#page6</w:t>
        </w:r>
      </w:hyperlink>
    </w:p>
    <w:p w14:paraId="34029E7F" w14:textId="77777777" w:rsidR="003465A9" w:rsidRDefault="003465A9" w:rsidP="00D73433">
      <w:pPr>
        <w:spacing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u w:val="single"/>
          <w:lang w:val="en-US" w:eastAsia="en-GB"/>
        </w:rPr>
      </w:pPr>
    </w:p>
    <w:p w14:paraId="53640CAC" w14:textId="77777777" w:rsidR="0001404B" w:rsidRDefault="0001404B" w:rsidP="00D73433">
      <w:pPr>
        <w:spacing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u w:val="single"/>
          <w:lang w:val="en-US" w:eastAsia="en-GB"/>
        </w:rPr>
      </w:pPr>
    </w:p>
    <w:p w14:paraId="0072B4FF" w14:textId="77777777" w:rsidR="0001404B" w:rsidRDefault="0001404B" w:rsidP="00D73433">
      <w:pPr>
        <w:spacing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u w:val="single"/>
          <w:lang w:val="en-US" w:eastAsia="en-GB"/>
        </w:rPr>
      </w:pPr>
    </w:p>
    <w:p w14:paraId="772A8DEA" w14:textId="1CE90F74" w:rsidR="008939C2" w:rsidRPr="00D73433" w:rsidRDefault="008939C2" w:rsidP="00D73433">
      <w:pPr>
        <w:pStyle w:val="IntenseQuote"/>
        <w:rPr>
          <w:color w:val="2F5496" w:themeColor="accent1" w:themeShade="BF"/>
          <w:sz w:val="24"/>
          <w:szCs w:val="24"/>
          <w:lang w:val="en-US" w:eastAsia="en-GB"/>
        </w:rPr>
      </w:pPr>
      <w:r w:rsidRPr="00D73433">
        <w:rPr>
          <w:color w:val="2F5496" w:themeColor="accent1" w:themeShade="BF"/>
          <w:sz w:val="24"/>
          <w:szCs w:val="24"/>
          <w:lang w:val="en-US" w:eastAsia="en-GB"/>
        </w:rPr>
        <w:t>Slide 16</w:t>
      </w:r>
    </w:p>
    <w:p w14:paraId="5C68CC21" w14:textId="3C42CE8C" w:rsidR="003D7F6B" w:rsidRPr="003D7F6B" w:rsidRDefault="003D7F6B" w:rsidP="003D7F6B">
      <w:pPr>
        <w:pStyle w:val="ListParagraph"/>
        <w:spacing w:after="0" w:line="480" w:lineRule="auto"/>
        <w:divId w:val="1080325936"/>
        <w:rPr>
          <w:rFonts w:ascii="Times New Roman" w:eastAsiaTheme="minorEastAsia" w:hAnsi="Times New Roman" w:cs="Times New Roman"/>
          <w:sz w:val="24"/>
          <w:szCs w:val="24"/>
          <w:u w:val="single"/>
          <w:lang w:eastAsia="en-GB"/>
        </w:rPr>
      </w:pPr>
      <w:r>
        <w:rPr>
          <w:rFonts w:ascii="Times New Roman" w:eastAsiaTheme="minorEastAsia" w:hAnsi="Times New Roman" w:cs="Times New Roman"/>
          <w:sz w:val="24"/>
          <w:szCs w:val="24"/>
          <w:u w:val="single"/>
          <w:lang w:eastAsia="en-GB"/>
        </w:rPr>
        <w:t>Benefits of Recommendation 5</w:t>
      </w:r>
    </w:p>
    <w:p w14:paraId="70A9FF81" w14:textId="0823B1CD" w:rsidR="00D83D0D" w:rsidRPr="00D83D0D" w:rsidRDefault="00D83D0D" w:rsidP="00D73433">
      <w:pPr>
        <w:pStyle w:val="ListParagraph"/>
        <w:numPr>
          <w:ilvl w:val="0"/>
          <w:numId w:val="3"/>
        </w:numPr>
        <w:spacing w:after="0" w:line="480" w:lineRule="auto"/>
        <w:divId w:val="1080325936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D83D0D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Standardised package that can be delivered by any of the team on a consistent and standardised basis.</w:t>
      </w:r>
    </w:p>
    <w:p w14:paraId="7F99AB69" w14:textId="32D4B20E" w:rsidR="00D83D0D" w:rsidRPr="003D7F6B" w:rsidRDefault="00D83D0D" w:rsidP="00D73433">
      <w:pPr>
        <w:pStyle w:val="ListParagraph"/>
        <w:numPr>
          <w:ilvl w:val="0"/>
          <w:numId w:val="2"/>
        </w:numPr>
        <w:spacing w:after="0" w:line="480" w:lineRule="auto"/>
        <w:divId w:val="1080325936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D83D0D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Avoiding content dumping and cognitive load.</w:t>
      </w:r>
    </w:p>
    <w:p w14:paraId="27705F26" w14:textId="12E23265" w:rsidR="00521C22" w:rsidRDefault="00D83D0D" w:rsidP="003D7F6B">
      <w:pPr>
        <w:spacing w:line="480" w:lineRule="auto"/>
        <w:ind w:left="720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  <w:r w:rsidRPr="00D83D0D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lastRenderedPageBreak/>
        <w:t xml:space="preserve">CIPD Podcast 175. </w:t>
      </w:r>
      <w:hyperlink r:id="rId28" w:history="1">
        <w:r w:rsidR="003D7F6B" w:rsidRPr="00666ACA">
          <w:rPr>
            <w:rStyle w:val="Hyperlink"/>
            <w:rFonts w:eastAsiaTheme="minorEastAsia" w:hAnsi="Calibri"/>
            <w:kern w:val="24"/>
            <w:sz w:val="24"/>
            <w:szCs w:val="24"/>
            <w:lang w:eastAsia="en-GB"/>
          </w:rPr>
          <w:t>https://podcasts.apple.com/gb/podcast/cipd/id204016278?i=1000534530823</w:t>
        </w:r>
      </w:hyperlink>
    </w:p>
    <w:p w14:paraId="2BB482B9" w14:textId="77777777" w:rsidR="003D7F6B" w:rsidRDefault="003D7F6B" w:rsidP="00D73433">
      <w:pPr>
        <w:spacing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</w:pPr>
    </w:p>
    <w:p w14:paraId="1544CB2A" w14:textId="6605B8BC" w:rsidR="00D83D0D" w:rsidRPr="00D73433" w:rsidRDefault="00D83D0D" w:rsidP="00D73433">
      <w:pPr>
        <w:pStyle w:val="IntenseQuote"/>
        <w:rPr>
          <w:color w:val="2F5496" w:themeColor="accent1" w:themeShade="BF"/>
          <w:sz w:val="24"/>
          <w:szCs w:val="24"/>
          <w:lang w:eastAsia="en-GB"/>
        </w:rPr>
      </w:pPr>
      <w:r w:rsidRPr="00D73433">
        <w:rPr>
          <w:color w:val="2F5496" w:themeColor="accent1" w:themeShade="BF"/>
          <w:sz w:val="24"/>
          <w:szCs w:val="24"/>
          <w:lang w:eastAsia="en-GB"/>
        </w:rPr>
        <w:t>Slide 17</w:t>
      </w:r>
    </w:p>
    <w:p w14:paraId="023B7707" w14:textId="77777777" w:rsidR="00D73433" w:rsidRDefault="00160E72" w:rsidP="00D73433">
      <w:pPr>
        <w:spacing w:after="0" w:line="480" w:lineRule="auto"/>
        <w:ind w:left="2880" w:firstLine="720"/>
        <w:divId w:val="1567909628"/>
        <w:rPr>
          <w:rFonts w:eastAsiaTheme="minorEastAsia" w:hAnsi="Calibri"/>
          <w:color w:val="FF0000"/>
          <w:kern w:val="24"/>
          <w:sz w:val="24"/>
          <w:szCs w:val="24"/>
          <w:lang w:eastAsia="en-GB"/>
        </w:rPr>
      </w:pPr>
      <w:r w:rsidRPr="00160E72">
        <w:rPr>
          <w:rFonts w:eastAsiaTheme="minorEastAsia" w:hAnsi="Calibri"/>
          <w:color w:val="FF0000"/>
          <w:kern w:val="24"/>
          <w:sz w:val="24"/>
          <w:szCs w:val="24"/>
          <w:lang w:eastAsia="en-GB"/>
        </w:rPr>
        <w:t xml:space="preserve">Recommendation Six </w:t>
      </w:r>
    </w:p>
    <w:p w14:paraId="070FBF17" w14:textId="16E190B1" w:rsidR="00D73433" w:rsidRPr="00D73433" w:rsidRDefault="00160E72" w:rsidP="005B74BC">
      <w:pPr>
        <w:spacing w:after="0" w:line="480" w:lineRule="auto"/>
        <w:ind w:left="2880" w:firstLine="720"/>
        <w:divId w:val="1567909628"/>
        <w:rPr>
          <w:rFonts w:eastAsiaTheme="minorEastAsia" w:hAnsi="Calibri"/>
          <w:color w:val="FF0000"/>
          <w:kern w:val="24"/>
          <w:sz w:val="24"/>
          <w:szCs w:val="24"/>
          <w:lang w:eastAsia="en-GB"/>
        </w:rPr>
      </w:pPr>
      <w:r w:rsidRPr="00160E72">
        <w:rPr>
          <w:rFonts w:eastAsiaTheme="minorEastAsia" w:hAnsi="Calibri"/>
          <w:color w:val="FF0000"/>
          <w:kern w:val="24"/>
          <w:sz w:val="24"/>
          <w:szCs w:val="24"/>
          <w:lang w:eastAsia="en-GB"/>
        </w:rPr>
        <w:t>RAG RED</w:t>
      </w:r>
    </w:p>
    <w:p w14:paraId="51E080F8" w14:textId="5107DABE" w:rsidR="00160E72" w:rsidRPr="00160E72" w:rsidRDefault="00160E72" w:rsidP="00D73433">
      <w:pPr>
        <w:pStyle w:val="ListParagraph"/>
        <w:numPr>
          <w:ilvl w:val="0"/>
          <w:numId w:val="2"/>
        </w:numPr>
        <w:spacing w:after="0" w:line="480" w:lineRule="auto"/>
        <w:divId w:val="1567909628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160E72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Early evaluation of induction prior to </w:t>
      </w:r>
      <w:r w:rsidR="00B829B5" w:rsidRPr="00160E72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three-month</w:t>
      </w:r>
      <w:r w:rsidRPr="00160E72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 gap analysis and competency sets for 3,6,9,12 month in role.</w:t>
      </w:r>
    </w:p>
    <w:p w14:paraId="2CC07D91" w14:textId="66789B28" w:rsidR="00160E72" w:rsidRPr="00160E72" w:rsidRDefault="00160E72" w:rsidP="00D73433">
      <w:pPr>
        <w:pStyle w:val="ListParagraph"/>
        <w:numPr>
          <w:ilvl w:val="0"/>
          <w:numId w:val="3"/>
        </w:numPr>
        <w:spacing w:after="0" w:line="480" w:lineRule="auto"/>
        <w:divId w:val="1567909628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160E72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ACAS Starting Staff (2015)</w:t>
      </w:r>
    </w:p>
    <w:p w14:paraId="7BEAEF43" w14:textId="665A25C3" w:rsidR="00521C22" w:rsidRDefault="00000000" w:rsidP="00D73433">
      <w:pPr>
        <w:spacing w:line="480" w:lineRule="auto"/>
        <w:ind w:firstLine="720"/>
        <w:rPr>
          <w:rFonts w:eastAsiaTheme="minorEastAsia" w:hAnsi="Calibri"/>
          <w:color w:val="000000" w:themeColor="text1"/>
          <w:kern w:val="24"/>
          <w:sz w:val="24"/>
          <w:szCs w:val="24"/>
          <w:lang w:val="en-US" w:eastAsia="en-GB"/>
        </w:rPr>
      </w:pPr>
      <w:hyperlink r:id="rId29" w:history="1">
        <w:r w:rsidR="00160E72" w:rsidRPr="00D73433">
          <w:rPr>
            <w:rStyle w:val="Hyperlink"/>
            <w:rFonts w:eastAsiaTheme="minorEastAsia" w:hAnsi="Calibri"/>
            <w:kern w:val="24"/>
            <w:sz w:val="24"/>
            <w:szCs w:val="24"/>
            <w:lang w:val="en-US" w:eastAsia="en-GB"/>
          </w:rPr>
          <w:t>https://www.acas.org.uk/sites/default/files/2020-03/Induction-checklist.docx</w:t>
        </w:r>
      </w:hyperlink>
    </w:p>
    <w:p w14:paraId="56E13F00" w14:textId="77777777" w:rsidR="003465A9" w:rsidRDefault="003465A9" w:rsidP="00D73433">
      <w:pPr>
        <w:spacing w:line="480" w:lineRule="auto"/>
        <w:rPr>
          <w:sz w:val="24"/>
          <w:szCs w:val="24"/>
          <w:u w:val="single"/>
        </w:rPr>
      </w:pPr>
    </w:p>
    <w:p w14:paraId="12227524" w14:textId="77777777" w:rsidR="005B74BC" w:rsidRDefault="005B74BC" w:rsidP="00D73433">
      <w:pPr>
        <w:spacing w:line="480" w:lineRule="auto"/>
        <w:rPr>
          <w:sz w:val="24"/>
          <w:szCs w:val="24"/>
          <w:u w:val="single"/>
        </w:rPr>
      </w:pPr>
    </w:p>
    <w:p w14:paraId="58C90212" w14:textId="6387414E" w:rsidR="004D5EC2" w:rsidRPr="00D73433" w:rsidRDefault="00160E72" w:rsidP="00D73433">
      <w:pPr>
        <w:pStyle w:val="IntenseQuote"/>
        <w:rPr>
          <w:color w:val="2F5496" w:themeColor="accent1" w:themeShade="BF"/>
          <w:sz w:val="24"/>
          <w:szCs w:val="24"/>
        </w:rPr>
      </w:pPr>
      <w:r w:rsidRPr="00D73433">
        <w:rPr>
          <w:color w:val="2F5496" w:themeColor="accent1" w:themeShade="BF"/>
          <w:sz w:val="24"/>
          <w:szCs w:val="24"/>
        </w:rPr>
        <w:t>Slide 18</w:t>
      </w:r>
    </w:p>
    <w:p w14:paraId="3D531A76" w14:textId="1315486A" w:rsidR="00D73433" w:rsidRPr="003D7F6B" w:rsidRDefault="003D7F6B" w:rsidP="00D73433">
      <w:pPr>
        <w:spacing w:line="480" w:lineRule="auto"/>
        <w:rPr>
          <w:sz w:val="24"/>
          <w:szCs w:val="24"/>
          <w:u w:val="single"/>
        </w:rPr>
      </w:pPr>
      <w:r>
        <w:rPr>
          <w:sz w:val="24"/>
          <w:szCs w:val="24"/>
        </w:rPr>
        <w:tab/>
      </w:r>
      <w:r>
        <w:rPr>
          <w:sz w:val="24"/>
          <w:szCs w:val="24"/>
          <w:u w:val="single"/>
        </w:rPr>
        <w:t>Benefits of Recommendation 6</w:t>
      </w:r>
    </w:p>
    <w:p w14:paraId="5AA644E6" w14:textId="2D985707" w:rsidR="00160E72" w:rsidRPr="00AC7FDB" w:rsidRDefault="00AC7FDB" w:rsidP="00956D10">
      <w:pPr>
        <w:spacing w:line="480" w:lineRule="auto"/>
        <w:ind w:firstLine="720"/>
        <w:rPr>
          <w:sz w:val="24"/>
          <w:szCs w:val="24"/>
        </w:rPr>
      </w:pPr>
      <w:r w:rsidRPr="00AC7FDB">
        <w:rPr>
          <w:sz w:val="24"/>
          <w:szCs w:val="24"/>
        </w:rPr>
        <w:t xml:space="preserve">Use of evaluation </w:t>
      </w:r>
      <w:r w:rsidR="00B829B5" w:rsidRPr="00AC7FDB">
        <w:rPr>
          <w:sz w:val="24"/>
          <w:szCs w:val="24"/>
        </w:rPr>
        <w:t>tools.</w:t>
      </w:r>
    </w:p>
    <w:p w14:paraId="23A16D4E" w14:textId="04C7DFDF" w:rsidR="00AC7FDB" w:rsidRPr="00956D10" w:rsidRDefault="00AC7FDB" w:rsidP="00D73433">
      <w:pPr>
        <w:pStyle w:val="ListParagraph"/>
        <w:numPr>
          <w:ilvl w:val="0"/>
          <w:numId w:val="2"/>
        </w:numPr>
        <w:spacing w:line="480" w:lineRule="auto"/>
        <w:rPr>
          <w:sz w:val="24"/>
          <w:szCs w:val="24"/>
        </w:rPr>
      </w:pPr>
      <w:r w:rsidRPr="00AC7FDB">
        <w:rPr>
          <w:rFonts w:hAnsi="Calibri"/>
          <w:color w:val="000000" w:themeColor="text1"/>
          <w:kern w:val="24"/>
          <w:sz w:val="24"/>
          <w:szCs w:val="24"/>
        </w:rPr>
        <w:t>Use surveys as a method of evaluating the programme</w:t>
      </w:r>
      <w:r w:rsidR="005B74BC">
        <w:rPr>
          <w:rFonts w:hAnsi="Calibri"/>
          <w:color w:val="000000" w:themeColor="text1"/>
          <w:kern w:val="24"/>
          <w:sz w:val="24"/>
          <w:szCs w:val="24"/>
        </w:rPr>
        <w:t>,</w:t>
      </w:r>
      <w:r w:rsidRPr="00AC7FDB">
        <w:rPr>
          <w:rFonts w:hAnsi="Calibri"/>
          <w:color w:val="000000" w:themeColor="text1"/>
          <w:kern w:val="24"/>
          <w:sz w:val="24"/>
          <w:szCs w:val="24"/>
        </w:rPr>
        <w:t xml:space="preserve"> for ways to expand, improve and content as the role and service develops.</w:t>
      </w:r>
    </w:p>
    <w:p w14:paraId="30506908" w14:textId="77777777" w:rsidR="00956D10" w:rsidRPr="00956D10" w:rsidRDefault="00956D10" w:rsidP="00956D10">
      <w:pPr>
        <w:spacing w:line="480" w:lineRule="auto"/>
        <w:rPr>
          <w:sz w:val="24"/>
          <w:szCs w:val="24"/>
        </w:rPr>
      </w:pPr>
    </w:p>
    <w:p w14:paraId="57673A9B" w14:textId="1A3AD1E6" w:rsidR="00AC7FDB" w:rsidRPr="00D73433" w:rsidRDefault="00AC7FDB" w:rsidP="00D73433">
      <w:pPr>
        <w:pStyle w:val="IntenseQuote"/>
        <w:rPr>
          <w:color w:val="2F5496" w:themeColor="accent1" w:themeShade="BF"/>
          <w:sz w:val="24"/>
          <w:szCs w:val="24"/>
        </w:rPr>
      </w:pPr>
      <w:r w:rsidRPr="00D73433">
        <w:rPr>
          <w:color w:val="2F5496" w:themeColor="accent1" w:themeShade="BF"/>
          <w:sz w:val="24"/>
          <w:szCs w:val="24"/>
        </w:rPr>
        <w:lastRenderedPageBreak/>
        <w:t>Slide 19</w:t>
      </w:r>
    </w:p>
    <w:p w14:paraId="44453C7A" w14:textId="77777777" w:rsidR="00D73433" w:rsidRDefault="00A70C97" w:rsidP="00D73433">
      <w:pPr>
        <w:spacing w:after="0" w:line="480" w:lineRule="auto"/>
        <w:ind w:left="2880" w:firstLine="720"/>
        <w:divId w:val="2040888078"/>
        <w:rPr>
          <w:rFonts w:eastAsiaTheme="minorEastAsia" w:hAnsi="Calibri"/>
          <w:color w:val="FF0000"/>
          <w:kern w:val="24"/>
          <w:sz w:val="24"/>
          <w:szCs w:val="24"/>
          <w:lang w:eastAsia="en-GB"/>
        </w:rPr>
      </w:pPr>
      <w:r w:rsidRPr="00A70C97">
        <w:rPr>
          <w:rFonts w:eastAsiaTheme="minorEastAsia" w:hAnsi="Calibri"/>
          <w:color w:val="FF0000"/>
          <w:kern w:val="24"/>
          <w:sz w:val="24"/>
          <w:szCs w:val="24"/>
          <w:lang w:eastAsia="en-GB"/>
        </w:rPr>
        <w:t xml:space="preserve">Recommendation Seven </w:t>
      </w:r>
    </w:p>
    <w:p w14:paraId="6D3D0A93" w14:textId="62591387" w:rsidR="00A70C97" w:rsidRPr="005B74BC" w:rsidRDefault="00A70C97" w:rsidP="005B74BC">
      <w:pPr>
        <w:spacing w:after="0" w:line="480" w:lineRule="auto"/>
        <w:ind w:left="2880" w:firstLine="720"/>
        <w:divId w:val="2040888078"/>
        <w:rPr>
          <w:rFonts w:eastAsiaTheme="minorEastAsia" w:hAnsi="Calibri"/>
          <w:color w:val="FF0000"/>
          <w:kern w:val="24"/>
          <w:sz w:val="24"/>
          <w:szCs w:val="24"/>
          <w:lang w:eastAsia="en-GB"/>
        </w:rPr>
      </w:pPr>
      <w:r w:rsidRPr="00A70C97">
        <w:rPr>
          <w:rFonts w:eastAsiaTheme="minorEastAsia" w:hAnsi="Calibri"/>
          <w:color w:val="FF0000"/>
          <w:kern w:val="24"/>
          <w:sz w:val="24"/>
          <w:szCs w:val="24"/>
          <w:lang w:eastAsia="en-GB"/>
        </w:rPr>
        <w:t>RAG RED</w:t>
      </w:r>
    </w:p>
    <w:p w14:paraId="3CC6CD4A" w14:textId="57878A8C" w:rsidR="00A70C97" w:rsidRPr="00A70C97" w:rsidRDefault="00A70C97" w:rsidP="00D73433">
      <w:pPr>
        <w:pStyle w:val="ListParagraph"/>
        <w:numPr>
          <w:ilvl w:val="0"/>
          <w:numId w:val="2"/>
        </w:numPr>
        <w:spacing w:after="0" w:line="480" w:lineRule="auto"/>
        <w:divId w:val="2040888078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A70C97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Quarterly updates informed by performance, audits and 121 feedback</w:t>
      </w:r>
      <w:r w:rsidR="005B74BC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, </w:t>
      </w:r>
      <w:r w:rsidRPr="00A70C97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map local requirements with corporate training offerings.</w:t>
      </w:r>
    </w:p>
    <w:p w14:paraId="005242BF" w14:textId="163072AE" w:rsidR="00A70C97" w:rsidRPr="00A70C97" w:rsidRDefault="00A70C97" w:rsidP="00D73433">
      <w:pPr>
        <w:pStyle w:val="ListParagraph"/>
        <w:numPr>
          <w:ilvl w:val="0"/>
          <w:numId w:val="2"/>
        </w:numPr>
        <w:spacing w:after="0" w:line="480" w:lineRule="auto"/>
        <w:divId w:val="2040888078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 xml:space="preserve">Learning is a series of events </w:t>
      </w:r>
    </w:p>
    <w:p w14:paraId="6768B514" w14:textId="5BAC33AF" w:rsidR="00AC7FDB" w:rsidRPr="00A70C97" w:rsidRDefault="00A70C97" w:rsidP="00D73433">
      <w:pPr>
        <w:pStyle w:val="ListParagraph"/>
        <w:numPr>
          <w:ilvl w:val="0"/>
          <w:numId w:val="2"/>
        </w:numPr>
        <w:spacing w:line="480" w:lineRule="auto"/>
        <w:rPr>
          <w:sz w:val="24"/>
          <w:szCs w:val="24"/>
        </w:rPr>
      </w:pPr>
      <w:r w:rsidRPr="00A70C97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CIPD Core Behaviours – Valuing People</w:t>
      </w:r>
    </w:p>
    <w:p w14:paraId="1DAA3160" w14:textId="77777777" w:rsidR="00A70C97" w:rsidRPr="00160E72" w:rsidRDefault="00A70C97" w:rsidP="00D73433">
      <w:pPr>
        <w:pStyle w:val="ListParagraph"/>
        <w:spacing w:after="0" w:line="480" w:lineRule="auto"/>
        <w:rPr>
          <w:rFonts w:ascii="Times New Roman" w:eastAsiaTheme="minorEastAsia" w:hAnsi="Times New Roman" w:cs="Times New Roman"/>
          <w:sz w:val="24"/>
          <w:szCs w:val="24"/>
          <w:lang w:eastAsia="en-GB"/>
        </w:rPr>
      </w:pPr>
      <w:r w:rsidRPr="00160E72">
        <w:rPr>
          <w:rFonts w:eastAsiaTheme="minorEastAsia" w:hAnsi="Calibri"/>
          <w:color w:val="000000" w:themeColor="text1"/>
          <w:kern w:val="24"/>
          <w:sz w:val="24"/>
          <w:szCs w:val="24"/>
          <w:lang w:eastAsia="en-GB"/>
        </w:rPr>
        <w:t>ACAS Starting Staff (2015).</w:t>
      </w:r>
    </w:p>
    <w:p w14:paraId="2534E035" w14:textId="6E10C7F5" w:rsidR="00A70C97" w:rsidRDefault="00000000" w:rsidP="00D73433">
      <w:pPr>
        <w:spacing w:line="480" w:lineRule="auto"/>
        <w:ind w:left="720"/>
        <w:rPr>
          <w:rFonts w:eastAsiaTheme="minorEastAsia" w:hAnsi="Calibri"/>
          <w:color w:val="000000" w:themeColor="text1"/>
          <w:kern w:val="24"/>
          <w:sz w:val="24"/>
          <w:szCs w:val="24"/>
          <w:lang w:val="en-US" w:eastAsia="en-GB"/>
        </w:rPr>
      </w:pPr>
      <w:hyperlink r:id="rId30" w:history="1">
        <w:r w:rsidR="00A70C97" w:rsidRPr="002E5B0B">
          <w:rPr>
            <w:rStyle w:val="Hyperlink"/>
            <w:rFonts w:eastAsiaTheme="minorEastAsia" w:hAnsi="Calibri"/>
            <w:kern w:val="24"/>
            <w:sz w:val="24"/>
            <w:szCs w:val="24"/>
            <w:lang w:val="en-US" w:eastAsia="en-GB"/>
          </w:rPr>
          <w:t>https://www.acas.org.uk/sites/default/files/2020-03/Induction-checklist.docx</w:t>
        </w:r>
      </w:hyperlink>
      <w:r w:rsidR="00824FD6" w:rsidRPr="00824FD6">
        <w:rPr>
          <w:rFonts w:eastAsiaTheme="minorEastAsia" w:hAnsi="Calibri"/>
          <w:color w:val="000000" w:themeColor="text1"/>
          <w:kern w:val="24"/>
          <w:sz w:val="24"/>
          <w:szCs w:val="24"/>
          <w:lang w:val="en-US" w:eastAsia="en-GB"/>
        </w:rPr>
        <w:t xml:space="preserve"> </w:t>
      </w:r>
      <w:hyperlink r:id="rId31" w:history="1">
        <w:r w:rsidR="00824FD6" w:rsidRPr="002E5B0B">
          <w:rPr>
            <w:rStyle w:val="Hyperlink"/>
            <w:rFonts w:eastAsiaTheme="minorEastAsia" w:hAnsi="Calibri"/>
            <w:kern w:val="24"/>
            <w:sz w:val="24"/>
            <w:szCs w:val="24"/>
            <w:lang w:val="en-US" w:eastAsia="en-GB"/>
          </w:rPr>
          <w:t>https://www.cipd.co.uk/podcasts/rethinking-staff-inductions</w:t>
        </w:r>
      </w:hyperlink>
    </w:p>
    <w:p w14:paraId="31CEFCA1" w14:textId="70A90458" w:rsidR="003465A9" w:rsidRDefault="003465A9" w:rsidP="00D73433">
      <w:pPr>
        <w:spacing w:line="480" w:lineRule="auto"/>
        <w:rPr>
          <w:rFonts w:eastAsiaTheme="minorEastAsia" w:hAnsi="Calibri"/>
          <w:color w:val="000000" w:themeColor="text1"/>
          <w:kern w:val="24"/>
          <w:sz w:val="24"/>
          <w:szCs w:val="24"/>
          <w:lang w:val="en-US" w:eastAsia="en-GB"/>
        </w:rPr>
      </w:pPr>
    </w:p>
    <w:p w14:paraId="1F18A5E6" w14:textId="62FDC8B0" w:rsidR="003465A9" w:rsidRPr="00D73433" w:rsidRDefault="003465A9" w:rsidP="00D73433">
      <w:pPr>
        <w:pStyle w:val="IntenseQuote"/>
        <w:rPr>
          <w:color w:val="2F5496" w:themeColor="accent1" w:themeShade="BF"/>
          <w:sz w:val="24"/>
          <w:szCs w:val="24"/>
          <w:lang w:val="en-US" w:eastAsia="en-GB"/>
        </w:rPr>
      </w:pPr>
      <w:r w:rsidRPr="00D73433">
        <w:rPr>
          <w:color w:val="2F5496" w:themeColor="accent1" w:themeShade="BF"/>
          <w:sz w:val="24"/>
          <w:szCs w:val="24"/>
          <w:lang w:val="en-US" w:eastAsia="en-GB"/>
        </w:rPr>
        <w:t>Slide 20</w:t>
      </w:r>
    </w:p>
    <w:p w14:paraId="4610EB71" w14:textId="2C1BBE89" w:rsidR="003D7E7D" w:rsidRPr="003D7E7D" w:rsidRDefault="003D7E7D" w:rsidP="00D73433">
      <w:pPr>
        <w:pStyle w:val="NormalWeb"/>
        <w:spacing w:before="0" w:beforeAutospacing="0" w:after="0" w:afterAutospacing="0" w:line="480" w:lineRule="auto"/>
        <w:ind w:left="3600"/>
        <w:divId w:val="658727264"/>
        <w:rPr>
          <w:rFonts w:asciiTheme="minorHAnsi" w:hAnsi="Calibri" w:cstheme="minorBidi"/>
          <w:color w:val="000000" w:themeColor="text1"/>
          <w:kern w:val="24"/>
          <w:u w:val="single"/>
        </w:rPr>
      </w:pPr>
      <w:r w:rsidRPr="003D7E7D">
        <w:rPr>
          <w:rFonts w:asciiTheme="minorHAnsi" w:hAnsi="Calibri" w:cstheme="minorBidi"/>
          <w:color w:val="000000" w:themeColor="text1"/>
          <w:kern w:val="24"/>
          <w:u w:val="single"/>
        </w:rPr>
        <w:t>Summ</w:t>
      </w:r>
      <w:r>
        <w:rPr>
          <w:rFonts w:asciiTheme="minorHAnsi" w:hAnsi="Calibri" w:cstheme="minorBidi"/>
          <w:color w:val="000000" w:themeColor="text1"/>
          <w:kern w:val="24"/>
          <w:u w:val="single"/>
        </w:rPr>
        <w:t>a</w:t>
      </w:r>
      <w:r w:rsidRPr="003D7E7D">
        <w:rPr>
          <w:rFonts w:asciiTheme="minorHAnsi" w:hAnsi="Calibri" w:cstheme="minorBidi"/>
          <w:color w:val="000000" w:themeColor="text1"/>
          <w:kern w:val="24"/>
          <w:u w:val="single"/>
        </w:rPr>
        <w:t>ry</w:t>
      </w:r>
    </w:p>
    <w:p w14:paraId="7FFC6E6A" w14:textId="77777777" w:rsidR="003D7E7D" w:rsidRDefault="003D7E7D" w:rsidP="00D73433">
      <w:pPr>
        <w:pStyle w:val="NormalWeb"/>
        <w:spacing w:before="0" w:beforeAutospacing="0" w:after="0" w:afterAutospacing="0" w:line="480" w:lineRule="auto"/>
        <w:divId w:val="658727264"/>
      </w:pPr>
    </w:p>
    <w:p w14:paraId="12252738" w14:textId="28CDD032" w:rsidR="003D7E7D" w:rsidRPr="0032706E" w:rsidRDefault="003D7E7D" w:rsidP="00D73433">
      <w:pPr>
        <w:pStyle w:val="NormalWeb"/>
        <w:numPr>
          <w:ilvl w:val="0"/>
          <w:numId w:val="3"/>
        </w:numPr>
        <w:spacing w:before="0" w:beforeAutospacing="0" w:after="0" w:afterAutospacing="0" w:line="480" w:lineRule="auto"/>
        <w:divId w:val="658727264"/>
        <w:rPr>
          <w:rFonts w:asciiTheme="minorHAnsi" w:hAnsiTheme="minorHAnsi" w:cstheme="minorHAnsi"/>
          <w:color w:val="000000" w:themeColor="text1"/>
          <w:kern w:val="24"/>
        </w:rPr>
      </w:pPr>
      <w:r w:rsidRPr="0032706E">
        <w:rPr>
          <w:rFonts w:asciiTheme="minorHAnsi" w:hAnsiTheme="minorHAnsi" w:cstheme="minorHAnsi"/>
          <w:color w:val="000000" w:themeColor="text1"/>
          <w:kern w:val="24"/>
        </w:rPr>
        <w:t>Keep design thinking at the heart of innovation in succession planning, recruitment</w:t>
      </w:r>
      <w:r w:rsidR="005B74BC">
        <w:rPr>
          <w:rFonts w:asciiTheme="minorHAnsi" w:hAnsiTheme="minorHAnsi" w:cstheme="minorHAnsi"/>
          <w:color w:val="000000" w:themeColor="text1"/>
          <w:kern w:val="24"/>
        </w:rPr>
        <w:t xml:space="preserve">, </w:t>
      </w:r>
      <w:r w:rsidRPr="0032706E">
        <w:rPr>
          <w:rFonts w:asciiTheme="minorHAnsi" w:hAnsiTheme="minorHAnsi" w:cstheme="minorHAnsi"/>
          <w:color w:val="000000" w:themeColor="text1"/>
          <w:kern w:val="24"/>
        </w:rPr>
        <w:t xml:space="preserve">retention and building </w:t>
      </w:r>
      <w:r w:rsidR="00B829B5" w:rsidRPr="0032706E">
        <w:rPr>
          <w:rFonts w:asciiTheme="minorHAnsi" w:hAnsiTheme="minorHAnsi" w:cstheme="minorHAnsi"/>
          <w:color w:val="000000" w:themeColor="text1"/>
          <w:kern w:val="24"/>
        </w:rPr>
        <w:t>a strong</w:t>
      </w:r>
      <w:r w:rsidRPr="0032706E">
        <w:rPr>
          <w:rFonts w:asciiTheme="minorHAnsi" w:hAnsiTheme="minorHAnsi" w:cstheme="minorHAnsi"/>
          <w:color w:val="000000" w:themeColor="text1"/>
          <w:kern w:val="24"/>
        </w:rPr>
        <w:t xml:space="preserve"> resilient workforce that stays and develops within the organisation.</w:t>
      </w:r>
    </w:p>
    <w:p w14:paraId="40D780EF" w14:textId="414ECE50" w:rsidR="003D7E7D" w:rsidRPr="004650B2" w:rsidRDefault="00D51059" w:rsidP="004650B2">
      <w:pPr>
        <w:pStyle w:val="NormalWeb"/>
        <w:numPr>
          <w:ilvl w:val="0"/>
          <w:numId w:val="3"/>
        </w:numPr>
        <w:spacing w:line="480" w:lineRule="auto"/>
        <w:divId w:val="658727264"/>
        <w:rPr>
          <w:rFonts w:asciiTheme="minorHAnsi" w:hAnsiTheme="minorHAnsi" w:cstheme="minorHAnsi"/>
          <w:color w:val="000000" w:themeColor="text1"/>
          <w:kern w:val="24"/>
        </w:rPr>
      </w:pPr>
      <w:r w:rsidRPr="00D51059">
        <w:rPr>
          <w:rFonts w:asciiTheme="minorHAnsi" w:hAnsiTheme="minorHAnsi" w:cstheme="minorHAnsi"/>
          <w:color w:val="000000" w:themeColor="text1"/>
          <w:kern w:val="24"/>
        </w:rPr>
        <w:t xml:space="preserve">Use an action </w:t>
      </w:r>
      <w:r w:rsidR="0032706E" w:rsidRPr="00D51059">
        <w:rPr>
          <w:rFonts w:asciiTheme="minorHAnsi" w:hAnsiTheme="minorHAnsi" w:cstheme="minorHAnsi"/>
          <w:color w:val="000000" w:themeColor="text1"/>
          <w:kern w:val="24"/>
        </w:rPr>
        <w:t>learning approach</w:t>
      </w:r>
      <w:r w:rsidRPr="00D51059">
        <w:rPr>
          <w:rFonts w:asciiTheme="minorHAnsi" w:hAnsiTheme="minorHAnsi" w:cstheme="minorHAnsi"/>
          <w:color w:val="000000" w:themeColor="text1"/>
          <w:kern w:val="24"/>
        </w:rPr>
        <w:t xml:space="preserve"> as a method to coach </w:t>
      </w:r>
      <w:r w:rsidR="0032706E">
        <w:rPr>
          <w:rFonts w:asciiTheme="minorHAnsi" w:hAnsiTheme="minorHAnsi" w:cstheme="minorHAnsi"/>
          <w:color w:val="000000" w:themeColor="text1"/>
          <w:kern w:val="24"/>
        </w:rPr>
        <w:t>through c</w:t>
      </w:r>
      <w:r w:rsidRPr="00D51059">
        <w:rPr>
          <w:rFonts w:asciiTheme="minorHAnsi" w:hAnsiTheme="minorHAnsi" w:cstheme="minorHAnsi"/>
          <w:color w:val="000000" w:themeColor="text1"/>
          <w:kern w:val="24"/>
        </w:rPr>
        <w:t>hange to tackle real life ‘live’ issues</w:t>
      </w:r>
    </w:p>
    <w:p w14:paraId="365E48AA" w14:textId="3550E9A0" w:rsidR="003D7E7D" w:rsidRDefault="003D7E7D" w:rsidP="00D73433">
      <w:pPr>
        <w:pStyle w:val="NormalWeb"/>
        <w:numPr>
          <w:ilvl w:val="0"/>
          <w:numId w:val="9"/>
        </w:numPr>
        <w:spacing w:before="0" w:beforeAutospacing="0" w:after="0" w:afterAutospacing="0" w:line="480" w:lineRule="auto"/>
        <w:divId w:val="658727264"/>
      </w:pPr>
      <w:r>
        <w:rPr>
          <w:rFonts w:asciiTheme="minorHAnsi" w:hAnsi="Calibri" w:cstheme="minorBidi"/>
          <w:color w:val="000000" w:themeColor="text1"/>
          <w:kern w:val="24"/>
        </w:rPr>
        <w:lastRenderedPageBreak/>
        <w:t xml:space="preserve">To visualise the change process – create a visual plan of the upcoming milestones for any upcoming changes and events and key dates for existing clinicians to see the </w:t>
      </w:r>
      <w:r w:rsidRPr="003D7E7D">
        <w:rPr>
          <w:rFonts w:asciiTheme="minorHAnsi" w:hAnsi="Calibri" w:cstheme="minorBidi"/>
          <w:b/>
          <w:bCs/>
          <w:color w:val="000000" w:themeColor="text1"/>
          <w:kern w:val="24"/>
        </w:rPr>
        <w:t xml:space="preserve">“you said, we did” </w:t>
      </w:r>
      <w:r>
        <w:rPr>
          <w:rFonts w:asciiTheme="minorHAnsi" w:hAnsi="Calibri" w:cstheme="minorBidi"/>
          <w:color w:val="000000" w:themeColor="text1"/>
          <w:kern w:val="24"/>
        </w:rPr>
        <w:t>on their feedback.</w:t>
      </w:r>
    </w:p>
    <w:p w14:paraId="3D08FD0D" w14:textId="3571EFCA" w:rsidR="003465A9" w:rsidRDefault="00000000" w:rsidP="00DA0727">
      <w:pPr>
        <w:spacing w:line="480" w:lineRule="auto"/>
        <w:ind w:firstLine="720"/>
        <w:rPr>
          <w:rFonts w:eastAsiaTheme="minorEastAsia" w:hAnsi="Calibri"/>
          <w:color w:val="000000" w:themeColor="text1"/>
          <w:kern w:val="24"/>
          <w:sz w:val="24"/>
          <w:szCs w:val="24"/>
          <w:u w:val="single"/>
          <w:lang w:val="en-US" w:eastAsia="en-GB"/>
        </w:rPr>
      </w:pPr>
      <w:hyperlink r:id="rId32" w:history="1">
        <w:r w:rsidR="00DA0727" w:rsidRPr="002E5B0B">
          <w:rPr>
            <w:rStyle w:val="Hyperlink"/>
            <w:rFonts w:eastAsiaTheme="minorEastAsia" w:hAnsi="Calibri"/>
            <w:kern w:val="24"/>
            <w:sz w:val="24"/>
            <w:szCs w:val="24"/>
            <w:lang w:val="en-US" w:eastAsia="en-GB"/>
          </w:rPr>
          <w:t>https://www.cipd.co.uk/news-views/nutshell/issue-101/digital-transformation/</w:t>
        </w:r>
      </w:hyperlink>
    </w:p>
    <w:p w14:paraId="2183AF6B" w14:textId="77777777" w:rsidR="00DA0727" w:rsidRPr="003465A9" w:rsidRDefault="00DA0727" w:rsidP="00DA0727">
      <w:pPr>
        <w:spacing w:line="480" w:lineRule="auto"/>
        <w:ind w:firstLine="720"/>
        <w:rPr>
          <w:rFonts w:eastAsiaTheme="minorEastAsia" w:hAnsi="Calibri"/>
          <w:color w:val="000000" w:themeColor="text1"/>
          <w:kern w:val="24"/>
          <w:sz w:val="24"/>
          <w:szCs w:val="24"/>
          <w:u w:val="single"/>
          <w:lang w:val="en-US" w:eastAsia="en-GB"/>
        </w:rPr>
      </w:pPr>
    </w:p>
    <w:p w14:paraId="277590DB" w14:textId="10328C88" w:rsidR="00824FD6" w:rsidRDefault="006D60BD" w:rsidP="00D73433">
      <w:pPr>
        <w:spacing w:line="480" w:lineRule="auto"/>
        <w:ind w:left="720"/>
        <w:rPr>
          <w:rFonts w:eastAsiaTheme="minorEastAsia" w:hAnsi="Calibri"/>
          <w:color w:val="000000" w:themeColor="text1"/>
          <w:kern w:val="24"/>
          <w:sz w:val="24"/>
          <w:szCs w:val="24"/>
          <w:lang w:val="en-US" w:eastAsia="en-GB"/>
        </w:rPr>
      </w:pPr>
      <w:r>
        <w:rPr>
          <w:rFonts w:eastAsiaTheme="minorEastAsia" w:hAnsi="Calibri"/>
          <w:color w:val="000000" w:themeColor="text1"/>
          <w:kern w:val="24"/>
          <w:sz w:val="24"/>
          <w:szCs w:val="24"/>
          <w:lang w:val="en-US" w:eastAsia="en-GB"/>
        </w:rPr>
        <w:t>Word Count 10</w:t>
      </w:r>
      <w:r w:rsidR="00F43E50">
        <w:rPr>
          <w:rFonts w:eastAsiaTheme="minorEastAsia" w:hAnsi="Calibri"/>
          <w:color w:val="000000" w:themeColor="text1"/>
          <w:kern w:val="24"/>
          <w:sz w:val="24"/>
          <w:szCs w:val="24"/>
          <w:lang w:val="en-US" w:eastAsia="en-GB"/>
        </w:rPr>
        <w:t>80</w:t>
      </w:r>
      <w:r>
        <w:rPr>
          <w:rFonts w:eastAsiaTheme="minorEastAsia" w:hAnsi="Calibri"/>
          <w:color w:val="000000" w:themeColor="text1"/>
          <w:kern w:val="24"/>
          <w:sz w:val="24"/>
          <w:szCs w:val="24"/>
          <w:lang w:val="en-US" w:eastAsia="en-GB"/>
        </w:rPr>
        <w:t xml:space="preserve"> including references and </w:t>
      </w:r>
      <w:r w:rsidR="00F43E50">
        <w:rPr>
          <w:rFonts w:eastAsiaTheme="minorEastAsia" w:hAnsi="Calibri"/>
          <w:color w:val="000000" w:themeColor="text1"/>
          <w:kern w:val="24"/>
          <w:sz w:val="24"/>
          <w:szCs w:val="24"/>
          <w:lang w:val="en-US" w:eastAsia="en-GB"/>
        </w:rPr>
        <w:t>Implementation Plan</w:t>
      </w:r>
    </w:p>
    <w:p w14:paraId="461131A4" w14:textId="479712CE" w:rsidR="00A70C97" w:rsidRDefault="00F07A9D" w:rsidP="00D73433">
      <w:pPr>
        <w:spacing w:line="480" w:lineRule="auto"/>
        <w:ind w:firstLine="720"/>
        <w:rPr>
          <w:rFonts w:eastAsiaTheme="minorEastAsia" w:hAnsi="Calibri"/>
          <w:color w:val="000000" w:themeColor="text1"/>
          <w:kern w:val="24"/>
          <w:sz w:val="24"/>
          <w:szCs w:val="24"/>
          <w:lang w:val="en-US" w:eastAsia="en-GB"/>
        </w:rPr>
      </w:pPr>
      <w:r>
        <w:rPr>
          <w:rFonts w:eastAsiaTheme="minorEastAsia" w:hAnsi="Calibri"/>
          <w:color w:val="000000" w:themeColor="text1"/>
          <w:kern w:val="24"/>
          <w:sz w:val="24"/>
          <w:szCs w:val="24"/>
          <w:lang w:val="en-US" w:eastAsia="en-GB"/>
        </w:rPr>
        <w:t>Link to presentation</w:t>
      </w:r>
    </w:p>
    <w:p w14:paraId="78479C6F" w14:textId="3153C741" w:rsidR="00A70C97" w:rsidRDefault="00000000" w:rsidP="00D73433">
      <w:pPr>
        <w:pStyle w:val="ListParagraph"/>
        <w:spacing w:line="480" w:lineRule="auto"/>
        <w:rPr>
          <w:sz w:val="24"/>
          <w:szCs w:val="24"/>
        </w:rPr>
      </w:pPr>
      <w:hyperlink r:id="rId33" w:history="1">
        <w:r w:rsidR="00192968" w:rsidRPr="00666ACA">
          <w:rPr>
            <w:rStyle w:val="Hyperlink"/>
            <w:sz w:val="24"/>
            <w:szCs w:val="24"/>
          </w:rPr>
          <w:t>https://1drv.ms/p/s!Av9CW9bqWSCkrTxyWq-D1vP3Z3BZ</w:t>
        </w:r>
      </w:hyperlink>
    </w:p>
    <w:p w14:paraId="2A90441A" w14:textId="77777777" w:rsidR="00192968" w:rsidRDefault="00192968" w:rsidP="00D73433">
      <w:pPr>
        <w:pStyle w:val="ListParagraph"/>
        <w:spacing w:line="480" w:lineRule="auto"/>
        <w:rPr>
          <w:sz w:val="24"/>
          <w:szCs w:val="24"/>
        </w:rPr>
      </w:pPr>
    </w:p>
    <w:p w14:paraId="5E2449BF" w14:textId="77777777" w:rsidR="00192968" w:rsidRPr="00A70C97" w:rsidRDefault="00192968" w:rsidP="00D73433">
      <w:pPr>
        <w:pStyle w:val="ListParagraph"/>
        <w:spacing w:line="480" w:lineRule="auto"/>
        <w:rPr>
          <w:sz w:val="24"/>
          <w:szCs w:val="24"/>
        </w:rPr>
      </w:pPr>
    </w:p>
    <w:sectPr w:rsidR="00192968" w:rsidRPr="00A70C97">
      <w:headerReference w:type="default" r:id="rId34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22A406" w14:textId="77777777" w:rsidR="00C127D8" w:rsidRDefault="00C127D8" w:rsidP="00E0345A">
      <w:pPr>
        <w:spacing w:after="0" w:line="240" w:lineRule="auto"/>
      </w:pPr>
      <w:r>
        <w:separator/>
      </w:r>
    </w:p>
  </w:endnote>
  <w:endnote w:type="continuationSeparator" w:id="0">
    <w:p w14:paraId="7642ADFD" w14:textId="77777777" w:rsidR="00C127D8" w:rsidRDefault="00C127D8" w:rsidP="00E0345A">
      <w:pPr>
        <w:spacing w:after="0" w:line="240" w:lineRule="auto"/>
      </w:pPr>
      <w:r>
        <w:continuationSeparator/>
      </w:r>
    </w:p>
  </w:endnote>
  <w:endnote w:type="continuationNotice" w:id="1">
    <w:p w14:paraId="2E570FA3" w14:textId="77777777" w:rsidR="00C127D8" w:rsidRDefault="00C127D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4D8CA5" w14:textId="77777777" w:rsidR="00C127D8" w:rsidRDefault="00C127D8" w:rsidP="00E0345A">
      <w:pPr>
        <w:spacing w:after="0" w:line="240" w:lineRule="auto"/>
      </w:pPr>
      <w:r>
        <w:separator/>
      </w:r>
    </w:p>
  </w:footnote>
  <w:footnote w:type="continuationSeparator" w:id="0">
    <w:p w14:paraId="7537D6EA" w14:textId="77777777" w:rsidR="00C127D8" w:rsidRDefault="00C127D8" w:rsidP="00E0345A">
      <w:pPr>
        <w:spacing w:after="0" w:line="240" w:lineRule="auto"/>
      </w:pPr>
      <w:r>
        <w:continuationSeparator/>
      </w:r>
    </w:p>
  </w:footnote>
  <w:footnote w:type="continuationNotice" w:id="1">
    <w:p w14:paraId="0A61B6E2" w14:textId="77777777" w:rsidR="00C127D8" w:rsidRDefault="00C127D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66710A" w14:textId="70A4330E" w:rsidR="00F2360A" w:rsidRPr="00D73433" w:rsidRDefault="00A66B64" w:rsidP="00D73433">
    <w:pPr>
      <w:pStyle w:val="IntenseQuote"/>
      <w:rPr>
        <w:b/>
        <w:bCs/>
        <w:color w:val="000000" w:themeColor="text1"/>
      </w:rPr>
    </w:pPr>
    <w:r w:rsidRPr="00D73433">
      <w:rPr>
        <w:b/>
        <w:bCs/>
        <w:color w:val="000000" w:themeColor="text1"/>
      </w:rPr>
      <w:t xml:space="preserve">Dawn Jones Pechakucha Presenter Notes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0B1E87"/>
    <w:multiLevelType w:val="hybridMultilevel"/>
    <w:tmpl w:val="AD3C626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2556FA"/>
    <w:multiLevelType w:val="hybridMultilevel"/>
    <w:tmpl w:val="EB42C85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7466E4"/>
    <w:multiLevelType w:val="hybridMultilevel"/>
    <w:tmpl w:val="14FC83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B87567"/>
    <w:multiLevelType w:val="hybridMultilevel"/>
    <w:tmpl w:val="8C8EC9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D729E4"/>
    <w:multiLevelType w:val="hybridMultilevel"/>
    <w:tmpl w:val="2E526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8160C5"/>
    <w:multiLevelType w:val="hybridMultilevel"/>
    <w:tmpl w:val="BCF456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5C396D"/>
    <w:multiLevelType w:val="hybridMultilevel"/>
    <w:tmpl w:val="5B38E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97E3A42"/>
    <w:multiLevelType w:val="hybridMultilevel"/>
    <w:tmpl w:val="5A3E66D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D446FE0"/>
    <w:multiLevelType w:val="hybridMultilevel"/>
    <w:tmpl w:val="1E3AF136"/>
    <w:lvl w:ilvl="0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9" w15:restartNumberingAfterBreak="0">
    <w:nsid w:val="4D5E4A39"/>
    <w:multiLevelType w:val="hybridMultilevel"/>
    <w:tmpl w:val="10E221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E3516C7"/>
    <w:multiLevelType w:val="hybridMultilevel"/>
    <w:tmpl w:val="E8F0EAD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8115459"/>
    <w:multiLevelType w:val="hybridMultilevel"/>
    <w:tmpl w:val="1DE2E270"/>
    <w:lvl w:ilvl="0" w:tplc="08090005">
      <w:start w:val="1"/>
      <w:numFmt w:val="bullet"/>
      <w:lvlText w:val=""/>
      <w:lvlJc w:val="left"/>
      <w:pPr>
        <w:ind w:left="77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9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2" w:hanging="360"/>
      </w:pPr>
      <w:rPr>
        <w:rFonts w:ascii="Wingdings" w:hAnsi="Wingdings" w:hint="default"/>
      </w:rPr>
    </w:lvl>
  </w:abstractNum>
  <w:abstractNum w:abstractNumId="12" w15:restartNumberingAfterBreak="0">
    <w:nsid w:val="5DE6022D"/>
    <w:multiLevelType w:val="hybridMultilevel"/>
    <w:tmpl w:val="1540831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9830E94"/>
    <w:multiLevelType w:val="hybridMultilevel"/>
    <w:tmpl w:val="6562D8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9B601CB"/>
    <w:multiLevelType w:val="hybridMultilevel"/>
    <w:tmpl w:val="CFB8411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9F74458"/>
    <w:multiLevelType w:val="hybridMultilevel"/>
    <w:tmpl w:val="741A6D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63243962">
    <w:abstractNumId w:val="15"/>
  </w:num>
  <w:num w:numId="2" w16cid:durableId="539368225">
    <w:abstractNumId w:val="14"/>
  </w:num>
  <w:num w:numId="3" w16cid:durableId="1781103223">
    <w:abstractNumId w:val="13"/>
  </w:num>
  <w:num w:numId="4" w16cid:durableId="209463428">
    <w:abstractNumId w:val="0"/>
  </w:num>
  <w:num w:numId="5" w16cid:durableId="2144347987">
    <w:abstractNumId w:val="7"/>
  </w:num>
  <w:num w:numId="6" w16cid:durableId="1256329544">
    <w:abstractNumId w:val="4"/>
  </w:num>
  <w:num w:numId="7" w16cid:durableId="1365982440">
    <w:abstractNumId w:val="12"/>
  </w:num>
  <w:num w:numId="8" w16cid:durableId="1136878216">
    <w:abstractNumId w:val="6"/>
  </w:num>
  <w:num w:numId="9" w16cid:durableId="2051802830">
    <w:abstractNumId w:val="10"/>
  </w:num>
  <w:num w:numId="10" w16cid:durableId="1635133871">
    <w:abstractNumId w:val="11"/>
  </w:num>
  <w:num w:numId="11" w16cid:durableId="1971204759">
    <w:abstractNumId w:val="1"/>
  </w:num>
  <w:num w:numId="12" w16cid:durableId="2063672783">
    <w:abstractNumId w:val="5"/>
  </w:num>
  <w:num w:numId="13" w16cid:durableId="23946895">
    <w:abstractNumId w:val="8"/>
  </w:num>
  <w:num w:numId="14" w16cid:durableId="1327435693">
    <w:abstractNumId w:val="2"/>
  </w:num>
  <w:num w:numId="15" w16cid:durableId="701975728">
    <w:abstractNumId w:val="9"/>
  </w:num>
  <w:num w:numId="16" w16cid:durableId="36884299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47AA5"/>
    <w:rsid w:val="0001404B"/>
    <w:rsid w:val="00037CA3"/>
    <w:rsid w:val="00045C9A"/>
    <w:rsid w:val="000B43F9"/>
    <w:rsid w:val="000D763D"/>
    <w:rsid w:val="000F1CFA"/>
    <w:rsid w:val="000F4E26"/>
    <w:rsid w:val="000F5280"/>
    <w:rsid w:val="001006A3"/>
    <w:rsid w:val="0012610C"/>
    <w:rsid w:val="001265E4"/>
    <w:rsid w:val="0013715C"/>
    <w:rsid w:val="0013749A"/>
    <w:rsid w:val="00147AA5"/>
    <w:rsid w:val="00154A03"/>
    <w:rsid w:val="00155868"/>
    <w:rsid w:val="00160E72"/>
    <w:rsid w:val="0017348C"/>
    <w:rsid w:val="00192968"/>
    <w:rsid w:val="00196848"/>
    <w:rsid w:val="001E1424"/>
    <w:rsid w:val="001F39AD"/>
    <w:rsid w:val="0020127C"/>
    <w:rsid w:val="0026718F"/>
    <w:rsid w:val="00281BDE"/>
    <w:rsid w:val="002A3B25"/>
    <w:rsid w:val="002A4A29"/>
    <w:rsid w:val="002C7E8F"/>
    <w:rsid w:val="002E2A58"/>
    <w:rsid w:val="002E4699"/>
    <w:rsid w:val="002F217C"/>
    <w:rsid w:val="0031503D"/>
    <w:rsid w:val="0032706E"/>
    <w:rsid w:val="003420C1"/>
    <w:rsid w:val="003465A9"/>
    <w:rsid w:val="00347D0A"/>
    <w:rsid w:val="00356D44"/>
    <w:rsid w:val="003D7E7D"/>
    <w:rsid w:val="003D7F6B"/>
    <w:rsid w:val="003F4636"/>
    <w:rsid w:val="0041486C"/>
    <w:rsid w:val="004650B2"/>
    <w:rsid w:val="004A59DC"/>
    <w:rsid w:val="004C462F"/>
    <w:rsid w:val="004D5EC2"/>
    <w:rsid w:val="00521C22"/>
    <w:rsid w:val="00535D08"/>
    <w:rsid w:val="00553899"/>
    <w:rsid w:val="00580CE3"/>
    <w:rsid w:val="005903E4"/>
    <w:rsid w:val="005B74BC"/>
    <w:rsid w:val="005F2DB9"/>
    <w:rsid w:val="005F2FC7"/>
    <w:rsid w:val="00610098"/>
    <w:rsid w:val="00611701"/>
    <w:rsid w:val="00614270"/>
    <w:rsid w:val="00620BF5"/>
    <w:rsid w:val="00623F66"/>
    <w:rsid w:val="0064591F"/>
    <w:rsid w:val="006550E5"/>
    <w:rsid w:val="00657363"/>
    <w:rsid w:val="006A37D4"/>
    <w:rsid w:val="006C04E6"/>
    <w:rsid w:val="006D60BD"/>
    <w:rsid w:val="006E2A51"/>
    <w:rsid w:val="00737519"/>
    <w:rsid w:val="00743E63"/>
    <w:rsid w:val="00751EED"/>
    <w:rsid w:val="007878FF"/>
    <w:rsid w:val="00791FDF"/>
    <w:rsid w:val="007F0FC0"/>
    <w:rsid w:val="007F74B3"/>
    <w:rsid w:val="007F77B8"/>
    <w:rsid w:val="00824FD6"/>
    <w:rsid w:val="00825D47"/>
    <w:rsid w:val="00830C5E"/>
    <w:rsid w:val="008359CA"/>
    <w:rsid w:val="00877BCB"/>
    <w:rsid w:val="008939C2"/>
    <w:rsid w:val="00896E32"/>
    <w:rsid w:val="00921A4F"/>
    <w:rsid w:val="00922D62"/>
    <w:rsid w:val="00944898"/>
    <w:rsid w:val="0094576D"/>
    <w:rsid w:val="00946487"/>
    <w:rsid w:val="00951822"/>
    <w:rsid w:val="00956D10"/>
    <w:rsid w:val="00963E2A"/>
    <w:rsid w:val="009923B2"/>
    <w:rsid w:val="009C36C6"/>
    <w:rsid w:val="009E6D74"/>
    <w:rsid w:val="009F4439"/>
    <w:rsid w:val="00A17D0D"/>
    <w:rsid w:val="00A36A3C"/>
    <w:rsid w:val="00A44601"/>
    <w:rsid w:val="00A50ED3"/>
    <w:rsid w:val="00A65924"/>
    <w:rsid w:val="00A66B64"/>
    <w:rsid w:val="00A70C97"/>
    <w:rsid w:val="00A77E15"/>
    <w:rsid w:val="00A925F6"/>
    <w:rsid w:val="00A95111"/>
    <w:rsid w:val="00AC7FDB"/>
    <w:rsid w:val="00AD74E0"/>
    <w:rsid w:val="00B20073"/>
    <w:rsid w:val="00B73068"/>
    <w:rsid w:val="00B829B5"/>
    <w:rsid w:val="00B84EB6"/>
    <w:rsid w:val="00BA3001"/>
    <w:rsid w:val="00BB12F4"/>
    <w:rsid w:val="00BD0C74"/>
    <w:rsid w:val="00BF5BED"/>
    <w:rsid w:val="00C026A6"/>
    <w:rsid w:val="00C04355"/>
    <w:rsid w:val="00C127D8"/>
    <w:rsid w:val="00C314F6"/>
    <w:rsid w:val="00C3315F"/>
    <w:rsid w:val="00C349DE"/>
    <w:rsid w:val="00C867C5"/>
    <w:rsid w:val="00CC2F5D"/>
    <w:rsid w:val="00CD47C4"/>
    <w:rsid w:val="00CE2D8D"/>
    <w:rsid w:val="00CF0CD6"/>
    <w:rsid w:val="00CF74EA"/>
    <w:rsid w:val="00D15BA8"/>
    <w:rsid w:val="00D33CD4"/>
    <w:rsid w:val="00D51059"/>
    <w:rsid w:val="00D6019A"/>
    <w:rsid w:val="00D73433"/>
    <w:rsid w:val="00D83D0D"/>
    <w:rsid w:val="00DA0727"/>
    <w:rsid w:val="00DC6DEB"/>
    <w:rsid w:val="00E0345A"/>
    <w:rsid w:val="00E220F2"/>
    <w:rsid w:val="00E360F6"/>
    <w:rsid w:val="00EB4D7C"/>
    <w:rsid w:val="00F07A9D"/>
    <w:rsid w:val="00F2360A"/>
    <w:rsid w:val="00F307F2"/>
    <w:rsid w:val="00F43E50"/>
    <w:rsid w:val="00F62093"/>
    <w:rsid w:val="00F75C89"/>
    <w:rsid w:val="00F9588E"/>
    <w:rsid w:val="00FA4905"/>
    <w:rsid w:val="00FE3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787A5"/>
  <w15:chartTrackingRefBased/>
  <w15:docId w15:val="{2BC7B862-7A84-D440-9DD8-84252B4C00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0CE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878FF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034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345A"/>
  </w:style>
  <w:style w:type="paragraph" w:styleId="Footer">
    <w:name w:val="footer"/>
    <w:basedOn w:val="Normal"/>
    <w:link w:val="FooterChar"/>
    <w:uiPriority w:val="99"/>
    <w:unhideWhenUsed/>
    <w:rsid w:val="00E034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345A"/>
  </w:style>
  <w:style w:type="character" w:styleId="Hyperlink">
    <w:name w:val="Hyperlink"/>
    <w:basedOn w:val="DefaultParagraphFont"/>
    <w:uiPriority w:val="99"/>
    <w:unhideWhenUsed/>
    <w:rsid w:val="002E2A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2A5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96848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50ED3"/>
    <w:rPr>
      <w:color w:val="954F72" w:themeColor="followedHyperlink"/>
      <w:u w:val="singl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3433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3433"/>
    <w:rPr>
      <w:i/>
      <w:iCs/>
      <w:color w:val="4472C4" w:themeColor="accent1"/>
    </w:rPr>
  </w:style>
  <w:style w:type="character" w:styleId="IntenseReference">
    <w:name w:val="Intense Reference"/>
    <w:basedOn w:val="DefaultParagraphFont"/>
    <w:uiPriority w:val="32"/>
    <w:qFormat/>
    <w:rsid w:val="00D73433"/>
    <w:rPr>
      <w:b/>
      <w:bCs/>
      <w:smallCaps/>
      <w:color w:val="4472C4" w:themeColor="accent1"/>
      <w:spacing w:val="5"/>
    </w:rPr>
  </w:style>
  <w:style w:type="character" w:customStyle="1" w:styleId="apple-converted-space">
    <w:name w:val="apple-converted-space"/>
    <w:basedOn w:val="DefaultParagraphFont"/>
    <w:rsid w:val="00281BDE"/>
  </w:style>
  <w:style w:type="character" w:customStyle="1" w:styleId="Heading1Char">
    <w:name w:val="Heading 1 Char"/>
    <w:basedOn w:val="DefaultParagraphFont"/>
    <w:link w:val="Heading1"/>
    <w:uiPriority w:val="9"/>
    <w:rsid w:val="00580CE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96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7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79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81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2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72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1505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070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7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98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32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92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92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2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90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8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ipd.co.uk/knowledge/strategy/development/learning-factsheet" TargetMode="External"/><Relationship Id="rId18" Type="http://schemas.openxmlformats.org/officeDocument/2006/relationships/hyperlink" Target="https://www.cipd.co.uk/Images/People-Measurement-and-Reporting-From-Theory-to-Practice_tcm18-15940.pdf" TargetMode="External"/><Relationship Id="rId26" Type="http://schemas.openxmlformats.org/officeDocument/2006/relationships/hyperlink" Target="https://podcasts.apple.com/gb/podcast/cipd/id204016278?i=1000534530823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podcasts.apple.com/gb/podcast/cipd/id204016278?i=1000578567029" TargetMode="External"/><Relationship Id="rId34" Type="http://schemas.openxmlformats.org/officeDocument/2006/relationships/header" Target="header1.xml"/><Relationship Id="rId7" Type="http://schemas.openxmlformats.org/officeDocument/2006/relationships/hyperlink" Target="https://www.cipd.co.uk/Images/the-future-of-technology-and-learning_2017_tcm18-29348.pdf" TargetMode="External"/><Relationship Id="rId12" Type="http://schemas.openxmlformats.org/officeDocument/2006/relationships/hyperlink" Target="https://podcasts.apple.com/gb/podcast/cipd/id204016278?i=1000578567029" TargetMode="External"/><Relationship Id="rId17" Type="http://schemas.openxmlformats.org/officeDocument/2006/relationships/hyperlink" Target="https://peopleprofession.cipd.org/profession-map/core-behaviours" TargetMode="External"/><Relationship Id="rId25" Type="http://schemas.openxmlformats.org/officeDocument/2006/relationships/hyperlink" Target="https://www.cipd.co.uk/Export/ToPdf?path=%252fknowledge%252fstrategy%252fdevelopment%252flearning-factsheet" TargetMode="External"/><Relationship Id="rId33" Type="http://schemas.openxmlformats.org/officeDocument/2006/relationships/hyperlink" Target="https://1drv.ms/p/s!Av9CW9bqWSCkrTxyWq-D1vP3Z3BZ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ipd.co.uk/podcasts/rethinking-staff-inductions" TargetMode="External"/><Relationship Id="rId20" Type="http://schemas.openxmlformats.org/officeDocument/2006/relationships/customXml" Target="ink/ink2.xml"/><Relationship Id="rId29" Type="http://schemas.openxmlformats.org/officeDocument/2006/relationships/hyperlink" Target="https://www.acas.org.uk/sites/default/files/2020-03/Induction-checklist.docx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1.png"/><Relationship Id="rId24" Type="http://schemas.openxmlformats.org/officeDocument/2006/relationships/hyperlink" Target="https://www.cipd.co.uk/knowledge/fundamentals/people/development/digital-learning-factsheet" TargetMode="External"/><Relationship Id="rId32" Type="http://schemas.openxmlformats.org/officeDocument/2006/relationships/hyperlink" Target="https://www.cipd.co.uk/news-views/nutshell/issue-101/digital-transformation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podcasts.apple.com/gb/podcast/cipd/id204016278?i=1000534530823" TargetMode="External"/><Relationship Id="rId23" Type="http://schemas.openxmlformats.org/officeDocument/2006/relationships/hyperlink" Target="https://www.mindtools.com/pages/article/reflective-cycle.htm" TargetMode="External"/><Relationship Id="rId28" Type="http://schemas.openxmlformats.org/officeDocument/2006/relationships/hyperlink" Target="https://podcasts.apple.com/gb/podcast/cipd/id204016278?i=1000534530823" TargetMode="External"/><Relationship Id="rId36" Type="http://schemas.openxmlformats.org/officeDocument/2006/relationships/theme" Target="theme/theme1.xml"/><Relationship Id="rId10" Type="http://schemas.openxmlformats.org/officeDocument/2006/relationships/customXml" Target="ink/ink1.xml"/><Relationship Id="rId19" Type="http://schemas.openxmlformats.org/officeDocument/2006/relationships/hyperlink" Target="https://podcasts.apple.com/gb/podcast/cipd/id204016278?i=1000534530823" TargetMode="External"/><Relationship Id="rId31" Type="http://schemas.openxmlformats.org/officeDocument/2006/relationships/hyperlink" Target="https://www.cipd.co.uk/podcasts/rethinking-staff-induction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ipd.co.uk/Images/landing-transformation-change_2015-gap-theory-practice_tcm18-9050.pdf" TargetMode="External"/><Relationship Id="rId14" Type="http://schemas.openxmlformats.org/officeDocument/2006/relationships/hyperlink" Target="https://www.cipd.co.uk/podcasts/rethinking-staff-inductions" TargetMode="External"/><Relationship Id="rId22" Type="http://schemas.openxmlformats.org/officeDocument/2006/relationships/hyperlink" Target="https://www.cipd.co.uk/podcasts/rethinking-staff-inductions" TargetMode="External"/><Relationship Id="rId27" Type="http://schemas.openxmlformats.org/officeDocument/2006/relationships/hyperlink" Target="https://www.acas.org.uk/sites/default/files/2021-03/Starting-staff-induction.pdf" TargetMode="External"/><Relationship Id="rId30" Type="http://schemas.openxmlformats.org/officeDocument/2006/relationships/hyperlink" Target="https://www.acas.org.uk/sites/default/files/2020-03/Induction-checklist.docx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doi.org/10.1111/drev.12246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2T14:11:16.307"/>
    </inkml:context>
    <inkml:brush xml:id="br0">
      <inkml:brushProperty name="width" value="0.05004" units="cm"/>
      <inkml:brushProperty name="height" value="0.05004" units="cm"/>
    </inkml:brush>
  </inkml:definitions>
  <inkml:trace contextRef="#ctx0" brushRef="#br0">1 1 24575,'0'0'0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02T14:45:14.364"/>
    </inkml:context>
    <inkml:brush xml:id="br0">
      <inkml:brushProperty name="width" value="0.05004" units="cm"/>
      <inkml:brushProperty name="height" value="0.05004" units="cm"/>
    </inkml:brush>
  </inkml:definitions>
  <inkml:trace contextRef="#ctx0" brushRef="#br0">0 0 24575,'0'0'0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232</TotalTime>
  <Pages>12</Pages>
  <Words>1499</Words>
  <Characters>8547</Characters>
  <Application>Microsoft Office Word</Application>
  <DocSecurity>0</DocSecurity>
  <Lines>71</Lines>
  <Paragraphs>20</Paragraphs>
  <ScaleCrop>false</ScaleCrop>
  <Company/>
  <LinksUpToDate>false</LinksUpToDate>
  <CharactersWithSpaces>10026</CharactersWithSpaces>
  <SharedDoc>false</SharedDoc>
  <HLinks>
    <vt:vector size="144" baseType="variant">
      <vt:variant>
        <vt:i4>6094873</vt:i4>
      </vt:variant>
      <vt:variant>
        <vt:i4>69</vt:i4>
      </vt:variant>
      <vt:variant>
        <vt:i4>0</vt:i4>
      </vt:variant>
      <vt:variant>
        <vt:i4>5</vt:i4>
      </vt:variant>
      <vt:variant>
        <vt:lpwstr>https://www.cipd.co.uk/news-views/nutshell/issue-101/digital-transformation/</vt:lpwstr>
      </vt:variant>
      <vt:variant>
        <vt:lpwstr/>
      </vt:variant>
      <vt:variant>
        <vt:i4>3997756</vt:i4>
      </vt:variant>
      <vt:variant>
        <vt:i4>66</vt:i4>
      </vt:variant>
      <vt:variant>
        <vt:i4>0</vt:i4>
      </vt:variant>
      <vt:variant>
        <vt:i4>5</vt:i4>
      </vt:variant>
      <vt:variant>
        <vt:lpwstr>https://www.cipd.co.uk/podcasts/rethinking-staff-inductions</vt:lpwstr>
      </vt:variant>
      <vt:variant>
        <vt:lpwstr/>
      </vt:variant>
      <vt:variant>
        <vt:i4>5374039</vt:i4>
      </vt:variant>
      <vt:variant>
        <vt:i4>63</vt:i4>
      </vt:variant>
      <vt:variant>
        <vt:i4>0</vt:i4>
      </vt:variant>
      <vt:variant>
        <vt:i4>5</vt:i4>
      </vt:variant>
      <vt:variant>
        <vt:lpwstr>https://www.acas.org.uk/sites/default/files/2020-03/Induction-checklist.docx</vt:lpwstr>
      </vt:variant>
      <vt:variant>
        <vt:lpwstr/>
      </vt:variant>
      <vt:variant>
        <vt:i4>5374039</vt:i4>
      </vt:variant>
      <vt:variant>
        <vt:i4>60</vt:i4>
      </vt:variant>
      <vt:variant>
        <vt:i4>0</vt:i4>
      </vt:variant>
      <vt:variant>
        <vt:i4>5</vt:i4>
      </vt:variant>
      <vt:variant>
        <vt:lpwstr>https://www.acas.org.uk/sites/default/files/2020-03/Induction-checklist.docx</vt:lpwstr>
      </vt:variant>
      <vt:variant>
        <vt:lpwstr/>
      </vt:variant>
      <vt:variant>
        <vt:i4>7798817</vt:i4>
      </vt:variant>
      <vt:variant>
        <vt:i4>57</vt:i4>
      </vt:variant>
      <vt:variant>
        <vt:i4>0</vt:i4>
      </vt:variant>
      <vt:variant>
        <vt:i4>5</vt:i4>
      </vt:variant>
      <vt:variant>
        <vt:lpwstr>https://podcasts.apple.com/gb/podcast/cipd/id204016278?i=1000534530823</vt:lpwstr>
      </vt:variant>
      <vt:variant>
        <vt:lpwstr/>
      </vt:variant>
      <vt:variant>
        <vt:i4>5505038</vt:i4>
      </vt:variant>
      <vt:variant>
        <vt:i4>54</vt:i4>
      </vt:variant>
      <vt:variant>
        <vt:i4>0</vt:i4>
      </vt:variant>
      <vt:variant>
        <vt:i4>5</vt:i4>
      </vt:variant>
      <vt:variant>
        <vt:lpwstr>https://www.acas.org.uk/sites/default/files/2021-03/Starting-staff-induction.pdf</vt:lpwstr>
      </vt:variant>
      <vt:variant>
        <vt:lpwstr>page6</vt:lpwstr>
      </vt:variant>
      <vt:variant>
        <vt:i4>7798817</vt:i4>
      </vt:variant>
      <vt:variant>
        <vt:i4>51</vt:i4>
      </vt:variant>
      <vt:variant>
        <vt:i4>0</vt:i4>
      </vt:variant>
      <vt:variant>
        <vt:i4>5</vt:i4>
      </vt:variant>
      <vt:variant>
        <vt:lpwstr>https://podcasts.apple.com/gb/podcast/cipd/id204016278?i=1000534530823</vt:lpwstr>
      </vt:variant>
      <vt:variant>
        <vt:lpwstr/>
      </vt:variant>
      <vt:variant>
        <vt:i4>2293869</vt:i4>
      </vt:variant>
      <vt:variant>
        <vt:i4>48</vt:i4>
      </vt:variant>
      <vt:variant>
        <vt:i4>0</vt:i4>
      </vt:variant>
      <vt:variant>
        <vt:i4>5</vt:i4>
      </vt:variant>
      <vt:variant>
        <vt:lpwstr>https://www.cipd.co.uk/Export/ToPdf?path=%252fknowledge%252fstrategy%252fdevelopment%252flearning-factsheet</vt:lpwstr>
      </vt:variant>
      <vt:variant>
        <vt:lpwstr/>
      </vt:variant>
      <vt:variant>
        <vt:i4>6881319</vt:i4>
      </vt:variant>
      <vt:variant>
        <vt:i4>45</vt:i4>
      </vt:variant>
      <vt:variant>
        <vt:i4>0</vt:i4>
      </vt:variant>
      <vt:variant>
        <vt:i4>5</vt:i4>
      </vt:variant>
      <vt:variant>
        <vt:lpwstr>https://www.cipd.co.uk/knowledge/fundamentals/people/development/digital-learning-factsheet</vt:lpwstr>
      </vt:variant>
      <vt:variant>
        <vt:lpwstr>gref</vt:lpwstr>
      </vt:variant>
      <vt:variant>
        <vt:i4>6094915</vt:i4>
      </vt:variant>
      <vt:variant>
        <vt:i4>42</vt:i4>
      </vt:variant>
      <vt:variant>
        <vt:i4>0</vt:i4>
      </vt:variant>
      <vt:variant>
        <vt:i4>5</vt:i4>
      </vt:variant>
      <vt:variant>
        <vt:lpwstr>https://www.mindtools.com/pages/article/reflective-cycle.htm</vt:lpwstr>
      </vt:variant>
      <vt:variant>
        <vt:lpwstr/>
      </vt:variant>
      <vt:variant>
        <vt:i4>3997756</vt:i4>
      </vt:variant>
      <vt:variant>
        <vt:i4>39</vt:i4>
      </vt:variant>
      <vt:variant>
        <vt:i4>0</vt:i4>
      </vt:variant>
      <vt:variant>
        <vt:i4>5</vt:i4>
      </vt:variant>
      <vt:variant>
        <vt:lpwstr>https://www.cipd.co.uk/podcasts/rethinking-staff-inductions</vt:lpwstr>
      </vt:variant>
      <vt:variant>
        <vt:lpwstr/>
      </vt:variant>
      <vt:variant>
        <vt:i4>8126498</vt:i4>
      </vt:variant>
      <vt:variant>
        <vt:i4>36</vt:i4>
      </vt:variant>
      <vt:variant>
        <vt:i4>0</vt:i4>
      </vt:variant>
      <vt:variant>
        <vt:i4>5</vt:i4>
      </vt:variant>
      <vt:variant>
        <vt:lpwstr>https://podcasts.apple.com/gb/podcast/cipd/id204016278?i=1000578567029</vt:lpwstr>
      </vt:variant>
      <vt:variant>
        <vt:lpwstr/>
      </vt:variant>
      <vt:variant>
        <vt:i4>7798817</vt:i4>
      </vt:variant>
      <vt:variant>
        <vt:i4>33</vt:i4>
      </vt:variant>
      <vt:variant>
        <vt:i4>0</vt:i4>
      </vt:variant>
      <vt:variant>
        <vt:i4>5</vt:i4>
      </vt:variant>
      <vt:variant>
        <vt:lpwstr>https://podcasts.apple.com/gb/podcast/cipd/id204016278?i=1000534530823</vt:lpwstr>
      </vt:variant>
      <vt:variant>
        <vt:lpwstr/>
      </vt:variant>
      <vt:variant>
        <vt:i4>5177466</vt:i4>
      </vt:variant>
      <vt:variant>
        <vt:i4>30</vt:i4>
      </vt:variant>
      <vt:variant>
        <vt:i4>0</vt:i4>
      </vt:variant>
      <vt:variant>
        <vt:i4>5</vt:i4>
      </vt:variant>
      <vt:variant>
        <vt:lpwstr>https://www.employment-studies.co.uk/resource/wellbeing-through-job-design?utm_source=IES+emailing+list&amp;utm_campaign=fa50a5a29d-EMAIL_CAMPAIGN_2019_05_10_10_39_COPY_02&amp;utm_medium=email&amp;utm_term=0_f11585705b-fa50a5a29d-471382738</vt:lpwstr>
      </vt:variant>
      <vt:variant>
        <vt:lpwstr/>
      </vt:variant>
      <vt:variant>
        <vt:i4>3538952</vt:i4>
      </vt:variant>
      <vt:variant>
        <vt:i4>27</vt:i4>
      </vt:variant>
      <vt:variant>
        <vt:i4>0</vt:i4>
      </vt:variant>
      <vt:variant>
        <vt:i4>5</vt:i4>
      </vt:variant>
      <vt:variant>
        <vt:lpwstr>https://www.cipd.co.uk/Images/People-Measurement-and-Reporting-From-Theory-to-Practice_tcm18-15940.pdf</vt:lpwstr>
      </vt:variant>
      <vt:variant>
        <vt:lpwstr/>
      </vt:variant>
      <vt:variant>
        <vt:i4>4915216</vt:i4>
      </vt:variant>
      <vt:variant>
        <vt:i4>24</vt:i4>
      </vt:variant>
      <vt:variant>
        <vt:i4>0</vt:i4>
      </vt:variant>
      <vt:variant>
        <vt:i4>5</vt:i4>
      </vt:variant>
      <vt:variant>
        <vt:lpwstr>https://peopleprofession.cipd.org/profession-map/core-behaviours</vt:lpwstr>
      </vt:variant>
      <vt:variant>
        <vt:lpwstr/>
      </vt:variant>
      <vt:variant>
        <vt:i4>3997756</vt:i4>
      </vt:variant>
      <vt:variant>
        <vt:i4>21</vt:i4>
      </vt:variant>
      <vt:variant>
        <vt:i4>0</vt:i4>
      </vt:variant>
      <vt:variant>
        <vt:i4>5</vt:i4>
      </vt:variant>
      <vt:variant>
        <vt:lpwstr>https://www.cipd.co.uk/podcasts/rethinking-staff-inductions</vt:lpwstr>
      </vt:variant>
      <vt:variant>
        <vt:lpwstr/>
      </vt:variant>
      <vt:variant>
        <vt:i4>7798817</vt:i4>
      </vt:variant>
      <vt:variant>
        <vt:i4>18</vt:i4>
      </vt:variant>
      <vt:variant>
        <vt:i4>0</vt:i4>
      </vt:variant>
      <vt:variant>
        <vt:i4>5</vt:i4>
      </vt:variant>
      <vt:variant>
        <vt:lpwstr>https://podcasts.apple.com/gb/podcast/cipd/id204016278?i=1000534530823</vt:lpwstr>
      </vt:variant>
      <vt:variant>
        <vt:lpwstr/>
      </vt:variant>
      <vt:variant>
        <vt:i4>3997756</vt:i4>
      </vt:variant>
      <vt:variant>
        <vt:i4>15</vt:i4>
      </vt:variant>
      <vt:variant>
        <vt:i4>0</vt:i4>
      </vt:variant>
      <vt:variant>
        <vt:i4>5</vt:i4>
      </vt:variant>
      <vt:variant>
        <vt:lpwstr>https://www.cipd.co.uk/podcasts/rethinking-staff-inductions</vt:lpwstr>
      </vt:variant>
      <vt:variant>
        <vt:lpwstr/>
      </vt:variant>
      <vt:variant>
        <vt:i4>1966160</vt:i4>
      </vt:variant>
      <vt:variant>
        <vt:i4>12</vt:i4>
      </vt:variant>
      <vt:variant>
        <vt:i4>0</vt:i4>
      </vt:variant>
      <vt:variant>
        <vt:i4>5</vt:i4>
      </vt:variant>
      <vt:variant>
        <vt:lpwstr>https://www.cipd.co.uk/knowledge/strategy/development/learning-factsheet</vt:lpwstr>
      </vt:variant>
      <vt:variant>
        <vt:lpwstr>gref</vt:lpwstr>
      </vt:variant>
      <vt:variant>
        <vt:i4>8126498</vt:i4>
      </vt:variant>
      <vt:variant>
        <vt:i4>9</vt:i4>
      </vt:variant>
      <vt:variant>
        <vt:i4>0</vt:i4>
      </vt:variant>
      <vt:variant>
        <vt:i4>5</vt:i4>
      </vt:variant>
      <vt:variant>
        <vt:lpwstr>https://podcasts.apple.com/gb/podcast/cipd/id204016278?i=1000578567029</vt:lpwstr>
      </vt:variant>
      <vt:variant>
        <vt:lpwstr/>
      </vt:variant>
      <vt:variant>
        <vt:i4>1376326</vt:i4>
      </vt:variant>
      <vt:variant>
        <vt:i4>6</vt:i4>
      </vt:variant>
      <vt:variant>
        <vt:i4>0</vt:i4>
      </vt:variant>
      <vt:variant>
        <vt:i4>5</vt:i4>
      </vt:variant>
      <vt:variant>
        <vt:lpwstr>https://www.cipd.co.uk/Images/landing-transformation-change_2015-gap-theory-practice_tcm18-9050.pdf</vt:lpwstr>
      </vt:variant>
      <vt:variant>
        <vt:lpwstr/>
      </vt:variant>
      <vt:variant>
        <vt:i4>2293875</vt:i4>
      </vt:variant>
      <vt:variant>
        <vt:i4>3</vt:i4>
      </vt:variant>
      <vt:variant>
        <vt:i4>0</vt:i4>
      </vt:variant>
      <vt:variant>
        <vt:i4>5</vt:i4>
      </vt:variant>
      <vt:variant>
        <vt:lpwstr>https://doi.org/10.1111/drev.12246</vt:lpwstr>
      </vt:variant>
      <vt:variant>
        <vt:lpwstr/>
      </vt:variant>
      <vt:variant>
        <vt:i4>6881386</vt:i4>
      </vt:variant>
      <vt:variant>
        <vt:i4>0</vt:i4>
      </vt:variant>
      <vt:variant>
        <vt:i4>0</vt:i4>
      </vt:variant>
      <vt:variant>
        <vt:i4>5</vt:i4>
      </vt:variant>
      <vt:variant>
        <vt:lpwstr>https://www.cipd.co.uk/Images/the-future-of-technology-and-learning_2017_tcm18-29348.pdf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Dawn Jones</cp:lastModifiedBy>
  <cp:revision>129</cp:revision>
  <cp:lastPrinted>2022-10-04T10:40:00Z</cp:lastPrinted>
  <dcterms:created xsi:type="dcterms:W3CDTF">2022-09-30T11:41:00Z</dcterms:created>
  <dcterms:modified xsi:type="dcterms:W3CDTF">2022-10-07T11:06:00Z</dcterms:modified>
</cp:coreProperties>
</file>