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948C37" w14:textId="77777777" w:rsidR="00BA4224" w:rsidRPr="00937455" w:rsidRDefault="00BA4224" w:rsidP="00BA4224">
      <w:pPr>
        <w:rPr>
          <w:b/>
          <w:bCs/>
          <w:sz w:val="28"/>
          <w:szCs w:val="28"/>
        </w:rPr>
      </w:pPr>
      <w:r>
        <w:rPr>
          <w:b/>
          <w:bCs/>
          <w:sz w:val="28"/>
          <w:szCs w:val="28"/>
        </w:rPr>
        <w:t>Events after the reporting period</w:t>
      </w:r>
    </w:p>
    <w:p w14:paraId="464C20AC" w14:textId="25BCEC20" w:rsidR="00DF2E71" w:rsidRPr="008244E2" w:rsidRDefault="00DF2E71" w:rsidP="00DF2E71">
      <w:pPr>
        <w:jc w:val="right"/>
        <w:rPr>
          <w:sz w:val="28"/>
          <w:szCs w:val="28"/>
        </w:rPr>
      </w:pPr>
      <w:r w:rsidRPr="008244E2">
        <w:rPr>
          <w:sz w:val="28"/>
          <w:szCs w:val="28"/>
        </w:rPr>
        <w:t>Question</w:t>
      </w:r>
    </w:p>
    <w:p w14:paraId="19754268" w14:textId="44F095F0" w:rsidR="00F304FE" w:rsidRPr="005262FC" w:rsidRDefault="00BA4224">
      <w:pPr>
        <w:rPr>
          <w:rFonts w:ascii="Verdana" w:hAnsi="Verdana"/>
          <w:b/>
          <w:bCs/>
          <w:sz w:val="28"/>
          <w:szCs w:val="28"/>
          <w:u w:val="single"/>
        </w:rPr>
      </w:pPr>
      <w:r w:rsidRPr="005262FC">
        <w:rPr>
          <w:rFonts w:ascii="Verdana" w:hAnsi="Verdana"/>
          <w:b/>
          <w:bCs/>
          <w:sz w:val="28"/>
          <w:szCs w:val="28"/>
          <w:u w:val="single"/>
        </w:rPr>
        <w:t>Mile plc</w:t>
      </w:r>
      <w:r w:rsidR="00DF2E71" w:rsidRPr="005262FC">
        <w:rPr>
          <w:rFonts w:ascii="Verdana" w:hAnsi="Verdana"/>
          <w:b/>
          <w:bCs/>
          <w:sz w:val="28"/>
          <w:szCs w:val="28"/>
          <w:u w:val="single"/>
        </w:rPr>
        <w:t>.</w:t>
      </w:r>
    </w:p>
    <w:p w14:paraId="076E0AFC" w14:textId="76779993" w:rsidR="009231EE" w:rsidRPr="005262FC" w:rsidRDefault="009231EE">
      <w:pPr>
        <w:rPr>
          <w:rFonts w:ascii="Verdana" w:hAnsi="Verdana"/>
          <w:u w:val="single"/>
        </w:rPr>
      </w:pPr>
      <w:r w:rsidRPr="005262FC">
        <w:rPr>
          <w:rFonts w:ascii="Verdana" w:hAnsi="Verdana"/>
          <w:u w:val="single"/>
        </w:rPr>
        <w:t>Instructions</w:t>
      </w:r>
    </w:p>
    <w:p w14:paraId="44FCFD48" w14:textId="77777777" w:rsidR="00BA4224" w:rsidRPr="005262FC" w:rsidRDefault="00BA4224" w:rsidP="00BA4224">
      <w:pPr>
        <w:rPr>
          <w:rFonts w:ascii="Verdana" w:hAnsi="Verdana"/>
          <w:sz w:val="20"/>
          <w:szCs w:val="20"/>
        </w:rPr>
      </w:pPr>
      <w:r w:rsidRPr="005262FC">
        <w:rPr>
          <w:rFonts w:ascii="Verdana" w:hAnsi="Verdana"/>
          <w:sz w:val="20"/>
          <w:szCs w:val="20"/>
        </w:rPr>
        <w:t>Consider the information below and explain how Mile plc should reflect the events after the balance sheet date in its accounts for the year ended 31 December 20X7 by outlining relevant requirements in FRS 102.  Assume that all amounts are material.</w:t>
      </w:r>
    </w:p>
    <w:p w14:paraId="358D622B" w14:textId="3497CBE7" w:rsidR="000B36B8" w:rsidRPr="005262FC" w:rsidRDefault="000B36B8">
      <w:pPr>
        <w:rPr>
          <w:rFonts w:ascii="Verdana" w:hAnsi="Verdana"/>
          <w:sz w:val="24"/>
          <w:szCs w:val="24"/>
          <w:u w:val="single"/>
        </w:rPr>
      </w:pPr>
      <w:r w:rsidRPr="005262FC">
        <w:rPr>
          <w:rFonts w:ascii="Verdana" w:hAnsi="Verdana"/>
          <w:sz w:val="24"/>
          <w:szCs w:val="24"/>
          <w:u w:val="single"/>
        </w:rPr>
        <w:t>Information</w:t>
      </w:r>
    </w:p>
    <w:p w14:paraId="2BC13C56" w14:textId="77777777" w:rsidR="00BA4224" w:rsidRPr="005262FC" w:rsidRDefault="00BA4224" w:rsidP="00BA4224">
      <w:pPr>
        <w:rPr>
          <w:rFonts w:ascii="Verdana" w:hAnsi="Verdana"/>
          <w:sz w:val="20"/>
          <w:szCs w:val="20"/>
        </w:rPr>
      </w:pPr>
      <w:r w:rsidRPr="005262FC">
        <w:rPr>
          <w:rFonts w:ascii="Verdana" w:hAnsi="Verdana"/>
          <w:sz w:val="20"/>
          <w:szCs w:val="20"/>
        </w:rPr>
        <w:t>Mile plc is preparing its accounts for the year ended 31 December 20X7, which have not been approved by the directors.  The following events have occurred after the year end.</w:t>
      </w:r>
    </w:p>
    <w:p w14:paraId="2F348124" w14:textId="1E7971BC" w:rsidR="00BA4224" w:rsidRPr="005262FC" w:rsidRDefault="00BA4224" w:rsidP="00BA4224">
      <w:pPr>
        <w:pStyle w:val="LearnChckNumber"/>
        <w:ind w:firstLine="0"/>
        <w:rPr>
          <w:szCs w:val="20"/>
        </w:rPr>
      </w:pPr>
      <w:r w:rsidRPr="005262FC">
        <w:rPr>
          <w:szCs w:val="20"/>
        </w:rPr>
        <w:t>1. A customer who owed Mile plc £50,000 has gone into liquidation.  Mile plc is unlikely to recover any of the debtor balance.  Mile plc was aware that the customer was in financial difficulties and had recognised a £25,000 provision against the debtor.</w:t>
      </w:r>
    </w:p>
    <w:p w14:paraId="0C4B0A03" w14:textId="784CA885" w:rsidR="00BA4224" w:rsidRPr="005262FC" w:rsidRDefault="00BA4224" w:rsidP="00BA4224">
      <w:pPr>
        <w:pStyle w:val="LearnChckNumber"/>
        <w:ind w:firstLine="0"/>
        <w:rPr>
          <w:szCs w:val="20"/>
        </w:rPr>
      </w:pPr>
      <w:r w:rsidRPr="005262FC">
        <w:rPr>
          <w:szCs w:val="20"/>
        </w:rPr>
        <w:t>2. Mile plc has identified that in December 20X7 a num</w:t>
      </w:r>
      <w:bookmarkStart w:id="0" w:name="_GoBack"/>
      <w:bookmarkEnd w:id="0"/>
      <w:r w:rsidRPr="005262FC">
        <w:rPr>
          <w:szCs w:val="20"/>
        </w:rPr>
        <w:t>ber of customers were invoiced twice for goods, in error.  As a result, sales and debtors are overstated by £150,000.</w:t>
      </w:r>
    </w:p>
    <w:p w14:paraId="35CBD6F4" w14:textId="406D6DA0" w:rsidR="00BA4224" w:rsidRPr="005262FC" w:rsidRDefault="00BA4224" w:rsidP="00BA4224">
      <w:pPr>
        <w:pStyle w:val="LearnChckNumber"/>
        <w:ind w:firstLine="0"/>
        <w:rPr>
          <w:szCs w:val="20"/>
        </w:rPr>
      </w:pPr>
      <w:r w:rsidRPr="005262FC">
        <w:rPr>
          <w:szCs w:val="20"/>
        </w:rPr>
        <w:t>3. Stock costing £100,000 has been destroyed as a result of a flood at Mile plc's warehouse in February 20X8.</w:t>
      </w:r>
    </w:p>
    <w:p w14:paraId="68021B84" w14:textId="559140BD" w:rsidR="00BA4224" w:rsidRPr="005262FC" w:rsidRDefault="00BA4224" w:rsidP="00BA4224">
      <w:pPr>
        <w:pStyle w:val="LearnChckNumber"/>
        <w:ind w:firstLine="0"/>
        <w:rPr>
          <w:szCs w:val="20"/>
        </w:rPr>
      </w:pPr>
      <w:r w:rsidRPr="005262FC">
        <w:rPr>
          <w:szCs w:val="20"/>
        </w:rPr>
        <w:t>4. Mile plc lost a court case and had to pay compensation of £250,000.  Mile plc has not recognised a provision in the draft accounts because its solicitors thought that they would win the case.</w:t>
      </w:r>
    </w:p>
    <w:p w14:paraId="33E67EBB" w14:textId="5801BBDF" w:rsidR="00BA4224" w:rsidRPr="005262FC" w:rsidRDefault="00BA4224" w:rsidP="00BA4224">
      <w:pPr>
        <w:pStyle w:val="LearnChckNumber"/>
        <w:ind w:firstLine="0"/>
        <w:rPr>
          <w:szCs w:val="20"/>
        </w:rPr>
      </w:pPr>
      <w:r w:rsidRPr="005262FC">
        <w:rPr>
          <w:szCs w:val="20"/>
        </w:rPr>
        <w:t xml:space="preserve">5. Mile plc holds 5,000 shares in Road plc. Road plc's share price was £10 at 31 December 20X7.  The shares are included in Miles plc's balance sheet as an investment, valued at £50,000.  Road Plc's share price has fallen to £5 after the year end. </w:t>
      </w:r>
    </w:p>
    <w:p w14:paraId="43733AB7" w14:textId="77777777" w:rsidR="000B36B8" w:rsidRPr="005262FC" w:rsidRDefault="000B36B8">
      <w:pPr>
        <w:rPr>
          <w:rFonts w:ascii="Verdana" w:hAnsi="Verdana"/>
          <w:sz w:val="20"/>
          <w:szCs w:val="20"/>
        </w:rPr>
      </w:pPr>
    </w:p>
    <w:sectPr w:rsidR="000B36B8" w:rsidRPr="005262FC" w:rsidSect="00E41DE3">
      <w:headerReference w:type="default" r:id="rId8"/>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B137B" w14:textId="77777777" w:rsidR="009955AD" w:rsidRDefault="009955AD" w:rsidP="00E41DE3">
      <w:pPr>
        <w:spacing w:after="0" w:line="240" w:lineRule="auto"/>
      </w:pPr>
      <w:r>
        <w:separator/>
      </w:r>
    </w:p>
  </w:endnote>
  <w:endnote w:type="continuationSeparator" w:id="0">
    <w:p w14:paraId="333E59BE" w14:textId="77777777" w:rsidR="009955AD" w:rsidRDefault="009955AD" w:rsidP="00E41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3355994"/>
      <w:docPartObj>
        <w:docPartGallery w:val="Page Numbers (Bottom of Page)"/>
        <w:docPartUnique/>
      </w:docPartObj>
    </w:sdtPr>
    <w:sdtEndPr>
      <w:rPr>
        <w:noProof/>
      </w:rPr>
    </w:sdtEndPr>
    <w:sdtContent>
      <w:p w14:paraId="12231E0B" w14:textId="77777777" w:rsidR="00E41DE3" w:rsidRDefault="00E41DE3" w:rsidP="00E41DE3">
        <w:pPr>
          <w:pStyle w:val="Footer"/>
          <w:jc w:val="center"/>
        </w:pPr>
        <w:r w:rsidRPr="00E41DE3">
          <w:t>University of Wales, Trinity Saint David</w:t>
        </w:r>
      </w:p>
      <w:p w14:paraId="2B6400D7" w14:textId="674CFC70" w:rsidR="00E41DE3" w:rsidRDefault="00E41DE3" w:rsidP="00E41DE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32025" w14:textId="77777777" w:rsidR="009955AD" w:rsidRDefault="009955AD" w:rsidP="00E41DE3">
      <w:pPr>
        <w:spacing w:after="0" w:line="240" w:lineRule="auto"/>
      </w:pPr>
      <w:r>
        <w:separator/>
      </w:r>
    </w:p>
  </w:footnote>
  <w:footnote w:type="continuationSeparator" w:id="0">
    <w:p w14:paraId="24168177" w14:textId="77777777" w:rsidR="009955AD" w:rsidRDefault="009955AD" w:rsidP="00E41D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9FE5C" w14:textId="7101DF95" w:rsidR="00E41DE3" w:rsidRDefault="00E41DE3">
    <w:pPr>
      <w:pStyle w:val="Header"/>
    </w:pPr>
    <w:r>
      <w:t>Financial Reporting BMBM5011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A6F08"/>
    <w:multiLevelType w:val="hybridMultilevel"/>
    <w:tmpl w:val="B81CB1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DE3"/>
    <w:rsid w:val="00050E6D"/>
    <w:rsid w:val="000B36B8"/>
    <w:rsid w:val="000D248F"/>
    <w:rsid w:val="00334C9F"/>
    <w:rsid w:val="005262FC"/>
    <w:rsid w:val="00575C82"/>
    <w:rsid w:val="005B027F"/>
    <w:rsid w:val="008244E2"/>
    <w:rsid w:val="009231EE"/>
    <w:rsid w:val="00937455"/>
    <w:rsid w:val="009955AD"/>
    <w:rsid w:val="00AA189F"/>
    <w:rsid w:val="00BA4224"/>
    <w:rsid w:val="00C5356F"/>
    <w:rsid w:val="00D15669"/>
    <w:rsid w:val="00DF2E71"/>
    <w:rsid w:val="00E41DE3"/>
    <w:rsid w:val="00E5401F"/>
    <w:rsid w:val="00E85F65"/>
    <w:rsid w:val="00F30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2DE5B9"/>
  <w15:chartTrackingRefBased/>
  <w15:docId w15:val="{7CDC4D76-BCC5-431A-9033-538549439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1D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DE3"/>
  </w:style>
  <w:style w:type="paragraph" w:styleId="Footer">
    <w:name w:val="footer"/>
    <w:basedOn w:val="Normal"/>
    <w:link w:val="FooterChar"/>
    <w:uiPriority w:val="99"/>
    <w:unhideWhenUsed/>
    <w:rsid w:val="00E41D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DE3"/>
  </w:style>
  <w:style w:type="paragraph" w:styleId="ListParagraph">
    <w:name w:val="List Paragraph"/>
    <w:basedOn w:val="Normal"/>
    <w:uiPriority w:val="34"/>
    <w:qFormat/>
    <w:rsid w:val="00937455"/>
    <w:pPr>
      <w:ind w:left="720"/>
      <w:contextualSpacing/>
    </w:pPr>
  </w:style>
  <w:style w:type="table" w:styleId="TableGrid">
    <w:name w:val="Table Grid"/>
    <w:basedOn w:val="TableNormal"/>
    <w:uiPriority w:val="39"/>
    <w:rsid w:val="000B36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arnChckNumber">
    <w:name w:val="Learn Chck Number"/>
    <w:basedOn w:val="Normal"/>
    <w:next w:val="Normal"/>
    <w:link w:val="LearnChckNumberChar"/>
    <w:rsid w:val="00BA4224"/>
    <w:pPr>
      <w:keepLines/>
      <w:tabs>
        <w:tab w:val="left" w:pos="-340"/>
      </w:tabs>
      <w:spacing w:before="240" w:after="0" w:line="300" w:lineRule="auto"/>
      <w:ind w:hanging="737"/>
    </w:pPr>
    <w:rPr>
      <w:rFonts w:ascii="Verdana" w:eastAsia="Times New Roman" w:hAnsi="Verdana" w:cs="Mangal"/>
      <w:sz w:val="20"/>
      <w:lang w:eastAsia="en-GB"/>
    </w:rPr>
  </w:style>
  <w:style w:type="character" w:customStyle="1" w:styleId="LearnChckNumberChar">
    <w:name w:val="Learn Chck Number Char"/>
    <w:link w:val="LearnChckNumber"/>
    <w:rsid w:val="00BA4224"/>
    <w:rPr>
      <w:rFonts w:ascii="Verdana" w:eastAsia="Times New Roman" w:hAnsi="Verdana" w:cs="Mangal"/>
      <w:sz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0B3A2-6F96-4D84-89F4-F2E5946B5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221</Words>
  <Characters>1262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Williams</dc:creator>
  <cp:keywords/>
  <dc:description/>
  <cp:lastModifiedBy>Andrew Williams</cp:lastModifiedBy>
  <cp:revision>5</cp:revision>
  <dcterms:created xsi:type="dcterms:W3CDTF">2019-08-13T13:27:00Z</dcterms:created>
  <dcterms:modified xsi:type="dcterms:W3CDTF">2019-08-14T15:34:00Z</dcterms:modified>
</cp:coreProperties>
</file>