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4A0" w:firstRow="1" w:lastRow="0" w:firstColumn="1" w:lastColumn="0" w:noHBand="0" w:noVBand="1"/>
      </w:tblPr>
      <w:tblGrid>
        <w:gridCol w:w="1790"/>
        <w:gridCol w:w="7110"/>
      </w:tblGrid>
      <w:tr w:rsidR="00B82F6F" w:rsidRPr="0078302C" w14:paraId="308147A7" w14:textId="77777777" w:rsidTr="00B658E3">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20C34C38" w14:textId="77777777" w:rsidR="00B82F6F" w:rsidRPr="0078302C" w:rsidRDefault="00B82F6F" w:rsidP="00B658E3">
            <w:pPr>
              <w:spacing w:after="0"/>
              <w:rPr>
                <w:rFonts w:ascii="Arial" w:hAnsi="Arial" w:cs="Arial"/>
              </w:rPr>
            </w:pPr>
            <w:r w:rsidRPr="0078302C">
              <w:rPr>
                <w:rFonts w:ascii="Arial" w:eastAsia="Arial" w:hAnsi="Arial" w:cs="Arial"/>
                <w:b/>
                <w:bCs/>
              </w:rPr>
              <w:t>Module Code</w:t>
            </w:r>
          </w:p>
        </w:tc>
        <w:tc>
          <w:tcPr>
            <w:tcW w:w="7110" w:type="dxa"/>
            <w:tcBorders>
              <w:top w:val="single" w:sz="8" w:space="0" w:color="auto"/>
              <w:left w:val="single" w:sz="8" w:space="0" w:color="auto"/>
              <w:bottom w:val="single" w:sz="8" w:space="0" w:color="auto"/>
              <w:right w:val="single" w:sz="8" w:space="0" w:color="auto"/>
            </w:tcBorders>
            <w:tcMar>
              <w:left w:w="108" w:type="dxa"/>
              <w:right w:w="108" w:type="dxa"/>
            </w:tcMar>
          </w:tcPr>
          <w:p w14:paraId="7F4FB936" w14:textId="77777777" w:rsidR="00B82F6F" w:rsidRPr="0078302C" w:rsidRDefault="00B82F6F" w:rsidP="00B658E3">
            <w:pPr>
              <w:spacing w:after="0"/>
              <w:rPr>
                <w:rFonts w:ascii="Arial" w:hAnsi="Arial" w:cs="Arial"/>
              </w:rPr>
            </w:pPr>
            <w:r w:rsidRPr="0078302C">
              <w:rPr>
                <w:rFonts w:ascii="Arial" w:eastAsia="Arial" w:hAnsi="Arial" w:cs="Arial"/>
                <w:b/>
                <w:bCs/>
              </w:rPr>
              <w:t>ECIE6009</w:t>
            </w:r>
          </w:p>
        </w:tc>
      </w:tr>
      <w:tr w:rsidR="00B82F6F" w:rsidRPr="0078302C" w14:paraId="6EC9017D" w14:textId="77777777" w:rsidTr="00B658E3">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6AA68F08" w14:textId="77777777" w:rsidR="00B82F6F" w:rsidRPr="0078302C" w:rsidRDefault="00B82F6F" w:rsidP="00B658E3">
            <w:pPr>
              <w:spacing w:after="0"/>
              <w:rPr>
                <w:rFonts w:ascii="Arial" w:hAnsi="Arial" w:cs="Arial"/>
              </w:rPr>
            </w:pPr>
            <w:r w:rsidRPr="0078302C">
              <w:rPr>
                <w:rFonts w:ascii="Arial" w:eastAsia="Arial" w:hAnsi="Arial" w:cs="Arial"/>
                <w:b/>
                <w:bCs/>
              </w:rPr>
              <w:t>Title</w:t>
            </w:r>
          </w:p>
        </w:tc>
        <w:tc>
          <w:tcPr>
            <w:tcW w:w="7110" w:type="dxa"/>
            <w:tcBorders>
              <w:top w:val="single" w:sz="8" w:space="0" w:color="auto"/>
              <w:left w:val="single" w:sz="8" w:space="0" w:color="auto"/>
              <w:bottom w:val="single" w:sz="8" w:space="0" w:color="auto"/>
              <w:right w:val="single" w:sz="8" w:space="0" w:color="auto"/>
            </w:tcBorders>
            <w:tcMar>
              <w:left w:w="108" w:type="dxa"/>
              <w:right w:w="108" w:type="dxa"/>
            </w:tcMar>
          </w:tcPr>
          <w:p w14:paraId="12CA1D0C" w14:textId="77777777" w:rsidR="00B82F6F" w:rsidRPr="0078302C" w:rsidRDefault="00B82F6F" w:rsidP="00B658E3">
            <w:pPr>
              <w:spacing w:after="0"/>
              <w:rPr>
                <w:rFonts w:ascii="Arial" w:hAnsi="Arial" w:cs="Arial"/>
              </w:rPr>
            </w:pPr>
            <w:r w:rsidRPr="0078302C">
              <w:rPr>
                <w:rFonts w:ascii="Arial" w:eastAsia="Arial" w:hAnsi="Arial" w:cs="Arial"/>
                <w:b/>
                <w:bCs/>
              </w:rPr>
              <w:t>Global Perspectives on Education</w:t>
            </w:r>
          </w:p>
        </w:tc>
      </w:tr>
      <w:tr w:rsidR="00B82F6F" w:rsidRPr="0078302C" w14:paraId="1C2CE3E9" w14:textId="77777777" w:rsidTr="00B658E3">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304B1817" w14:textId="77777777" w:rsidR="00B82F6F" w:rsidRPr="0078302C" w:rsidRDefault="00B82F6F" w:rsidP="00B658E3">
            <w:pPr>
              <w:spacing w:after="0"/>
              <w:rPr>
                <w:rFonts w:ascii="Arial" w:hAnsi="Arial" w:cs="Arial"/>
              </w:rPr>
            </w:pPr>
            <w:r w:rsidRPr="0078302C">
              <w:rPr>
                <w:rFonts w:ascii="Arial" w:eastAsia="Arial" w:hAnsi="Arial" w:cs="Arial"/>
                <w:b/>
                <w:bCs/>
              </w:rPr>
              <w:t>Date</w:t>
            </w:r>
          </w:p>
        </w:tc>
        <w:tc>
          <w:tcPr>
            <w:tcW w:w="7110" w:type="dxa"/>
            <w:tcBorders>
              <w:top w:val="single" w:sz="8" w:space="0" w:color="auto"/>
              <w:left w:val="single" w:sz="8" w:space="0" w:color="auto"/>
              <w:bottom w:val="single" w:sz="8" w:space="0" w:color="auto"/>
              <w:right w:val="single" w:sz="8" w:space="0" w:color="auto"/>
            </w:tcBorders>
            <w:tcMar>
              <w:left w:w="108" w:type="dxa"/>
              <w:right w:w="108" w:type="dxa"/>
            </w:tcMar>
          </w:tcPr>
          <w:p w14:paraId="4BE7F19D" w14:textId="77777777" w:rsidR="00B82F6F" w:rsidRPr="0078302C" w:rsidRDefault="00B82F6F" w:rsidP="00B658E3">
            <w:pPr>
              <w:spacing w:after="0"/>
              <w:rPr>
                <w:rFonts w:ascii="Arial" w:hAnsi="Arial" w:cs="Arial"/>
                <w:b/>
                <w:bCs/>
              </w:rPr>
            </w:pPr>
            <w:r w:rsidRPr="0078302C">
              <w:rPr>
                <w:rFonts w:ascii="Arial" w:hAnsi="Arial" w:cs="Arial"/>
                <w:b/>
                <w:bCs/>
              </w:rPr>
              <w:t>04/03/2026</w:t>
            </w:r>
          </w:p>
        </w:tc>
      </w:tr>
      <w:tr w:rsidR="00B82F6F" w:rsidRPr="0078302C" w14:paraId="55DF3602" w14:textId="77777777" w:rsidTr="00B658E3">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01302D40" w14:textId="77777777" w:rsidR="00B82F6F" w:rsidRPr="0078302C" w:rsidRDefault="00B82F6F" w:rsidP="00B658E3">
            <w:pPr>
              <w:spacing w:after="0"/>
              <w:rPr>
                <w:rFonts w:ascii="Arial" w:hAnsi="Arial" w:cs="Arial"/>
              </w:rPr>
            </w:pPr>
            <w:r w:rsidRPr="0078302C">
              <w:rPr>
                <w:rFonts w:ascii="Arial" w:eastAsia="Arial" w:hAnsi="Arial" w:cs="Arial"/>
                <w:b/>
                <w:bCs/>
              </w:rPr>
              <w:t>Level</w:t>
            </w:r>
          </w:p>
        </w:tc>
        <w:tc>
          <w:tcPr>
            <w:tcW w:w="7110" w:type="dxa"/>
            <w:tcBorders>
              <w:top w:val="single" w:sz="8" w:space="0" w:color="auto"/>
              <w:left w:val="single" w:sz="8" w:space="0" w:color="auto"/>
              <w:bottom w:val="single" w:sz="8" w:space="0" w:color="auto"/>
              <w:right w:val="single" w:sz="8" w:space="0" w:color="auto"/>
            </w:tcBorders>
            <w:tcMar>
              <w:left w:w="108" w:type="dxa"/>
              <w:right w:w="108" w:type="dxa"/>
            </w:tcMar>
          </w:tcPr>
          <w:p w14:paraId="3044AE4B" w14:textId="77777777" w:rsidR="00B82F6F" w:rsidRPr="0078302C" w:rsidRDefault="00B82F6F" w:rsidP="00B658E3">
            <w:pPr>
              <w:spacing w:after="0"/>
              <w:rPr>
                <w:rFonts w:ascii="Arial" w:hAnsi="Arial" w:cs="Arial"/>
              </w:rPr>
            </w:pPr>
            <w:r w:rsidRPr="0078302C">
              <w:rPr>
                <w:rFonts w:ascii="Arial" w:eastAsia="Arial" w:hAnsi="Arial" w:cs="Arial"/>
                <w:b/>
                <w:bCs/>
              </w:rPr>
              <w:t>6</w:t>
            </w:r>
          </w:p>
        </w:tc>
      </w:tr>
      <w:tr w:rsidR="00B82F6F" w:rsidRPr="0078302C" w14:paraId="304B7CDC" w14:textId="77777777" w:rsidTr="00B658E3">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6F27C9FF" w14:textId="77777777" w:rsidR="00B82F6F" w:rsidRPr="0078302C" w:rsidRDefault="00B82F6F" w:rsidP="00B658E3">
            <w:pPr>
              <w:spacing w:after="0"/>
              <w:rPr>
                <w:rFonts w:ascii="Arial" w:hAnsi="Arial" w:cs="Arial"/>
              </w:rPr>
            </w:pPr>
            <w:r w:rsidRPr="0078302C">
              <w:rPr>
                <w:rFonts w:ascii="Arial" w:eastAsia="Arial" w:hAnsi="Arial" w:cs="Arial"/>
                <w:b/>
                <w:bCs/>
              </w:rPr>
              <w:t>Credits</w:t>
            </w:r>
          </w:p>
        </w:tc>
        <w:tc>
          <w:tcPr>
            <w:tcW w:w="7110" w:type="dxa"/>
            <w:tcBorders>
              <w:top w:val="single" w:sz="8" w:space="0" w:color="auto"/>
              <w:left w:val="single" w:sz="8" w:space="0" w:color="auto"/>
              <w:bottom w:val="single" w:sz="8" w:space="0" w:color="auto"/>
              <w:right w:val="single" w:sz="8" w:space="0" w:color="auto"/>
            </w:tcBorders>
            <w:tcMar>
              <w:left w:w="108" w:type="dxa"/>
              <w:right w:w="108" w:type="dxa"/>
            </w:tcMar>
          </w:tcPr>
          <w:p w14:paraId="647D26EF" w14:textId="77777777" w:rsidR="00B82F6F" w:rsidRPr="0078302C" w:rsidRDefault="00B82F6F" w:rsidP="00B658E3">
            <w:pPr>
              <w:spacing w:after="0"/>
              <w:rPr>
                <w:rFonts w:ascii="Arial" w:hAnsi="Arial" w:cs="Arial"/>
              </w:rPr>
            </w:pPr>
            <w:r w:rsidRPr="0078302C">
              <w:rPr>
                <w:rFonts w:ascii="Arial" w:eastAsia="Arial" w:hAnsi="Arial" w:cs="Arial"/>
                <w:b/>
                <w:bCs/>
              </w:rPr>
              <w:t>20</w:t>
            </w:r>
          </w:p>
        </w:tc>
      </w:tr>
      <w:tr w:rsidR="00B82F6F" w:rsidRPr="0078302C" w14:paraId="62BAF246" w14:textId="77777777" w:rsidTr="00B658E3">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5B01DC30" w14:textId="77777777" w:rsidR="00B82F6F" w:rsidRPr="0078302C" w:rsidRDefault="00B82F6F" w:rsidP="00B658E3">
            <w:pPr>
              <w:spacing w:after="0"/>
              <w:rPr>
                <w:rFonts w:ascii="Arial" w:hAnsi="Arial" w:cs="Arial"/>
              </w:rPr>
            </w:pPr>
            <w:r w:rsidRPr="0078302C">
              <w:rPr>
                <w:rFonts w:ascii="Arial" w:eastAsia="Arial" w:hAnsi="Arial" w:cs="Arial"/>
                <w:b/>
                <w:bCs/>
              </w:rPr>
              <w:t>Pre-Requisites</w:t>
            </w:r>
          </w:p>
        </w:tc>
        <w:tc>
          <w:tcPr>
            <w:tcW w:w="7110" w:type="dxa"/>
            <w:tcBorders>
              <w:top w:val="single" w:sz="8" w:space="0" w:color="auto"/>
              <w:left w:val="single" w:sz="8" w:space="0" w:color="auto"/>
              <w:bottom w:val="single" w:sz="8" w:space="0" w:color="auto"/>
              <w:right w:val="single" w:sz="8" w:space="0" w:color="auto"/>
            </w:tcBorders>
            <w:tcMar>
              <w:left w:w="108" w:type="dxa"/>
              <w:right w:w="108" w:type="dxa"/>
            </w:tcMar>
          </w:tcPr>
          <w:p w14:paraId="7168F63A" w14:textId="77777777" w:rsidR="00B82F6F" w:rsidRPr="0078302C" w:rsidRDefault="00B82F6F" w:rsidP="00B658E3">
            <w:pPr>
              <w:spacing w:after="0"/>
              <w:rPr>
                <w:rFonts w:ascii="Arial" w:hAnsi="Arial" w:cs="Arial"/>
              </w:rPr>
            </w:pPr>
            <w:r w:rsidRPr="0078302C">
              <w:rPr>
                <w:rFonts w:ascii="Arial" w:eastAsia="Arial" w:hAnsi="Arial" w:cs="Arial"/>
                <w:b/>
                <w:bCs/>
              </w:rPr>
              <w:t>None</w:t>
            </w:r>
          </w:p>
        </w:tc>
      </w:tr>
      <w:tr w:rsidR="00B82F6F" w:rsidRPr="0078302C" w14:paraId="4A17F97F" w14:textId="77777777" w:rsidTr="00B658E3">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38ED5427" w14:textId="77777777" w:rsidR="00B82F6F" w:rsidRPr="0078302C" w:rsidRDefault="00B82F6F" w:rsidP="00B658E3">
            <w:pPr>
              <w:spacing w:after="0"/>
              <w:rPr>
                <w:rFonts w:ascii="Arial" w:eastAsia="Arial" w:hAnsi="Arial" w:cs="Arial"/>
                <w:b/>
                <w:bCs/>
              </w:rPr>
            </w:pPr>
            <w:r w:rsidRPr="0078302C">
              <w:rPr>
                <w:rFonts w:ascii="Arial" w:hAnsi="Arial" w:cs="Arial"/>
                <w:b/>
                <w:bCs/>
              </w:rPr>
              <w:t>DBS Check</w:t>
            </w:r>
          </w:p>
        </w:tc>
        <w:tc>
          <w:tcPr>
            <w:tcW w:w="7110" w:type="dxa"/>
            <w:tcBorders>
              <w:top w:val="single" w:sz="8" w:space="0" w:color="auto"/>
              <w:left w:val="single" w:sz="8" w:space="0" w:color="auto"/>
              <w:bottom w:val="single" w:sz="8" w:space="0" w:color="auto"/>
              <w:right w:val="single" w:sz="8" w:space="0" w:color="auto"/>
            </w:tcBorders>
            <w:tcMar>
              <w:left w:w="108" w:type="dxa"/>
              <w:right w:w="108" w:type="dxa"/>
            </w:tcMar>
          </w:tcPr>
          <w:p w14:paraId="03C22527" w14:textId="77777777" w:rsidR="00B82F6F" w:rsidRPr="0078302C" w:rsidRDefault="00B82F6F" w:rsidP="00B658E3">
            <w:pPr>
              <w:spacing w:after="0"/>
              <w:rPr>
                <w:rFonts w:ascii="Arial" w:eastAsia="Arial" w:hAnsi="Arial" w:cs="Arial"/>
                <w:b/>
                <w:bCs/>
              </w:rPr>
            </w:pPr>
            <w:r w:rsidRPr="0078302C">
              <w:rPr>
                <w:rFonts w:ascii="Arial" w:hAnsi="Arial" w:cs="Arial"/>
                <w:b/>
                <w:bCs/>
              </w:rPr>
              <w:t xml:space="preserve">May be required  </w:t>
            </w:r>
            <w:sdt>
              <w:sdtPr>
                <w:rPr>
                  <w:rFonts w:ascii="Arial" w:hAnsi="Arial" w:cs="Arial"/>
                  <w:b/>
                  <w:bCs/>
                </w:rPr>
                <w:id w:val="-1148977826"/>
                <w14:checkbox>
                  <w14:checked w14:val="0"/>
                  <w14:checkedState w14:val="2612" w14:font="MS Gothic"/>
                  <w14:uncheckedState w14:val="2610" w14:font="MS Gothic"/>
                </w14:checkbox>
              </w:sdtPr>
              <w:sdtContent>
                <w:r w:rsidRPr="0078302C">
                  <w:rPr>
                    <w:rFonts w:ascii="Segoe UI Symbol" w:eastAsia="MS Gothic" w:hAnsi="Segoe UI Symbol" w:cs="Segoe UI Symbol"/>
                    <w:b/>
                    <w:bCs/>
                  </w:rPr>
                  <w:t>☐</w:t>
                </w:r>
              </w:sdtContent>
            </w:sdt>
            <w:r w:rsidRPr="0078302C">
              <w:rPr>
                <w:rFonts w:ascii="Arial" w:hAnsi="Arial" w:cs="Arial"/>
                <w:b/>
                <w:bCs/>
              </w:rPr>
              <w:tab/>
            </w:r>
            <w:r w:rsidRPr="0078302C">
              <w:rPr>
                <w:rFonts w:ascii="Arial" w:hAnsi="Arial" w:cs="Arial"/>
                <w:b/>
                <w:bCs/>
              </w:rPr>
              <w:tab/>
            </w:r>
            <w:r w:rsidRPr="0078302C">
              <w:rPr>
                <w:rFonts w:ascii="Arial" w:hAnsi="Arial" w:cs="Arial"/>
                <w:b/>
                <w:bCs/>
              </w:rPr>
              <w:tab/>
              <w:t xml:space="preserve">Not required </w:t>
            </w:r>
            <w:r w:rsidRPr="0078302C">
              <w:rPr>
                <w:rFonts w:ascii="Arial" w:hAnsi="Arial" w:cs="Arial"/>
                <w:b/>
                <w:bCs/>
              </w:rPr>
              <w:tab/>
            </w:r>
            <w:sdt>
              <w:sdtPr>
                <w:rPr>
                  <w:rFonts w:ascii="Arial" w:hAnsi="Arial" w:cs="Arial"/>
                  <w:b/>
                  <w:bCs/>
                </w:rPr>
                <w:id w:val="1656021850"/>
                <w14:checkbox>
                  <w14:checked w14:val="1"/>
                  <w14:checkedState w14:val="2612" w14:font="MS Gothic"/>
                  <w14:uncheckedState w14:val="2610" w14:font="MS Gothic"/>
                </w14:checkbox>
              </w:sdtPr>
              <w:sdtContent>
                <w:r w:rsidRPr="0078302C">
                  <w:rPr>
                    <w:rFonts w:ascii="Segoe UI Symbol" w:eastAsia="MS Gothic" w:hAnsi="Segoe UI Symbol" w:cs="Segoe UI Symbol"/>
                    <w:b/>
                    <w:bCs/>
                  </w:rPr>
                  <w:t>☒</w:t>
                </w:r>
              </w:sdtContent>
            </w:sdt>
            <w:r w:rsidRPr="0078302C">
              <w:rPr>
                <w:rFonts w:ascii="Arial" w:hAnsi="Arial" w:cs="Arial"/>
                <w:b/>
                <w:bCs/>
              </w:rPr>
              <w:t xml:space="preserve">  </w:t>
            </w:r>
            <w:r w:rsidRPr="0078302C">
              <w:rPr>
                <w:rFonts w:ascii="Arial" w:hAnsi="Arial" w:cs="Arial"/>
                <w:b/>
                <w:bCs/>
              </w:rPr>
              <w:tab/>
            </w:r>
          </w:p>
        </w:tc>
      </w:tr>
    </w:tbl>
    <w:p w14:paraId="14CB5D0C" w14:textId="77777777" w:rsidR="00B82F6F" w:rsidRPr="0078302C" w:rsidRDefault="00B82F6F" w:rsidP="00B82F6F">
      <w:pPr>
        <w:pBdr>
          <w:bottom w:val="single" w:sz="4" w:space="1" w:color="auto"/>
        </w:pBdr>
        <w:jc w:val="both"/>
        <w:rPr>
          <w:rFonts w:ascii="Arial" w:hAnsi="Arial" w:cs="Arial"/>
        </w:rPr>
      </w:pPr>
    </w:p>
    <w:p w14:paraId="58BD5C04" w14:textId="77777777" w:rsidR="00B82F6F" w:rsidRPr="0078302C" w:rsidRDefault="00B82F6F" w:rsidP="00B82F6F">
      <w:pPr>
        <w:jc w:val="both"/>
        <w:rPr>
          <w:rFonts w:ascii="Arial" w:hAnsi="Arial" w:cs="Arial"/>
        </w:rPr>
      </w:pPr>
      <w:r w:rsidRPr="0078302C">
        <w:rPr>
          <w:rFonts w:ascii="Arial" w:eastAsia="Arial" w:hAnsi="Arial" w:cs="Arial"/>
          <w:b/>
          <w:bCs/>
        </w:rPr>
        <w:t xml:space="preserve">AIM(S) </w:t>
      </w:r>
    </w:p>
    <w:p w14:paraId="737FEA4E" w14:textId="77777777" w:rsidR="00B82F6F" w:rsidRPr="0078302C" w:rsidRDefault="00B82F6F" w:rsidP="00B82F6F">
      <w:pPr>
        <w:pStyle w:val="ListParagraph"/>
        <w:numPr>
          <w:ilvl w:val="0"/>
          <w:numId w:val="2"/>
        </w:numPr>
        <w:spacing w:after="0"/>
        <w:ind w:hanging="450"/>
        <w:jc w:val="both"/>
        <w:rPr>
          <w:rFonts w:ascii="Arial" w:eastAsia="Arial" w:hAnsi="Arial" w:cs="Arial"/>
        </w:rPr>
      </w:pPr>
      <w:r w:rsidRPr="0078302C">
        <w:rPr>
          <w:rFonts w:ascii="Arial" w:eastAsia="Arial" w:hAnsi="Arial" w:cs="Arial"/>
        </w:rPr>
        <w:t>To critically analyse aspects of the global challenges facing access to education for all, particularly in the majority world, and the role of governments and international organisations in seeking to overcome these.</w:t>
      </w:r>
    </w:p>
    <w:p w14:paraId="0D4C9EE9" w14:textId="77777777" w:rsidR="00B82F6F" w:rsidRPr="0078302C" w:rsidRDefault="00B82F6F" w:rsidP="00B82F6F">
      <w:pPr>
        <w:spacing w:after="0"/>
        <w:ind w:left="567"/>
        <w:jc w:val="both"/>
        <w:rPr>
          <w:rFonts w:ascii="Arial" w:hAnsi="Arial" w:cs="Arial"/>
        </w:rPr>
      </w:pPr>
      <w:r w:rsidRPr="0078302C">
        <w:rPr>
          <w:rFonts w:ascii="Arial" w:eastAsia="Arial" w:hAnsi="Arial" w:cs="Arial"/>
        </w:rPr>
        <w:t xml:space="preserve">  </w:t>
      </w:r>
    </w:p>
    <w:p w14:paraId="4F790BC3" w14:textId="77777777" w:rsidR="00B82F6F" w:rsidRPr="0078302C" w:rsidRDefault="00B82F6F" w:rsidP="00B82F6F">
      <w:pPr>
        <w:jc w:val="both"/>
        <w:rPr>
          <w:rFonts w:ascii="Arial" w:hAnsi="Arial" w:cs="Arial"/>
        </w:rPr>
      </w:pPr>
      <w:r w:rsidRPr="0078302C">
        <w:rPr>
          <w:rFonts w:ascii="Arial" w:eastAsia="Arial" w:hAnsi="Arial" w:cs="Arial"/>
          <w:b/>
          <w:bCs/>
        </w:rPr>
        <w:t>LEARNING OUTCOMES</w:t>
      </w:r>
    </w:p>
    <w:p w14:paraId="71C51DBD" w14:textId="77777777" w:rsidR="00B82F6F" w:rsidRPr="0078302C" w:rsidRDefault="00B82F6F" w:rsidP="00B82F6F">
      <w:pPr>
        <w:jc w:val="both"/>
        <w:rPr>
          <w:rFonts w:ascii="Arial" w:hAnsi="Arial" w:cs="Arial"/>
        </w:rPr>
      </w:pPr>
      <w:r w:rsidRPr="0078302C">
        <w:rPr>
          <w:rFonts w:ascii="Arial" w:eastAsia="Arial" w:hAnsi="Arial" w:cs="Arial"/>
        </w:rPr>
        <w:t xml:space="preserve">Upon the successful completion of this module, the student should be able to: </w:t>
      </w:r>
    </w:p>
    <w:p w14:paraId="3212DD10" w14:textId="77777777" w:rsidR="00B82F6F" w:rsidRPr="0078302C" w:rsidRDefault="00B82F6F" w:rsidP="00B82F6F">
      <w:pPr>
        <w:pStyle w:val="ListParagraph"/>
        <w:numPr>
          <w:ilvl w:val="0"/>
          <w:numId w:val="1"/>
        </w:numPr>
        <w:spacing w:after="0" w:line="240" w:lineRule="auto"/>
        <w:ind w:hanging="436"/>
        <w:jc w:val="both"/>
        <w:rPr>
          <w:rFonts w:ascii="Arial" w:eastAsia="Arial" w:hAnsi="Arial" w:cs="Arial"/>
        </w:rPr>
      </w:pPr>
      <w:r w:rsidRPr="0078302C">
        <w:rPr>
          <w:rFonts w:ascii="Arial" w:eastAsia="Arial" w:hAnsi="Arial" w:cs="Arial"/>
        </w:rPr>
        <w:t>identify and demonstrate critical understanding of the barriers facing universal education;</w:t>
      </w:r>
    </w:p>
    <w:p w14:paraId="18B77CF7" w14:textId="77777777" w:rsidR="00B82F6F" w:rsidRPr="0078302C" w:rsidRDefault="00B82F6F" w:rsidP="00B82F6F">
      <w:pPr>
        <w:pStyle w:val="ListParagraph"/>
        <w:spacing w:after="0" w:line="240" w:lineRule="auto"/>
        <w:ind w:hanging="436"/>
        <w:jc w:val="both"/>
        <w:rPr>
          <w:rFonts w:ascii="Arial" w:eastAsia="Arial" w:hAnsi="Arial" w:cs="Arial"/>
        </w:rPr>
      </w:pPr>
    </w:p>
    <w:p w14:paraId="5241D484" w14:textId="77777777" w:rsidR="00B82F6F" w:rsidRPr="0078302C" w:rsidRDefault="00B82F6F" w:rsidP="00B82F6F">
      <w:pPr>
        <w:pStyle w:val="ListParagraph"/>
        <w:numPr>
          <w:ilvl w:val="0"/>
          <w:numId w:val="1"/>
        </w:numPr>
        <w:spacing w:after="0" w:line="240" w:lineRule="auto"/>
        <w:ind w:hanging="436"/>
        <w:jc w:val="both"/>
        <w:rPr>
          <w:rFonts w:ascii="Arial" w:eastAsia="Arial" w:hAnsi="Arial" w:cs="Arial"/>
        </w:rPr>
      </w:pPr>
      <w:r w:rsidRPr="0078302C">
        <w:rPr>
          <w:rFonts w:ascii="Arial" w:eastAsia="Arial" w:hAnsi="Arial" w:cs="Arial"/>
        </w:rPr>
        <w:t>critically analyse the role of local organisations, communities, governments and international bodies in seeking to overcome these barriers.</w:t>
      </w:r>
    </w:p>
    <w:p w14:paraId="42829C0D" w14:textId="77777777" w:rsidR="00B82F6F" w:rsidRPr="0078302C" w:rsidRDefault="00B82F6F" w:rsidP="00B82F6F">
      <w:pPr>
        <w:tabs>
          <w:tab w:val="left" w:pos="720"/>
          <w:tab w:val="left" w:pos="1440"/>
          <w:tab w:val="left" w:pos="2160"/>
          <w:tab w:val="left" w:pos="2880"/>
        </w:tabs>
        <w:spacing w:after="0" w:line="240" w:lineRule="auto"/>
        <w:ind w:left="3600" w:hanging="3600"/>
        <w:jc w:val="both"/>
        <w:rPr>
          <w:rFonts w:ascii="Arial" w:eastAsia="Arial" w:hAnsi="Arial" w:cs="Arial"/>
          <w:b/>
          <w:bCs/>
        </w:rPr>
      </w:pPr>
    </w:p>
    <w:p w14:paraId="27A97F3B" w14:textId="77777777" w:rsidR="00B82F6F" w:rsidRPr="0078302C" w:rsidRDefault="00B82F6F" w:rsidP="00B82F6F">
      <w:pPr>
        <w:tabs>
          <w:tab w:val="left" w:pos="720"/>
          <w:tab w:val="left" w:pos="1440"/>
          <w:tab w:val="left" w:pos="2160"/>
          <w:tab w:val="left" w:pos="2880"/>
        </w:tabs>
        <w:spacing w:after="0" w:line="240" w:lineRule="auto"/>
        <w:ind w:left="3600" w:hanging="3600"/>
        <w:jc w:val="both"/>
        <w:rPr>
          <w:rFonts w:ascii="Arial" w:eastAsia="Arial" w:hAnsi="Arial" w:cs="Arial"/>
          <w:b/>
          <w:bCs/>
        </w:rPr>
      </w:pPr>
      <w:r w:rsidRPr="0078302C">
        <w:rPr>
          <w:rFonts w:ascii="Arial" w:eastAsia="Arial" w:hAnsi="Arial" w:cs="Arial"/>
          <w:b/>
          <w:bCs/>
        </w:rPr>
        <w:t xml:space="preserve">INDICATIVE CONTENT </w:t>
      </w:r>
    </w:p>
    <w:p w14:paraId="2C82D27A" w14:textId="77777777" w:rsidR="00B82F6F" w:rsidRPr="0078302C" w:rsidRDefault="00B82F6F" w:rsidP="00B82F6F">
      <w:pPr>
        <w:tabs>
          <w:tab w:val="left" w:pos="720"/>
          <w:tab w:val="left" w:pos="1440"/>
          <w:tab w:val="left" w:pos="2160"/>
          <w:tab w:val="left" w:pos="2880"/>
        </w:tabs>
        <w:spacing w:after="0" w:line="240" w:lineRule="auto"/>
        <w:ind w:left="3600" w:hanging="3600"/>
        <w:jc w:val="both"/>
        <w:rPr>
          <w:rFonts w:ascii="Arial" w:hAnsi="Arial" w:cs="Arial"/>
        </w:rPr>
      </w:pPr>
    </w:p>
    <w:p w14:paraId="31D15635" w14:textId="77777777" w:rsidR="00B82F6F" w:rsidRPr="0078302C" w:rsidRDefault="00B82F6F" w:rsidP="00B82F6F">
      <w:pPr>
        <w:pStyle w:val="ListParagraph"/>
        <w:numPr>
          <w:ilvl w:val="0"/>
          <w:numId w:val="3"/>
        </w:numPr>
        <w:spacing w:after="0" w:line="240" w:lineRule="auto"/>
        <w:jc w:val="both"/>
        <w:rPr>
          <w:rFonts w:ascii="Arial" w:eastAsia="Arial" w:hAnsi="Arial" w:cs="Arial"/>
        </w:rPr>
      </w:pPr>
      <w:r w:rsidRPr="0078302C">
        <w:rPr>
          <w:rFonts w:ascii="Arial" w:eastAsia="Arial" w:hAnsi="Arial" w:cs="Arial"/>
        </w:rPr>
        <w:t>A critical analysis of the rationale and impact of international directives such as  Human Rights; United Nations Convention on the Rights of the Child (UNCRC); African Charter on the Rights and Welfare of the Child (ACRWC).</w:t>
      </w:r>
    </w:p>
    <w:p w14:paraId="46E4F875" w14:textId="77777777" w:rsidR="00B82F6F" w:rsidRPr="0078302C" w:rsidRDefault="00B82F6F" w:rsidP="00B82F6F">
      <w:pPr>
        <w:pStyle w:val="ListParagraph"/>
        <w:spacing w:after="0" w:line="240" w:lineRule="auto"/>
        <w:jc w:val="both"/>
        <w:rPr>
          <w:rFonts w:ascii="Arial" w:eastAsia="Arial" w:hAnsi="Arial" w:cs="Arial"/>
        </w:rPr>
      </w:pPr>
    </w:p>
    <w:p w14:paraId="591C8C1A" w14:textId="77777777" w:rsidR="00B82F6F" w:rsidRPr="0078302C" w:rsidRDefault="00B82F6F" w:rsidP="00B82F6F">
      <w:pPr>
        <w:pStyle w:val="ListParagraph"/>
        <w:numPr>
          <w:ilvl w:val="0"/>
          <w:numId w:val="3"/>
        </w:numPr>
        <w:spacing w:after="0" w:line="240" w:lineRule="auto"/>
        <w:jc w:val="both"/>
        <w:rPr>
          <w:rFonts w:ascii="Arial" w:eastAsia="Arial" w:hAnsi="Arial" w:cs="Arial"/>
        </w:rPr>
      </w:pPr>
      <w:r w:rsidRPr="0078302C">
        <w:rPr>
          <w:rFonts w:ascii="Arial" w:eastAsia="Arial" w:hAnsi="Arial" w:cs="Arial"/>
        </w:rPr>
        <w:t>A critical evaluation of the impact of Millennium Development Goals (MDGs); Sustainable Development Goals (SDGs); Education For All (EFA).</w:t>
      </w:r>
    </w:p>
    <w:p w14:paraId="373794FE" w14:textId="77777777" w:rsidR="00B82F6F" w:rsidRPr="0078302C" w:rsidRDefault="00B82F6F" w:rsidP="00B82F6F">
      <w:pPr>
        <w:pStyle w:val="ListParagraph"/>
        <w:rPr>
          <w:rFonts w:ascii="Arial" w:eastAsia="Arial" w:hAnsi="Arial" w:cs="Arial"/>
        </w:rPr>
      </w:pPr>
    </w:p>
    <w:p w14:paraId="6A5B9C0D" w14:textId="77777777" w:rsidR="00B82F6F" w:rsidRPr="0078302C" w:rsidRDefault="00B82F6F" w:rsidP="00B82F6F">
      <w:pPr>
        <w:pStyle w:val="ListParagraph"/>
        <w:numPr>
          <w:ilvl w:val="0"/>
          <w:numId w:val="3"/>
        </w:numPr>
        <w:spacing w:after="0" w:line="240" w:lineRule="auto"/>
        <w:jc w:val="both"/>
        <w:rPr>
          <w:rFonts w:ascii="Arial" w:eastAsia="Arial" w:hAnsi="Arial" w:cs="Arial"/>
        </w:rPr>
      </w:pPr>
      <w:r w:rsidRPr="0078302C">
        <w:rPr>
          <w:rFonts w:ascii="Arial" w:eastAsia="Arial" w:hAnsi="Arial" w:cs="Arial"/>
        </w:rPr>
        <w:t xml:space="preserve">Engagement in the international debate surrounding appropriate forms of aid. </w:t>
      </w:r>
    </w:p>
    <w:p w14:paraId="577E9F60" w14:textId="77777777" w:rsidR="00B82F6F" w:rsidRPr="0078302C" w:rsidRDefault="00B82F6F" w:rsidP="00B82F6F">
      <w:pPr>
        <w:pStyle w:val="ListParagraph"/>
        <w:rPr>
          <w:rFonts w:ascii="Arial" w:eastAsia="Arial" w:hAnsi="Arial" w:cs="Arial"/>
        </w:rPr>
      </w:pPr>
    </w:p>
    <w:p w14:paraId="2FB4FAFF" w14:textId="77777777" w:rsidR="00B82F6F" w:rsidRPr="0078302C" w:rsidRDefault="00B82F6F" w:rsidP="00B82F6F">
      <w:pPr>
        <w:pStyle w:val="ListParagraph"/>
        <w:numPr>
          <w:ilvl w:val="0"/>
          <w:numId w:val="3"/>
        </w:numPr>
        <w:spacing w:after="0" w:line="240" w:lineRule="auto"/>
        <w:jc w:val="both"/>
        <w:rPr>
          <w:rFonts w:ascii="Arial" w:eastAsia="Arial" w:hAnsi="Arial" w:cs="Arial"/>
        </w:rPr>
      </w:pPr>
      <w:r w:rsidRPr="0078302C">
        <w:rPr>
          <w:rFonts w:ascii="Arial" w:eastAsia="Arial" w:hAnsi="Arial" w:cs="Arial"/>
        </w:rPr>
        <w:t xml:space="preserve">Examination of the effects of colonisation. </w:t>
      </w:r>
    </w:p>
    <w:p w14:paraId="4D0DC94D" w14:textId="77777777" w:rsidR="00B82F6F" w:rsidRPr="0078302C" w:rsidRDefault="00B82F6F" w:rsidP="00B82F6F">
      <w:pPr>
        <w:pStyle w:val="ListParagraph"/>
        <w:rPr>
          <w:rFonts w:ascii="Arial" w:eastAsia="Arial" w:hAnsi="Arial" w:cs="Arial"/>
        </w:rPr>
      </w:pPr>
    </w:p>
    <w:p w14:paraId="24F05F73" w14:textId="77777777" w:rsidR="00B82F6F" w:rsidRPr="0078302C" w:rsidRDefault="00B82F6F" w:rsidP="00B82F6F">
      <w:pPr>
        <w:pStyle w:val="ListParagraph"/>
        <w:numPr>
          <w:ilvl w:val="0"/>
          <w:numId w:val="3"/>
        </w:numPr>
        <w:spacing w:after="0" w:line="240" w:lineRule="auto"/>
        <w:jc w:val="both"/>
        <w:rPr>
          <w:rFonts w:ascii="Arial" w:eastAsia="Arial" w:hAnsi="Arial" w:cs="Arial"/>
        </w:rPr>
      </w:pPr>
      <w:r w:rsidRPr="0078302C">
        <w:rPr>
          <w:rFonts w:ascii="Arial" w:eastAsia="Arial" w:hAnsi="Arial" w:cs="Arial"/>
        </w:rPr>
        <w:t>Reflection on global gender issues; gender discrimination, conflict and the displaced child, childhood, with a focus on Africa: the value of a child; child labour; child soldiers; child brides; trafficking/slavery; the marginalised, e.g. the disabled child.</w:t>
      </w:r>
    </w:p>
    <w:p w14:paraId="348A7567" w14:textId="77777777" w:rsidR="00B82F6F" w:rsidRPr="0078302C" w:rsidRDefault="00B82F6F" w:rsidP="00B82F6F">
      <w:pPr>
        <w:tabs>
          <w:tab w:val="left" w:pos="737"/>
        </w:tabs>
        <w:spacing w:after="0"/>
        <w:ind w:left="3600" w:hanging="3600"/>
        <w:jc w:val="both"/>
        <w:rPr>
          <w:rFonts w:ascii="Arial" w:hAnsi="Arial" w:cs="Arial"/>
        </w:rPr>
      </w:pPr>
      <w:r w:rsidRPr="0078302C">
        <w:rPr>
          <w:rFonts w:ascii="Arial" w:eastAsia="Arial" w:hAnsi="Arial" w:cs="Arial"/>
          <w:b/>
          <w:bCs/>
        </w:rPr>
        <w:t xml:space="preserve"> </w:t>
      </w:r>
      <w:r w:rsidRPr="0078302C">
        <w:rPr>
          <w:rFonts w:ascii="Arial" w:eastAsia="Arial" w:hAnsi="Arial" w:cs="Arial"/>
          <w:b/>
          <w:bCs/>
        </w:rPr>
        <w:tab/>
      </w:r>
    </w:p>
    <w:p w14:paraId="3EC6B3DB" w14:textId="77777777" w:rsidR="00B82F6F" w:rsidRPr="0078302C" w:rsidRDefault="00B82F6F" w:rsidP="00B82F6F">
      <w:pPr>
        <w:spacing w:after="120"/>
        <w:ind w:left="3600" w:hanging="3600"/>
        <w:jc w:val="both"/>
        <w:rPr>
          <w:rFonts w:ascii="Arial" w:hAnsi="Arial" w:cs="Arial"/>
        </w:rPr>
      </w:pPr>
      <w:r w:rsidRPr="0078302C">
        <w:rPr>
          <w:rFonts w:ascii="Arial" w:eastAsia="Arial" w:hAnsi="Arial" w:cs="Arial"/>
          <w:b/>
          <w:bCs/>
        </w:rPr>
        <w:t>Study Time Allocation</w:t>
      </w:r>
    </w:p>
    <w:p w14:paraId="67EE9E51" w14:textId="77777777" w:rsidR="00B82F6F" w:rsidRPr="0078302C" w:rsidRDefault="00B82F6F" w:rsidP="00B82F6F">
      <w:pPr>
        <w:spacing w:before="120" w:after="120"/>
        <w:jc w:val="both"/>
        <w:rPr>
          <w:rFonts w:ascii="Arial" w:hAnsi="Arial" w:cs="Arial"/>
        </w:rPr>
      </w:pPr>
      <w:r w:rsidRPr="0078302C">
        <w:rPr>
          <w:rFonts w:ascii="Arial" w:eastAsia="Arial" w:hAnsi="Arial" w:cs="Arial"/>
        </w:rPr>
        <w:t>The allocation of teaching to deliver the module is:</w:t>
      </w:r>
    </w:p>
    <w:tbl>
      <w:tblPr>
        <w:tblW w:w="0" w:type="auto"/>
        <w:tblInd w:w="105" w:type="dxa"/>
        <w:tblLayout w:type="fixed"/>
        <w:tblLook w:val="04A0" w:firstRow="1" w:lastRow="0" w:firstColumn="1" w:lastColumn="0" w:noHBand="0" w:noVBand="1"/>
      </w:tblPr>
      <w:tblGrid>
        <w:gridCol w:w="3992"/>
        <w:gridCol w:w="1711"/>
        <w:gridCol w:w="1854"/>
      </w:tblGrid>
      <w:tr w:rsidR="00B82F6F" w:rsidRPr="0078302C" w14:paraId="23598715" w14:textId="77777777" w:rsidTr="00B658E3">
        <w:trPr>
          <w:trHeight w:val="272"/>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483C6763" w14:textId="77777777" w:rsidR="00B82F6F" w:rsidRPr="0078302C" w:rsidRDefault="00B82F6F" w:rsidP="00B658E3">
            <w:pPr>
              <w:spacing w:after="0" w:line="240" w:lineRule="auto"/>
              <w:rPr>
                <w:rFonts w:ascii="Arial" w:hAnsi="Arial" w:cs="Arial"/>
              </w:rPr>
            </w:pPr>
            <w:r w:rsidRPr="0078302C">
              <w:rPr>
                <w:rFonts w:ascii="Arial" w:eastAsia="Arial" w:hAnsi="Arial" w:cs="Arial"/>
                <w:b/>
                <w:bCs/>
              </w:rPr>
              <w:t>Activity type</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50571243"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b/>
                <w:bCs/>
              </w:rPr>
              <w:t>Hours</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37647140"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b/>
                <w:bCs/>
              </w:rPr>
              <w:t>Percentage</w:t>
            </w:r>
          </w:p>
        </w:tc>
      </w:tr>
      <w:tr w:rsidR="00B82F6F" w:rsidRPr="0078302C" w14:paraId="0FE474C2" w14:textId="77777777" w:rsidTr="00B658E3">
        <w:trPr>
          <w:trHeight w:val="164"/>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3C9FFA82" w14:textId="77777777" w:rsidR="00B82F6F" w:rsidRPr="0078302C" w:rsidRDefault="00B82F6F" w:rsidP="00B658E3">
            <w:pPr>
              <w:spacing w:after="0" w:line="240" w:lineRule="auto"/>
              <w:rPr>
                <w:rFonts w:ascii="Arial" w:hAnsi="Arial" w:cs="Arial"/>
              </w:rPr>
            </w:pPr>
            <w:r w:rsidRPr="0078302C">
              <w:rPr>
                <w:rFonts w:ascii="Arial" w:eastAsia="Arial" w:hAnsi="Arial" w:cs="Arial"/>
              </w:rPr>
              <w:t>Scheduled learning</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605A2ACF"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27 </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7E294261"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13%</w:t>
            </w:r>
          </w:p>
        </w:tc>
      </w:tr>
      <w:tr w:rsidR="00B82F6F" w:rsidRPr="0078302C" w14:paraId="398D80D5" w14:textId="77777777" w:rsidTr="00B658E3">
        <w:trPr>
          <w:trHeight w:val="254"/>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4A5FF125" w14:textId="77777777" w:rsidR="00B82F6F" w:rsidRPr="0078302C" w:rsidRDefault="00B82F6F" w:rsidP="00B658E3">
            <w:pPr>
              <w:spacing w:after="0" w:line="240" w:lineRule="auto"/>
              <w:rPr>
                <w:rFonts w:ascii="Arial" w:hAnsi="Arial" w:cs="Arial"/>
              </w:rPr>
            </w:pPr>
            <w:r w:rsidRPr="0078302C">
              <w:rPr>
                <w:rFonts w:ascii="Arial" w:eastAsia="Arial" w:hAnsi="Arial" w:cs="Arial"/>
              </w:rPr>
              <w:t>Independent learning</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5DB2FAE5"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173</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365016F5"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87%</w:t>
            </w:r>
          </w:p>
        </w:tc>
      </w:tr>
      <w:tr w:rsidR="00B82F6F" w:rsidRPr="0078302C" w14:paraId="40E1830A" w14:textId="77777777" w:rsidTr="00B658E3">
        <w:trPr>
          <w:trHeight w:val="182"/>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04943E54" w14:textId="77777777" w:rsidR="00B82F6F" w:rsidRPr="0078302C" w:rsidRDefault="00B82F6F" w:rsidP="00B658E3">
            <w:pPr>
              <w:spacing w:after="0" w:line="240" w:lineRule="auto"/>
              <w:rPr>
                <w:rFonts w:ascii="Arial" w:hAnsi="Arial" w:cs="Arial"/>
              </w:rPr>
            </w:pPr>
            <w:r w:rsidRPr="0078302C">
              <w:rPr>
                <w:rFonts w:ascii="Arial" w:eastAsia="Arial" w:hAnsi="Arial" w:cs="Arial"/>
              </w:rPr>
              <w:t>Placement learning</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4627D2EA"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00D32FE8"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7DE94758" w14:textId="77777777" w:rsidTr="00B658E3">
        <w:trPr>
          <w:trHeight w:val="270"/>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266CF379" w14:textId="77777777" w:rsidR="00B82F6F" w:rsidRPr="0078302C" w:rsidRDefault="00B82F6F" w:rsidP="00B658E3">
            <w:pPr>
              <w:spacing w:after="0" w:line="240" w:lineRule="auto"/>
              <w:rPr>
                <w:rFonts w:ascii="Arial" w:hAnsi="Arial" w:cs="Arial"/>
              </w:rPr>
            </w:pPr>
            <w:r w:rsidRPr="0078302C">
              <w:rPr>
                <w:rFonts w:ascii="Arial" w:eastAsia="Arial" w:hAnsi="Arial" w:cs="Arial"/>
                <w:b/>
                <w:bCs/>
              </w:rPr>
              <w:t>TOTAL</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3CC529EC"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b/>
                <w:bCs/>
              </w:rPr>
              <w:t>200</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72E608B7"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b/>
                <w:bCs/>
              </w:rPr>
              <w:t>100%</w:t>
            </w:r>
          </w:p>
        </w:tc>
      </w:tr>
    </w:tbl>
    <w:p w14:paraId="7962E656" w14:textId="77777777" w:rsidR="00B82F6F" w:rsidRPr="0078302C" w:rsidRDefault="00B82F6F" w:rsidP="00B82F6F">
      <w:pPr>
        <w:tabs>
          <w:tab w:val="left" w:pos="720"/>
          <w:tab w:val="left" w:pos="1440"/>
          <w:tab w:val="left" w:pos="2160"/>
          <w:tab w:val="left" w:pos="2880"/>
        </w:tabs>
        <w:jc w:val="both"/>
        <w:rPr>
          <w:rFonts w:ascii="Arial" w:hAnsi="Arial" w:cs="Arial"/>
        </w:rPr>
      </w:pPr>
      <w:r w:rsidRPr="0078302C">
        <w:rPr>
          <w:rFonts w:ascii="Arial" w:eastAsia="Arial" w:hAnsi="Arial" w:cs="Arial"/>
          <w:b/>
          <w:bCs/>
        </w:rPr>
        <w:t>ASSESSMENT</w:t>
      </w:r>
    </w:p>
    <w:p w14:paraId="622B7CAF" w14:textId="77777777" w:rsidR="00B82F6F" w:rsidRPr="0078302C" w:rsidRDefault="00B82F6F" w:rsidP="00B82F6F">
      <w:pPr>
        <w:tabs>
          <w:tab w:val="left" w:pos="720"/>
          <w:tab w:val="left" w:pos="1440"/>
          <w:tab w:val="left" w:pos="2160"/>
          <w:tab w:val="left" w:pos="2880"/>
        </w:tabs>
        <w:jc w:val="both"/>
        <w:rPr>
          <w:rFonts w:ascii="Arial" w:hAnsi="Arial" w:cs="Arial"/>
        </w:rPr>
      </w:pPr>
      <w:r w:rsidRPr="0078302C">
        <w:rPr>
          <w:rFonts w:ascii="Arial" w:eastAsia="Arial" w:hAnsi="Arial" w:cs="Arial"/>
          <w:b/>
          <w:bCs/>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33"/>
        <w:gridCol w:w="2191"/>
        <w:gridCol w:w="514"/>
        <w:gridCol w:w="2303"/>
        <w:gridCol w:w="514"/>
        <w:gridCol w:w="2240"/>
      </w:tblGrid>
      <w:tr w:rsidR="00B82F6F" w:rsidRPr="0078302C" w14:paraId="44130C95" w14:textId="77777777" w:rsidTr="00B658E3">
        <w:trPr>
          <w:trHeight w:val="300"/>
        </w:trPr>
        <w:tc>
          <w:tcPr>
            <w:tcW w:w="533" w:type="dxa"/>
            <w:tcMar>
              <w:left w:w="108" w:type="dxa"/>
              <w:right w:w="108" w:type="dxa"/>
            </w:tcMar>
          </w:tcPr>
          <w:p w14:paraId="395B20C3" w14:textId="77777777" w:rsidR="00B82F6F" w:rsidRPr="0078302C" w:rsidRDefault="00B82F6F" w:rsidP="00B658E3">
            <w:pPr>
              <w:spacing w:after="0"/>
              <w:rPr>
                <w:rFonts w:ascii="Arial" w:hAnsi="Arial" w:cs="Arial"/>
              </w:rPr>
            </w:pPr>
            <w:r w:rsidRPr="0078302C">
              <w:rPr>
                <w:rFonts w:ascii="Segoe UI Symbol" w:eastAsia="Segoe UI Symbol" w:hAnsi="Segoe UI Symbol" w:cs="Segoe UI Symbol"/>
              </w:rPr>
              <w:t>☐</w:t>
            </w:r>
          </w:p>
        </w:tc>
        <w:tc>
          <w:tcPr>
            <w:tcW w:w="2191" w:type="dxa"/>
            <w:tcMar>
              <w:left w:w="108" w:type="dxa"/>
              <w:right w:w="108" w:type="dxa"/>
            </w:tcMar>
          </w:tcPr>
          <w:p w14:paraId="7804B4D9" w14:textId="77777777" w:rsidR="00B82F6F" w:rsidRPr="0078302C" w:rsidRDefault="00B82F6F" w:rsidP="00B658E3">
            <w:pPr>
              <w:spacing w:after="0"/>
              <w:rPr>
                <w:rFonts w:ascii="Arial" w:hAnsi="Arial" w:cs="Arial"/>
              </w:rPr>
            </w:pPr>
            <w:r w:rsidRPr="0078302C">
              <w:rPr>
                <w:rFonts w:ascii="Arial" w:eastAsia="Arial" w:hAnsi="Arial" w:cs="Arial"/>
                <w:b/>
                <w:bCs/>
              </w:rPr>
              <w:t>Written exam</w:t>
            </w:r>
          </w:p>
        </w:tc>
        <w:tc>
          <w:tcPr>
            <w:tcW w:w="514" w:type="dxa"/>
            <w:tcMar>
              <w:left w:w="108" w:type="dxa"/>
              <w:right w:w="108" w:type="dxa"/>
            </w:tcMar>
          </w:tcPr>
          <w:p w14:paraId="679AEB21" w14:textId="77777777" w:rsidR="00B82F6F" w:rsidRPr="0078302C" w:rsidRDefault="00B82F6F" w:rsidP="00B658E3">
            <w:pPr>
              <w:spacing w:after="0"/>
              <w:rPr>
                <w:rFonts w:ascii="Arial" w:hAnsi="Arial" w:cs="Arial"/>
              </w:rPr>
            </w:pPr>
            <w:r w:rsidRPr="0078302C">
              <w:rPr>
                <w:rFonts w:ascii="Segoe UI Symbol" w:eastAsia="Segoe UI Symbol" w:hAnsi="Segoe UI Symbol" w:cs="Segoe UI Symbol"/>
              </w:rPr>
              <w:t>☒</w:t>
            </w:r>
          </w:p>
        </w:tc>
        <w:tc>
          <w:tcPr>
            <w:tcW w:w="2303" w:type="dxa"/>
            <w:tcMar>
              <w:left w:w="108" w:type="dxa"/>
              <w:right w:w="108" w:type="dxa"/>
            </w:tcMar>
          </w:tcPr>
          <w:p w14:paraId="3D3B4C65" w14:textId="77777777" w:rsidR="00B82F6F" w:rsidRPr="0078302C" w:rsidRDefault="00B82F6F" w:rsidP="00B658E3">
            <w:pPr>
              <w:spacing w:after="0"/>
              <w:rPr>
                <w:rFonts w:ascii="Arial" w:hAnsi="Arial" w:cs="Arial"/>
              </w:rPr>
            </w:pPr>
            <w:r w:rsidRPr="0078302C">
              <w:rPr>
                <w:rFonts w:ascii="Arial" w:eastAsia="Arial" w:hAnsi="Arial" w:cs="Arial"/>
                <w:b/>
                <w:bCs/>
              </w:rPr>
              <w:t>Coursework</w:t>
            </w:r>
          </w:p>
        </w:tc>
        <w:tc>
          <w:tcPr>
            <w:tcW w:w="514" w:type="dxa"/>
            <w:tcMar>
              <w:left w:w="108" w:type="dxa"/>
              <w:right w:w="108" w:type="dxa"/>
            </w:tcMar>
          </w:tcPr>
          <w:p w14:paraId="26EE9EC0" w14:textId="77777777" w:rsidR="00B82F6F" w:rsidRPr="0078302C" w:rsidRDefault="00B82F6F" w:rsidP="00B658E3">
            <w:pPr>
              <w:spacing w:after="0"/>
              <w:rPr>
                <w:rFonts w:ascii="Arial" w:hAnsi="Arial" w:cs="Arial"/>
              </w:rPr>
            </w:pPr>
            <w:r w:rsidRPr="0078302C">
              <w:rPr>
                <w:rFonts w:ascii="Segoe UI Symbol" w:eastAsia="Segoe UI Symbol" w:hAnsi="Segoe UI Symbol" w:cs="Segoe UI Symbol"/>
              </w:rPr>
              <w:t>☐</w:t>
            </w:r>
          </w:p>
        </w:tc>
        <w:tc>
          <w:tcPr>
            <w:tcW w:w="2240" w:type="dxa"/>
            <w:tcMar>
              <w:left w:w="108" w:type="dxa"/>
              <w:right w:w="108" w:type="dxa"/>
            </w:tcMar>
          </w:tcPr>
          <w:p w14:paraId="2B4D0058" w14:textId="77777777" w:rsidR="00B82F6F" w:rsidRPr="0078302C" w:rsidRDefault="00B82F6F" w:rsidP="00B658E3">
            <w:pPr>
              <w:spacing w:after="0"/>
              <w:rPr>
                <w:rFonts w:ascii="Arial" w:hAnsi="Arial" w:cs="Arial"/>
              </w:rPr>
            </w:pPr>
            <w:r w:rsidRPr="0078302C">
              <w:rPr>
                <w:rFonts w:ascii="Arial" w:eastAsia="Arial" w:hAnsi="Arial" w:cs="Arial"/>
                <w:b/>
                <w:bCs/>
              </w:rPr>
              <w:t>Practical</w:t>
            </w:r>
          </w:p>
        </w:tc>
      </w:tr>
    </w:tbl>
    <w:p w14:paraId="29D67716" w14:textId="77777777" w:rsidR="00B82F6F" w:rsidRPr="0078302C" w:rsidRDefault="00B82F6F" w:rsidP="00B82F6F">
      <w:pPr>
        <w:tabs>
          <w:tab w:val="left" w:pos="720"/>
          <w:tab w:val="left" w:pos="1440"/>
          <w:tab w:val="left" w:pos="2160"/>
          <w:tab w:val="left" w:pos="2880"/>
        </w:tabs>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B82F6F" w:rsidRPr="0078302C" w14:paraId="0EA9B92F" w14:textId="77777777" w:rsidTr="00B658E3">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23A3615C" w14:textId="77777777" w:rsidR="00B82F6F" w:rsidRPr="0078302C" w:rsidRDefault="00B82F6F" w:rsidP="00B658E3">
            <w:pPr>
              <w:spacing w:after="0"/>
              <w:jc w:val="center"/>
              <w:rPr>
                <w:rFonts w:ascii="Arial" w:hAnsi="Arial" w:cs="Arial"/>
              </w:rPr>
            </w:pPr>
            <w:r w:rsidRPr="0078302C">
              <w:rPr>
                <w:rFonts w:ascii="Arial" w:eastAsia="Arial" w:hAnsi="Arial" w:cs="Arial"/>
                <w:b/>
                <w:bCs/>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4DDABC25" w14:textId="77777777" w:rsidR="00B82F6F" w:rsidRPr="0078302C" w:rsidRDefault="00B82F6F" w:rsidP="00B658E3">
            <w:pPr>
              <w:spacing w:after="0"/>
              <w:rPr>
                <w:rFonts w:ascii="Arial" w:hAnsi="Arial" w:cs="Arial"/>
              </w:rPr>
            </w:pPr>
            <w:r w:rsidRPr="0078302C">
              <w:rPr>
                <w:rFonts w:ascii="Arial" w:eastAsia="Arial" w:hAnsi="Arial" w:cs="Arial"/>
                <w:b/>
                <w:bCs/>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5B70BA58" w14:textId="77777777" w:rsidR="00B82F6F" w:rsidRPr="0078302C" w:rsidRDefault="00B82F6F" w:rsidP="00B658E3">
            <w:pPr>
              <w:spacing w:after="0"/>
              <w:rPr>
                <w:rFonts w:ascii="Arial" w:hAnsi="Arial" w:cs="Arial"/>
              </w:rPr>
            </w:pPr>
            <w:r w:rsidRPr="0078302C">
              <w:rPr>
                <w:rFonts w:ascii="Arial" w:eastAsia="Arial" w:hAnsi="Arial" w:cs="Arial"/>
                <w:b/>
                <w:bCs/>
              </w:rPr>
              <w:t>Weighting</w:t>
            </w:r>
          </w:p>
        </w:tc>
      </w:tr>
      <w:tr w:rsidR="00B82F6F" w:rsidRPr="0078302C" w14:paraId="46269457" w14:textId="77777777" w:rsidTr="00B658E3">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2031F32D" w14:textId="77777777" w:rsidR="00B82F6F" w:rsidRPr="0078302C" w:rsidRDefault="00B82F6F" w:rsidP="00B658E3">
            <w:pPr>
              <w:spacing w:after="120"/>
              <w:jc w:val="both"/>
              <w:rPr>
                <w:rFonts w:ascii="Arial" w:hAnsi="Arial" w:cs="Arial"/>
              </w:rPr>
            </w:pPr>
            <w:r w:rsidRPr="0078302C">
              <w:rPr>
                <w:rFonts w:ascii="Arial" w:eastAsia="Arial" w:hAnsi="Arial" w:cs="Arial"/>
              </w:rPr>
              <w:t>Case study</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374ADA8B" w14:textId="77777777" w:rsidR="00B82F6F" w:rsidRPr="0078302C" w:rsidRDefault="00B82F6F" w:rsidP="00B658E3">
            <w:pPr>
              <w:spacing w:after="120"/>
              <w:rPr>
                <w:rFonts w:ascii="Arial" w:hAnsi="Arial" w:cs="Arial"/>
              </w:rPr>
            </w:pPr>
            <w:r w:rsidRPr="0078302C">
              <w:rPr>
                <w:rFonts w:ascii="Arial" w:eastAsia="Arial" w:hAnsi="Arial" w:cs="Arial"/>
              </w:rPr>
              <w:t>3000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4DAECE21" w14:textId="77777777" w:rsidR="00B82F6F" w:rsidRPr="0078302C" w:rsidRDefault="00B82F6F" w:rsidP="00B658E3">
            <w:pPr>
              <w:spacing w:after="120"/>
              <w:rPr>
                <w:rFonts w:ascii="Arial" w:hAnsi="Arial" w:cs="Arial"/>
              </w:rPr>
            </w:pPr>
            <w:r w:rsidRPr="0078302C">
              <w:rPr>
                <w:rFonts w:ascii="Arial" w:eastAsia="Arial" w:hAnsi="Arial" w:cs="Arial"/>
              </w:rPr>
              <w:t>75%</w:t>
            </w:r>
          </w:p>
        </w:tc>
      </w:tr>
    </w:tbl>
    <w:p w14:paraId="5115AAF7" w14:textId="77777777" w:rsidR="00B82F6F" w:rsidRPr="0078302C" w:rsidRDefault="00B82F6F" w:rsidP="00B82F6F">
      <w:pPr>
        <w:tabs>
          <w:tab w:val="left" w:pos="720"/>
          <w:tab w:val="left" w:pos="1440"/>
          <w:tab w:val="left" w:pos="2160"/>
          <w:tab w:val="left" w:pos="2880"/>
        </w:tabs>
        <w:spacing w:after="0"/>
        <w:jc w:val="both"/>
        <w:rPr>
          <w:rFonts w:ascii="Arial" w:hAnsi="Arial" w:cs="Arial"/>
        </w:rPr>
      </w:pPr>
      <w:r w:rsidRPr="0078302C">
        <w:rPr>
          <w:rFonts w:ascii="Arial" w:eastAsia="Arial" w:hAnsi="Arial" w:cs="Arial"/>
          <w:b/>
          <w:bCs/>
        </w:rPr>
        <w:t xml:space="preserve"> </w:t>
      </w:r>
    </w:p>
    <w:p w14:paraId="474CAC02" w14:textId="77777777" w:rsidR="00B82F6F" w:rsidRPr="0078302C" w:rsidRDefault="00B82F6F" w:rsidP="00B82F6F">
      <w:pPr>
        <w:tabs>
          <w:tab w:val="left" w:pos="720"/>
          <w:tab w:val="left" w:pos="1440"/>
          <w:tab w:val="left" w:pos="2160"/>
          <w:tab w:val="left" w:pos="2880"/>
        </w:tabs>
        <w:spacing w:after="0"/>
        <w:jc w:val="both"/>
        <w:rPr>
          <w:rFonts w:ascii="Arial" w:eastAsia="Arial" w:hAnsi="Arial" w:cs="Arial"/>
          <w:b/>
          <w:bCs/>
        </w:rPr>
      </w:pPr>
      <w:r w:rsidRPr="0078302C">
        <w:rPr>
          <w:rFonts w:ascii="Arial" w:eastAsia="Arial" w:hAnsi="Arial" w:cs="Arial"/>
          <w:b/>
          <w:bCs/>
        </w:rPr>
        <w:t>Assessment Component 2</w:t>
      </w:r>
    </w:p>
    <w:p w14:paraId="636FA03E" w14:textId="77777777" w:rsidR="00B82F6F" w:rsidRPr="0078302C" w:rsidRDefault="00B82F6F" w:rsidP="00B82F6F">
      <w:pPr>
        <w:tabs>
          <w:tab w:val="left" w:pos="720"/>
          <w:tab w:val="left" w:pos="1440"/>
          <w:tab w:val="left" w:pos="2160"/>
          <w:tab w:val="left" w:pos="2880"/>
        </w:tabs>
        <w:spacing w:after="0"/>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32"/>
        <w:gridCol w:w="2192"/>
        <w:gridCol w:w="514"/>
        <w:gridCol w:w="2303"/>
        <w:gridCol w:w="514"/>
        <w:gridCol w:w="2240"/>
      </w:tblGrid>
      <w:tr w:rsidR="00B82F6F" w:rsidRPr="0078302C" w14:paraId="5FDD51D5" w14:textId="77777777" w:rsidTr="00B658E3">
        <w:trPr>
          <w:trHeight w:val="300"/>
        </w:trPr>
        <w:tc>
          <w:tcPr>
            <w:tcW w:w="532" w:type="dxa"/>
            <w:tcMar>
              <w:left w:w="108" w:type="dxa"/>
              <w:right w:w="108" w:type="dxa"/>
            </w:tcMar>
          </w:tcPr>
          <w:p w14:paraId="4C634A5B" w14:textId="77777777" w:rsidR="00B82F6F" w:rsidRPr="0078302C" w:rsidRDefault="00B82F6F" w:rsidP="00B658E3">
            <w:pPr>
              <w:spacing w:after="0"/>
              <w:rPr>
                <w:rFonts w:ascii="Arial" w:hAnsi="Arial" w:cs="Arial"/>
              </w:rPr>
            </w:pPr>
            <w:r w:rsidRPr="0078302C">
              <w:rPr>
                <w:rFonts w:ascii="Segoe UI Symbol" w:eastAsia="Segoe UI Symbol" w:hAnsi="Segoe UI Symbol" w:cs="Segoe UI Symbol"/>
              </w:rPr>
              <w:t>☐</w:t>
            </w:r>
          </w:p>
        </w:tc>
        <w:tc>
          <w:tcPr>
            <w:tcW w:w="2192" w:type="dxa"/>
            <w:tcMar>
              <w:left w:w="108" w:type="dxa"/>
              <w:right w:w="108" w:type="dxa"/>
            </w:tcMar>
          </w:tcPr>
          <w:p w14:paraId="18286B1D" w14:textId="77777777" w:rsidR="00B82F6F" w:rsidRPr="0078302C" w:rsidRDefault="00B82F6F" w:rsidP="00B658E3">
            <w:pPr>
              <w:spacing w:after="0"/>
              <w:rPr>
                <w:rFonts w:ascii="Arial" w:hAnsi="Arial" w:cs="Arial"/>
              </w:rPr>
            </w:pPr>
            <w:r w:rsidRPr="0078302C">
              <w:rPr>
                <w:rFonts w:ascii="Arial" w:eastAsia="Arial" w:hAnsi="Arial" w:cs="Arial"/>
                <w:b/>
                <w:bCs/>
              </w:rPr>
              <w:t>Written exam</w:t>
            </w:r>
          </w:p>
        </w:tc>
        <w:tc>
          <w:tcPr>
            <w:tcW w:w="514" w:type="dxa"/>
            <w:tcMar>
              <w:left w:w="108" w:type="dxa"/>
              <w:right w:w="108" w:type="dxa"/>
            </w:tcMar>
          </w:tcPr>
          <w:p w14:paraId="61A1FA25" w14:textId="77777777" w:rsidR="00B82F6F" w:rsidRPr="0078302C" w:rsidRDefault="00B82F6F" w:rsidP="00B658E3">
            <w:pPr>
              <w:spacing w:after="0"/>
              <w:rPr>
                <w:rFonts w:ascii="Arial" w:hAnsi="Arial" w:cs="Arial"/>
              </w:rPr>
            </w:pPr>
            <w:r w:rsidRPr="0078302C">
              <w:rPr>
                <w:rFonts w:ascii="Segoe UI Symbol" w:eastAsia="Segoe UI Symbol" w:hAnsi="Segoe UI Symbol" w:cs="Segoe UI Symbol"/>
              </w:rPr>
              <w:t>☐</w:t>
            </w:r>
          </w:p>
        </w:tc>
        <w:tc>
          <w:tcPr>
            <w:tcW w:w="2303" w:type="dxa"/>
            <w:tcMar>
              <w:left w:w="108" w:type="dxa"/>
              <w:right w:w="108" w:type="dxa"/>
            </w:tcMar>
          </w:tcPr>
          <w:p w14:paraId="1E0649A4" w14:textId="77777777" w:rsidR="00B82F6F" w:rsidRPr="0078302C" w:rsidRDefault="00B82F6F" w:rsidP="00B658E3">
            <w:pPr>
              <w:spacing w:after="0"/>
              <w:rPr>
                <w:rFonts w:ascii="Arial" w:hAnsi="Arial" w:cs="Arial"/>
              </w:rPr>
            </w:pPr>
            <w:r w:rsidRPr="0078302C">
              <w:rPr>
                <w:rFonts w:ascii="Arial" w:eastAsia="Arial" w:hAnsi="Arial" w:cs="Arial"/>
                <w:b/>
                <w:bCs/>
              </w:rPr>
              <w:t>Coursework</w:t>
            </w:r>
          </w:p>
        </w:tc>
        <w:tc>
          <w:tcPr>
            <w:tcW w:w="514" w:type="dxa"/>
            <w:tcMar>
              <w:left w:w="108" w:type="dxa"/>
              <w:right w:w="108" w:type="dxa"/>
            </w:tcMar>
          </w:tcPr>
          <w:p w14:paraId="7243D724" w14:textId="77777777" w:rsidR="00B82F6F" w:rsidRPr="0078302C" w:rsidRDefault="00B82F6F" w:rsidP="00B658E3">
            <w:pPr>
              <w:spacing w:after="0"/>
              <w:rPr>
                <w:rFonts w:ascii="Arial" w:hAnsi="Arial" w:cs="Arial"/>
              </w:rPr>
            </w:pPr>
            <w:r w:rsidRPr="0078302C">
              <w:rPr>
                <w:rFonts w:ascii="Segoe UI Symbol" w:eastAsia="Segoe UI Symbol" w:hAnsi="Segoe UI Symbol" w:cs="Segoe UI Symbol"/>
              </w:rPr>
              <w:t>☒</w:t>
            </w:r>
          </w:p>
        </w:tc>
        <w:tc>
          <w:tcPr>
            <w:tcW w:w="2240" w:type="dxa"/>
            <w:tcMar>
              <w:left w:w="108" w:type="dxa"/>
              <w:right w:w="108" w:type="dxa"/>
            </w:tcMar>
          </w:tcPr>
          <w:p w14:paraId="2FA1739E" w14:textId="77777777" w:rsidR="00B82F6F" w:rsidRPr="0078302C" w:rsidRDefault="00B82F6F" w:rsidP="00B658E3">
            <w:pPr>
              <w:spacing w:after="0"/>
              <w:rPr>
                <w:rFonts w:ascii="Arial" w:hAnsi="Arial" w:cs="Arial"/>
              </w:rPr>
            </w:pPr>
            <w:r w:rsidRPr="0078302C">
              <w:rPr>
                <w:rFonts w:ascii="Arial" w:eastAsia="Arial" w:hAnsi="Arial" w:cs="Arial"/>
                <w:b/>
                <w:bCs/>
              </w:rPr>
              <w:t>Practical</w:t>
            </w:r>
          </w:p>
        </w:tc>
      </w:tr>
    </w:tbl>
    <w:p w14:paraId="489945A0" w14:textId="77777777" w:rsidR="00B82F6F" w:rsidRPr="0078302C" w:rsidRDefault="00B82F6F" w:rsidP="00B82F6F">
      <w:pPr>
        <w:tabs>
          <w:tab w:val="left" w:pos="720"/>
          <w:tab w:val="left" w:pos="1440"/>
          <w:tab w:val="left" w:pos="2160"/>
          <w:tab w:val="left" w:pos="2880"/>
        </w:tabs>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B82F6F" w:rsidRPr="0078302C" w14:paraId="6054BAFC" w14:textId="77777777" w:rsidTr="00B658E3">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3B10DE85" w14:textId="77777777" w:rsidR="00B82F6F" w:rsidRPr="0078302C" w:rsidRDefault="00B82F6F" w:rsidP="00B658E3">
            <w:pPr>
              <w:spacing w:after="0"/>
              <w:jc w:val="center"/>
              <w:rPr>
                <w:rFonts w:ascii="Arial" w:hAnsi="Arial" w:cs="Arial"/>
              </w:rPr>
            </w:pPr>
            <w:r w:rsidRPr="0078302C">
              <w:rPr>
                <w:rFonts w:ascii="Arial" w:eastAsia="Arial" w:hAnsi="Arial" w:cs="Arial"/>
                <w:b/>
                <w:bCs/>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11357487" w14:textId="77777777" w:rsidR="00B82F6F" w:rsidRPr="0078302C" w:rsidRDefault="00B82F6F" w:rsidP="00B658E3">
            <w:pPr>
              <w:spacing w:after="0"/>
              <w:rPr>
                <w:rFonts w:ascii="Arial" w:hAnsi="Arial" w:cs="Arial"/>
              </w:rPr>
            </w:pPr>
            <w:r w:rsidRPr="0078302C">
              <w:rPr>
                <w:rFonts w:ascii="Arial" w:eastAsia="Arial" w:hAnsi="Arial" w:cs="Arial"/>
                <w:b/>
                <w:bCs/>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4AC41B36" w14:textId="77777777" w:rsidR="00B82F6F" w:rsidRPr="0078302C" w:rsidRDefault="00B82F6F" w:rsidP="00B658E3">
            <w:pPr>
              <w:spacing w:after="0"/>
              <w:rPr>
                <w:rFonts w:ascii="Arial" w:hAnsi="Arial" w:cs="Arial"/>
              </w:rPr>
            </w:pPr>
            <w:r w:rsidRPr="0078302C">
              <w:rPr>
                <w:rFonts w:ascii="Arial" w:eastAsia="Arial" w:hAnsi="Arial" w:cs="Arial"/>
                <w:b/>
                <w:bCs/>
              </w:rPr>
              <w:t>Weighting</w:t>
            </w:r>
          </w:p>
        </w:tc>
      </w:tr>
      <w:tr w:rsidR="00B82F6F" w:rsidRPr="0078302C" w14:paraId="3C37175B" w14:textId="77777777" w:rsidTr="00B658E3">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2D96439E" w14:textId="77777777" w:rsidR="00B82F6F" w:rsidRPr="0078302C" w:rsidRDefault="00B82F6F" w:rsidP="00B658E3">
            <w:pPr>
              <w:spacing w:after="120"/>
              <w:jc w:val="both"/>
              <w:rPr>
                <w:rFonts w:ascii="Arial" w:eastAsia="Arial" w:hAnsi="Arial" w:cs="Arial"/>
              </w:rPr>
            </w:pPr>
            <w:r w:rsidRPr="0078302C">
              <w:rPr>
                <w:rFonts w:ascii="Arial" w:eastAsia="Arial" w:hAnsi="Arial" w:cs="Arial"/>
              </w:rPr>
              <w:t>Group Presentation</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78ACD7B7" w14:textId="77777777" w:rsidR="00B82F6F" w:rsidRPr="0078302C" w:rsidRDefault="00B82F6F" w:rsidP="00B658E3">
            <w:pPr>
              <w:spacing w:after="120"/>
              <w:rPr>
                <w:rFonts w:ascii="Arial" w:hAnsi="Arial" w:cs="Arial"/>
              </w:rPr>
            </w:pPr>
            <w:r w:rsidRPr="0078302C">
              <w:rPr>
                <w:rFonts w:ascii="Arial" w:eastAsia="Arial" w:hAnsi="Arial" w:cs="Arial"/>
              </w:rPr>
              <w:t>5 minutes per person (maximum of 4 per group)</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19DC8716" w14:textId="77777777" w:rsidR="00B82F6F" w:rsidRPr="0078302C" w:rsidRDefault="00B82F6F" w:rsidP="00B658E3">
            <w:pPr>
              <w:spacing w:after="120"/>
              <w:rPr>
                <w:rFonts w:ascii="Arial" w:hAnsi="Arial" w:cs="Arial"/>
              </w:rPr>
            </w:pPr>
            <w:r w:rsidRPr="0078302C">
              <w:rPr>
                <w:rFonts w:ascii="Arial" w:eastAsia="Arial" w:hAnsi="Arial" w:cs="Arial"/>
              </w:rPr>
              <w:t>25%</w:t>
            </w:r>
          </w:p>
        </w:tc>
      </w:tr>
    </w:tbl>
    <w:p w14:paraId="2887D906" w14:textId="77777777" w:rsidR="00B82F6F" w:rsidRPr="0078302C" w:rsidRDefault="00B82F6F" w:rsidP="00B82F6F">
      <w:pPr>
        <w:tabs>
          <w:tab w:val="left" w:pos="720"/>
          <w:tab w:val="left" w:pos="1440"/>
          <w:tab w:val="left" w:pos="2160"/>
          <w:tab w:val="left" w:pos="2880"/>
        </w:tabs>
        <w:spacing w:after="0"/>
        <w:jc w:val="both"/>
        <w:rPr>
          <w:rFonts w:ascii="Arial" w:hAnsi="Arial" w:cs="Arial"/>
        </w:rPr>
      </w:pPr>
      <w:r w:rsidRPr="0078302C">
        <w:rPr>
          <w:rFonts w:ascii="Arial" w:eastAsia="Arial" w:hAnsi="Arial" w:cs="Arial"/>
          <w:b/>
          <w:bCs/>
        </w:rPr>
        <w:t xml:space="preserve"> </w:t>
      </w:r>
    </w:p>
    <w:p w14:paraId="7E9D8248" w14:textId="77777777" w:rsidR="00B82F6F" w:rsidRPr="0078302C" w:rsidRDefault="00B82F6F" w:rsidP="00B82F6F">
      <w:pPr>
        <w:tabs>
          <w:tab w:val="left" w:pos="720"/>
          <w:tab w:val="left" w:pos="1440"/>
          <w:tab w:val="left" w:pos="2160"/>
          <w:tab w:val="left" w:pos="2880"/>
        </w:tabs>
        <w:spacing w:after="0"/>
        <w:jc w:val="both"/>
        <w:rPr>
          <w:rFonts w:ascii="Arial" w:hAnsi="Arial" w:cs="Arial"/>
        </w:rPr>
      </w:pPr>
      <w:r w:rsidRPr="0078302C">
        <w:rPr>
          <w:rFonts w:ascii="Arial" w:eastAsia="Arial" w:hAnsi="Arial" w:cs="Arial"/>
          <w:b/>
          <w:bCs/>
        </w:rPr>
        <w:t>Assessment Summary</w:t>
      </w:r>
    </w:p>
    <w:tbl>
      <w:tblPr>
        <w:tblW w:w="0" w:type="auto"/>
        <w:tblLayout w:type="fixed"/>
        <w:tblLook w:val="04A0" w:firstRow="1" w:lastRow="0" w:firstColumn="1" w:lastColumn="0" w:noHBand="0" w:noVBand="1"/>
      </w:tblPr>
      <w:tblGrid>
        <w:gridCol w:w="3561"/>
        <w:gridCol w:w="2142"/>
      </w:tblGrid>
      <w:tr w:rsidR="00B82F6F" w:rsidRPr="0078302C" w14:paraId="4245BA15" w14:textId="77777777" w:rsidTr="00B658E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7B9C12D1" w14:textId="77777777" w:rsidR="00B82F6F" w:rsidRPr="0078302C" w:rsidRDefault="00B82F6F" w:rsidP="00B658E3">
            <w:pPr>
              <w:spacing w:after="0"/>
              <w:rPr>
                <w:rFonts w:ascii="Arial" w:hAnsi="Arial" w:cs="Arial"/>
              </w:rPr>
            </w:pPr>
            <w:r w:rsidRPr="0078302C">
              <w:rPr>
                <w:rFonts w:ascii="Arial" w:eastAsia="Arial" w:hAnsi="Arial" w:cs="Arial"/>
                <w:b/>
                <w:bCs/>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2D8AD623" w14:textId="77777777" w:rsidR="00B82F6F" w:rsidRPr="0078302C" w:rsidRDefault="00B82F6F" w:rsidP="00B658E3">
            <w:pPr>
              <w:spacing w:after="0"/>
              <w:jc w:val="center"/>
              <w:rPr>
                <w:rFonts w:ascii="Arial" w:hAnsi="Arial" w:cs="Arial"/>
              </w:rPr>
            </w:pPr>
            <w:r w:rsidRPr="0078302C">
              <w:rPr>
                <w:rFonts w:ascii="Arial" w:eastAsia="Arial" w:hAnsi="Arial" w:cs="Arial"/>
                <w:b/>
                <w:bCs/>
              </w:rPr>
              <w:t>Percentage</w:t>
            </w:r>
          </w:p>
        </w:tc>
      </w:tr>
      <w:tr w:rsidR="00B82F6F" w:rsidRPr="0078302C" w14:paraId="4AEC4F52" w14:textId="77777777" w:rsidTr="00B658E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08008868" w14:textId="77777777" w:rsidR="00B82F6F" w:rsidRPr="0078302C" w:rsidRDefault="00B82F6F" w:rsidP="00B658E3">
            <w:pPr>
              <w:spacing w:after="0"/>
              <w:rPr>
                <w:rFonts w:ascii="Arial" w:hAnsi="Arial" w:cs="Arial"/>
              </w:rPr>
            </w:pPr>
            <w:r w:rsidRPr="0078302C">
              <w:rPr>
                <w:rFonts w:ascii="Arial" w:eastAsia="Arial" w:hAnsi="Arial" w:cs="Arial"/>
              </w:rPr>
              <w:t>Written exam</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177DA9EB" w14:textId="77777777" w:rsidR="00B82F6F" w:rsidRPr="0078302C" w:rsidRDefault="00B82F6F" w:rsidP="00B658E3">
            <w:pPr>
              <w:spacing w:after="0"/>
              <w:jc w:val="center"/>
              <w:rPr>
                <w:rFonts w:ascii="Arial" w:hAnsi="Arial" w:cs="Arial"/>
              </w:rPr>
            </w:pPr>
            <w:r w:rsidRPr="0078302C">
              <w:rPr>
                <w:rFonts w:ascii="Arial" w:eastAsia="Arial" w:hAnsi="Arial" w:cs="Arial"/>
              </w:rPr>
              <w:t xml:space="preserve"> </w:t>
            </w:r>
          </w:p>
        </w:tc>
      </w:tr>
      <w:tr w:rsidR="00B82F6F" w:rsidRPr="0078302C" w14:paraId="4FF1216B" w14:textId="77777777" w:rsidTr="00B658E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66ABEA68" w14:textId="77777777" w:rsidR="00B82F6F" w:rsidRPr="0078302C" w:rsidRDefault="00B82F6F" w:rsidP="00B658E3">
            <w:pPr>
              <w:spacing w:after="0"/>
              <w:rPr>
                <w:rFonts w:ascii="Arial" w:hAnsi="Arial" w:cs="Arial"/>
              </w:rPr>
            </w:pPr>
            <w:r w:rsidRPr="0078302C">
              <w:rPr>
                <w:rFonts w:ascii="Arial" w:eastAsia="Arial" w:hAnsi="Arial" w:cs="Arial"/>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6C4C8E04" w14:textId="77777777" w:rsidR="00B82F6F" w:rsidRPr="0078302C" w:rsidRDefault="00B82F6F" w:rsidP="00B658E3">
            <w:pPr>
              <w:spacing w:after="0"/>
              <w:jc w:val="center"/>
              <w:rPr>
                <w:rFonts w:ascii="Arial" w:hAnsi="Arial" w:cs="Arial"/>
              </w:rPr>
            </w:pPr>
            <w:r w:rsidRPr="0078302C">
              <w:rPr>
                <w:rFonts w:ascii="Arial" w:eastAsia="Arial" w:hAnsi="Arial" w:cs="Arial"/>
              </w:rPr>
              <w:t>75%</w:t>
            </w:r>
          </w:p>
        </w:tc>
      </w:tr>
      <w:tr w:rsidR="00B82F6F" w:rsidRPr="0078302C" w14:paraId="76394D3E" w14:textId="77777777" w:rsidTr="00B658E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709BEA59" w14:textId="77777777" w:rsidR="00B82F6F" w:rsidRPr="0078302C" w:rsidRDefault="00B82F6F" w:rsidP="00B658E3">
            <w:pPr>
              <w:spacing w:after="0"/>
              <w:rPr>
                <w:rFonts w:ascii="Arial" w:hAnsi="Arial" w:cs="Arial"/>
              </w:rPr>
            </w:pPr>
            <w:r w:rsidRPr="0078302C">
              <w:rPr>
                <w:rFonts w:ascii="Arial" w:eastAsia="Arial" w:hAnsi="Arial" w:cs="Arial"/>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287A486D" w14:textId="77777777" w:rsidR="00B82F6F" w:rsidRPr="0078302C" w:rsidRDefault="00B82F6F" w:rsidP="00B658E3">
            <w:pPr>
              <w:spacing w:after="0"/>
              <w:jc w:val="center"/>
              <w:rPr>
                <w:rFonts w:ascii="Arial" w:hAnsi="Arial" w:cs="Arial"/>
              </w:rPr>
            </w:pPr>
            <w:r w:rsidRPr="0078302C">
              <w:rPr>
                <w:rFonts w:ascii="Arial" w:eastAsia="Arial" w:hAnsi="Arial" w:cs="Arial"/>
              </w:rPr>
              <w:t>25%</w:t>
            </w:r>
          </w:p>
        </w:tc>
      </w:tr>
      <w:tr w:rsidR="00B82F6F" w:rsidRPr="0078302C" w14:paraId="026694F5" w14:textId="77777777" w:rsidTr="00B658E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0F5546F3" w14:textId="77777777" w:rsidR="00B82F6F" w:rsidRPr="0078302C" w:rsidRDefault="00B82F6F" w:rsidP="00B658E3">
            <w:pPr>
              <w:spacing w:after="0"/>
              <w:rPr>
                <w:rFonts w:ascii="Arial" w:hAnsi="Arial" w:cs="Arial"/>
              </w:rPr>
            </w:pPr>
            <w:r w:rsidRPr="0078302C">
              <w:rPr>
                <w:rFonts w:ascii="Arial" w:eastAsia="Arial" w:hAnsi="Arial" w:cs="Arial"/>
                <w:b/>
                <w:bCs/>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58FA2D4" w14:textId="77777777" w:rsidR="00B82F6F" w:rsidRPr="0078302C" w:rsidRDefault="00B82F6F" w:rsidP="00B658E3">
            <w:pPr>
              <w:spacing w:after="0"/>
              <w:jc w:val="center"/>
              <w:rPr>
                <w:rFonts w:ascii="Arial" w:hAnsi="Arial" w:cs="Arial"/>
              </w:rPr>
            </w:pPr>
            <w:r w:rsidRPr="0078302C">
              <w:rPr>
                <w:rFonts w:ascii="Arial" w:eastAsia="Arial" w:hAnsi="Arial" w:cs="Arial"/>
                <w:b/>
                <w:bCs/>
              </w:rPr>
              <w:t>100%</w:t>
            </w:r>
          </w:p>
        </w:tc>
      </w:tr>
    </w:tbl>
    <w:p w14:paraId="346D2ABC" w14:textId="77777777" w:rsidR="00B82F6F" w:rsidRPr="0078302C" w:rsidRDefault="00B82F6F" w:rsidP="00B82F6F">
      <w:pPr>
        <w:tabs>
          <w:tab w:val="left" w:pos="720"/>
          <w:tab w:val="left" w:pos="1440"/>
          <w:tab w:val="left" w:pos="2160"/>
          <w:tab w:val="left" w:pos="2880"/>
        </w:tabs>
        <w:spacing w:after="0"/>
        <w:jc w:val="both"/>
        <w:rPr>
          <w:rFonts w:ascii="Arial" w:hAnsi="Arial" w:cs="Arial"/>
        </w:rPr>
      </w:pPr>
      <w:r w:rsidRPr="0078302C">
        <w:rPr>
          <w:rFonts w:ascii="Arial" w:eastAsia="Arial" w:hAnsi="Arial" w:cs="Arial"/>
          <w:b/>
          <w:bCs/>
        </w:rPr>
        <w:t xml:space="preserve"> </w:t>
      </w:r>
    </w:p>
    <w:p w14:paraId="5B0D3CD3" w14:textId="77777777" w:rsidR="00B82F6F" w:rsidRPr="0078302C" w:rsidRDefault="00B82F6F" w:rsidP="00B82F6F">
      <w:pPr>
        <w:jc w:val="both"/>
        <w:rPr>
          <w:rFonts w:ascii="Arial" w:hAnsi="Arial" w:cs="Arial"/>
        </w:rPr>
      </w:pPr>
      <w:r w:rsidRPr="0078302C">
        <w:rPr>
          <w:rFonts w:ascii="Arial" w:eastAsia="Arial" w:hAnsi="Arial" w:cs="Arial"/>
          <w:color w:val="1F1F1F"/>
        </w:rPr>
        <w:t xml:space="preserve">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 </w:t>
      </w:r>
    </w:p>
    <w:p w14:paraId="25E342EB" w14:textId="77777777" w:rsidR="00B82F6F" w:rsidRPr="0078302C" w:rsidRDefault="00B82F6F" w:rsidP="00B82F6F">
      <w:pPr>
        <w:tabs>
          <w:tab w:val="left" w:pos="720"/>
          <w:tab w:val="left" w:pos="1440"/>
          <w:tab w:val="left" w:pos="2160"/>
          <w:tab w:val="left" w:pos="2880"/>
        </w:tabs>
        <w:jc w:val="both"/>
        <w:rPr>
          <w:rFonts w:ascii="Arial" w:eastAsia="Arial" w:hAnsi="Arial" w:cs="Arial"/>
          <w:b/>
          <w:bCs/>
        </w:rPr>
      </w:pPr>
      <w:r w:rsidRPr="0078302C">
        <w:rPr>
          <w:rFonts w:ascii="Arial" w:eastAsia="Arial" w:hAnsi="Arial" w:cs="Arial"/>
          <w:b/>
          <w:bCs/>
        </w:rPr>
        <w:t xml:space="preserve">INDICATIVE READING LIST </w:t>
      </w:r>
    </w:p>
    <w:tbl>
      <w:tblPr>
        <w:tblStyle w:val="TableGrid"/>
        <w:tblW w:w="9080" w:type="dxa"/>
        <w:tblLayout w:type="fixed"/>
        <w:tblLook w:val="04A0" w:firstRow="1" w:lastRow="0" w:firstColumn="1" w:lastColumn="0" w:noHBand="0" w:noVBand="1"/>
      </w:tblPr>
      <w:tblGrid>
        <w:gridCol w:w="2060"/>
        <w:gridCol w:w="5490"/>
        <w:gridCol w:w="1530"/>
      </w:tblGrid>
      <w:tr w:rsidR="00B82F6F" w:rsidRPr="0078302C" w14:paraId="37B76DCE"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A8B0A2A" w14:textId="77777777" w:rsidR="00B82F6F" w:rsidRPr="0078302C" w:rsidRDefault="00B82F6F" w:rsidP="00B658E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Code</w:t>
            </w:r>
          </w:p>
        </w:tc>
        <w:tc>
          <w:tcPr>
            <w:tcW w:w="702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311AA19" w14:textId="77777777" w:rsidR="00B82F6F" w:rsidRPr="0078302C" w:rsidRDefault="00B82F6F" w:rsidP="00B658E3">
            <w:pPr>
              <w:tabs>
                <w:tab w:val="left" w:pos="0"/>
                <w:tab w:val="left" w:pos="720"/>
                <w:tab w:val="left" w:pos="1440"/>
              </w:tabs>
              <w:spacing w:after="0"/>
              <w:rPr>
                <w:rFonts w:ascii="Arial" w:hAnsi="Arial" w:cs="Arial"/>
              </w:rPr>
            </w:pPr>
            <w:r w:rsidRPr="0078302C">
              <w:rPr>
                <w:rFonts w:ascii="Arial" w:eastAsia="Arial" w:hAnsi="Arial" w:cs="Arial"/>
                <w:b/>
                <w:bCs/>
              </w:rPr>
              <w:t>ECIE6009</w:t>
            </w:r>
          </w:p>
        </w:tc>
      </w:tr>
      <w:tr w:rsidR="00B82F6F" w:rsidRPr="0078302C" w14:paraId="6B6D554E"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2FC40D2" w14:textId="77777777" w:rsidR="00B82F6F" w:rsidRPr="0078302C" w:rsidRDefault="00B82F6F" w:rsidP="00B658E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Title</w:t>
            </w:r>
          </w:p>
        </w:tc>
        <w:tc>
          <w:tcPr>
            <w:tcW w:w="702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24F689D" w14:textId="77777777" w:rsidR="00B82F6F" w:rsidRPr="0078302C" w:rsidRDefault="00B82F6F" w:rsidP="00B658E3">
            <w:pPr>
              <w:tabs>
                <w:tab w:val="left" w:pos="0"/>
                <w:tab w:val="left" w:pos="720"/>
                <w:tab w:val="left" w:pos="1440"/>
              </w:tabs>
              <w:spacing w:after="0"/>
              <w:rPr>
                <w:rFonts w:ascii="Arial" w:hAnsi="Arial" w:cs="Arial"/>
              </w:rPr>
            </w:pPr>
            <w:r w:rsidRPr="0078302C">
              <w:rPr>
                <w:rFonts w:ascii="Arial" w:eastAsia="Arial" w:hAnsi="Arial" w:cs="Arial"/>
                <w:b/>
                <w:bCs/>
              </w:rPr>
              <w:t xml:space="preserve">Global Perspectives on Education </w:t>
            </w:r>
          </w:p>
        </w:tc>
      </w:tr>
      <w:tr w:rsidR="00B82F6F" w:rsidRPr="0078302C" w14:paraId="14BE1948"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C6E7E5B" w14:textId="77777777" w:rsidR="00B82F6F" w:rsidRPr="0078302C" w:rsidRDefault="00B82F6F" w:rsidP="00B658E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Classification</w:t>
            </w:r>
          </w:p>
        </w:tc>
        <w:tc>
          <w:tcPr>
            <w:tcW w:w="54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5F24DFD" w14:textId="77777777" w:rsidR="00B82F6F" w:rsidRPr="0078302C" w:rsidRDefault="00B82F6F" w:rsidP="00B658E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Reading List entry</w:t>
            </w:r>
          </w:p>
        </w:tc>
        <w:tc>
          <w:tcPr>
            <w:tcW w:w="153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BA6B017" w14:textId="77777777" w:rsidR="00B82F6F" w:rsidRPr="0078302C" w:rsidRDefault="00B82F6F" w:rsidP="00B658E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Electronic*</w:t>
            </w:r>
          </w:p>
        </w:tc>
      </w:tr>
      <w:tr w:rsidR="00B82F6F" w:rsidRPr="0078302C" w14:paraId="17849CE5"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5BDC981A"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38C3F915" w14:textId="77777777" w:rsidR="00B82F6F" w:rsidRPr="0078302C" w:rsidRDefault="00B82F6F" w:rsidP="00B658E3">
            <w:pPr>
              <w:spacing w:after="0" w:line="240" w:lineRule="auto"/>
              <w:rPr>
                <w:rFonts w:ascii="Arial" w:hAnsi="Arial" w:cs="Arial"/>
              </w:rPr>
            </w:pPr>
            <w:r w:rsidRPr="0078302C">
              <w:rPr>
                <w:rFonts w:ascii="Arial" w:hAnsi="Arial" w:cs="Arial"/>
              </w:rPr>
              <w:t>Yelland, N.J. (2021) </w:t>
            </w:r>
            <w:r w:rsidRPr="0078302C">
              <w:rPr>
                <w:rFonts w:ascii="Arial" w:hAnsi="Arial" w:cs="Arial"/>
                <w:i/>
                <w:iCs/>
              </w:rPr>
              <w:t>The SAGE Handbook of Global Childhoods</w:t>
            </w:r>
            <w:r w:rsidRPr="0078302C">
              <w:rPr>
                <w:rFonts w:ascii="Arial" w:hAnsi="Arial" w:cs="Arial"/>
              </w:rPr>
              <w:t>. 1st ed. London: SAGE Publications Ltd.</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51377A16"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58538791" w14:textId="77777777" w:rsidR="00B82F6F" w:rsidRPr="0078302C" w:rsidRDefault="00B82F6F" w:rsidP="00B658E3">
            <w:pPr>
              <w:spacing w:after="0" w:line="240" w:lineRule="auto"/>
              <w:rPr>
                <w:rFonts w:ascii="Arial" w:hAnsi="Arial" w:cs="Arial"/>
              </w:rPr>
            </w:pPr>
            <w:r w:rsidRPr="0078302C">
              <w:rPr>
                <w:rFonts w:ascii="Arial" w:eastAsia="Arial" w:hAnsi="Arial" w:cs="Arial"/>
              </w:rPr>
              <w:t xml:space="preserve"> </w:t>
            </w:r>
          </w:p>
        </w:tc>
      </w:tr>
      <w:tr w:rsidR="00B82F6F" w:rsidRPr="0078302C" w14:paraId="5A4B338C"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5583C126"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3A95C558" w14:textId="77777777" w:rsidR="00B82F6F" w:rsidRPr="0078302C" w:rsidRDefault="00B82F6F" w:rsidP="00B658E3">
            <w:pPr>
              <w:spacing w:after="0" w:line="240" w:lineRule="auto"/>
              <w:rPr>
                <w:rFonts w:ascii="Arial" w:hAnsi="Arial" w:cs="Arial"/>
              </w:rPr>
            </w:pPr>
            <w:r w:rsidRPr="0078302C">
              <w:rPr>
                <w:rFonts w:ascii="Arial" w:hAnsi="Arial" w:cs="Arial"/>
              </w:rPr>
              <w:t>Wulff, A. (2024) Sneaking out the back door? Interrogating the role of governments in the global governance of SDG 4. </w:t>
            </w:r>
            <w:r w:rsidRPr="0078302C">
              <w:rPr>
                <w:rFonts w:ascii="Arial" w:hAnsi="Arial" w:cs="Arial"/>
                <w:i/>
                <w:iCs/>
              </w:rPr>
              <w:t>International review of education</w:t>
            </w:r>
            <w:r w:rsidRPr="0078302C">
              <w:rPr>
                <w:rFonts w:ascii="Arial" w:hAnsi="Arial" w:cs="Arial"/>
              </w:rPr>
              <w:t xml:space="preserve">. 70 (4), 603–620.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1EC08215"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tc>
      </w:tr>
      <w:tr w:rsidR="00B82F6F" w:rsidRPr="0078302C" w14:paraId="0A1442A8"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12056C7C"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751F96BA" w14:textId="77777777" w:rsidR="00B82F6F" w:rsidRPr="0078302C" w:rsidRDefault="00B82F6F" w:rsidP="00B658E3">
            <w:pPr>
              <w:spacing w:after="0" w:line="240" w:lineRule="auto"/>
              <w:rPr>
                <w:rFonts w:ascii="Arial" w:hAnsi="Arial" w:cs="Arial"/>
              </w:rPr>
            </w:pPr>
            <w:r w:rsidRPr="0078302C">
              <w:rPr>
                <w:rFonts w:ascii="Arial" w:hAnsi="Arial" w:cs="Arial"/>
              </w:rPr>
              <w:t>Molima Bameka, C. (ed.) (2025) </w:t>
            </w:r>
            <w:r w:rsidRPr="0078302C">
              <w:rPr>
                <w:rFonts w:ascii="Arial" w:hAnsi="Arial" w:cs="Arial"/>
                <w:i/>
                <w:iCs/>
              </w:rPr>
              <w:t>Children and violence : agency, experience, and representation in and beyond armed conflict </w:t>
            </w:r>
            <w:r w:rsidRPr="0078302C">
              <w:rPr>
                <w:rFonts w:ascii="Arial" w:hAnsi="Arial" w:cs="Arial"/>
              </w:rPr>
              <w:t>. First edition. Abingdon, England ; New York: Routledge.</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57E65AED"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3B3B0B97" w14:textId="77777777" w:rsidR="00B82F6F" w:rsidRPr="0078302C" w:rsidRDefault="00B82F6F" w:rsidP="00B658E3">
            <w:pPr>
              <w:spacing w:after="0" w:line="240" w:lineRule="auto"/>
              <w:jc w:val="center"/>
              <w:rPr>
                <w:rFonts w:ascii="Arial" w:hAnsi="Arial" w:cs="Arial"/>
              </w:rPr>
            </w:pPr>
          </w:p>
          <w:p w14:paraId="6338835C"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16870DBA"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464DDF87" w14:textId="77777777" w:rsidR="00B82F6F" w:rsidRPr="0078302C" w:rsidRDefault="00B82F6F" w:rsidP="00B658E3">
            <w:pPr>
              <w:spacing w:after="0" w:line="240" w:lineRule="auto"/>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3485163C" w14:textId="77777777" w:rsidR="00B82F6F" w:rsidRPr="0078302C" w:rsidRDefault="00B82F6F" w:rsidP="00B658E3">
            <w:pPr>
              <w:spacing w:after="0" w:line="240" w:lineRule="auto"/>
              <w:rPr>
                <w:rFonts w:ascii="Arial" w:hAnsi="Arial" w:cs="Arial"/>
              </w:rPr>
            </w:pPr>
            <w:hyperlink r:id="rId5">
              <w:r w:rsidRPr="0078302C">
                <w:rPr>
                  <w:rFonts w:ascii="Arial" w:hAnsi="Arial" w:cs="Arial"/>
                </w:rPr>
                <w:t>Lingard</w:t>
              </w:r>
            </w:hyperlink>
            <w:r w:rsidRPr="0078302C">
              <w:rPr>
                <w:rFonts w:ascii="Arial" w:hAnsi="Arial" w:cs="Arial"/>
              </w:rPr>
              <w:t xml:space="preserve">, B.; (2020) </w:t>
            </w:r>
            <w:r w:rsidRPr="0078302C">
              <w:rPr>
                <w:rFonts w:ascii="Arial" w:hAnsi="Arial" w:cs="Arial"/>
                <w:i/>
                <w:iCs/>
              </w:rPr>
              <w:t>Globalisation and Education</w:t>
            </w:r>
            <w:r w:rsidRPr="0078302C">
              <w:rPr>
                <w:rFonts w:ascii="Arial" w:hAnsi="Arial" w:cs="Arial"/>
              </w:rPr>
              <w:t xml:space="preserve">. London: </w:t>
            </w:r>
            <w:r w:rsidRPr="0078302C">
              <w:rPr>
                <w:rFonts w:ascii="Arial" w:eastAsia="Arial" w:hAnsi="Arial" w:cs="Arial"/>
              </w:rPr>
              <w:t>Routledge</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70B2CD9E"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r w:rsidRPr="0078302C">
              <w:rPr>
                <w:rFonts w:ascii="Arial" w:eastAsia="Arial" w:hAnsi="Arial" w:cs="Arial"/>
              </w:rPr>
              <w:t xml:space="preserve"> </w:t>
            </w:r>
          </w:p>
        </w:tc>
      </w:tr>
      <w:tr w:rsidR="00B82F6F" w:rsidRPr="0078302C" w14:paraId="7181DC01" w14:textId="77777777" w:rsidTr="00B658E3">
        <w:trPr>
          <w:trHeight w:val="9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56265EA1" w14:textId="77777777" w:rsidR="00B82F6F" w:rsidRPr="0078302C" w:rsidRDefault="00B82F6F" w:rsidP="00B658E3">
            <w:pPr>
              <w:spacing w:after="0" w:line="240" w:lineRule="auto"/>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190919F6" w14:textId="77777777" w:rsidR="00B82F6F" w:rsidRPr="00B82F6F" w:rsidRDefault="00B82F6F" w:rsidP="00B658E3">
            <w:pPr>
              <w:pStyle w:val="Heading1"/>
              <w:spacing w:after="0"/>
              <w:rPr>
                <w:rFonts w:ascii="Arial" w:eastAsia="Times New Roman" w:hAnsi="Arial" w:cs="Arial"/>
                <w:b/>
                <w:bCs/>
                <w:color w:val="auto"/>
                <w:sz w:val="22"/>
                <w:szCs w:val="22"/>
              </w:rPr>
            </w:pPr>
            <w:bookmarkStart w:id="0" w:name="_Toc210222219"/>
            <w:r w:rsidRPr="00B82F6F">
              <w:rPr>
                <w:rFonts w:ascii="Arial" w:eastAsia="Times New Roman" w:hAnsi="Arial" w:cs="Arial"/>
                <w:bCs/>
                <w:color w:val="auto"/>
                <w:sz w:val="22"/>
                <w:szCs w:val="22"/>
              </w:rPr>
              <w:t xml:space="preserve">Teodoro, A. (2020). Contesting the Global Development of Sustainable and Inclusive Education. Education Reform and the Challenges of Neoliberal Globalization. Revista </w:t>
            </w:r>
            <w:proofErr w:type="spellStart"/>
            <w:r w:rsidRPr="00B82F6F">
              <w:rPr>
                <w:rFonts w:ascii="Arial" w:eastAsia="Times New Roman" w:hAnsi="Arial" w:cs="Arial"/>
                <w:bCs/>
                <w:color w:val="auto"/>
                <w:sz w:val="22"/>
                <w:szCs w:val="22"/>
              </w:rPr>
              <w:t>lusófona</w:t>
            </w:r>
            <w:proofErr w:type="spellEnd"/>
            <w:r w:rsidRPr="00B82F6F">
              <w:rPr>
                <w:rFonts w:ascii="Arial" w:eastAsia="Times New Roman" w:hAnsi="Arial" w:cs="Arial"/>
                <w:bCs/>
                <w:color w:val="auto"/>
                <w:sz w:val="22"/>
                <w:szCs w:val="22"/>
              </w:rPr>
              <w:t xml:space="preserve"> de </w:t>
            </w:r>
            <w:proofErr w:type="spellStart"/>
            <w:r w:rsidRPr="00B82F6F">
              <w:rPr>
                <w:rFonts w:ascii="Arial" w:eastAsia="Times New Roman" w:hAnsi="Arial" w:cs="Arial"/>
                <w:bCs/>
                <w:color w:val="auto"/>
                <w:sz w:val="22"/>
                <w:szCs w:val="22"/>
              </w:rPr>
              <w:t>educação</w:t>
            </w:r>
            <w:proofErr w:type="spellEnd"/>
            <w:r w:rsidRPr="00B82F6F">
              <w:rPr>
                <w:rFonts w:ascii="Arial" w:eastAsia="Times New Roman" w:hAnsi="Arial" w:cs="Arial"/>
                <w:bCs/>
                <w:color w:val="auto"/>
                <w:sz w:val="22"/>
                <w:szCs w:val="22"/>
              </w:rPr>
              <w:t>. (49), 231–240.</w:t>
            </w:r>
            <w:bookmarkEnd w:id="0"/>
            <w:r w:rsidRPr="00B82F6F">
              <w:rPr>
                <w:rFonts w:ascii="Arial" w:eastAsia="Times New Roman" w:hAnsi="Arial" w:cs="Arial"/>
                <w:bCs/>
                <w:color w:val="auto"/>
                <w:sz w:val="22"/>
                <w:szCs w:val="22"/>
              </w:rPr>
              <w:t xml:space="preserve">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0D35B32F"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6027CA1E"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390363D9" w14:textId="77777777" w:rsidTr="00B658E3">
        <w:trPr>
          <w:trHeight w:val="767"/>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1DE1FCEA" w14:textId="77777777" w:rsidR="00B82F6F" w:rsidRPr="0078302C" w:rsidRDefault="00B82F6F" w:rsidP="00B658E3">
            <w:pPr>
              <w:spacing w:after="0" w:line="240" w:lineRule="auto"/>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01B05BE0" w14:textId="77777777" w:rsidR="00B82F6F" w:rsidRPr="00B82F6F" w:rsidRDefault="00B82F6F" w:rsidP="00B658E3">
            <w:pPr>
              <w:pStyle w:val="Heading1"/>
              <w:spacing w:after="0"/>
              <w:rPr>
                <w:rFonts w:ascii="Arial" w:eastAsia="Times New Roman" w:hAnsi="Arial" w:cs="Arial"/>
                <w:b/>
                <w:bCs/>
                <w:color w:val="auto"/>
                <w:sz w:val="22"/>
                <w:szCs w:val="22"/>
              </w:rPr>
            </w:pPr>
            <w:bookmarkStart w:id="1" w:name="_Toc210222220"/>
            <w:proofErr w:type="spellStart"/>
            <w:r w:rsidRPr="00B82F6F">
              <w:rPr>
                <w:rFonts w:ascii="Arial" w:eastAsia="Times New Roman" w:hAnsi="Arial" w:cs="Arial"/>
                <w:bCs/>
                <w:color w:val="auto"/>
                <w:sz w:val="22"/>
                <w:szCs w:val="22"/>
              </w:rPr>
              <w:t>Breidlid</w:t>
            </w:r>
            <w:proofErr w:type="spellEnd"/>
            <w:r w:rsidRPr="00B82F6F">
              <w:rPr>
                <w:rFonts w:ascii="Arial" w:eastAsia="Times New Roman" w:hAnsi="Arial" w:cs="Arial"/>
                <w:bCs/>
                <w:color w:val="auto"/>
                <w:sz w:val="22"/>
                <w:szCs w:val="22"/>
              </w:rPr>
              <w:t xml:space="preserve">, A. &amp; </w:t>
            </w:r>
            <w:proofErr w:type="spellStart"/>
            <w:r w:rsidRPr="00B82F6F">
              <w:rPr>
                <w:rFonts w:ascii="Arial" w:eastAsia="Times New Roman" w:hAnsi="Arial" w:cs="Arial"/>
                <w:bCs/>
                <w:color w:val="auto"/>
                <w:sz w:val="22"/>
                <w:szCs w:val="22"/>
              </w:rPr>
              <w:t>Krøvel</w:t>
            </w:r>
            <w:proofErr w:type="spellEnd"/>
            <w:r w:rsidRPr="00B82F6F">
              <w:rPr>
                <w:rFonts w:ascii="Arial" w:eastAsia="Times New Roman" w:hAnsi="Arial" w:cs="Arial"/>
                <w:bCs/>
                <w:color w:val="auto"/>
                <w:sz w:val="22"/>
                <w:szCs w:val="22"/>
              </w:rPr>
              <w:t>, R. (2020)</w:t>
            </w:r>
            <w:r w:rsidRPr="00B82F6F">
              <w:rPr>
                <w:rFonts w:ascii="Arial" w:eastAsia="Times New Roman" w:hAnsi="Arial" w:cs="Arial"/>
                <w:bCs/>
                <w:i/>
                <w:iCs/>
                <w:color w:val="auto"/>
                <w:sz w:val="22"/>
                <w:szCs w:val="22"/>
              </w:rPr>
              <w:t> Indigenous Knowledges and the Sustainable Development Agenda</w:t>
            </w:r>
            <w:r w:rsidRPr="00B82F6F">
              <w:rPr>
                <w:rFonts w:ascii="Arial" w:eastAsia="Times New Roman" w:hAnsi="Arial" w:cs="Arial"/>
                <w:bCs/>
                <w:color w:val="auto"/>
                <w:sz w:val="22"/>
                <w:szCs w:val="22"/>
              </w:rPr>
              <w:t>. 1st edition. Oxford, Routledge</w:t>
            </w:r>
            <w:bookmarkEnd w:id="1"/>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65C1630F"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r w:rsidRPr="0078302C">
              <w:rPr>
                <w:rFonts w:ascii="Segoe UI Symbol" w:eastAsia="Segoe UI Symbol" w:hAnsi="Segoe UI Symbol" w:cs="Segoe UI Symbol"/>
              </w:rPr>
              <w:t>☒</w:t>
            </w:r>
          </w:p>
          <w:p w14:paraId="4702299E" w14:textId="77777777" w:rsidR="00B82F6F" w:rsidRPr="0078302C" w:rsidRDefault="00B82F6F" w:rsidP="00B658E3">
            <w:pPr>
              <w:spacing w:after="0" w:line="240" w:lineRule="auto"/>
              <w:jc w:val="center"/>
              <w:rPr>
                <w:rFonts w:ascii="Arial" w:hAnsi="Arial" w:cs="Arial"/>
              </w:rPr>
            </w:pPr>
          </w:p>
        </w:tc>
      </w:tr>
      <w:tr w:rsidR="00B82F6F" w:rsidRPr="0078302C" w14:paraId="0ABCAFF6"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521A4051" w14:textId="77777777" w:rsidR="00B82F6F" w:rsidRPr="00B82F6F" w:rsidRDefault="00B82F6F" w:rsidP="00B658E3">
            <w:pPr>
              <w:pStyle w:val="Heading1"/>
              <w:spacing w:after="0"/>
              <w:rPr>
                <w:rFonts w:asciiTheme="minorBidi" w:hAnsiTheme="minorBidi" w:cstheme="minorBidi"/>
                <w:b/>
                <w:bCs/>
                <w:sz w:val="22"/>
                <w:szCs w:val="22"/>
              </w:rPr>
            </w:pPr>
            <w:bookmarkStart w:id="2" w:name="_Toc210222221"/>
            <w:r w:rsidRPr="00B82F6F">
              <w:rPr>
                <w:rFonts w:asciiTheme="minorBidi" w:hAnsiTheme="minorBidi" w:cstheme="minorBidi"/>
                <w:bCs/>
                <w:color w:val="auto"/>
                <w:sz w:val="22"/>
                <w:szCs w:val="22"/>
              </w:rPr>
              <w:t>Essential</w:t>
            </w:r>
            <w:bookmarkEnd w:id="2"/>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54223E03" w14:textId="77777777" w:rsidR="00B82F6F" w:rsidRPr="00B82F6F" w:rsidRDefault="00B82F6F" w:rsidP="00B658E3">
            <w:pPr>
              <w:pStyle w:val="Heading1"/>
              <w:spacing w:after="0"/>
              <w:rPr>
                <w:rFonts w:ascii="Arial" w:eastAsia="Times New Roman" w:hAnsi="Arial" w:cs="Arial"/>
                <w:b/>
                <w:bCs/>
                <w:color w:val="auto"/>
                <w:sz w:val="22"/>
                <w:szCs w:val="22"/>
              </w:rPr>
            </w:pPr>
            <w:bookmarkStart w:id="3" w:name="_Toc210222222"/>
            <w:r w:rsidRPr="00B82F6F">
              <w:rPr>
                <w:rFonts w:ascii="Arial" w:eastAsia="Times New Roman" w:hAnsi="Arial" w:cs="Arial"/>
                <w:bCs/>
                <w:color w:val="auto"/>
                <w:sz w:val="22"/>
                <w:szCs w:val="22"/>
              </w:rPr>
              <w:t xml:space="preserve">Teodoro, A (2020) </w:t>
            </w:r>
            <w:r w:rsidRPr="00B82F6F">
              <w:rPr>
                <w:rFonts w:ascii="Arial" w:eastAsia="Times New Roman" w:hAnsi="Arial" w:cs="Arial"/>
                <w:bCs/>
                <w:i/>
                <w:iCs/>
                <w:color w:val="auto"/>
                <w:sz w:val="22"/>
                <w:szCs w:val="22"/>
              </w:rPr>
              <w:t>Contesting the Global Development of Sustainable and Inclusive Education. Education Reform and the Challenges of Neoliberal Globalization</w:t>
            </w:r>
            <w:r w:rsidRPr="00B82F6F">
              <w:rPr>
                <w:rFonts w:ascii="Arial" w:eastAsia="Times New Roman" w:hAnsi="Arial" w:cs="Arial"/>
                <w:bCs/>
                <w:color w:val="auto"/>
                <w:sz w:val="22"/>
                <w:szCs w:val="22"/>
              </w:rPr>
              <w:t>. London: Routledge</w:t>
            </w:r>
            <w:bookmarkEnd w:id="3"/>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40B1EA15"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046DFE2D"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3789A62B"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03B718E8" w14:textId="77777777" w:rsidR="00B82F6F" w:rsidRPr="00B82F6F" w:rsidRDefault="00B82F6F" w:rsidP="00B658E3">
            <w:pPr>
              <w:pStyle w:val="Heading1"/>
              <w:spacing w:after="0"/>
              <w:rPr>
                <w:rFonts w:asciiTheme="minorBidi" w:hAnsiTheme="minorBidi" w:cstheme="minorBidi"/>
                <w:b/>
                <w:bCs/>
                <w:sz w:val="22"/>
                <w:szCs w:val="22"/>
              </w:rPr>
            </w:pPr>
            <w:bookmarkStart w:id="4" w:name="_Toc210222223"/>
            <w:r w:rsidRPr="00B82F6F">
              <w:rPr>
                <w:rFonts w:asciiTheme="minorBidi" w:hAnsiTheme="minorBidi" w:cstheme="minorBidi"/>
                <w:bCs/>
                <w:color w:val="auto"/>
                <w:sz w:val="22"/>
                <w:szCs w:val="22"/>
              </w:rPr>
              <w:t>Essential</w:t>
            </w:r>
            <w:bookmarkEnd w:id="4"/>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22433A06" w14:textId="77777777" w:rsidR="00B82F6F" w:rsidRPr="0078302C" w:rsidRDefault="00B82F6F" w:rsidP="00B658E3">
            <w:pPr>
              <w:spacing w:after="0" w:line="240" w:lineRule="auto"/>
              <w:rPr>
                <w:rFonts w:ascii="Arial" w:hAnsi="Arial" w:cs="Arial"/>
                <w:bCs/>
              </w:rPr>
            </w:pPr>
            <w:r w:rsidRPr="0078302C">
              <w:rPr>
                <w:rFonts w:ascii="Arial" w:hAnsi="Arial" w:cs="Arial"/>
                <w:bCs/>
              </w:rPr>
              <w:t>Murphy-Graham, E. (2024) From Girls’ Education to Gender-Transformative Education: Lessons from Different Nations. </w:t>
            </w:r>
            <w:r w:rsidRPr="0078302C">
              <w:rPr>
                <w:rFonts w:ascii="Arial" w:hAnsi="Arial" w:cs="Arial"/>
                <w:bCs/>
                <w:i/>
                <w:iCs/>
              </w:rPr>
              <w:t>Daedalus (Cambridge, Mass.)</w:t>
            </w:r>
            <w:r w:rsidRPr="0078302C">
              <w:rPr>
                <w:rFonts w:ascii="Arial" w:hAnsi="Arial" w:cs="Arial"/>
                <w:bCs/>
              </w:rPr>
              <w:t xml:space="preserve">. 153 (4), 267–285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0815C56F"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4643F137"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4CC077BC"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36B89BA2" w14:textId="77777777" w:rsidR="00B82F6F" w:rsidRPr="00B82F6F" w:rsidRDefault="00B82F6F" w:rsidP="00B658E3">
            <w:pPr>
              <w:pStyle w:val="Heading1"/>
              <w:spacing w:after="0"/>
              <w:rPr>
                <w:rFonts w:asciiTheme="minorBidi" w:hAnsiTheme="minorBidi" w:cstheme="minorBidi"/>
                <w:b/>
                <w:bCs/>
                <w:color w:val="auto"/>
                <w:sz w:val="22"/>
                <w:szCs w:val="22"/>
              </w:rPr>
            </w:pPr>
            <w:bookmarkStart w:id="5" w:name="_Toc210222224"/>
            <w:r w:rsidRPr="00B82F6F">
              <w:rPr>
                <w:rFonts w:asciiTheme="minorBidi" w:hAnsiTheme="minorBidi" w:cstheme="minorBidi"/>
                <w:bCs/>
                <w:color w:val="auto"/>
                <w:sz w:val="22"/>
                <w:szCs w:val="22"/>
              </w:rPr>
              <w:t>Further</w:t>
            </w:r>
            <w:bookmarkEnd w:id="5"/>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633771C9" w14:textId="77777777" w:rsidR="00B82F6F" w:rsidRPr="0078302C" w:rsidRDefault="00B82F6F" w:rsidP="00B658E3">
            <w:pPr>
              <w:spacing w:after="0" w:line="240" w:lineRule="auto"/>
              <w:rPr>
                <w:rFonts w:ascii="Arial" w:eastAsia="Arial" w:hAnsi="Arial" w:cs="Arial"/>
                <w:bCs/>
              </w:rPr>
            </w:pPr>
            <w:r w:rsidRPr="0078302C">
              <w:rPr>
                <w:rFonts w:ascii="Arial" w:eastAsia="Arial" w:hAnsi="Arial" w:cs="Arial"/>
                <w:bCs/>
              </w:rPr>
              <w:t>Mayo, P. (2021) </w:t>
            </w:r>
            <w:r w:rsidRPr="0078302C">
              <w:rPr>
                <w:rFonts w:ascii="Arial" w:eastAsia="Arial" w:hAnsi="Arial" w:cs="Arial"/>
                <w:bCs/>
                <w:i/>
                <w:iCs/>
              </w:rPr>
              <w:t>Critical education in international perspective </w:t>
            </w:r>
            <w:r w:rsidRPr="0078302C">
              <w:rPr>
                <w:rFonts w:ascii="Arial" w:eastAsia="Arial" w:hAnsi="Arial" w:cs="Arial"/>
                <w:bCs/>
              </w:rPr>
              <w:t>. First edition. London [England]: Bloomsbury Academic; Bloomsbury Publishing</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6115275A"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039380CA" w14:textId="77777777" w:rsidR="00B82F6F" w:rsidRPr="0078302C" w:rsidRDefault="00B82F6F" w:rsidP="00B658E3">
            <w:pPr>
              <w:spacing w:after="0" w:line="240" w:lineRule="auto"/>
              <w:jc w:val="center"/>
              <w:rPr>
                <w:rFonts w:ascii="Arial" w:eastAsia="Segoe UI Symbol" w:hAnsi="Arial" w:cs="Arial"/>
              </w:rPr>
            </w:pPr>
          </w:p>
        </w:tc>
      </w:tr>
      <w:tr w:rsidR="00B82F6F" w:rsidRPr="0078302C" w14:paraId="70E65369"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0EBE4389"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Further</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3431A940" w14:textId="77777777" w:rsidR="00B82F6F" w:rsidRPr="0078302C" w:rsidRDefault="00B82F6F" w:rsidP="00B658E3">
            <w:pPr>
              <w:spacing w:after="0" w:line="240" w:lineRule="auto"/>
              <w:rPr>
                <w:rFonts w:ascii="Arial" w:hAnsi="Arial" w:cs="Arial"/>
              </w:rPr>
            </w:pPr>
            <w:r w:rsidRPr="0078302C">
              <w:rPr>
                <w:rFonts w:ascii="Arial" w:hAnsi="Arial" w:cs="Arial"/>
              </w:rPr>
              <w:t>Flint, S. (2022) </w:t>
            </w:r>
            <w:r w:rsidRPr="0078302C">
              <w:rPr>
                <w:rFonts w:ascii="Arial" w:hAnsi="Arial" w:cs="Arial"/>
                <w:i/>
                <w:iCs/>
              </w:rPr>
              <w:t>Wales &amp; Lesotho school partnerships – a study exploring the impact on learning in 4 schools</w:t>
            </w:r>
            <w:r w:rsidRPr="0078302C">
              <w:rPr>
                <w:rFonts w:ascii="Arial" w:hAnsi="Arial" w:cs="Arial"/>
              </w:rPr>
              <w:t xml:space="preserve">. Connecting Classrooms through Global Learning, in collaboration with the Development Education Research Centre. </w:t>
            </w:r>
            <w:hyperlink r:id="rId6" w:history="1">
              <w:r w:rsidRPr="00805000">
                <w:rPr>
                  <w:rStyle w:val="Hyperlink"/>
                  <w:rFonts w:ascii="Arial" w:hAnsi="Arial" w:cs="Arial"/>
                </w:rPr>
                <w:t>https://discovery.ucl.ac.uk/id/eprint/10147787</w:t>
              </w:r>
            </w:hyperlink>
            <w:r w:rsidRPr="0078302C">
              <w:rPr>
                <w:rFonts w:ascii="Arial" w:hAnsi="Arial" w:cs="Arial"/>
              </w:rPr>
              <w:t>.</w:t>
            </w:r>
            <w:r>
              <w:rPr>
                <w:rFonts w:ascii="Arial" w:hAnsi="Arial" w:cs="Arial"/>
              </w:rPr>
              <w:t xml:space="preserve">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7036C4DA"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002ADFC7" w14:textId="77777777" w:rsidR="00B82F6F" w:rsidRPr="0078302C" w:rsidRDefault="00B82F6F" w:rsidP="00B658E3">
            <w:pPr>
              <w:spacing w:after="0" w:line="240" w:lineRule="auto"/>
              <w:jc w:val="center"/>
              <w:rPr>
                <w:rFonts w:ascii="Arial" w:hAnsi="Arial" w:cs="Arial"/>
              </w:rPr>
            </w:pPr>
          </w:p>
          <w:p w14:paraId="07D77D15"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42907971"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4F1AE7FC"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Further</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56427B0C" w14:textId="77777777" w:rsidR="00B82F6F" w:rsidRPr="0078302C" w:rsidRDefault="00B82F6F" w:rsidP="00B658E3">
            <w:pPr>
              <w:spacing w:after="0" w:line="240" w:lineRule="auto"/>
              <w:rPr>
                <w:rFonts w:ascii="Arial" w:hAnsi="Arial" w:cs="Arial"/>
              </w:rPr>
            </w:pPr>
            <w:r w:rsidRPr="0078302C">
              <w:rPr>
                <w:rFonts w:ascii="Arial" w:hAnsi="Arial" w:cs="Arial"/>
              </w:rPr>
              <w:t xml:space="preserve">Helmick, L. (2022) White </w:t>
            </w:r>
            <w:proofErr w:type="spellStart"/>
            <w:r w:rsidRPr="0078302C">
              <w:rPr>
                <w:rFonts w:ascii="Arial" w:hAnsi="Arial" w:cs="Arial"/>
              </w:rPr>
              <w:t>Saviorism</w:t>
            </w:r>
            <w:proofErr w:type="spellEnd"/>
            <w:r w:rsidRPr="0078302C">
              <w:rPr>
                <w:rFonts w:ascii="Arial" w:hAnsi="Arial" w:cs="Arial"/>
              </w:rPr>
              <w:t>: An Insider Perspective. </w:t>
            </w:r>
            <w:r w:rsidRPr="0078302C">
              <w:rPr>
                <w:rFonts w:ascii="Arial" w:hAnsi="Arial" w:cs="Arial"/>
                <w:i/>
                <w:iCs/>
              </w:rPr>
              <w:t>Art education (Reston)</w:t>
            </w:r>
            <w:r w:rsidRPr="0078302C">
              <w:rPr>
                <w:rFonts w:ascii="Arial" w:hAnsi="Arial" w:cs="Arial"/>
              </w:rPr>
              <w:t xml:space="preserve">. 75 (3), 9–13.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4F7766A8"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32AA1911"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10428865"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3B8FBCD7"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Further</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144C6750" w14:textId="77777777" w:rsidR="00B82F6F" w:rsidRPr="0078302C" w:rsidRDefault="00B82F6F" w:rsidP="00B658E3">
            <w:pPr>
              <w:spacing w:after="0" w:line="240" w:lineRule="auto"/>
              <w:rPr>
                <w:rFonts w:ascii="Arial" w:hAnsi="Arial" w:cs="Arial"/>
              </w:rPr>
            </w:pPr>
            <w:r w:rsidRPr="0078302C">
              <w:rPr>
                <w:rFonts w:ascii="Arial" w:eastAsia="Arial" w:hAnsi="Arial" w:cs="Arial"/>
              </w:rPr>
              <w:t xml:space="preserve">Ferguson, L. (2013). Not merely rights for children but children's rights: The theory gap and the assumption of the importance of children's rights. </w:t>
            </w:r>
            <w:r w:rsidRPr="0078302C">
              <w:rPr>
                <w:rFonts w:ascii="Arial" w:eastAsia="Arial" w:hAnsi="Arial" w:cs="Arial"/>
                <w:i/>
                <w:iCs/>
              </w:rPr>
              <w:t>The International Journal of Children's Rights</w:t>
            </w:r>
            <w:r w:rsidRPr="0078302C">
              <w:rPr>
                <w:rFonts w:ascii="Arial" w:eastAsia="Arial" w:hAnsi="Arial" w:cs="Arial"/>
              </w:rPr>
              <w:t>, 21(2), pp.177–208.</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52242E6B"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p w14:paraId="5115AE37"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47C94AAC"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526B9B36"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63775159" w14:textId="77777777" w:rsidR="00B82F6F" w:rsidRPr="0078302C" w:rsidRDefault="00B82F6F" w:rsidP="00B658E3">
            <w:pPr>
              <w:spacing w:after="0" w:line="240" w:lineRule="auto"/>
              <w:rPr>
                <w:rFonts w:ascii="Arial" w:hAnsi="Arial" w:cs="Arial"/>
              </w:rPr>
            </w:pPr>
            <w:r w:rsidRPr="0078302C">
              <w:rPr>
                <w:rFonts w:ascii="Arial" w:eastAsia="Arial" w:hAnsi="Arial" w:cs="Arial"/>
              </w:rPr>
              <w:t>Further</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7378A82F" w14:textId="77777777" w:rsidR="00B82F6F" w:rsidRPr="0078302C" w:rsidRDefault="00B82F6F" w:rsidP="00B658E3">
            <w:pPr>
              <w:spacing w:after="0" w:line="240" w:lineRule="auto"/>
              <w:rPr>
                <w:rFonts w:ascii="Arial" w:hAnsi="Arial" w:cs="Arial"/>
              </w:rPr>
            </w:pPr>
            <w:proofErr w:type="spellStart"/>
            <w:r w:rsidRPr="0078302C">
              <w:rPr>
                <w:rFonts w:ascii="Arial" w:hAnsi="Arial" w:cs="Arial"/>
              </w:rPr>
              <w:t>Unterhalter</w:t>
            </w:r>
            <w:proofErr w:type="spellEnd"/>
            <w:r w:rsidRPr="0078302C">
              <w:rPr>
                <w:rFonts w:ascii="Arial" w:hAnsi="Arial" w:cs="Arial"/>
              </w:rPr>
              <w:t>, E. (2024) Soft power in complicated and complex education systems: Gender, education and global governance in organisational responses to SDG 4. </w:t>
            </w:r>
            <w:r w:rsidRPr="0078302C">
              <w:rPr>
                <w:rFonts w:ascii="Arial" w:hAnsi="Arial" w:cs="Arial"/>
                <w:i/>
                <w:iCs/>
              </w:rPr>
              <w:t>International review of education</w:t>
            </w:r>
            <w:r w:rsidRPr="0078302C">
              <w:rPr>
                <w:rFonts w:ascii="Arial" w:hAnsi="Arial" w:cs="Arial"/>
              </w:rPr>
              <w:t xml:space="preserve">. 70 (4), 547–573.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76D8FFA4"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7DD43E6B"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421BC3C5"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052E48B4"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Journals</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5BA7CBF3" w14:textId="77777777" w:rsidR="00B82F6F" w:rsidRPr="0078302C" w:rsidRDefault="00B82F6F" w:rsidP="00B658E3">
            <w:pPr>
              <w:spacing w:after="0" w:line="240" w:lineRule="auto"/>
              <w:rPr>
                <w:rFonts w:ascii="Arial" w:hAnsi="Arial" w:cs="Arial"/>
              </w:rPr>
            </w:pPr>
            <w:r w:rsidRPr="0078302C">
              <w:rPr>
                <w:rFonts w:ascii="Arial" w:eastAsia="Arial" w:hAnsi="Arial" w:cs="Arial"/>
              </w:rPr>
              <w:t>Environment, development and sustainability</w:t>
            </w:r>
          </w:p>
          <w:p w14:paraId="4F4809B6" w14:textId="77777777" w:rsidR="00B82F6F" w:rsidRPr="0078302C" w:rsidRDefault="00B82F6F" w:rsidP="00B658E3">
            <w:pPr>
              <w:spacing w:after="0" w:line="240" w:lineRule="auto"/>
              <w:rPr>
                <w:rFonts w:ascii="Arial" w:hAnsi="Arial" w:cs="Arial"/>
              </w:rPr>
            </w:pPr>
            <w:r w:rsidRPr="0078302C">
              <w:rPr>
                <w:rFonts w:ascii="Arial" w:eastAsia="Arial" w:hAnsi="Arial" w:cs="Arial"/>
              </w:rPr>
              <w:t>Global Education Journal</w:t>
            </w:r>
          </w:p>
          <w:p w14:paraId="19A95C31" w14:textId="77777777" w:rsidR="00B82F6F" w:rsidRPr="0078302C" w:rsidRDefault="00B82F6F" w:rsidP="00B658E3">
            <w:pPr>
              <w:spacing w:after="0" w:line="240" w:lineRule="auto"/>
              <w:rPr>
                <w:rFonts w:ascii="Arial" w:hAnsi="Arial" w:cs="Arial"/>
              </w:rPr>
            </w:pPr>
            <w:r w:rsidRPr="0078302C">
              <w:rPr>
                <w:rFonts w:ascii="Arial" w:eastAsia="Arial" w:hAnsi="Arial" w:cs="Arial"/>
              </w:rPr>
              <w:t>Global Education Review Journal</w:t>
            </w:r>
          </w:p>
          <w:p w14:paraId="11428BCF" w14:textId="77777777" w:rsidR="00B82F6F" w:rsidRPr="0078302C" w:rsidRDefault="00B82F6F" w:rsidP="00B658E3">
            <w:pPr>
              <w:spacing w:after="0" w:line="240" w:lineRule="auto"/>
              <w:rPr>
                <w:rFonts w:ascii="Arial" w:hAnsi="Arial" w:cs="Arial"/>
              </w:rPr>
            </w:pPr>
            <w:r w:rsidRPr="0078302C">
              <w:rPr>
                <w:rFonts w:ascii="Arial" w:eastAsia="Arial" w:hAnsi="Arial" w:cs="Arial"/>
              </w:rPr>
              <w:t>International Journal of Global Education</w:t>
            </w:r>
          </w:p>
          <w:p w14:paraId="40FA4D08" w14:textId="77777777" w:rsidR="00B82F6F" w:rsidRPr="0078302C" w:rsidRDefault="00B82F6F" w:rsidP="00B658E3">
            <w:pPr>
              <w:spacing w:after="0" w:line="240" w:lineRule="auto"/>
              <w:rPr>
                <w:rFonts w:ascii="Arial" w:hAnsi="Arial" w:cs="Arial"/>
              </w:rPr>
            </w:pPr>
            <w:r w:rsidRPr="0078302C">
              <w:rPr>
                <w:rFonts w:ascii="Arial" w:eastAsia="Arial" w:hAnsi="Arial" w:cs="Arial"/>
              </w:rPr>
              <w:t>The Journal of Global Studies in Education</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5D69F4A9"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44DBDF8B"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r w:rsidR="00B82F6F" w:rsidRPr="0078302C" w14:paraId="5AF879FD" w14:textId="77777777" w:rsidTr="00B658E3">
        <w:trPr>
          <w:trHeight w:val="300"/>
        </w:trPr>
        <w:tc>
          <w:tcPr>
            <w:tcW w:w="2060" w:type="dxa"/>
            <w:tcBorders>
              <w:top w:val="single" w:sz="8" w:space="0" w:color="auto"/>
              <w:left w:val="single" w:sz="8" w:space="0" w:color="auto"/>
              <w:bottom w:val="single" w:sz="8" w:space="0" w:color="auto"/>
              <w:right w:val="single" w:sz="8" w:space="0" w:color="auto"/>
            </w:tcBorders>
            <w:tcMar>
              <w:left w:w="108" w:type="dxa"/>
              <w:right w:w="108" w:type="dxa"/>
            </w:tcMar>
          </w:tcPr>
          <w:p w14:paraId="3E32221A" w14:textId="77777777" w:rsidR="00B82F6F" w:rsidRPr="0078302C" w:rsidRDefault="00B82F6F" w:rsidP="00B658E3">
            <w:pPr>
              <w:tabs>
                <w:tab w:val="left" w:pos="0"/>
                <w:tab w:val="left" w:pos="720"/>
                <w:tab w:val="left" w:pos="1440"/>
              </w:tabs>
              <w:spacing w:after="0" w:line="240" w:lineRule="auto"/>
              <w:rPr>
                <w:rFonts w:ascii="Arial" w:hAnsi="Arial" w:cs="Arial"/>
              </w:rPr>
            </w:pPr>
            <w:r w:rsidRPr="0078302C">
              <w:rPr>
                <w:rFonts w:ascii="Arial" w:eastAsia="Arial" w:hAnsi="Arial" w:cs="Arial"/>
              </w:rPr>
              <w:t>Websites</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24530881" w14:textId="77777777" w:rsidR="00B82F6F" w:rsidRPr="0078302C" w:rsidRDefault="00B82F6F" w:rsidP="00B658E3">
            <w:pPr>
              <w:spacing w:after="0" w:line="240" w:lineRule="auto"/>
              <w:rPr>
                <w:rFonts w:ascii="Arial" w:hAnsi="Arial" w:cs="Arial"/>
              </w:rPr>
            </w:pPr>
            <w:hyperlink r:id="rId7">
              <w:r w:rsidRPr="0078302C">
                <w:rPr>
                  <w:rStyle w:val="Hyperlink"/>
                  <w:rFonts w:ascii="Arial" w:eastAsia="Arial" w:hAnsi="Arial" w:cs="Arial"/>
                </w:rPr>
                <w:t>http://educationenvoy.org/</w:t>
              </w:r>
            </w:hyperlink>
            <w:r w:rsidRPr="0078302C">
              <w:rPr>
                <w:rFonts w:ascii="Arial" w:eastAsia="Arial" w:hAnsi="Arial" w:cs="Arial"/>
                <w:sz w:val="24"/>
                <w:szCs w:val="24"/>
                <w:u w:val="single"/>
              </w:rPr>
              <w:t xml:space="preserve"> </w:t>
            </w:r>
            <w:r w:rsidRPr="0078302C">
              <w:rPr>
                <w:rFonts w:ascii="Arial" w:eastAsia="Arial" w:hAnsi="Arial" w:cs="Arial"/>
                <w:u w:val="single"/>
              </w:rPr>
              <w:t xml:space="preserve"> </w:t>
            </w:r>
          </w:p>
          <w:p w14:paraId="2079F42A" w14:textId="77777777" w:rsidR="00B82F6F" w:rsidRPr="0078302C" w:rsidRDefault="00B82F6F" w:rsidP="00B658E3">
            <w:pPr>
              <w:spacing w:after="0" w:line="240" w:lineRule="auto"/>
              <w:rPr>
                <w:rFonts w:ascii="Arial" w:hAnsi="Arial" w:cs="Arial"/>
              </w:rPr>
            </w:pPr>
            <w:hyperlink r:id="rId8">
              <w:r w:rsidRPr="0078302C">
                <w:rPr>
                  <w:rStyle w:val="Hyperlink"/>
                  <w:rFonts w:ascii="Arial" w:eastAsia="Arial" w:hAnsi="Arial" w:cs="Arial"/>
                </w:rPr>
                <w:t>http://en.unesco.org/</w:t>
              </w:r>
            </w:hyperlink>
          </w:p>
          <w:p w14:paraId="0198A4B0" w14:textId="77777777" w:rsidR="00B82F6F" w:rsidRPr="0078302C" w:rsidRDefault="00B82F6F" w:rsidP="00B658E3">
            <w:pPr>
              <w:spacing w:after="0" w:line="240" w:lineRule="auto"/>
              <w:rPr>
                <w:rFonts w:ascii="Arial" w:hAnsi="Arial" w:cs="Arial"/>
              </w:rPr>
            </w:pPr>
            <w:hyperlink r:id="rId9">
              <w:r w:rsidRPr="0078302C">
                <w:rPr>
                  <w:rStyle w:val="Hyperlink"/>
                  <w:rFonts w:ascii="Arial" w:eastAsia="Arial" w:hAnsi="Arial" w:cs="Arial"/>
                </w:rPr>
                <w:t>www.un.org</w:t>
              </w:r>
            </w:hyperlink>
            <w:r w:rsidRPr="0078302C">
              <w:rPr>
                <w:rFonts w:ascii="Arial" w:eastAsia="Arial" w:hAnsi="Arial" w:cs="Arial"/>
              </w:rPr>
              <w:t>.</w:t>
            </w:r>
          </w:p>
          <w:p w14:paraId="57F2949B" w14:textId="77777777" w:rsidR="00B82F6F" w:rsidRPr="0078302C" w:rsidRDefault="00B82F6F" w:rsidP="00B658E3">
            <w:pPr>
              <w:spacing w:after="0" w:line="240" w:lineRule="auto"/>
              <w:rPr>
                <w:rFonts w:ascii="Arial" w:hAnsi="Arial" w:cs="Arial"/>
              </w:rPr>
            </w:pPr>
            <w:hyperlink r:id="rId10">
              <w:r w:rsidRPr="0078302C">
                <w:rPr>
                  <w:rStyle w:val="Hyperlink"/>
                  <w:rFonts w:ascii="Arial" w:eastAsia="Arial" w:hAnsi="Arial" w:cs="Arial"/>
                </w:rPr>
                <w:t>www.unicef.org.uk</w:t>
              </w:r>
            </w:hyperlink>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103BDFA5" w14:textId="77777777" w:rsidR="00B82F6F" w:rsidRPr="0078302C" w:rsidRDefault="00B82F6F" w:rsidP="00B658E3">
            <w:pPr>
              <w:spacing w:after="0" w:line="240" w:lineRule="auto"/>
              <w:jc w:val="center"/>
              <w:rPr>
                <w:rFonts w:ascii="Arial" w:hAnsi="Arial" w:cs="Arial"/>
              </w:rPr>
            </w:pPr>
            <w:r w:rsidRPr="0078302C">
              <w:rPr>
                <w:rFonts w:ascii="Segoe UI Symbol" w:eastAsia="Segoe UI Symbol" w:hAnsi="Segoe UI Symbol" w:cs="Segoe UI Symbol"/>
              </w:rPr>
              <w:t>☒</w:t>
            </w:r>
          </w:p>
          <w:p w14:paraId="63FF7A02" w14:textId="77777777" w:rsidR="00B82F6F" w:rsidRPr="0078302C" w:rsidRDefault="00B82F6F" w:rsidP="00B658E3">
            <w:pPr>
              <w:spacing w:after="0" w:line="240" w:lineRule="auto"/>
              <w:jc w:val="center"/>
              <w:rPr>
                <w:rFonts w:ascii="Arial" w:hAnsi="Arial" w:cs="Arial"/>
              </w:rPr>
            </w:pPr>
            <w:r w:rsidRPr="0078302C">
              <w:rPr>
                <w:rFonts w:ascii="Arial" w:eastAsia="Arial" w:hAnsi="Arial" w:cs="Arial"/>
              </w:rPr>
              <w:t xml:space="preserve"> </w:t>
            </w:r>
          </w:p>
        </w:tc>
      </w:tr>
    </w:tbl>
    <w:p w14:paraId="7E8A364E" w14:textId="77777777" w:rsidR="00066C02" w:rsidRDefault="00066C02"/>
    <w:sectPr w:rsidR="0006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14004"/>
    <w:multiLevelType w:val="hybridMultilevel"/>
    <w:tmpl w:val="757EDDE2"/>
    <w:lvl w:ilvl="0" w:tplc="E3362EB6">
      <w:start w:val="1"/>
      <w:numFmt w:val="bullet"/>
      <w:lvlText w:val="·"/>
      <w:lvlJc w:val="left"/>
      <w:pPr>
        <w:ind w:left="720" w:hanging="360"/>
      </w:pPr>
      <w:rPr>
        <w:rFonts w:ascii="Symbol" w:hAnsi="Symbol" w:hint="default"/>
      </w:rPr>
    </w:lvl>
    <w:lvl w:ilvl="1" w:tplc="4D90E398">
      <w:start w:val="1"/>
      <w:numFmt w:val="bullet"/>
      <w:lvlText w:val="o"/>
      <w:lvlJc w:val="left"/>
      <w:pPr>
        <w:ind w:left="1440" w:hanging="360"/>
      </w:pPr>
      <w:rPr>
        <w:rFonts w:ascii="Courier New" w:hAnsi="Courier New" w:hint="default"/>
      </w:rPr>
    </w:lvl>
    <w:lvl w:ilvl="2" w:tplc="E020A9AE">
      <w:start w:val="1"/>
      <w:numFmt w:val="bullet"/>
      <w:lvlText w:val=""/>
      <w:lvlJc w:val="left"/>
      <w:pPr>
        <w:ind w:left="2160" w:hanging="360"/>
      </w:pPr>
      <w:rPr>
        <w:rFonts w:ascii="Wingdings" w:hAnsi="Wingdings" w:hint="default"/>
      </w:rPr>
    </w:lvl>
    <w:lvl w:ilvl="3" w:tplc="0D10936C">
      <w:start w:val="1"/>
      <w:numFmt w:val="bullet"/>
      <w:lvlText w:val=""/>
      <w:lvlJc w:val="left"/>
      <w:pPr>
        <w:ind w:left="2880" w:hanging="360"/>
      </w:pPr>
      <w:rPr>
        <w:rFonts w:ascii="Symbol" w:hAnsi="Symbol" w:hint="default"/>
      </w:rPr>
    </w:lvl>
    <w:lvl w:ilvl="4" w:tplc="F93E7EE0">
      <w:start w:val="1"/>
      <w:numFmt w:val="bullet"/>
      <w:lvlText w:val="o"/>
      <w:lvlJc w:val="left"/>
      <w:pPr>
        <w:ind w:left="3600" w:hanging="360"/>
      </w:pPr>
      <w:rPr>
        <w:rFonts w:ascii="Courier New" w:hAnsi="Courier New" w:hint="default"/>
      </w:rPr>
    </w:lvl>
    <w:lvl w:ilvl="5" w:tplc="B428EBAC">
      <w:start w:val="1"/>
      <w:numFmt w:val="bullet"/>
      <w:lvlText w:val=""/>
      <w:lvlJc w:val="left"/>
      <w:pPr>
        <w:ind w:left="4320" w:hanging="360"/>
      </w:pPr>
      <w:rPr>
        <w:rFonts w:ascii="Wingdings" w:hAnsi="Wingdings" w:hint="default"/>
      </w:rPr>
    </w:lvl>
    <w:lvl w:ilvl="6" w:tplc="E8E4F22E">
      <w:start w:val="1"/>
      <w:numFmt w:val="bullet"/>
      <w:lvlText w:val=""/>
      <w:lvlJc w:val="left"/>
      <w:pPr>
        <w:ind w:left="5040" w:hanging="360"/>
      </w:pPr>
      <w:rPr>
        <w:rFonts w:ascii="Symbol" w:hAnsi="Symbol" w:hint="default"/>
      </w:rPr>
    </w:lvl>
    <w:lvl w:ilvl="7" w:tplc="5C1E44D4">
      <w:start w:val="1"/>
      <w:numFmt w:val="bullet"/>
      <w:lvlText w:val="o"/>
      <w:lvlJc w:val="left"/>
      <w:pPr>
        <w:ind w:left="5760" w:hanging="360"/>
      </w:pPr>
      <w:rPr>
        <w:rFonts w:ascii="Courier New" w:hAnsi="Courier New" w:hint="default"/>
      </w:rPr>
    </w:lvl>
    <w:lvl w:ilvl="8" w:tplc="00668858">
      <w:start w:val="1"/>
      <w:numFmt w:val="bullet"/>
      <w:lvlText w:val=""/>
      <w:lvlJc w:val="left"/>
      <w:pPr>
        <w:ind w:left="6480" w:hanging="360"/>
      </w:pPr>
      <w:rPr>
        <w:rFonts w:ascii="Wingdings" w:hAnsi="Wingdings" w:hint="default"/>
      </w:rPr>
    </w:lvl>
  </w:abstractNum>
  <w:abstractNum w:abstractNumId="1" w15:restartNumberingAfterBreak="0">
    <w:nsid w:val="0AFDF451"/>
    <w:multiLevelType w:val="hybridMultilevel"/>
    <w:tmpl w:val="3794A028"/>
    <w:lvl w:ilvl="0" w:tplc="AEE4F22E">
      <w:start w:val="1"/>
      <w:numFmt w:val="bullet"/>
      <w:lvlText w:val="·"/>
      <w:lvlJc w:val="left"/>
      <w:pPr>
        <w:ind w:left="720" w:hanging="360"/>
      </w:pPr>
      <w:rPr>
        <w:rFonts w:ascii="Symbol" w:hAnsi="Symbol" w:hint="default"/>
      </w:rPr>
    </w:lvl>
    <w:lvl w:ilvl="1" w:tplc="78BE8A9A">
      <w:start w:val="1"/>
      <w:numFmt w:val="bullet"/>
      <w:lvlText w:val="o"/>
      <w:lvlJc w:val="left"/>
      <w:pPr>
        <w:ind w:left="1440" w:hanging="360"/>
      </w:pPr>
      <w:rPr>
        <w:rFonts w:ascii="Courier New" w:hAnsi="Courier New" w:hint="default"/>
      </w:rPr>
    </w:lvl>
    <w:lvl w:ilvl="2" w:tplc="C6426136">
      <w:start w:val="1"/>
      <w:numFmt w:val="bullet"/>
      <w:lvlText w:val=""/>
      <w:lvlJc w:val="left"/>
      <w:pPr>
        <w:ind w:left="2160" w:hanging="360"/>
      </w:pPr>
      <w:rPr>
        <w:rFonts w:ascii="Wingdings" w:hAnsi="Wingdings" w:hint="default"/>
      </w:rPr>
    </w:lvl>
    <w:lvl w:ilvl="3" w:tplc="E4122D96">
      <w:start w:val="1"/>
      <w:numFmt w:val="bullet"/>
      <w:lvlText w:val=""/>
      <w:lvlJc w:val="left"/>
      <w:pPr>
        <w:ind w:left="2880" w:hanging="360"/>
      </w:pPr>
      <w:rPr>
        <w:rFonts w:ascii="Symbol" w:hAnsi="Symbol" w:hint="default"/>
      </w:rPr>
    </w:lvl>
    <w:lvl w:ilvl="4" w:tplc="1BE6C860">
      <w:start w:val="1"/>
      <w:numFmt w:val="bullet"/>
      <w:lvlText w:val="o"/>
      <w:lvlJc w:val="left"/>
      <w:pPr>
        <w:ind w:left="3600" w:hanging="360"/>
      </w:pPr>
      <w:rPr>
        <w:rFonts w:ascii="Courier New" w:hAnsi="Courier New" w:hint="default"/>
      </w:rPr>
    </w:lvl>
    <w:lvl w:ilvl="5" w:tplc="86341552">
      <w:start w:val="1"/>
      <w:numFmt w:val="bullet"/>
      <w:lvlText w:val=""/>
      <w:lvlJc w:val="left"/>
      <w:pPr>
        <w:ind w:left="4320" w:hanging="360"/>
      </w:pPr>
      <w:rPr>
        <w:rFonts w:ascii="Wingdings" w:hAnsi="Wingdings" w:hint="default"/>
      </w:rPr>
    </w:lvl>
    <w:lvl w:ilvl="6" w:tplc="6EDC7C08">
      <w:start w:val="1"/>
      <w:numFmt w:val="bullet"/>
      <w:lvlText w:val=""/>
      <w:lvlJc w:val="left"/>
      <w:pPr>
        <w:ind w:left="5040" w:hanging="360"/>
      </w:pPr>
      <w:rPr>
        <w:rFonts w:ascii="Symbol" w:hAnsi="Symbol" w:hint="default"/>
      </w:rPr>
    </w:lvl>
    <w:lvl w:ilvl="7" w:tplc="AAB0B38E">
      <w:start w:val="1"/>
      <w:numFmt w:val="bullet"/>
      <w:lvlText w:val="o"/>
      <w:lvlJc w:val="left"/>
      <w:pPr>
        <w:ind w:left="5760" w:hanging="360"/>
      </w:pPr>
      <w:rPr>
        <w:rFonts w:ascii="Courier New" w:hAnsi="Courier New" w:hint="default"/>
      </w:rPr>
    </w:lvl>
    <w:lvl w:ilvl="8" w:tplc="F702B91A">
      <w:start w:val="1"/>
      <w:numFmt w:val="bullet"/>
      <w:lvlText w:val=""/>
      <w:lvlJc w:val="left"/>
      <w:pPr>
        <w:ind w:left="6480" w:hanging="360"/>
      </w:pPr>
      <w:rPr>
        <w:rFonts w:ascii="Wingdings" w:hAnsi="Wingdings" w:hint="default"/>
      </w:rPr>
    </w:lvl>
  </w:abstractNum>
  <w:abstractNum w:abstractNumId="2" w15:restartNumberingAfterBreak="0">
    <w:nsid w:val="6780D93A"/>
    <w:multiLevelType w:val="hybridMultilevel"/>
    <w:tmpl w:val="77C40206"/>
    <w:lvl w:ilvl="0" w:tplc="01E4DC6E">
      <w:start w:val="1"/>
      <w:numFmt w:val="bullet"/>
      <w:lvlText w:val="·"/>
      <w:lvlJc w:val="left"/>
      <w:pPr>
        <w:ind w:left="720" w:hanging="360"/>
      </w:pPr>
      <w:rPr>
        <w:rFonts w:ascii="Symbol" w:hAnsi="Symbol" w:hint="default"/>
      </w:rPr>
    </w:lvl>
    <w:lvl w:ilvl="1" w:tplc="EE4A280A">
      <w:start w:val="1"/>
      <w:numFmt w:val="bullet"/>
      <w:lvlText w:val="o"/>
      <w:lvlJc w:val="left"/>
      <w:pPr>
        <w:ind w:left="1440" w:hanging="360"/>
      </w:pPr>
      <w:rPr>
        <w:rFonts w:ascii="Courier New" w:hAnsi="Courier New" w:hint="default"/>
      </w:rPr>
    </w:lvl>
    <w:lvl w:ilvl="2" w:tplc="72CC78CA">
      <w:start w:val="1"/>
      <w:numFmt w:val="bullet"/>
      <w:lvlText w:val=""/>
      <w:lvlJc w:val="left"/>
      <w:pPr>
        <w:ind w:left="2160" w:hanging="360"/>
      </w:pPr>
      <w:rPr>
        <w:rFonts w:ascii="Wingdings" w:hAnsi="Wingdings" w:hint="default"/>
      </w:rPr>
    </w:lvl>
    <w:lvl w:ilvl="3" w:tplc="52004832">
      <w:start w:val="1"/>
      <w:numFmt w:val="bullet"/>
      <w:lvlText w:val=""/>
      <w:lvlJc w:val="left"/>
      <w:pPr>
        <w:ind w:left="2880" w:hanging="360"/>
      </w:pPr>
      <w:rPr>
        <w:rFonts w:ascii="Symbol" w:hAnsi="Symbol" w:hint="default"/>
      </w:rPr>
    </w:lvl>
    <w:lvl w:ilvl="4" w:tplc="2EDAB59C">
      <w:start w:val="1"/>
      <w:numFmt w:val="bullet"/>
      <w:lvlText w:val="o"/>
      <w:lvlJc w:val="left"/>
      <w:pPr>
        <w:ind w:left="3600" w:hanging="360"/>
      </w:pPr>
      <w:rPr>
        <w:rFonts w:ascii="Courier New" w:hAnsi="Courier New" w:hint="default"/>
      </w:rPr>
    </w:lvl>
    <w:lvl w:ilvl="5" w:tplc="D8FCF58A">
      <w:start w:val="1"/>
      <w:numFmt w:val="bullet"/>
      <w:lvlText w:val=""/>
      <w:lvlJc w:val="left"/>
      <w:pPr>
        <w:ind w:left="4320" w:hanging="360"/>
      </w:pPr>
      <w:rPr>
        <w:rFonts w:ascii="Wingdings" w:hAnsi="Wingdings" w:hint="default"/>
      </w:rPr>
    </w:lvl>
    <w:lvl w:ilvl="6" w:tplc="515A4A3E">
      <w:start w:val="1"/>
      <w:numFmt w:val="bullet"/>
      <w:lvlText w:val=""/>
      <w:lvlJc w:val="left"/>
      <w:pPr>
        <w:ind w:left="5040" w:hanging="360"/>
      </w:pPr>
      <w:rPr>
        <w:rFonts w:ascii="Symbol" w:hAnsi="Symbol" w:hint="default"/>
      </w:rPr>
    </w:lvl>
    <w:lvl w:ilvl="7" w:tplc="B7B41350">
      <w:start w:val="1"/>
      <w:numFmt w:val="bullet"/>
      <w:lvlText w:val="o"/>
      <w:lvlJc w:val="left"/>
      <w:pPr>
        <w:ind w:left="5760" w:hanging="360"/>
      </w:pPr>
      <w:rPr>
        <w:rFonts w:ascii="Courier New" w:hAnsi="Courier New" w:hint="default"/>
      </w:rPr>
    </w:lvl>
    <w:lvl w:ilvl="8" w:tplc="56D49E4C">
      <w:start w:val="1"/>
      <w:numFmt w:val="bullet"/>
      <w:lvlText w:val=""/>
      <w:lvlJc w:val="left"/>
      <w:pPr>
        <w:ind w:left="6480" w:hanging="360"/>
      </w:pPr>
      <w:rPr>
        <w:rFonts w:ascii="Wingdings" w:hAnsi="Wingdings" w:hint="default"/>
      </w:rPr>
    </w:lvl>
  </w:abstractNum>
  <w:num w:numId="1" w16cid:durableId="995064493">
    <w:abstractNumId w:val="0"/>
  </w:num>
  <w:num w:numId="2" w16cid:durableId="1664162244">
    <w:abstractNumId w:val="1"/>
  </w:num>
  <w:num w:numId="3" w16cid:durableId="21109281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6F"/>
    <w:rsid w:val="00066C02"/>
    <w:rsid w:val="00B82F6F"/>
    <w:rsid w:val="00EF3594"/>
    <w:rsid w:val="00F514FE"/>
    <w:rsid w:val="00F53E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B7FCF"/>
  <w15:chartTrackingRefBased/>
  <w15:docId w15:val="{6F9B79B3-0F26-4ECD-B7FD-70057B067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6F"/>
    <w:pPr>
      <w:spacing w:after="200" w:line="276"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qFormat/>
    <w:rsid w:val="00B82F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F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F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F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F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F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F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F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F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82F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F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F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F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F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F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F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F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F6F"/>
    <w:rPr>
      <w:rFonts w:eastAsiaTheme="majorEastAsia" w:cstheme="majorBidi"/>
      <w:color w:val="272727" w:themeColor="text1" w:themeTint="D8"/>
    </w:rPr>
  </w:style>
  <w:style w:type="paragraph" w:styleId="Title">
    <w:name w:val="Title"/>
    <w:basedOn w:val="Normal"/>
    <w:next w:val="Normal"/>
    <w:link w:val="TitleChar"/>
    <w:uiPriority w:val="10"/>
    <w:qFormat/>
    <w:rsid w:val="00B82F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F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F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F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F6F"/>
    <w:pPr>
      <w:spacing w:before="160"/>
      <w:jc w:val="center"/>
    </w:pPr>
    <w:rPr>
      <w:i/>
      <w:iCs/>
      <w:color w:val="404040" w:themeColor="text1" w:themeTint="BF"/>
    </w:rPr>
  </w:style>
  <w:style w:type="character" w:customStyle="1" w:styleId="QuoteChar">
    <w:name w:val="Quote Char"/>
    <w:basedOn w:val="DefaultParagraphFont"/>
    <w:link w:val="Quote"/>
    <w:uiPriority w:val="29"/>
    <w:rsid w:val="00B82F6F"/>
    <w:rPr>
      <w:i/>
      <w:iCs/>
      <w:color w:val="404040" w:themeColor="text1" w:themeTint="BF"/>
    </w:rPr>
  </w:style>
  <w:style w:type="paragraph" w:styleId="ListParagraph">
    <w:name w:val="List Paragraph"/>
    <w:basedOn w:val="Normal"/>
    <w:link w:val="ListParagraphChar"/>
    <w:uiPriority w:val="34"/>
    <w:qFormat/>
    <w:rsid w:val="00B82F6F"/>
    <w:pPr>
      <w:ind w:left="720"/>
      <w:contextualSpacing/>
    </w:pPr>
  </w:style>
  <w:style w:type="character" w:styleId="IntenseEmphasis">
    <w:name w:val="Intense Emphasis"/>
    <w:basedOn w:val="DefaultParagraphFont"/>
    <w:uiPriority w:val="21"/>
    <w:qFormat/>
    <w:rsid w:val="00B82F6F"/>
    <w:rPr>
      <w:i/>
      <w:iCs/>
      <w:color w:val="0F4761" w:themeColor="accent1" w:themeShade="BF"/>
    </w:rPr>
  </w:style>
  <w:style w:type="paragraph" w:styleId="IntenseQuote">
    <w:name w:val="Intense Quote"/>
    <w:basedOn w:val="Normal"/>
    <w:next w:val="Normal"/>
    <w:link w:val="IntenseQuoteChar"/>
    <w:uiPriority w:val="30"/>
    <w:qFormat/>
    <w:rsid w:val="00B82F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F6F"/>
    <w:rPr>
      <w:i/>
      <w:iCs/>
      <w:color w:val="0F4761" w:themeColor="accent1" w:themeShade="BF"/>
    </w:rPr>
  </w:style>
  <w:style w:type="character" w:styleId="IntenseReference">
    <w:name w:val="Intense Reference"/>
    <w:basedOn w:val="DefaultParagraphFont"/>
    <w:uiPriority w:val="32"/>
    <w:qFormat/>
    <w:rsid w:val="00B82F6F"/>
    <w:rPr>
      <w:b/>
      <w:bCs/>
      <w:smallCaps/>
      <w:color w:val="0F4761" w:themeColor="accent1" w:themeShade="BF"/>
      <w:spacing w:val="5"/>
    </w:rPr>
  </w:style>
  <w:style w:type="table" w:styleId="TableGrid">
    <w:name w:val="Table Grid"/>
    <w:basedOn w:val="TableNormal"/>
    <w:uiPriority w:val="59"/>
    <w:rsid w:val="00B82F6F"/>
    <w:pPr>
      <w:spacing w:after="200" w:line="276" w:lineRule="auto"/>
    </w:pPr>
    <w:rPr>
      <w:rFonts w:ascii="Calibri" w:eastAsia="Calibri" w:hAnsi="Calibri" w:cs="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B82F6F"/>
    <w:rPr>
      <w:color w:val="0000FF"/>
      <w:u w:val="single"/>
    </w:rPr>
  </w:style>
  <w:style w:type="character" w:customStyle="1" w:styleId="ListParagraphChar">
    <w:name w:val="List Paragraph Char"/>
    <w:link w:val="ListParagraph"/>
    <w:uiPriority w:val="34"/>
    <w:locked/>
    <w:rsid w:val="00B82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unesco.org/" TargetMode="External"/><Relationship Id="rId3" Type="http://schemas.openxmlformats.org/officeDocument/2006/relationships/settings" Target="settings.xml"/><Relationship Id="rId7" Type="http://schemas.openxmlformats.org/officeDocument/2006/relationships/hyperlink" Target="http://educationenvoy.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scovery.ucl.ac.uk/id/eprint/10147787" TargetMode="External"/><Relationship Id="rId11" Type="http://schemas.openxmlformats.org/officeDocument/2006/relationships/fontTable" Target="fontTable.xml"/><Relationship Id="rId5" Type="http://schemas.openxmlformats.org/officeDocument/2006/relationships/hyperlink" Target="https://www.routledge.com/search?author=Bob%20Lingard" TargetMode="External"/><Relationship Id="rId10" Type="http://schemas.openxmlformats.org/officeDocument/2006/relationships/hyperlink" Target="http://www.unicef.org.uk/" TargetMode="External"/><Relationship Id="rId4" Type="http://schemas.openxmlformats.org/officeDocument/2006/relationships/webSettings" Target="webSettings.xml"/><Relationship Id="rId9" Type="http://schemas.openxmlformats.org/officeDocument/2006/relationships/hyperlink" Target="http://www.u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838</Words>
  <Characters>4779</Characters>
  <Application>Microsoft Office Word</Application>
  <DocSecurity>0</DocSecurity>
  <Lines>39</Lines>
  <Paragraphs>11</Paragraphs>
  <ScaleCrop>false</ScaleCrop>
  <Company>University of Wales Trinity Saint David</Company>
  <LinksUpToDate>false</LinksUpToDate>
  <CharactersWithSpaces>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2026-07-12T06:16:00Z</dcterms:created>
  <dcterms:modified xsi:type="dcterms:W3CDTF">2026-07-12T06:18:00Z</dcterms:modified>
</cp:coreProperties>
</file>