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22D003A" w:rsidR="7908378C" w:rsidRDefault="7908378C" w:rsidP="33572C6E">
            <w:pPr>
              <w:ind w:right="237"/>
              <w:rPr>
                <w:b/>
                <w:bCs/>
                <w:color w:val="auto"/>
                <w:sz w:val="32"/>
                <w:szCs w:val="32"/>
              </w:rPr>
            </w:pPr>
            <w:r w:rsidRPr="33572C6E">
              <w:rPr>
                <w:b/>
                <w:bCs/>
                <w:color w:val="auto"/>
                <w:sz w:val="32"/>
                <w:szCs w:val="32"/>
              </w:rPr>
              <w:t xml:space="preserve">Learner name: </w:t>
            </w:r>
            <w:r w:rsidR="007A6084">
              <w:rPr>
                <w:b/>
                <w:bCs/>
                <w:color w:val="auto"/>
                <w:sz w:val="32"/>
                <w:szCs w:val="32"/>
              </w:rPr>
              <w:t>OSCAR MALEHAM</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683B1465" w:rsidR="7908378C" w:rsidRDefault="7908378C" w:rsidP="33572C6E">
            <w:pPr>
              <w:ind w:right="237"/>
              <w:rPr>
                <w:b/>
                <w:bCs/>
                <w:color w:val="auto"/>
                <w:sz w:val="32"/>
                <w:szCs w:val="32"/>
              </w:rPr>
            </w:pPr>
            <w:r w:rsidRPr="33572C6E">
              <w:rPr>
                <w:b/>
                <w:bCs/>
                <w:color w:val="auto"/>
                <w:sz w:val="32"/>
                <w:szCs w:val="32"/>
              </w:rPr>
              <w:t>_____</w:t>
            </w:r>
            <w:r w:rsidR="007A6084">
              <w:rPr>
                <w:b/>
                <w:bCs/>
                <w:color w:val="auto"/>
                <w:sz w:val="32"/>
                <w:szCs w:val="32"/>
              </w:rPr>
              <w:t>2131988</w:t>
            </w:r>
            <w:r w:rsidRPr="33572C6E">
              <w:rPr>
                <w:b/>
                <w:bCs/>
                <w:color w:val="auto"/>
                <w:sz w:val="32"/>
                <w:szCs w:val="32"/>
              </w:rPr>
              <w:t>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7A6084"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43B7E484" w14:textId="62D6DB68" w:rsidR="0022057A" w:rsidRPr="0022057A" w:rsidRDefault="0022057A" w:rsidP="0022057A">
      <w:pPr>
        <w:overflowPunct/>
        <w:autoSpaceDE/>
        <w:autoSpaceDN/>
        <w:adjustRightInd/>
        <w:textAlignment w:val="auto"/>
        <w:rPr>
          <w:sz w:val="24"/>
          <w:szCs w:val="24"/>
        </w:rPr>
      </w:pPr>
      <w:r w:rsidRPr="0022057A">
        <w:rPr>
          <w:sz w:val="24"/>
          <w:szCs w:val="24"/>
        </w:rPr>
        <w:t xml:space="preserve">Barrow-Grint et al (2022) write that domestic abuse is difficult to police, and that dealing with those who have been coerced and controlled throughout their relationships, as well as those who have been traumatised, abused, and injured, as well as any children involved and anyone who has witnessed such abuse, is a huge responsibility of police officers – and an element of society that is paramount within the day to day duties of a police officer. The actions and decisions that police take when attending calls of domestic abuse are vital. It is further stated it is a police officer’s duty to make attempts where possibly to change people's lives by assisting victims in leaving violent and abusive situations and bringing criminals to justice through thorough obtaining evidence and prosecution. In this essay, I will be discussing a policing incident of domestic abuse in which I attended as police constable with a colleague. I will be providing a comprehensive reflection on what happened, critically evaluating the approach I took with the victim, and discussing different methods in ways of tackling repeat victimisation and repeat offending. </w:t>
      </w:r>
    </w:p>
    <w:p w14:paraId="4EE34DF2" w14:textId="77777777" w:rsidR="0022057A" w:rsidRPr="0022057A" w:rsidRDefault="0022057A" w:rsidP="0022057A">
      <w:pPr>
        <w:overflowPunct/>
        <w:autoSpaceDE/>
        <w:autoSpaceDN/>
        <w:adjustRightInd/>
        <w:textAlignment w:val="auto"/>
        <w:rPr>
          <w:sz w:val="24"/>
          <w:szCs w:val="24"/>
        </w:rPr>
      </w:pPr>
    </w:p>
    <w:p w14:paraId="00C66F21" w14:textId="67AC0FB4" w:rsidR="0022057A" w:rsidRPr="0022057A" w:rsidRDefault="0022057A" w:rsidP="0022057A">
      <w:pPr>
        <w:overflowPunct/>
        <w:autoSpaceDE/>
        <w:autoSpaceDN/>
        <w:adjustRightInd/>
        <w:textAlignment w:val="auto"/>
        <w:rPr>
          <w:sz w:val="24"/>
          <w:szCs w:val="24"/>
        </w:rPr>
      </w:pPr>
      <w:r w:rsidRPr="0022057A">
        <w:rPr>
          <w:sz w:val="24"/>
          <w:szCs w:val="24"/>
        </w:rPr>
        <w:t xml:space="preserve">The College of Policing state that when investigating an incident of domestic abuse, the attending officer or first responder is responsible for conducting a primary risk assessment at the first opportunity, usually at the scene of where the incident has taken place. Officers and staff conducting risk assessments should have a complete understanding of the potential risk factors for domestic violence, particularly those related to specific groups of victims, and be skilled in applying these variables to individual cases while exercising professional judgement. It is further stated that </w:t>
      </w:r>
      <w:r w:rsidRPr="0022057A">
        <w:rPr>
          <w:sz w:val="24"/>
          <w:szCs w:val="24"/>
        </w:rPr>
        <w:lastRenderedPageBreak/>
        <w:t xml:space="preserve">officers must consider the larger context of the relationship as well as any history of abuse in all situations, in addition to the nature of the current incident. In the incident of which I will be discussing, this risk assessment of all relevant factors that was made by myself and my colleague was vital into how the victim was approached, and how the investigation was ultimately investigated. </w:t>
      </w:r>
    </w:p>
    <w:p w14:paraId="57A1E9ED" w14:textId="77777777" w:rsidR="0022057A" w:rsidRPr="0022057A" w:rsidRDefault="0022057A" w:rsidP="0022057A">
      <w:pPr>
        <w:overflowPunct/>
        <w:autoSpaceDE/>
        <w:autoSpaceDN/>
        <w:adjustRightInd/>
        <w:textAlignment w:val="auto"/>
        <w:rPr>
          <w:sz w:val="24"/>
          <w:szCs w:val="24"/>
        </w:rPr>
      </w:pPr>
      <w:r w:rsidRPr="0022057A">
        <w:rPr>
          <w:sz w:val="24"/>
          <w:szCs w:val="24"/>
        </w:rPr>
        <w:t xml:space="preserve">The summary of the incident was received from a female, who stated that her husband had just pushed her over and slapped her in the face. Whilst myself and my colleague were on route to the location, we were made aware that the female was a high-risk repeat victim of domestic violence to her husband – </w:t>
      </w:r>
      <w:proofErr w:type="spellStart"/>
      <w:r w:rsidRPr="0022057A">
        <w:rPr>
          <w:sz w:val="24"/>
          <w:szCs w:val="24"/>
        </w:rPr>
        <w:t>who’s</w:t>
      </w:r>
      <w:proofErr w:type="spellEnd"/>
      <w:r w:rsidRPr="0022057A">
        <w:rPr>
          <w:sz w:val="24"/>
          <w:szCs w:val="24"/>
        </w:rPr>
        <w:t xml:space="preserve"> name was registered to the address we were going to. </w:t>
      </w:r>
    </w:p>
    <w:p w14:paraId="7C79DAEF" w14:textId="77777777" w:rsidR="0022057A" w:rsidRPr="0022057A" w:rsidRDefault="0022057A" w:rsidP="0022057A">
      <w:pPr>
        <w:overflowPunct/>
        <w:autoSpaceDE/>
        <w:autoSpaceDN/>
        <w:adjustRightInd/>
        <w:textAlignment w:val="auto"/>
        <w:rPr>
          <w:sz w:val="24"/>
          <w:szCs w:val="24"/>
        </w:rPr>
      </w:pPr>
    </w:p>
    <w:p w14:paraId="799817FD" w14:textId="013229CA" w:rsidR="0022057A" w:rsidRPr="0022057A" w:rsidRDefault="0022057A" w:rsidP="0022057A">
      <w:pPr>
        <w:overflowPunct/>
        <w:autoSpaceDE/>
        <w:autoSpaceDN/>
        <w:adjustRightInd/>
        <w:textAlignment w:val="auto"/>
        <w:rPr>
          <w:sz w:val="24"/>
          <w:szCs w:val="24"/>
        </w:rPr>
      </w:pPr>
      <w:r w:rsidRPr="0022057A">
        <w:rPr>
          <w:sz w:val="24"/>
          <w:szCs w:val="24"/>
        </w:rPr>
        <w:t xml:space="preserve">Upon arrival at the address, I have seen a female standing in the doorway of the house. The female was crying, which has made it obvious that an incident had occurred prior to our arrival. The female has said that her partner was in the living room of the property, so I have immediately asked the female if there was another area of the property which we could go to speak. It is stated by Stephens and Becker (1995) and the College of Policing (2015) alike that a police officer's primary priority should be to protect all those present from injury or further harm when first responding to calls of domestic abuse. This includes the victim, children, witnesses, police officers, and the suspect. Upon my arrival at the address, my immediate priority was to ensure the female who reported the incident was safeguarded – hence my strategy to remove the female away from any potential contact she would have with her husband in the presence of the police. </w:t>
      </w:r>
    </w:p>
    <w:p w14:paraId="10B9147D" w14:textId="77777777" w:rsidR="0022057A" w:rsidRPr="0022057A" w:rsidRDefault="0022057A" w:rsidP="0022057A">
      <w:pPr>
        <w:overflowPunct/>
        <w:autoSpaceDE/>
        <w:autoSpaceDN/>
        <w:adjustRightInd/>
        <w:textAlignment w:val="auto"/>
        <w:rPr>
          <w:sz w:val="24"/>
          <w:szCs w:val="24"/>
        </w:rPr>
      </w:pPr>
    </w:p>
    <w:p w14:paraId="5ADD49FB" w14:textId="69D0F7A3" w:rsidR="0022057A" w:rsidRPr="0022057A" w:rsidRDefault="0022057A" w:rsidP="0022057A">
      <w:pPr>
        <w:overflowPunct/>
        <w:autoSpaceDE/>
        <w:autoSpaceDN/>
        <w:adjustRightInd/>
        <w:textAlignment w:val="auto"/>
        <w:rPr>
          <w:sz w:val="24"/>
          <w:szCs w:val="24"/>
        </w:rPr>
      </w:pPr>
      <w:r w:rsidRPr="0022057A">
        <w:rPr>
          <w:sz w:val="24"/>
          <w:szCs w:val="24"/>
        </w:rPr>
        <w:t xml:space="preserve">Coinciding with arrival at the property, I have further activated by body worn video. I have done this so that any disclosure made by the victim would be captured and used as evidence should the victim decide to support a police investigation and attend court. It is stated by the College of Police (2015) police officers must be ready to collect evidence as soon as they arrive on the scene. Body-worn video recordings can be extremely useful as evidence, especially in criminal cases, because they have large dramatic impact, record the scene precisely, record the demeanour of all parties involved and accurately record significant comments/statements made at scene. </w:t>
      </w:r>
    </w:p>
    <w:p w14:paraId="766C12CC" w14:textId="77777777" w:rsidR="0022057A" w:rsidRPr="0022057A" w:rsidRDefault="0022057A" w:rsidP="0022057A">
      <w:pPr>
        <w:overflowPunct/>
        <w:autoSpaceDE/>
        <w:autoSpaceDN/>
        <w:adjustRightInd/>
        <w:textAlignment w:val="auto"/>
        <w:rPr>
          <w:sz w:val="24"/>
          <w:szCs w:val="24"/>
        </w:rPr>
      </w:pPr>
      <w:r w:rsidRPr="0022057A">
        <w:rPr>
          <w:sz w:val="24"/>
          <w:szCs w:val="24"/>
        </w:rPr>
        <w:t xml:space="preserve">Upon speaking with the female in a different room, whilst my colleague was with the male in different part of the house, the female has stated that nothing had happened and that only a verbal argument had taken place. At this point, I was of the opinion that the female was withholding information from me because she was incredibly distressed. It may have also been likely that the female was overwhelmed of the situation with police being within her house, which would in turn have caused to feel threatened or frightened. In order to build an element of rapport with the female, I have developed a soft and caring tone of voice when communicating with the female. I have adapted this tone of voice as she was visibly distressed, and I did not wish to close her off from providing me information by coming across as threatening or intimidating. Ramshaw et al (2019) write a police officer’s tone of voice when speaking with victim at a first response call fundamentally dictates how a victim interacts with them and how much information the victim provides, which then subsequently directly affects the investigation as a whole. </w:t>
      </w:r>
    </w:p>
    <w:p w14:paraId="2B1A1C8A" w14:textId="77777777" w:rsidR="0022057A" w:rsidRPr="0022057A" w:rsidRDefault="0022057A" w:rsidP="0022057A">
      <w:pPr>
        <w:overflowPunct/>
        <w:autoSpaceDE/>
        <w:autoSpaceDN/>
        <w:adjustRightInd/>
        <w:textAlignment w:val="auto"/>
        <w:rPr>
          <w:sz w:val="24"/>
          <w:szCs w:val="24"/>
        </w:rPr>
      </w:pPr>
      <w:r w:rsidRPr="0022057A">
        <w:rPr>
          <w:sz w:val="24"/>
          <w:szCs w:val="24"/>
        </w:rPr>
        <w:t xml:space="preserve">I have again asked the female if anything had happened, to which she disclosed that she had been pushed over and slapped by her husband. I have outlined to her that she could be protected from her husband if she provided the police with a statement, </w:t>
      </w:r>
      <w:r w:rsidRPr="0022057A">
        <w:rPr>
          <w:sz w:val="24"/>
          <w:szCs w:val="24"/>
        </w:rPr>
        <w:lastRenderedPageBreak/>
        <w:t xml:space="preserve">to which she agreed. Following this information being disclosed, I have immediately joined my colleague in the other room so that the female’s partner could be placed under arrest. </w:t>
      </w:r>
    </w:p>
    <w:p w14:paraId="53B740F8" w14:textId="77777777" w:rsidR="0022057A" w:rsidRPr="0022057A" w:rsidRDefault="0022057A" w:rsidP="0022057A">
      <w:pPr>
        <w:overflowPunct/>
        <w:autoSpaceDE/>
        <w:autoSpaceDN/>
        <w:adjustRightInd/>
        <w:textAlignment w:val="auto"/>
        <w:rPr>
          <w:sz w:val="24"/>
          <w:szCs w:val="24"/>
        </w:rPr>
      </w:pPr>
    </w:p>
    <w:p w14:paraId="23C59A80" w14:textId="2753C4F2" w:rsidR="0022057A" w:rsidRPr="0022057A" w:rsidRDefault="0022057A" w:rsidP="0022057A">
      <w:pPr>
        <w:overflowPunct/>
        <w:autoSpaceDE/>
        <w:autoSpaceDN/>
        <w:adjustRightInd/>
        <w:textAlignment w:val="auto"/>
        <w:rPr>
          <w:sz w:val="24"/>
          <w:szCs w:val="24"/>
        </w:rPr>
      </w:pPr>
      <w:r w:rsidRPr="0022057A">
        <w:rPr>
          <w:sz w:val="24"/>
          <w:szCs w:val="24"/>
        </w:rPr>
        <w:t xml:space="preserve">When speaking with people who may potentially be vulnerable, it is written by Cooper (2017) that there are keyways into assessing the person’s vulnerability – whether this is done in a policing incident or any professional working environment. Cooper writes that a one of these ways is to practise empathy, whereby when interacting with someone who you believe may be potentially vulnerable is if you to comprehend and be attentive to the persons experiences and sentiments. While your experiences may not be the same as the person you to speaking to, it is likely most that you have been in a vulnerable position before. Remembering that experience will allow you to approach the person with more empathy. In the example I have referenced, by adopting a more attentive and sympathetic approach and keeping the volume of my voice to a minimum, I was able to show the female that I was on her side and that I wanted to help her – which has subsequently allowed her to feel safer in my presence and provide the police with a full statement. </w:t>
      </w:r>
    </w:p>
    <w:p w14:paraId="2E8192E7" w14:textId="77777777" w:rsidR="0022057A" w:rsidRPr="0022057A" w:rsidRDefault="0022057A" w:rsidP="0022057A">
      <w:pPr>
        <w:overflowPunct/>
        <w:autoSpaceDE/>
        <w:autoSpaceDN/>
        <w:adjustRightInd/>
        <w:textAlignment w:val="auto"/>
        <w:rPr>
          <w:sz w:val="24"/>
          <w:szCs w:val="24"/>
        </w:rPr>
      </w:pPr>
    </w:p>
    <w:p w14:paraId="6EC4D519" w14:textId="384447C1" w:rsidR="0022057A" w:rsidRPr="0022057A" w:rsidRDefault="0022057A" w:rsidP="0022057A">
      <w:pPr>
        <w:overflowPunct/>
        <w:autoSpaceDE/>
        <w:autoSpaceDN/>
        <w:adjustRightInd/>
        <w:textAlignment w:val="auto"/>
        <w:rPr>
          <w:sz w:val="24"/>
          <w:szCs w:val="24"/>
        </w:rPr>
      </w:pPr>
      <w:r w:rsidRPr="0022057A">
        <w:rPr>
          <w:sz w:val="24"/>
          <w:szCs w:val="24"/>
        </w:rPr>
        <w:t xml:space="preserve">Cooper writes further that if a police officer believes someone to be vulnerable or in a state of distress, it is essential that the officer simplifies what they are saying and sets out a clear course of the actions that the police will take so that the victim can fully understand and comprehend what is happening. For example, in the incident where the female has disclosed that she has been domestically assaulted by her husband, I have relayed to her each step that the police would take following the disclosure of assault. I have explained that the male would be arrested, he would be interviewed, and bail conditions would be placed on him following his release from custody. I have further explained that in the female’s statement, she could state that she was in favour of any orders being place on her partner if she did not want to be contacted by him if the incident went to court. By explaining this to the female in a simplified manner, it would have been much more likely that the female was able to comprehend exactly what I was saying and comprehend the judicial process following her partner’s arrest. </w:t>
      </w:r>
    </w:p>
    <w:p w14:paraId="1EC6419D" w14:textId="77777777" w:rsidR="0022057A" w:rsidRPr="0022057A" w:rsidRDefault="0022057A" w:rsidP="0022057A">
      <w:pPr>
        <w:overflowPunct/>
        <w:autoSpaceDE/>
        <w:autoSpaceDN/>
        <w:adjustRightInd/>
        <w:textAlignment w:val="auto"/>
        <w:rPr>
          <w:sz w:val="24"/>
          <w:szCs w:val="24"/>
        </w:rPr>
      </w:pPr>
    </w:p>
    <w:p w14:paraId="10300D8E" w14:textId="3BED6EF3" w:rsidR="0022057A" w:rsidRPr="0022057A" w:rsidRDefault="0022057A" w:rsidP="0022057A">
      <w:pPr>
        <w:overflowPunct/>
        <w:autoSpaceDE/>
        <w:autoSpaceDN/>
        <w:adjustRightInd/>
        <w:textAlignment w:val="auto"/>
        <w:rPr>
          <w:sz w:val="24"/>
          <w:szCs w:val="24"/>
        </w:rPr>
      </w:pPr>
      <w:r w:rsidRPr="0022057A">
        <w:rPr>
          <w:sz w:val="24"/>
          <w:szCs w:val="24"/>
        </w:rPr>
        <w:t xml:space="preserve">The female I had spoken to was high risk repeat victim of domestic abuse to her partner. The Home Office definition of repeat victimisation is victimisation that occurs when the same person or place suffers from more than one incident over a specified period of time. Bridgeman and Hobbs (1997) </w:t>
      </w:r>
      <w:proofErr w:type="gramStart"/>
      <w:r w:rsidRPr="0022057A">
        <w:rPr>
          <w:sz w:val="24"/>
          <w:szCs w:val="24"/>
        </w:rPr>
        <w:t>writes</w:t>
      </w:r>
      <w:proofErr w:type="gramEnd"/>
      <w:r w:rsidRPr="0022057A">
        <w:rPr>
          <w:sz w:val="24"/>
          <w:szCs w:val="24"/>
        </w:rPr>
        <w:t xml:space="preserve"> that repeat victimisation can be defined with three separate terms. The first way to define is Predictable - a person or place that has been victimised is more likely to be victimised again than one that has not. Furthermore, the probability of revictimization grows with the number of times a person or location has been victimised. The second is rapid - second and subsequent crimes occur quite quickly after the "first," and this elevated risk period fades quickly over time. Crime prevention measures must be implemented rapidly in order to be effective. 'Special measures,' such as mobile alarms, can be installed temporarily and then reassigned as the risk decreases. The third is greatest in high crime locations - certain areas have high crime rates not because more individuals are victimised, but because more of the same people are victimised. By focusing on repeat victims, high crime regions are targeted. </w:t>
      </w:r>
    </w:p>
    <w:p w14:paraId="5E43B17E" w14:textId="77777777" w:rsidR="0022057A" w:rsidRPr="0022057A" w:rsidRDefault="0022057A" w:rsidP="0022057A">
      <w:pPr>
        <w:overflowPunct/>
        <w:autoSpaceDE/>
        <w:autoSpaceDN/>
        <w:adjustRightInd/>
        <w:textAlignment w:val="auto"/>
        <w:rPr>
          <w:sz w:val="24"/>
          <w:szCs w:val="24"/>
        </w:rPr>
      </w:pPr>
    </w:p>
    <w:p w14:paraId="1E84C29A" w14:textId="36CFD5A3" w:rsidR="0022057A" w:rsidRPr="0022057A" w:rsidRDefault="0022057A" w:rsidP="0022057A">
      <w:pPr>
        <w:overflowPunct/>
        <w:autoSpaceDE/>
        <w:autoSpaceDN/>
        <w:adjustRightInd/>
        <w:textAlignment w:val="auto"/>
        <w:rPr>
          <w:sz w:val="24"/>
          <w:szCs w:val="24"/>
        </w:rPr>
      </w:pPr>
      <w:r w:rsidRPr="0022057A">
        <w:rPr>
          <w:sz w:val="24"/>
          <w:szCs w:val="24"/>
        </w:rPr>
        <w:lastRenderedPageBreak/>
        <w:t>Shorrock and McManus (2020) write of the ways that repeat victimisation can be tackled by the police, and the different approaches that can be taken for this to be achieved. One approach is working with other agencies, a common practise within the police that is undertaken each day. Shorrock and McManus (2020) write that to be effective, the police need to frequently work with other agencies so that these authorities can frequently provide additional information regarding the degree of crime to help paint a more complete picture of the problem. Building and maintaining strategic and operational relationships is commonly acknowledged to be challenging and time-consuming.</w:t>
      </w:r>
    </w:p>
    <w:p w14:paraId="3B1FF417" w14:textId="77777777" w:rsidR="0022057A" w:rsidRPr="0022057A" w:rsidRDefault="0022057A" w:rsidP="0022057A">
      <w:pPr>
        <w:overflowPunct/>
        <w:autoSpaceDE/>
        <w:autoSpaceDN/>
        <w:adjustRightInd/>
        <w:textAlignment w:val="auto"/>
        <w:rPr>
          <w:sz w:val="24"/>
          <w:szCs w:val="24"/>
        </w:rPr>
      </w:pPr>
    </w:p>
    <w:p w14:paraId="662A4265" w14:textId="76FA491F" w:rsidR="0022057A" w:rsidRPr="0022057A" w:rsidRDefault="0022057A" w:rsidP="0022057A">
      <w:pPr>
        <w:overflowPunct/>
        <w:autoSpaceDE/>
        <w:autoSpaceDN/>
        <w:adjustRightInd/>
        <w:textAlignment w:val="auto"/>
        <w:rPr>
          <w:sz w:val="24"/>
          <w:szCs w:val="24"/>
        </w:rPr>
      </w:pPr>
      <w:r w:rsidRPr="0022057A">
        <w:rPr>
          <w:sz w:val="24"/>
          <w:szCs w:val="24"/>
        </w:rPr>
        <w:t>A further method of tackling repeat victimisation is establishing and meeting the victim</w:t>
      </w:r>
      <w:r w:rsidR="006C682F">
        <w:rPr>
          <w:sz w:val="24"/>
          <w:szCs w:val="24"/>
        </w:rPr>
        <w:t>’</w:t>
      </w:r>
      <w:r w:rsidRPr="0022057A">
        <w:rPr>
          <w:sz w:val="24"/>
          <w:szCs w:val="24"/>
        </w:rPr>
        <w:t>s needs. Beginning by establishing what victims need and want after a crime is beneficial since it guarantees that the full range of requirements is addressed. To obtain a more complete picture, it is beneficial to draw on the knowledge of a variety of agencies. The implications for this process are that victims are more likely to be victims again; any intervention must be implemented swiftly; heavily victimised people or places require special attention since they are more likely to be revictimized (Shorrock and McManus (2020).</w:t>
      </w:r>
    </w:p>
    <w:p w14:paraId="6A18249E" w14:textId="77777777" w:rsidR="0022057A" w:rsidRPr="0022057A" w:rsidRDefault="0022057A" w:rsidP="0022057A">
      <w:pPr>
        <w:overflowPunct/>
        <w:autoSpaceDE/>
        <w:autoSpaceDN/>
        <w:adjustRightInd/>
        <w:textAlignment w:val="auto"/>
        <w:rPr>
          <w:sz w:val="24"/>
          <w:szCs w:val="24"/>
        </w:rPr>
      </w:pPr>
    </w:p>
    <w:p w14:paraId="7E41FC39" w14:textId="53E3ED6C" w:rsidR="0022057A" w:rsidRPr="0022057A" w:rsidRDefault="0022057A" w:rsidP="0022057A">
      <w:pPr>
        <w:overflowPunct/>
        <w:autoSpaceDE/>
        <w:autoSpaceDN/>
        <w:adjustRightInd/>
        <w:textAlignment w:val="auto"/>
        <w:rPr>
          <w:sz w:val="24"/>
          <w:szCs w:val="24"/>
        </w:rPr>
      </w:pPr>
      <w:r w:rsidRPr="0022057A">
        <w:rPr>
          <w:sz w:val="24"/>
          <w:szCs w:val="24"/>
        </w:rPr>
        <w:t xml:space="preserve">Bridgeman and Hobbs (1997) write further that one of the most effective ways of combating repeat victimisation is by developing a key policing response. This can be done by demonstrating a high level of commitment, by developing a planned and managed response to victims by considering the resources available and victims needs and by ensuring the plan can work in practise. </w:t>
      </w:r>
    </w:p>
    <w:p w14:paraId="44760740" w14:textId="77777777" w:rsidR="0022057A" w:rsidRPr="0022057A" w:rsidRDefault="0022057A" w:rsidP="0022057A">
      <w:pPr>
        <w:overflowPunct/>
        <w:autoSpaceDE/>
        <w:autoSpaceDN/>
        <w:adjustRightInd/>
        <w:textAlignment w:val="auto"/>
        <w:rPr>
          <w:sz w:val="24"/>
          <w:szCs w:val="24"/>
        </w:rPr>
      </w:pPr>
      <w:r w:rsidRPr="0022057A">
        <w:rPr>
          <w:sz w:val="24"/>
          <w:szCs w:val="24"/>
        </w:rPr>
        <w:t xml:space="preserve">From the incident of domestic violence that I have detailed throughout this essay, by identifying that she was a vulnerable female who needed immediate help and protection, I was able to immediately assist her by arresting her partner and taking him away from the property. Following this, by identifying her immediate needs as a high risk repeat victim of domestic violence, I have been able to refer her to the correct agencies such as Live Fear Free for further support. The subsequent actions following myself and my colleague’s first response actions were that the male was bailed, and subsequently charged and convicted of domestic violence common assault. The actions of first responders when attending calls of domestic abuse and incidents of repeat victims alike are paramount into tackling victims for repeat crimes, and if positive action is taken correctly and promptly, can result in criminals being convicted and victims being protected. </w:t>
      </w:r>
    </w:p>
    <w:p w14:paraId="64766513" w14:textId="77777777" w:rsidR="0022057A" w:rsidRDefault="0022057A" w:rsidP="0022057A">
      <w:pPr>
        <w:overflowPunct/>
        <w:autoSpaceDE/>
        <w:autoSpaceDN/>
        <w:adjustRightInd/>
        <w:textAlignment w:val="auto"/>
        <w:rPr>
          <w:b/>
          <w:bCs/>
          <w:sz w:val="24"/>
          <w:szCs w:val="24"/>
        </w:rPr>
      </w:pPr>
    </w:p>
    <w:p w14:paraId="68317E39" w14:textId="3B41C02D" w:rsidR="00E676F7" w:rsidRPr="00E676F7" w:rsidRDefault="0022057A" w:rsidP="0022057A">
      <w:pPr>
        <w:overflowPunct/>
        <w:autoSpaceDE/>
        <w:autoSpaceDN/>
        <w:adjustRightInd/>
        <w:textAlignment w:val="auto"/>
        <w:rPr>
          <w:b/>
          <w:bCs/>
          <w:sz w:val="24"/>
          <w:szCs w:val="24"/>
        </w:rPr>
      </w:pPr>
      <w:r w:rsidRPr="0022057A">
        <w:rPr>
          <w:b/>
          <w:bCs/>
          <w:sz w:val="24"/>
          <w:szCs w:val="24"/>
        </w:rPr>
        <w:t>Word count: 1941</w:t>
      </w:r>
      <w:r w:rsidR="00E676F7"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52FB0921" w14:textId="6C7E001B" w:rsidR="69F7424F" w:rsidRDefault="00A221AB" w:rsidP="00F7026E">
      <w:pPr>
        <w:pStyle w:val="paragraph"/>
        <w:spacing w:before="0" w:beforeAutospacing="0" w:after="0" w:afterAutospacing="0"/>
        <w:rPr>
          <w:b/>
          <w:bCs/>
        </w:rPr>
      </w:pPr>
      <w:r w:rsidRPr="5CE196A1">
        <w:rPr>
          <w:rStyle w:val="eop"/>
          <w:rFonts w:ascii="Arial" w:hAnsi="Arial" w:cs="Arial"/>
          <w:color w:val="000000" w:themeColor="text1"/>
        </w:rPr>
        <w:t> </w:t>
      </w:r>
    </w:p>
    <w:p w14:paraId="2A232139" w14:textId="77777777" w:rsidR="00F7026E" w:rsidRDefault="00F7026E" w:rsidP="00F7026E">
      <w:pPr>
        <w:pStyle w:val="paragraph"/>
        <w:spacing w:before="0" w:beforeAutospacing="0" w:after="0" w:afterAutospacing="0"/>
        <w:rPr>
          <w:b/>
          <w:bCs/>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lastRenderedPageBreak/>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5ED68F1A" w14:textId="77777777" w:rsidR="006E2DE8" w:rsidRPr="006E2DE8" w:rsidRDefault="006E2DE8" w:rsidP="006E2DE8">
      <w:pPr>
        <w:ind w:right="237"/>
        <w:jc w:val="both"/>
        <w:rPr>
          <w:color w:val="000000" w:themeColor="text1"/>
          <w:sz w:val="24"/>
          <w:szCs w:val="24"/>
        </w:rPr>
      </w:pPr>
      <w:r w:rsidRPr="006E2DE8">
        <w:rPr>
          <w:color w:val="000000" w:themeColor="text1"/>
          <w:sz w:val="24"/>
          <w:szCs w:val="24"/>
        </w:rPr>
        <w:t xml:space="preserve">Within the College of Police, it is stated that the police are the lead agency for dealing with collision investigation and have primary responsibility and duty for investigating and establishing circumstances that have led to a road traffic collision, which often subsequently transpire to be investigations into deaths and life changing injuries. In the following essay, I will be discussing an incident of a road traffic collision that I attended as a response police officer and reflecting on the actions that were taken by myself. </w:t>
      </w:r>
    </w:p>
    <w:p w14:paraId="683CC4B7" w14:textId="77777777" w:rsidR="006E2DE8" w:rsidRPr="006E2DE8" w:rsidRDefault="006E2DE8" w:rsidP="006E2DE8">
      <w:pPr>
        <w:ind w:right="237"/>
        <w:jc w:val="both"/>
        <w:rPr>
          <w:color w:val="000000" w:themeColor="text1"/>
          <w:sz w:val="24"/>
          <w:szCs w:val="24"/>
        </w:rPr>
      </w:pPr>
      <w:r w:rsidRPr="006E2DE8">
        <w:rPr>
          <w:color w:val="000000" w:themeColor="text1"/>
          <w:sz w:val="24"/>
          <w:szCs w:val="24"/>
        </w:rPr>
        <w:t xml:space="preserve">The incident that I attended involved three vehicles in total on a main road during rush hour traffic. One of these vehicles had made off from the scene. At the time of </w:t>
      </w:r>
      <w:r w:rsidRPr="006E2DE8">
        <w:rPr>
          <w:color w:val="000000" w:themeColor="text1"/>
          <w:sz w:val="24"/>
          <w:szCs w:val="24"/>
        </w:rPr>
        <w:lastRenderedPageBreak/>
        <w:t xml:space="preserve">the incident, I was single crewed and relatively inexperienced overall as a police officer. All road police units at the time of the incident were also committed at other calls, subsequently meaning I was the only first responder within a close distance to the incident. I had also been advised by the control room that the fire service was on the way. </w:t>
      </w:r>
    </w:p>
    <w:p w14:paraId="7E538C60" w14:textId="77777777" w:rsidR="006E2DE8" w:rsidRPr="006E2DE8" w:rsidRDefault="006E2DE8" w:rsidP="006E2DE8">
      <w:pPr>
        <w:ind w:right="237"/>
        <w:jc w:val="both"/>
        <w:rPr>
          <w:color w:val="000000" w:themeColor="text1"/>
          <w:sz w:val="24"/>
          <w:szCs w:val="24"/>
        </w:rPr>
      </w:pPr>
    </w:p>
    <w:p w14:paraId="663D2E4B" w14:textId="77777777" w:rsidR="006E2DE8" w:rsidRPr="006E2DE8" w:rsidRDefault="006E2DE8" w:rsidP="006E2DE8">
      <w:pPr>
        <w:ind w:right="237"/>
        <w:jc w:val="both"/>
        <w:rPr>
          <w:color w:val="000000" w:themeColor="text1"/>
          <w:sz w:val="24"/>
          <w:szCs w:val="24"/>
        </w:rPr>
      </w:pPr>
      <w:r w:rsidRPr="006E2DE8">
        <w:rPr>
          <w:color w:val="000000" w:themeColor="text1"/>
          <w:sz w:val="24"/>
          <w:szCs w:val="24"/>
        </w:rPr>
        <w:t xml:space="preserve">Upon arrival, I could immediately see that no other emergency service had arrived and that I was the only first responder there. I could also see there was one vehicle that had flipped onto its side and had sustained significant damage. There was also anther further vehicle that appeared to have gone forward into a lamp post, causing damage to the front of the vehicle. </w:t>
      </w:r>
    </w:p>
    <w:p w14:paraId="5425D0FB" w14:textId="77777777" w:rsidR="006E2DE8" w:rsidRPr="006E2DE8" w:rsidRDefault="006E2DE8" w:rsidP="006E2DE8">
      <w:pPr>
        <w:ind w:right="237"/>
        <w:jc w:val="both"/>
        <w:rPr>
          <w:color w:val="000000" w:themeColor="text1"/>
          <w:sz w:val="24"/>
          <w:szCs w:val="24"/>
        </w:rPr>
      </w:pPr>
    </w:p>
    <w:p w14:paraId="49CF0FF0" w14:textId="77777777" w:rsidR="006E2DE8" w:rsidRPr="006E2DE8" w:rsidRDefault="006E2DE8" w:rsidP="006E2DE8">
      <w:pPr>
        <w:ind w:right="237"/>
        <w:jc w:val="both"/>
        <w:rPr>
          <w:color w:val="000000" w:themeColor="text1"/>
          <w:sz w:val="24"/>
          <w:szCs w:val="24"/>
        </w:rPr>
      </w:pPr>
      <w:r w:rsidRPr="006E2DE8">
        <w:rPr>
          <w:color w:val="000000" w:themeColor="text1"/>
          <w:sz w:val="24"/>
          <w:szCs w:val="24"/>
        </w:rPr>
        <w:t xml:space="preserve">I have parked my police vehicle within the middle of the road to stop any further traffic from filtering through the scene of the collision, and I have asked the control room for more units to assist with controlling the scene and gathering information. </w:t>
      </w:r>
    </w:p>
    <w:p w14:paraId="27A35377" w14:textId="77777777" w:rsidR="006E2DE8" w:rsidRPr="006E2DE8" w:rsidRDefault="006E2DE8" w:rsidP="006E2DE8">
      <w:pPr>
        <w:ind w:right="237"/>
        <w:jc w:val="both"/>
        <w:rPr>
          <w:color w:val="000000" w:themeColor="text1"/>
          <w:sz w:val="24"/>
          <w:szCs w:val="24"/>
        </w:rPr>
      </w:pPr>
    </w:p>
    <w:p w14:paraId="3FC5B793" w14:textId="77777777" w:rsidR="006E2DE8" w:rsidRPr="006E2DE8" w:rsidRDefault="006E2DE8" w:rsidP="006E2DE8">
      <w:pPr>
        <w:ind w:right="237"/>
        <w:jc w:val="both"/>
        <w:rPr>
          <w:color w:val="000000" w:themeColor="text1"/>
          <w:sz w:val="24"/>
          <w:szCs w:val="24"/>
        </w:rPr>
      </w:pPr>
      <w:r w:rsidRPr="006E2DE8">
        <w:rPr>
          <w:color w:val="000000" w:themeColor="text1"/>
          <w:sz w:val="24"/>
          <w:szCs w:val="24"/>
        </w:rPr>
        <w:t xml:space="preserve">At this moment, my overriding sense of emotion and feeling was sense of duty to make all persons involved were safe and injury free. Due to my relative inexperience as a front line, I could not help but feel slightly out of my depth, and somewhat incapable of managing a road traffic collision as a first responder. However, the overall sense of duty took over this motion, and I believed I was fully able to embrace the challenge that was in front of me. </w:t>
      </w:r>
    </w:p>
    <w:p w14:paraId="1F2056D9" w14:textId="77777777" w:rsidR="006E2DE8" w:rsidRPr="006E2DE8" w:rsidRDefault="006E2DE8" w:rsidP="006E2DE8">
      <w:pPr>
        <w:ind w:right="237"/>
        <w:jc w:val="both"/>
        <w:rPr>
          <w:color w:val="000000" w:themeColor="text1"/>
          <w:sz w:val="24"/>
          <w:szCs w:val="24"/>
        </w:rPr>
      </w:pPr>
    </w:p>
    <w:p w14:paraId="36B09182" w14:textId="77777777" w:rsidR="006E2DE8" w:rsidRPr="006E2DE8" w:rsidRDefault="006E2DE8" w:rsidP="006E2DE8">
      <w:pPr>
        <w:ind w:right="237"/>
        <w:jc w:val="both"/>
        <w:rPr>
          <w:color w:val="000000" w:themeColor="text1"/>
          <w:sz w:val="24"/>
          <w:szCs w:val="24"/>
        </w:rPr>
      </w:pPr>
      <w:r w:rsidRPr="006E2DE8">
        <w:rPr>
          <w:color w:val="000000" w:themeColor="text1"/>
          <w:sz w:val="24"/>
          <w:szCs w:val="24"/>
        </w:rPr>
        <w:t xml:space="preserve">I could also immediately see that there was an elderly female behind the driver’s seat of the car that had flipped on its side, with members of the public making attempts to help her. I was unaware of her injuries, or if her airways were blocked. I therefore made this my immediate priority. </w:t>
      </w:r>
    </w:p>
    <w:p w14:paraId="2ECAF76D" w14:textId="77777777" w:rsidR="006E2DE8" w:rsidRPr="006E2DE8" w:rsidRDefault="006E2DE8" w:rsidP="006E2DE8">
      <w:pPr>
        <w:ind w:right="237"/>
        <w:jc w:val="both"/>
        <w:rPr>
          <w:color w:val="000000" w:themeColor="text1"/>
          <w:sz w:val="24"/>
          <w:szCs w:val="24"/>
        </w:rPr>
      </w:pPr>
      <w:r w:rsidRPr="006E2DE8">
        <w:rPr>
          <w:color w:val="000000" w:themeColor="text1"/>
          <w:sz w:val="24"/>
          <w:szCs w:val="24"/>
        </w:rPr>
        <w:t>It is stated in the Roads Policing and Roads Safety position paper (2004) that the fundamental policing principle is the preservation of life, especially when attending incidents of road traffic collisions. The statement "to protect, help, and reassure the community" appears in the Association of Chief Police Officers' (ACPO) Statement of Common Purpose and Values, which was adopted nationally in 1990. This is the major reason for police engagement in road safety and why the Police Service is in charge of day-to-day road regulation.</w:t>
      </w:r>
    </w:p>
    <w:p w14:paraId="3B82EA36" w14:textId="77777777" w:rsidR="006E2DE8" w:rsidRPr="006E2DE8" w:rsidRDefault="006E2DE8" w:rsidP="006E2DE8">
      <w:pPr>
        <w:ind w:right="237"/>
        <w:jc w:val="both"/>
        <w:rPr>
          <w:color w:val="000000" w:themeColor="text1"/>
          <w:sz w:val="24"/>
          <w:szCs w:val="24"/>
        </w:rPr>
      </w:pPr>
    </w:p>
    <w:p w14:paraId="285FFCC0" w14:textId="77777777" w:rsidR="006E2DE8" w:rsidRPr="006E2DE8" w:rsidRDefault="006E2DE8" w:rsidP="006E2DE8">
      <w:pPr>
        <w:ind w:right="237"/>
        <w:jc w:val="both"/>
        <w:rPr>
          <w:color w:val="000000" w:themeColor="text1"/>
          <w:sz w:val="24"/>
          <w:szCs w:val="24"/>
        </w:rPr>
      </w:pPr>
      <w:r w:rsidRPr="006E2DE8">
        <w:rPr>
          <w:color w:val="000000" w:themeColor="text1"/>
          <w:sz w:val="24"/>
          <w:szCs w:val="24"/>
        </w:rPr>
        <w:t xml:space="preserve">Upon parking my police vehicle and running up the vehicle that had been flipped onto its side, I have introduced myself to the female briskly and asked her she was injured in anyway, and if she could breathe properly. The female has stated that she was not injured, but she was just in shock. Due to the position of the car, I have not made attempts to remove the female from the car as I was unsure if any of her limbs were trapped inside the car. I was also not appropriately trained to conduct attempting to move the female from the vehicle, and I knew that the fire service was only a few minutes away from the incident, so I have stayed with the female to comfort her and let her know that she will be out of the vehicle soon. I have looked over to the other vehicle involved in the collision, and I could see that the car was empty. A male has then walked over to me from the direction of that vehicle and stated that he was the driver. The male stated that the incident was caused by another car driving dangerously through busy traffic, causing cars to swerve out of the way and subsequently losing control and causing an accident. At this time, I was mentally processing all of this information and remembering it all, so that I could </w:t>
      </w:r>
      <w:r w:rsidRPr="006E2DE8">
        <w:rPr>
          <w:color w:val="000000" w:themeColor="text1"/>
          <w:sz w:val="24"/>
          <w:szCs w:val="24"/>
        </w:rPr>
        <w:lastRenderedPageBreak/>
        <w:t xml:space="preserve">subsequently begin to investigate the matter once further emergency units arrived. I could see there were multiple members of the public who were watching the incident; </w:t>
      </w:r>
      <w:proofErr w:type="gramStart"/>
      <w:r w:rsidRPr="006E2DE8">
        <w:rPr>
          <w:color w:val="000000" w:themeColor="text1"/>
          <w:sz w:val="24"/>
          <w:szCs w:val="24"/>
        </w:rPr>
        <w:t>therefore</w:t>
      </w:r>
      <w:proofErr w:type="gramEnd"/>
      <w:r w:rsidRPr="006E2DE8">
        <w:rPr>
          <w:color w:val="000000" w:themeColor="text1"/>
          <w:sz w:val="24"/>
          <w:szCs w:val="24"/>
        </w:rPr>
        <w:t xml:space="preserve"> I knew there were several potential witnesses. </w:t>
      </w:r>
    </w:p>
    <w:p w14:paraId="05701125" w14:textId="77777777" w:rsidR="006E2DE8" w:rsidRPr="006E2DE8" w:rsidRDefault="006E2DE8" w:rsidP="006E2DE8">
      <w:pPr>
        <w:ind w:right="237"/>
        <w:jc w:val="both"/>
        <w:rPr>
          <w:color w:val="000000" w:themeColor="text1"/>
          <w:sz w:val="24"/>
          <w:szCs w:val="24"/>
        </w:rPr>
      </w:pPr>
    </w:p>
    <w:p w14:paraId="374E5F2E" w14:textId="77777777" w:rsidR="006E2DE8" w:rsidRPr="006E2DE8" w:rsidRDefault="006E2DE8" w:rsidP="006E2DE8">
      <w:pPr>
        <w:ind w:right="237"/>
        <w:jc w:val="both"/>
        <w:rPr>
          <w:color w:val="000000" w:themeColor="text1"/>
          <w:sz w:val="24"/>
          <w:szCs w:val="24"/>
        </w:rPr>
      </w:pPr>
      <w:r w:rsidRPr="006E2DE8">
        <w:rPr>
          <w:color w:val="000000" w:themeColor="text1"/>
          <w:sz w:val="24"/>
          <w:szCs w:val="24"/>
        </w:rPr>
        <w:t xml:space="preserve">Upon other police units arriving and the fire service arriving, I have stepped out the way of the fire service for them conduct the task of helping the female out of the flipped vehicle. This has in turn allowed me to speak to witnesses in the area, and conduct golden hour enquires of the incident. I have taken the driver the second vehicle to one side and asked him what happened. The male driver stated that his vehicle has dash cam footage of the incident. Upon looking at the footage, the third car involved in the incident has driven at excessive speed through traffic, overtaking over vehicles and causing the two vehicles at scene to collide and cause a road traffic collision. </w:t>
      </w:r>
      <w:proofErr w:type="gramStart"/>
      <w:r w:rsidRPr="006E2DE8">
        <w:rPr>
          <w:color w:val="000000" w:themeColor="text1"/>
          <w:sz w:val="24"/>
          <w:szCs w:val="24"/>
        </w:rPr>
        <w:t>From listening to the audio of the dash camera footage, it</w:t>
      </w:r>
      <w:proofErr w:type="gramEnd"/>
      <w:r w:rsidRPr="006E2DE8">
        <w:rPr>
          <w:color w:val="000000" w:themeColor="text1"/>
          <w:sz w:val="24"/>
          <w:szCs w:val="24"/>
        </w:rPr>
        <w:t xml:space="preserve"> appeared that the vehicle that was driving dangerously had been modified for the engine to be made more powerful – as it was much louder and more aggressive than the average vehicle that might be found on the roads. At the time, I was suspicious of the fact that the engine may have been modified and adapted whereby a defect could have affected the behaviour of the vehicle and indeed the driver. Furthermore, the noise of the engine did not coincide with the make of the vehicle, which was small hatchback.   I have passed the registration number of the vehicle over to the control room for them to circulate the details about the vehicle and for the vehicle to be picked up on automatic number place recognition cameras. </w:t>
      </w:r>
    </w:p>
    <w:p w14:paraId="54A63E07" w14:textId="77777777" w:rsidR="006E2DE8" w:rsidRPr="006E2DE8" w:rsidRDefault="006E2DE8" w:rsidP="006E2DE8">
      <w:pPr>
        <w:ind w:right="237"/>
        <w:jc w:val="both"/>
        <w:rPr>
          <w:color w:val="000000" w:themeColor="text1"/>
          <w:sz w:val="24"/>
          <w:szCs w:val="24"/>
        </w:rPr>
      </w:pPr>
    </w:p>
    <w:p w14:paraId="08A675FA" w14:textId="77777777" w:rsidR="006E2DE8" w:rsidRPr="006E2DE8" w:rsidRDefault="006E2DE8" w:rsidP="006E2DE8">
      <w:pPr>
        <w:ind w:right="237"/>
        <w:jc w:val="both"/>
        <w:rPr>
          <w:color w:val="000000" w:themeColor="text1"/>
          <w:sz w:val="24"/>
          <w:szCs w:val="24"/>
        </w:rPr>
      </w:pPr>
      <w:r w:rsidRPr="006E2DE8">
        <w:rPr>
          <w:color w:val="000000" w:themeColor="text1"/>
          <w:sz w:val="24"/>
          <w:szCs w:val="24"/>
        </w:rPr>
        <w:t xml:space="preserve">It is written by Giovanni et al (2021) that the importance of dash cams cannot be understated when investigating road traffic collisions. It is written further that they are vital pieces of evidence when investigating instances of road traffic collisions. Giovanni et al (2011) detail the incident whereby someone had sustained fatal injuries after a lorry had hit that person. The study of video from a Dash Cam recovered inside the vehicle during the death scene investigation was critical in reconstructing the method of death. Indeed, the death, which was initially thought to be accidental, was eventually ruled a suicide based on a video clip that revealed an intentional and abrupt rush of the victim to the middle of the traffic. The entire incident detailed was negated purely by the presence of a recording dash camera. </w:t>
      </w:r>
    </w:p>
    <w:p w14:paraId="7508ACB7" w14:textId="77777777" w:rsidR="006E2DE8" w:rsidRPr="006E2DE8" w:rsidRDefault="006E2DE8" w:rsidP="006E2DE8">
      <w:pPr>
        <w:ind w:right="237"/>
        <w:jc w:val="both"/>
        <w:rPr>
          <w:color w:val="000000" w:themeColor="text1"/>
          <w:sz w:val="24"/>
          <w:szCs w:val="24"/>
        </w:rPr>
      </w:pPr>
    </w:p>
    <w:p w14:paraId="68D6F1D2" w14:textId="77777777" w:rsidR="006E2DE8" w:rsidRPr="006E2DE8" w:rsidRDefault="006E2DE8" w:rsidP="006E2DE8">
      <w:pPr>
        <w:ind w:right="237"/>
        <w:jc w:val="both"/>
        <w:rPr>
          <w:color w:val="000000" w:themeColor="text1"/>
          <w:sz w:val="24"/>
          <w:szCs w:val="24"/>
        </w:rPr>
      </w:pPr>
      <w:r w:rsidRPr="006E2DE8">
        <w:rPr>
          <w:color w:val="000000" w:themeColor="text1"/>
          <w:sz w:val="24"/>
          <w:szCs w:val="24"/>
        </w:rPr>
        <w:t xml:space="preserve">Upon obtaining this information, I was able to speak with more witnesses on the roadside. </w:t>
      </w:r>
      <w:proofErr w:type="gramStart"/>
      <w:r w:rsidRPr="006E2DE8">
        <w:rPr>
          <w:color w:val="000000" w:themeColor="text1"/>
          <w:sz w:val="24"/>
          <w:szCs w:val="24"/>
        </w:rPr>
        <w:t>After speaking with them, it</w:t>
      </w:r>
      <w:proofErr w:type="gramEnd"/>
      <w:r w:rsidRPr="006E2DE8">
        <w:rPr>
          <w:color w:val="000000" w:themeColor="text1"/>
          <w:sz w:val="24"/>
          <w:szCs w:val="24"/>
        </w:rPr>
        <w:t xml:space="preserve"> was clear that each account clearly corroborated with the footage seen on the dash cam. The female, who had now been cut out of the overturned vehicle by the fire service, and also been taken to hospital for her to be medically assessed. The driver of the vehicle who had been driving dangerously was subsequently arrested for dangerous driving, after his vehicle had been detected on an automatic number plate recognition camera a short distance away from where the incident had happened. </w:t>
      </w:r>
    </w:p>
    <w:p w14:paraId="1908038C" w14:textId="77777777" w:rsidR="006E2DE8" w:rsidRPr="006E2DE8" w:rsidRDefault="006E2DE8" w:rsidP="006E2DE8">
      <w:pPr>
        <w:ind w:right="237"/>
        <w:jc w:val="both"/>
        <w:rPr>
          <w:color w:val="000000" w:themeColor="text1"/>
          <w:sz w:val="24"/>
          <w:szCs w:val="24"/>
        </w:rPr>
      </w:pPr>
    </w:p>
    <w:p w14:paraId="637CC7CE" w14:textId="77777777" w:rsidR="006E2DE8" w:rsidRPr="006E2DE8" w:rsidRDefault="006E2DE8" w:rsidP="006E2DE8">
      <w:pPr>
        <w:ind w:right="237"/>
        <w:jc w:val="both"/>
        <w:rPr>
          <w:color w:val="000000" w:themeColor="text1"/>
          <w:sz w:val="24"/>
          <w:szCs w:val="24"/>
        </w:rPr>
      </w:pPr>
      <w:r w:rsidRPr="006E2DE8">
        <w:rPr>
          <w:color w:val="000000" w:themeColor="text1"/>
          <w:sz w:val="24"/>
          <w:szCs w:val="24"/>
        </w:rPr>
        <w:t>When operational police are managing how to police the roads, there are multiple measures that can be practised in order for road traffic collisions to be prevented. Cooper and Orme (2009) write that one of these practises is ensuring that all road users and motorists are educated and ensuring that efforts to be made by the police to change social attitudes amongst the general public. Road policing plays a vital role in educating road users and changing social attitudes and that when education is combined with enforcement activities, changes are made; for example, the drink-</w:t>
      </w:r>
      <w:r w:rsidRPr="006E2DE8">
        <w:rPr>
          <w:color w:val="000000" w:themeColor="text1"/>
          <w:sz w:val="24"/>
          <w:szCs w:val="24"/>
        </w:rPr>
        <w:lastRenderedPageBreak/>
        <w:t>drive campaigns of the previous 20 years have now made drinking and driving socially unacceptable.</w:t>
      </w:r>
    </w:p>
    <w:p w14:paraId="450A21A5" w14:textId="77777777" w:rsidR="006E2DE8" w:rsidRPr="006E2DE8" w:rsidRDefault="006E2DE8" w:rsidP="006E2DE8">
      <w:pPr>
        <w:ind w:right="237"/>
        <w:jc w:val="both"/>
        <w:rPr>
          <w:color w:val="000000" w:themeColor="text1"/>
          <w:sz w:val="24"/>
          <w:szCs w:val="24"/>
        </w:rPr>
      </w:pPr>
      <w:r w:rsidRPr="006E2DE8">
        <w:rPr>
          <w:color w:val="000000" w:themeColor="text1"/>
          <w:sz w:val="24"/>
          <w:szCs w:val="24"/>
        </w:rPr>
        <w:t xml:space="preserve">Cooper and Orme continue to write that the police forces across the United Kingdom collaborates with other authorities to carry out education projects. When a new legislation is to be implemented, the police will usually raise awareness beforehand, then warn violators for a brief period of time before beginning to issue fines or citations. The police are frequently involved directly in training projects. </w:t>
      </w:r>
      <w:proofErr w:type="spellStart"/>
      <w:r w:rsidRPr="006E2DE8">
        <w:rPr>
          <w:color w:val="000000" w:themeColor="text1"/>
          <w:sz w:val="24"/>
          <w:szCs w:val="24"/>
        </w:rPr>
        <w:t>BikeSafe</w:t>
      </w:r>
      <w:proofErr w:type="spellEnd"/>
      <w:r w:rsidRPr="006E2DE8">
        <w:rPr>
          <w:color w:val="000000" w:themeColor="text1"/>
          <w:sz w:val="24"/>
          <w:szCs w:val="24"/>
        </w:rPr>
        <w:t xml:space="preserve"> and the National Driver Improvement Schemes are two such examples. The police frequently participate in public education programmes and may be asked to work with schools. The majority of police forces in the United Kingdom participate in driver education and rehabilitation programmes. It is critical that the police's safety actions are coordinated with, and mutually supportive of, the work of others (Cooper and Orme, 2009)</w:t>
      </w:r>
    </w:p>
    <w:p w14:paraId="30B9A1CA" w14:textId="77777777" w:rsidR="006E2DE8" w:rsidRPr="006E2DE8" w:rsidRDefault="006E2DE8" w:rsidP="006E2DE8">
      <w:pPr>
        <w:ind w:right="237"/>
        <w:jc w:val="both"/>
        <w:rPr>
          <w:color w:val="000000" w:themeColor="text1"/>
          <w:sz w:val="24"/>
          <w:szCs w:val="24"/>
        </w:rPr>
      </w:pPr>
    </w:p>
    <w:p w14:paraId="5C809CF8" w14:textId="77777777" w:rsidR="006E2DE8" w:rsidRPr="006E2DE8" w:rsidRDefault="006E2DE8" w:rsidP="006E2DE8">
      <w:pPr>
        <w:ind w:right="237"/>
        <w:jc w:val="both"/>
        <w:rPr>
          <w:color w:val="000000" w:themeColor="text1"/>
          <w:sz w:val="24"/>
          <w:szCs w:val="24"/>
        </w:rPr>
      </w:pPr>
      <w:r w:rsidRPr="006E2DE8">
        <w:rPr>
          <w:color w:val="000000" w:themeColor="text1"/>
          <w:sz w:val="24"/>
          <w:szCs w:val="24"/>
        </w:rPr>
        <w:t>Cooper and Orme go on to talk about the significance of traffic safety cameras and automatic number plate recognition cameras. They write that it is critical that the police's safety actions are coordinated with, and mutually supportive of, the work of others. Cameras are a highly effective technique of policing speed limits in accident-prone areas. Since the initial deployment of speed and red-light cameras in the early 1990s, research has demonstrated that they are a successful method of reducing speed and casualties. According to a Home Office assessment completed in 1996, the full benefits of cameras were not being realised due to cost constraints. As a result, a cost recovery mechanism for safety cameras was established in eight test zones in the United Kingdom in April 2000. This permits safety camera partnerships between police departments, local governments, and other public organisations to be paid for the capital and revenue costs of safety camera operations via fines collected from offenders. The strategy is meant to be cost neutral for both parties.</w:t>
      </w:r>
    </w:p>
    <w:p w14:paraId="4D12C716" w14:textId="77777777" w:rsidR="006E2DE8" w:rsidRPr="006E2DE8" w:rsidRDefault="006E2DE8" w:rsidP="006E2DE8">
      <w:pPr>
        <w:ind w:right="237"/>
        <w:jc w:val="both"/>
        <w:rPr>
          <w:color w:val="000000" w:themeColor="text1"/>
          <w:sz w:val="24"/>
          <w:szCs w:val="24"/>
        </w:rPr>
      </w:pPr>
    </w:p>
    <w:p w14:paraId="646C6D88" w14:textId="77777777" w:rsidR="006E2DE8" w:rsidRPr="006E2DE8" w:rsidRDefault="006E2DE8" w:rsidP="006E2DE8">
      <w:pPr>
        <w:ind w:right="237"/>
        <w:jc w:val="both"/>
        <w:rPr>
          <w:color w:val="000000" w:themeColor="text1"/>
          <w:sz w:val="24"/>
          <w:szCs w:val="24"/>
        </w:rPr>
      </w:pPr>
      <w:r w:rsidRPr="006E2DE8">
        <w:rPr>
          <w:color w:val="000000" w:themeColor="text1"/>
          <w:sz w:val="24"/>
          <w:szCs w:val="24"/>
        </w:rPr>
        <w:t xml:space="preserve">The importance cameras when investigating and preventing road traffic collisions can be observed within the incident that I have discussed, the use of the automatic number place recognition was crucial into the overall investigation. With a nearby ANPR camera a short distance away from where the road traffic collision had happened, the direction of travel of the vehicle was able to be observed before the driver’s overall interception was completed, subsequently allowing a criminal investigation to commence. </w:t>
      </w:r>
    </w:p>
    <w:p w14:paraId="2EB2F2BE" w14:textId="77777777" w:rsidR="006E2DE8" w:rsidRPr="006E2DE8" w:rsidRDefault="006E2DE8" w:rsidP="006E2DE8">
      <w:pPr>
        <w:ind w:right="237"/>
        <w:jc w:val="both"/>
        <w:rPr>
          <w:color w:val="000000" w:themeColor="text1"/>
          <w:sz w:val="24"/>
          <w:szCs w:val="24"/>
        </w:rPr>
      </w:pPr>
    </w:p>
    <w:p w14:paraId="221731ED" w14:textId="77777777" w:rsidR="006E2DE8" w:rsidRPr="006E2DE8" w:rsidRDefault="006E2DE8" w:rsidP="006E2DE8">
      <w:pPr>
        <w:ind w:right="237"/>
        <w:jc w:val="both"/>
        <w:rPr>
          <w:color w:val="000000" w:themeColor="text1"/>
          <w:sz w:val="24"/>
          <w:szCs w:val="24"/>
        </w:rPr>
      </w:pPr>
      <w:r w:rsidRPr="006E2DE8">
        <w:rPr>
          <w:color w:val="000000" w:themeColor="text1"/>
          <w:sz w:val="24"/>
          <w:szCs w:val="24"/>
        </w:rPr>
        <w:t xml:space="preserve">To conclude, I believe that the immediate actions taken by myself when first responding to the road traffic collision were key into identifying what had caused the collision. I had spoken to all persons involved, and all witnesses who were present when they had witnessed the dangerous driving take place. By observing the dash camera footage of one of the vehicles involved, I was quickly and sufficiently able to pass the details of the car that had made off from scene over to the control room so observations could be put out for the vehicle and for all cameras in the area to be passed. By police response officers quickly responding to incidents of road traffic collisions, and for police officers in the UK to follow some of the measures I have discussed, a collective effort overall can be made for road traffic collisions to be minimised throughout the UK. Following this, death and serious injury can be prevented. </w:t>
      </w:r>
    </w:p>
    <w:p w14:paraId="6EE30ED6" w14:textId="77777777" w:rsidR="006E2DE8" w:rsidRPr="006E2DE8" w:rsidRDefault="006E2DE8" w:rsidP="006E2DE8">
      <w:pPr>
        <w:ind w:right="237"/>
        <w:jc w:val="both"/>
        <w:rPr>
          <w:b/>
          <w:bCs/>
          <w:color w:val="000000" w:themeColor="text1"/>
          <w:sz w:val="24"/>
          <w:szCs w:val="24"/>
        </w:rPr>
      </w:pPr>
    </w:p>
    <w:p w14:paraId="17BD1B5C" w14:textId="77777777" w:rsidR="006E2DE8" w:rsidRPr="006E2DE8" w:rsidRDefault="006E2DE8" w:rsidP="006E2DE8">
      <w:pPr>
        <w:ind w:right="237"/>
        <w:jc w:val="both"/>
        <w:rPr>
          <w:b/>
          <w:bCs/>
          <w:color w:val="000000" w:themeColor="text1"/>
          <w:sz w:val="24"/>
          <w:szCs w:val="24"/>
        </w:rPr>
      </w:pPr>
    </w:p>
    <w:p w14:paraId="52DFCF8D" w14:textId="4CCF5663" w:rsidR="0FF883D4" w:rsidRDefault="006E2DE8" w:rsidP="006E2DE8">
      <w:pPr>
        <w:ind w:right="237"/>
        <w:jc w:val="both"/>
        <w:rPr>
          <w:b/>
          <w:bCs/>
          <w:color w:val="000000" w:themeColor="text1"/>
          <w:sz w:val="24"/>
          <w:szCs w:val="24"/>
        </w:rPr>
      </w:pPr>
      <w:r w:rsidRPr="006E2DE8">
        <w:rPr>
          <w:b/>
          <w:bCs/>
          <w:color w:val="000000" w:themeColor="text1"/>
          <w:sz w:val="24"/>
          <w:szCs w:val="24"/>
        </w:rPr>
        <w:lastRenderedPageBreak/>
        <w:t>Word Count: 1919</w:t>
      </w: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C17CA51" w14:textId="77777777" w:rsidR="006E2DE8" w:rsidRDefault="006E2DE8" w:rsidP="006E2DE8">
      <w:pPr>
        <w:keepNext/>
        <w:spacing w:before="240" w:after="60"/>
        <w:ind w:right="237"/>
        <w:jc w:val="both"/>
      </w:pPr>
      <w:r>
        <w:t xml:space="preserve">Barrow-Grint, K. </w:t>
      </w:r>
      <w:proofErr w:type="spellStart"/>
      <w:r>
        <w:t>Sebire</w:t>
      </w:r>
      <w:proofErr w:type="spellEnd"/>
      <w:r>
        <w:t xml:space="preserve">, J. Turton, J. Weir, R. 2022. Policing Domestic Abuse: Risk and Policy. Routledge. London. </w:t>
      </w:r>
    </w:p>
    <w:p w14:paraId="67B982DB" w14:textId="77777777" w:rsidR="006E2DE8" w:rsidRDefault="006E2DE8" w:rsidP="006E2DE8">
      <w:pPr>
        <w:keepNext/>
        <w:spacing w:before="240" w:after="60"/>
        <w:ind w:right="237"/>
        <w:jc w:val="both"/>
      </w:pPr>
      <w:r>
        <w:t xml:space="preserve">College of Policing. 2015. First Response to Domestic Abuse. Available At: https://www.college.police.uk/app/major-investigation-and-public-protection/domestic-abuse/first-response </w:t>
      </w:r>
    </w:p>
    <w:p w14:paraId="52DDE818" w14:textId="77777777" w:rsidR="006E2DE8" w:rsidRDefault="006E2DE8" w:rsidP="006E2DE8">
      <w:pPr>
        <w:keepNext/>
        <w:spacing w:before="240" w:after="60"/>
        <w:ind w:right="237"/>
        <w:jc w:val="both"/>
      </w:pPr>
      <w:r>
        <w:t xml:space="preserve">Cooper, S. Orme, M. 2021. Blackstone's Police Manual: Road Policing 2009. Oxford University Press. </w:t>
      </w:r>
    </w:p>
    <w:p w14:paraId="261DC713" w14:textId="77777777" w:rsidR="006E2DE8" w:rsidRDefault="006E2DE8" w:rsidP="006E2DE8">
      <w:pPr>
        <w:keepNext/>
        <w:spacing w:before="240" w:after="60"/>
        <w:ind w:right="237"/>
        <w:jc w:val="both"/>
      </w:pPr>
      <w:r>
        <w:t xml:space="preserve">Giovannini, E; Giorgetti, A; </w:t>
      </w:r>
      <w:proofErr w:type="spellStart"/>
      <w:r>
        <w:t>Pelletti</w:t>
      </w:r>
      <w:proofErr w:type="spellEnd"/>
      <w:r>
        <w:t xml:space="preserve">, G; Giusti, A; </w:t>
      </w:r>
      <w:proofErr w:type="spellStart"/>
      <w:r>
        <w:t>Garagnani</w:t>
      </w:r>
      <w:proofErr w:type="spellEnd"/>
      <w:r>
        <w:t xml:space="preserve">, </w:t>
      </w:r>
      <w:proofErr w:type="gramStart"/>
      <w:r>
        <w:t>M ;</w:t>
      </w:r>
      <w:proofErr w:type="gramEnd"/>
      <w:r>
        <w:t xml:space="preserve"> Pascali, J ; </w:t>
      </w:r>
      <w:proofErr w:type="spellStart"/>
      <w:r>
        <w:t>Pelotti</w:t>
      </w:r>
      <w:proofErr w:type="spellEnd"/>
      <w:r>
        <w:t xml:space="preserve">, S; Fais, P. 2021. Importance of dashboard camera (Dash Cam) analysis in fatal vehicle–pedestrian crash reconstruction. Springer Journals. </w:t>
      </w:r>
    </w:p>
    <w:p w14:paraId="5F6ADC06" w14:textId="77777777" w:rsidR="006E2DE8" w:rsidRDefault="006E2DE8" w:rsidP="006E2DE8">
      <w:pPr>
        <w:keepNext/>
        <w:spacing w:before="240" w:after="60"/>
        <w:ind w:right="237"/>
        <w:jc w:val="both"/>
      </w:pPr>
      <w:r>
        <w:t xml:space="preserve">Hobbs, L. Bridgeman, C. 1997. Preventing Repeat Victimisation, The Police Officers Guide. London. </w:t>
      </w:r>
    </w:p>
    <w:p w14:paraId="2187ADE5" w14:textId="77777777" w:rsidR="006E2DE8" w:rsidRDefault="006E2DE8" w:rsidP="006E2DE8">
      <w:pPr>
        <w:keepNext/>
        <w:spacing w:before="240" w:after="60"/>
        <w:ind w:right="237"/>
        <w:jc w:val="both"/>
      </w:pPr>
      <w:r>
        <w:t xml:space="preserve">Investigation of fatal and serious injury road collisions. 2013. College of Policing. Available At: https://www.college.police.uk/app/roads-policing/investigation-fatal-and-serious-injury-road-collisions </w:t>
      </w:r>
    </w:p>
    <w:p w14:paraId="6D26EA41" w14:textId="77777777" w:rsidR="006E2DE8" w:rsidRDefault="006E2DE8" w:rsidP="006E2DE8">
      <w:pPr>
        <w:keepNext/>
        <w:spacing w:before="240" w:after="60"/>
        <w:ind w:right="237"/>
        <w:jc w:val="both"/>
      </w:pPr>
      <w:r>
        <w:t xml:space="preserve">Ramshaw, P. Silvestri, M. Simpson, M. 2019. Police Leadership, Changing Landscapes. Palgrave </w:t>
      </w:r>
      <w:proofErr w:type="spellStart"/>
      <w:r>
        <w:t>Macmillian</w:t>
      </w:r>
      <w:proofErr w:type="spellEnd"/>
      <w:r>
        <w:t xml:space="preserve">. London. </w:t>
      </w:r>
    </w:p>
    <w:p w14:paraId="08F5A512" w14:textId="77777777" w:rsidR="006E2DE8" w:rsidRDefault="006E2DE8" w:rsidP="006E2DE8">
      <w:pPr>
        <w:keepNext/>
        <w:spacing w:before="240" w:after="60"/>
        <w:ind w:right="237"/>
        <w:jc w:val="both"/>
      </w:pPr>
      <w:r>
        <w:t xml:space="preserve">ROADS POLICING AND ROAD SAFETY A POSITION PAPER. 2004. The Royal Society for the Prevention of Accidents. Available At: </w:t>
      </w:r>
      <w:hyperlink r:id="rId16" w:history="1">
        <w:r w:rsidRPr="009F14BC">
          <w:rPr>
            <w:rStyle w:val="Hyperlink"/>
          </w:rPr>
          <w:t>https://www.rospa.com/rospaweb/docs/advice-services/road-safety/roads/roads-policing-position-paper.pdf</w:t>
        </w:r>
      </w:hyperlink>
    </w:p>
    <w:p w14:paraId="52CA54EA" w14:textId="77777777" w:rsidR="006E2DE8" w:rsidRDefault="006E2DE8" w:rsidP="006E2DE8">
      <w:pPr>
        <w:keepNext/>
        <w:spacing w:before="240" w:after="60"/>
        <w:ind w:right="237"/>
        <w:jc w:val="both"/>
      </w:pPr>
      <w:r>
        <w:t>Shorrock, S. McManus, M. 2020. Profile of repeat victimisation within multi-agency referrals. Vol 26(3). London.</w:t>
      </w:r>
    </w:p>
    <w:p w14:paraId="372889BF" w14:textId="77777777" w:rsidR="006E2DE8" w:rsidRDefault="006E2DE8" w:rsidP="006E2DE8">
      <w:pPr>
        <w:keepNext/>
        <w:spacing w:before="240" w:after="60"/>
        <w:ind w:right="237"/>
        <w:jc w:val="both"/>
      </w:pPr>
      <w:r>
        <w:t xml:space="preserve">Stephens, M. Becker, S. 1994. Police force, police service: care and control in Britain. MacMillian Press. London </w:t>
      </w:r>
    </w:p>
    <w:sectPr w:rsidR="006E2DE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22E8F9E"/>
    <w:lvl w:ilvl="0" w:tplc="1428BE5E">
      <w:start w:val="1"/>
      <w:numFmt w:val="decimal"/>
      <w:lvlText w:val="%1."/>
      <w:lvlJc w:val="left"/>
      <w:pPr>
        <w:ind w:left="720" w:hanging="360"/>
      </w:pPr>
    </w:lvl>
    <w:lvl w:ilvl="1" w:tplc="BAE4418A">
      <w:start w:val="1"/>
      <w:numFmt w:val="lowerLetter"/>
      <w:lvlText w:val="%2."/>
      <w:lvlJc w:val="left"/>
      <w:pPr>
        <w:ind w:left="1440" w:hanging="360"/>
      </w:pPr>
    </w:lvl>
    <w:lvl w:ilvl="2" w:tplc="A6AE0EA6">
      <w:start w:val="1"/>
      <w:numFmt w:val="lowerRoman"/>
      <w:lvlText w:val="%3."/>
      <w:lvlJc w:val="right"/>
      <w:pPr>
        <w:ind w:left="2160" w:hanging="180"/>
      </w:pPr>
    </w:lvl>
    <w:lvl w:ilvl="3" w:tplc="5B089D40">
      <w:start w:val="1"/>
      <w:numFmt w:val="decimal"/>
      <w:lvlText w:val="%4."/>
      <w:lvlJc w:val="left"/>
      <w:pPr>
        <w:ind w:left="2880" w:hanging="360"/>
      </w:pPr>
    </w:lvl>
    <w:lvl w:ilvl="4" w:tplc="2F567C3C">
      <w:start w:val="1"/>
      <w:numFmt w:val="lowerLetter"/>
      <w:lvlText w:val="%5."/>
      <w:lvlJc w:val="left"/>
      <w:pPr>
        <w:ind w:left="3600" w:hanging="360"/>
      </w:pPr>
    </w:lvl>
    <w:lvl w:ilvl="5" w:tplc="6E3C5382">
      <w:start w:val="1"/>
      <w:numFmt w:val="lowerRoman"/>
      <w:lvlText w:val="%6."/>
      <w:lvlJc w:val="right"/>
      <w:pPr>
        <w:ind w:left="4320" w:hanging="180"/>
      </w:pPr>
    </w:lvl>
    <w:lvl w:ilvl="6" w:tplc="F8D211A2">
      <w:start w:val="1"/>
      <w:numFmt w:val="decimal"/>
      <w:lvlText w:val="%7."/>
      <w:lvlJc w:val="left"/>
      <w:pPr>
        <w:ind w:left="5040" w:hanging="360"/>
      </w:pPr>
    </w:lvl>
    <w:lvl w:ilvl="7" w:tplc="ED823FE6">
      <w:start w:val="1"/>
      <w:numFmt w:val="lowerLetter"/>
      <w:lvlText w:val="%8."/>
      <w:lvlJc w:val="left"/>
      <w:pPr>
        <w:ind w:left="5760" w:hanging="360"/>
      </w:pPr>
    </w:lvl>
    <w:lvl w:ilvl="8" w:tplc="A6A22A1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AD80ADBA"/>
    <w:lvl w:ilvl="0" w:tplc="451EDDA8">
      <w:start w:val="1"/>
      <w:numFmt w:val="decimal"/>
      <w:lvlText w:val="%1."/>
      <w:lvlJc w:val="left"/>
      <w:pPr>
        <w:ind w:left="720" w:hanging="360"/>
      </w:pPr>
    </w:lvl>
    <w:lvl w:ilvl="1" w:tplc="079E7766">
      <w:start w:val="1"/>
      <w:numFmt w:val="decimal"/>
      <w:lvlText w:val="%2."/>
      <w:lvlJc w:val="left"/>
      <w:pPr>
        <w:ind w:left="1440" w:hanging="360"/>
      </w:pPr>
    </w:lvl>
    <w:lvl w:ilvl="2" w:tplc="0778E05C">
      <w:start w:val="1"/>
      <w:numFmt w:val="lowerRoman"/>
      <w:lvlText w:val="%3."/>
      <w:lvlJc w:val="right"/>
      <w:pPr>
        <w:ind w:left="2160" w:hanging="180"/>
      </w:pPr>
    </w:lvl>
    <w:lvl w:ilvl="3" w:tplc="D182F504">
      <w:start w:val="1"/>
      <w:numFmt w:val="decimal"/>
      <w:lvlText w:val="%4."/>
      <w:lvlJc w:val="left"/>
      <w:pPr>
        <w:ind w:left="2880" w:hanging="360"/>
      </w:pPr>
    </w:lvl>
    <w:lvl w:ilvl="4" w:tplc="31AE5272">
      <w:start w:val="1"/>
      <w:numFmt w:val="lowerLetter"/>
      <w:lvlText w:val="%5."/>
      <w:lvlJc w:val="left"/>
      <w:pPr>
        <w:ind w:left="3600" w:hanging="360"/>
      </w:pPr>
    </w:lvl>
    <w:lvl w:ilvl="5" w:tplc="7A28C8D4">
      <w:start w:val="1"/>
      <w:numFmt w:val="lowerRoman"/>
      <w:lvlText w:val="%6."/>
      <w:lvlJc w:val="right"/>
      <w:pPr>
        <w:ind w:left="4320" w:hanging="180"/>
      </w:pPr>
    </w:lvl>
    <w:lvl w:ilvl="6" w:tplc="EE109D6C">
      <w:start w:val="1"/>
      <w:numFmt w:val="decimal"/>
      <w:lvlText w:val="%7."/>
      <w:lvlJc w:val="left"/>
      <w:pPr>
        <w:ind w:left="5040" w:hanging="360"/>
      </w:pPr>
    </w:lvl>
    <w:lvl w:ilvl="7" w:tplc="B192B106">
      <w:start w:val="1"/>
      <w:numFmt w:val="lowerLetter"/>
      <w:lvlText w:val="%8."/>
      <w:lvlJc w:val="left"/>
      <w:pPr>
        <w:ind w:left="5760" w:hanging="360"/>
      </w:pPr>
    </w:lvl>
    <w:lvl w:ilvl="8" w:tplc="D9DC845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5821072">
    <w:abstractNumId w:val="47"/>
  </w:num>
  <w:num w:numId="2" w16cid:durableId="1260941108">
    <w:abstractNumId w:val="10"/>
  </w:num>
  <w:num w:numId="3" w16cid:durableId="3096452">
    <w:abstractNumId w:val="1"/>
    <w:lvlOverride w:ilvl="0">
      <w:lvl w:ilvl="0">
        <w:start w:val="1"/>
        <w:numFmt w:val="bullet"/>
        <w:lvlText w:val=""/>
        <w:lvlJc w:val="left"/>
        <w:pPr>
          <w:ind w:left="720" w:hanging="360"/>
        </w:pPr>
        <w:rPr>
          <w:rFonts w:ascii="Symbol" w:hAnsi="Symbol" w:hint="default"/>
        </w:rPr>
      </w:lvl>
    </w:lvlOverride>
  </w:num>
  <w:num w:numId="4" w16cid:durableId="1537503916">
    <w:abstractNumId w:val="22"/>
  </w:num>
  <w:num w:numId="5" w16cid:durableId="1749617761">
    <w:abstractNumId w:val="44"/>
  </w:num>
  <w:num w:numId="6" w16cid:durableId="1155487039">
    <w:abstractNumId w:val="46"/>
  </w:num>
  <w:num w:numId="7" w16cid:durableId="126701203">
    <w:abstractNumId w:val="34"/>
  </w:num>
  <w:num w:numId="8" w16cid:durableId="1401900059">
    <w:abstractNumId w:val="32"/>
  </w:num>
  <w:num w:numId="9" w16cid:durableId="608699895">
    <w:abstractNumId w:val="29"/>
  </w:num>
  <w:num w:numId="10" w16cid:durableId="1775441497">
    <w:abstractNumId w:val="30"/>
  </w:num>
  <w:num w:numId="11" w16cid:durableId="1674911945">
    <w:abstractNumId w:val="9"/>
  </w:num>
  <w:num w:numId="12" w16cid:durableId="434331731">
    <w:abstractNumId w:val="33"/>
  </w:num>
  <w:num w:numId="13" w16cid:durableId="869151637">
    <w:abstractNumId w:val="17"/>
  </w:num>
  <w:num w:numId="14" w16cid:durableId="1705212953">
    <w:abstractNumId w:val="16"/>
  </w:num>
  <w:num w:numId="15" w16cid:durableId="1574506745">
    <w:abstractNumId w:val="26"/>
  </w:num>
  <w:num w:numId="16" w16cid:durableId="2124381619">
    <w:abstractNumId w:val="7"/>
  </w:num>
  <w:num w:numId="17" w16cid:durableId="925573288">
    <w:abstractNumId w:val="25"/>
  </w:num>
  <w:num w:numId="18" w16cid:durableId="1643927559">
    <w:abstractNumId w:val="15"/>
  </w:num>
  <w:num w:numId="19" w16cid:durableId="1279213754">
    <w:abstractNumId w:val="13"/>
  </w:num>
  <w:num w:numId="20" w16cid:durableId="29020927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49230776">
    <w:abstractNumId w:val="23"/>
  </w:num>
  <w:num w:numId="22" w16cid:durableId="1672444339">
    <w:abstractNumId w:val="18"/>
  </w:num>
  <w:num w:numId="23" w16cid:durableId="437336157">
    <w:abstractNumId w:val="14"/>
  </w:num>
  <w:num w:numId="24" w16cid:durableId="1108693748">
    <w:abstractNumId w:val="11"/>
  </w:num>
  <w:num w:numId="25" w16cid:durableId="1959530137">
    <w:abstractNumId w:val="27"/>
  </w:num>
  <w:num w:numId="26" w16cid:durableId="639576192">
    <w:abstractNumId w:val="19"/>
  </w:num>
  <w:num w:numId="27" w16cid:durableId="307520025">
    <w:abstractNumId w:val="40"/>
  </w:num>
  <w:num w:numId="28" w16cid:durableId="1254703448">
    <w:abstractNumId w:val="35"/>
  </w:num>
  <w:num w:numId="29" w16cid:durableId="58793409">
    <w:abstractNumId w:val="39"/>
  </w:num>
  <w:num w:numId="30" w16cid:durableId="559292000">
    <w:abstractNumId w:val="20"/>
  </w:num>
  <w:num w:numId="31" w16cid:durableId="1214267199">
    <w:abstractNumId w:val="42"/>
  </w:num>
  <w:num w:numId="32" w16cid:durableId="1957978234">
    <w:abstractNumId w:val="31"/>
  </w:num>
  <w:num w:numId="33" w16cid:durableId="458374679">
    <w:abstractNumId w:val="12"/>
  </w:num>
  <w:num w:numId="34" w16cid:durableId="1205680579">
    <w:abstractNumId w:val="43"/>
  </w:num>
  <w:num w:numId="35" w16cid:durableId="432362934">
    <w:abstractNumId w:val="38"/>
  </w:num>
  <w:num w:numId="36" w16cid:durableId="1787196237">
    <w:abstractNumId w:val="4"/>
  </w:num>
  <w:num w:numId="37" w16cid:durableId="1092896572">
    <w:abstractNumId w:val="45"/>
  </w:num>
  <w:num w:numId="38" w16cid:durableId="1803576003">
    <w:abstractNumId w:val="41"/>
  </w:num>
  <w:num w:numId="39" w16cid:durableId="402683719">
    <w:abstractNumId w:val="36"/>
  </w:num>
  <w:num w:numId="40" w16cid:durableId="462162111">
    <w:abstractNumId w:val="37"/>
  </w:num>
  <w:num w:numId="41" w16cid:durableId="214971061">
    <w:abstractNumId w:val="3"/>
  </w:num>
  <w:num w:numId="42" w16cid:durableId="2114738355">
    <w:abstractNumId w:val="5"/>
  </w:num>
  <w:num w:numId="43" w16cid:durableId="1494296713">
    <w:abstractNumId w:val="24"/>
  </w:num>
  <w:num w:numId="44" w16cid:durableId="906770643">
    <w:abstractNumId w:val="6"/>
  </w:num>
  <w:num w:numId="45" w16cid:durableId="924339189">
    <w:abstractNumId w:val="2"/>
  </w:num>
  <w:num w:numId="46" w16cid:durableId="1136990926">
    <w:abstractNumId w:val="0"/>
  </w:num>
  <w:num w:numId="47" w16cid:durableId="675032374">
    <w:abstractNumId w:val="21"/>
  </w:num>
  <w:num w:numId="48" w16cid:durableId="1767652472">
    <w:abstractNumId w:val="28"/>
  </w:num>
  <w:num w:numId="49" w16cid:durableId="1281183296">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57A"/>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682F"/>
    <w:rsid w:val="006D18A3"/>
    <w:rsid w:val="006D5970"/>
    <w:rsid w:val="006E2DE8"/>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A6084"/>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26E"/>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6E2D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rospa.com/rospaweb/docs/advice-services/road-safety/roads/roads-policing-position-paper.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5680</Words>
  <Characters>30860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Oscar Maleham</cp:lastModifiedBy>
  <cp:revision>2</cp:revision>
  <cp:lastPrinted>2014-08-26T08:55:00Z</cp:lastPrinted>
  <dcterms:created xsi:type="dcterms:W3CDTF">2023-10-30T20:51:00Z</dcterms:created>
  <dcterms:modified xsi:type="dcterms:W3CDTF">2023-10-30T20:51:00Z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