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glossary/document.xml" ContentType="application/vnd.openxmlformats-officedocument.wordprocessingml.document.glossary+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A45ABE" w:rsidP="16D0D553" w:rsidRDefault="007E2EAD" w14:paraId="0629438C" w14:textId="6F605E59">
      <w:pPr>
        <w:pStyle w:val="Normal"/>
        <w:spacing w:before="240" w:after="240" w:line="360" w:lineRule="auto"/>
        <w:jc w:val="center"/>
        <w:rPr>
          <w:b w:val="1"/>
          <w:bCs w:val="1"/>
          <w:sz w:val="24"/>
          <w:szCs w:val="24"/>
        </w:rPr>
      </w:pPr>
      <w:r w:rsidRPr="16D0D553" w:rsidR="307CA08C">
        <w:rPr>
          <w:b w:val="1"/>
          <w:bCs w:val="1"/>
          <w:sz w:val="24"/>
          <w:szCs w:val="24"/>
        </w:rPr>
        <w:t xml:space="preserve">                                                           </w:t>
      </w:r>
      <w:r w:rsidRPr="16D0D553" w:rsidR="6659F640">
        <w:rPr>
          <w:b w:val="1"/>
          <w:bCs w:val="1"/>
          <w:sz w:val="24"/>
          <w:szCs w:val="24"/>
        </w:rPr>
        <w:t xml:space="preserve">STUDENT </w:t>
      </w:r>
      <w:r w:rsidRPr="16D0D553" w:rsidR="2941FA41">
        <w:rPr>
          <w:b w:val="1"/>
          <w:bCs w:val="1"/>
          <w:sz w:val="24"/>
          <w:szCs w:val="24"/>
        </w:rPr>
        <w:t>NAME : GEORGETA MIHAELA MITU</w:t>
      </w:r>
    </w:p>
    <w:p w:rsidR="00A45ABE" w:rsidP="16D0D553" w:rsidRDefault="007E2EAD" w14:paraId="17F7DA35" w14:textId="6C9F3883">
      <w:pPr>
        <w:pStyle w:val="Normal"/>
        <w:spacing w:before="240" w:after="240" w:line="360" w:lineRule="auto"/>
        <w:jc w:val="center"/>
        <w:rPr>
          <w:b w:val="1"/>
          <w:bCs w:val="1"/>
          <w:sz w:val="24"/>
          <w:szCs w:val="24"/>
        </w:rPr>
      </w:pPr>
      <w:r w:rsidRPr="16D0D553" w:rsidR="5047E4F2">
        <w:rPr>
          <w:b w:val="1"/>
          <w:bCs w:val="1"/>
          <w:sz w:val="24"/>
          <w:szCs w:val="24"/>
        </w:rPr>
        <w:t xml:space="preserve">                  STUDENT ID : 2008820</w:t>
      </w:r>
    </w:p>
    <w:p w:rsidR="00A45ABE" w:rsidP="496AD47C" w:rsidRDefault="007E2EAD" w14:paraId="4A0A6BB7" w14:textId="11726E10">
      <w:pPr>
        <w:pStyle w:val="Normal"/>
        <w:spacing w:before="240" w:after="240" w:line="360" w:lineRule="auto"/>
        <w:jc w:val="center"/>
        <w:rPr>
          <w:b w:val="1"/>
          <w:bCs w:val="1"/>
          <w:sz w:val="24"/>
          <w:szCs w:val="24"/>
        </w:rPr>
      </w:pPr>
      <w:r w:rsidRPr="16D0D553" w:rsidR="2941FA41">
        <w:rPr>
          <w:b w:val="1"/>
          <w:bCs w:val="1"/>
          <w:sz w:val="24"/>
          <w:szCs w:val="24"/>
        </w:rPr>
        <w:t xml:space="preserve">                        </w:t>
      </w:r>
      <w:r w:rsidRPr="16D0D553" w:rsidR="4739520B">
        <w:rPr>
          <w:b w:val="1"/>
          <w:bCs w:val="1"/>
          <w:sz w:val="24"/>
          <w:szCs w:val="24"/>
        </w:rPr>
        <w:t xml:space="preserve">                                </w:t>
      </w:r>
      <w:r w:rsidRPr="16D0D553" w:rsidR="520B1FC3">
        <w:rPr>
          <w:b w:val="1"/>
          <w:bCs w:val="1"/>
          <w:sz w:val="24"/>
          <w:szCs w:val="24"/>
        </w:rPr>
        <w:t xml:space="preserve">MODULE NAME : PERSONNEL RESOURCING </w:t>
      </w:r>
      <w:r w:rsidRPr="16D0D553" w:rsidR="3E480595">
        <w:rPr>
          <w:b w:val="1"/>
          <w:bCs w:val="1"/>
          <w:sz w:val="24"/>
          <w:szCs w:val="24"/>
        </w:rPr>
        <w:t xml:space="preserve">&amp; </w:t>
      </w:r>
      <w:r w:rsidRPr="16D0D553" w:rsidR="520B1FC3">
        <w:rPr>
          <w:b w:val="1"/>
          <w:bCs w:val="1"/>
          <w:sz w:val="24"/>
          <w:szCs w:val="24"/>
        </w:rPr>
        <w:t xml:space="preserve">DEVELOPMENT </w:t>
      </w:r>
      <w:r w:rsidRPr="16D0D553" w:rsidR="6659F640">
        <w:rPr>
          <w:b w:val="1"/>
          <w:bCs w:val="1"/>
          <w:sz w:val="24"/>
          <w:szCs w:val="24"/>
        </w:rPr>
        <w:t xml:space="preserve"> </w:t>
      </w:r>
    </w:p>
    <w:p w:rsidR="00A45ABE" w:rsidP="496AD47C" w:rsidRDefault="007E2EAD" w14:paraId="00000005" w14:textId="38A17451">
      <w:pPr>
        <w:pStyle w:val="Normal"/>
        <w:spacing w:before="240" w:after="240" w:line="360" w:lineRule="auto"/>
        <w:jc w:val="center"/>
        <w:rPr>
          <w:b w:val="1"/>
          <w:bCs w:val="1"/>
          <w:sz w:val="24"/>
          <w:szCs w:val="24"/>
        </w:rPr>
      </w:pPr>
      <w:r w:rsidRPr="16D0D553" w:rsidR="127EBFA0">
        <w:rPr>
          <w:b w:val="1"/>
          <w:bCs w:val="1"/>
          <w:sz w:val="24"/>
          <w:szCs w:val="24"/>
        </w:rPr>
        <w:t xml:space="preserve">           </w:t>
      </w:r>
      <w:r w:rsidRPr="16D0D553" w:rsidR="5A895D96">
        <w:rPr>
          <w:b w:val="1"/>
          <w:bCs w:val="1"/>
          <w:sz w:val="24"/>
          <w:szCs w:val="24"/>
        </w:rPr>
        <w:t xml:space="preserve">                </w:t>
      </w:r>
      <w:r w:rsidRPr="16D0D553" w:rsidR="6659F640">
        <w:rPr>
          <w:b w:val="1"/>
          <w:bCs w:val="1"/>
          <w:sz w:val="24"/>
          <w:szCs w:val="24"/>
        </w:rPr>
        <w:t>MO</w:t>
      </w:r>
      <w:r w:rsidRPr="16D0D553" w:rsidR="12C7AC64">
        <w:rPr>
          <w:b w:val="1"/>
          <w:bCs w:val="1"/>
          <w:sz w:val="24"/>
          <w:szCs w:val="24"/>
        </w:rPr>
        <w:t>DULE</w:t>
      </w:r>
      <w:r w:rsidRPr="16D0D553" w:rsidR="6659F640">
        <w:rPr>
          <w:b w:val="1"/>
          <w:bCs w:val="1"/>
          <w:sz w:val="24"/>
          <w:szCs w:val="24"/>
        </w:rPr>
        <w:t xml:space="preserve"> CODE : </w:t>
      </w:r>
      <w:r w:rsidRPr="16D0D553" w:rsidR="007E2EAD">
        <w:rPr>
          <w:b w:val="1"/>
          <w:bCs w:val="1"/>
          <w:sz w:val="24"/>
          <w:szCs w:val="24"/>
        </w:rPr>
        <w:t>BMIH5005</w:t>
      </w:r>
    </w:p>
    <w:p w:rsidR="3573B9FA" w:rsidP="496AD47C" w:rsidRDefault="3573B9FA" w14:paraId="02BFF05B" w14:textId="2034650A">
      <w:pPr>
        <w:pStyle w:val="Normal"/>
        <w:spacing w:before="240" w:after="240" w:line="360" w:lineRule="auto"/>
        <w:jc w:val="center"/>
        <w:rPr>
          <w:b w:val="1"/>
          <w:bCs w:val="1"/>
          <w:sz w:val="24"/>
          <w:szCs w:val="24"/>
        </w:rPr>
      </w:pPr>
      <w:r w:rsidRPr="16D0D553" w:rsidR="3573B9FA">
        <w:rPr>
          <w:b w:val="1"/>
          <w:bCs w:val="1"/>
          <w:sz w:val="24"/>
          <w:szCs w:val="24"/>
        </w:rPr>
        <w:t xml:space="preserve">                                                  </w:t>
      </w:r>
      <w:r w:rsidRPr="16D0D553" w:rsidR="0F99F099">
        <w:rPr>
          <w:b w:val="1"/>
          <w:bCs w:val="1"/>
          <w:sz w:val="24"/>
          <w:szCs w:val="24"/>
        </w:rPr>
        <w:t>MODULE LE</w:t>
      </w:r>
      <w:r w:rsidRPr="16D0D553" w:rsidR="627C85E1">
        <w:rPr>
          <w:b w:val="1"/>
          <w:bCs w:val="1"/>
          <w:sz w:val="24"/>
          <w:szCs w:val="24"/>
        </w:rPr>
        <w:t>CTURER</w:t>
      </w:r>
      <w:r w:rsidRPr="16D0D553" w:rsidR="0F99F099">
        <w:rPr>
          <w:b w:val="1"/>
          <w:bCs w:val="1"/>
          <w:sz w:val="24"/>
          <w:szCs w:val="24"/>
        </w:rPr>
        <w:t xml:space="preserve"> : EMILY </w:t>
      </w:r>
      <w:r w:rsidRPr="16D0D553" w:rsidR="63126F5C">
        <w:rPr>
          <w:b w:val="1"/>
          <w:bCs w:val="1"/>
          <w:sz w:val="24"/>
          <w:szCs w:val="24"/>
        </w:rPr>
        <w:t>WILLIAMS</w:t>
      </w:r>
    </w:p>
    <w:p w:rsidR="496AD47C" w:rsidP="496AD47C" w:rsidRDefault="496AD47C" w14:paraId="127F8E49" w14:textId="3E3800E5">
      <w:pPr>
        <w:pStyle w:val="Normal"/>
        <w:spacing w:before="240" w:after="240" w:line="360" w:lineRule="auto"/>
        <w:jc w:val="center"/>
        <w:rPr>
          <w:b w:val="1"/>
          <w:bCs w:val="1"/>
          <w:sz w:val="24"/>
          <w:szCs w:val="24"/>
        </w:rPr>
      </w:pPr>
    </w:p>
    <w:p w:rsidR="496AD47C" w:rsidP="496AD47C" w:rsidRDefault="496AD47C" w14:paraId="7D75260C" w14:textId="7BB54F0A">
      <w:pPr>
        <w:pStyle w:val="Normal"/>
        <w:spacing w:before="240" w:after="240" w:line="360" w:lineRule="auto"/>
        <w:jc w:val="center"/>
        <w:rPr>
          <w:b w:val="1"/>
          <w:bCs w:val="1"/>
          <w:sz w:val="24"/>
          <w:szCs w:val="24"/>
        </w:rPr>
      </w:pPr>
    </w:p>
    <w:p w:rsidR="496AD47C" w:rsidP="496AD47C" w:rsidRDefault="496AD47C" w14:paraId="2FC56E99" w14:textId="2E0096BB">
      <w:pPr>
        <w:pStyle w:val="Normal"/>
        <w:spacing w:before="240" w:after="240" w:line="360" w:lineRule="auto"/>
        <w:jc w:val="center"/>
        <w:rPr>
          <w:b w:val="1"/>
          <w:bCs w:val="1"/>
          <w:sz w:val="24"/>
          <w:szCs w:val="24"/>
        </w:rPr>
      </w:pPr>
    </w:p>
    <w:p w:rsidR="496AD47C" w:rsidP="496AD47C" w:rsidRDefault="496AD47C" w14:paraId="0F97E715" w14:textId="0C4EF9D9">
      <w:pPr>
        <w:pStyle w:val="Normal"/>
        <w:spacing w:before="240" w:after="240" w:line="360" w:lineRule="auto"/>
        <w:jc w:val="center"/>
        <w:rPr>
          <w:b w:val="1"/>
          <w:bCs w:val="1"/>
          <w:sz w:val="24"/>
          <w:szCs w:val="24"/>
        </w:rPr>
      </w:pPr>
    </w:p>
    <w:p w:rsidR="00A45ABE" w:rsidP="496AD47C" w:rsidRDefault="008D2519" w14:paraId="00000006" w14:textId="7BF178CD">
      <w:pPr>
        <w:spacing w:before="240" w:after="240" w:line="360" w:lineRule="auto"/>
        <w:jc w:val="center"/>
        <w:rPr>
          <w:b w:val="1"/>
          <w:bCs w:val="1"/>
          <w:i w:val="1"/>
          <w:iCs w:val="1"/>
          <w:sz w:val="24"/>
          <w:szCs w:val="24"/>
        </w:rPr>
      </w:pPr>
      <w:r w:rsidRPr="496AD47C" w:rsidR="007E2EAD">
        <w:rPr>
          <w:b w:val="1"/>
          <w:bCs w:val="1"/>
          <w:i w:val="1"/>
          <w:iCs w:val="1"/>
          <w:sz w:val="24"/>
          <w:szCs w:val="24"/>
        </w:rPr>
        <w:t>The Impact of COVID19 and Rebuilding the Workforce in Hotel Trinity</w:t>
      </w:r>
      <w:r>
        <w:br w:type="page"/>
      </w:r>
    </w:p>
    <w:p w:rsidR="00A45ABE" w:rsidP="008D2519" w:rsidRDefault="007E2EAD" w14:paraId="00000007" w14:textId="77777777">
      <w:pPr>
        <w:spacing w:before="240" w:after="240" w:line="360" w:lineRule="auto"/>
        <w:jc w:val="both"/>
        <w:rPr>
          <w:b/>
          <w:sz w:val="24"/>
          <w:szCs w:val="24"/>
        </w:rPr>
      </w:pPr>
      <w:r>
        <w:rPr>
          <w:b/>
          <w:sz w:val="24"/>
          <w:szCs w:val="24"/>
        </w:rPr>
        <w:lastRenderedPageBreak/>
        <w:t>Introduction</w:t>
      </w:r>
    </w:p>
    <w:p w:rsidR="00A45ABE" w:rsidP="008D2519" w:rsidRDefault="007E2EAD" w14:paraId="00000008" w14:textId="77777777">
      <w:pPr>
        <w:spacing w:before="240" w:after="240" w:line="360" w:lineRule="auto"/>
        <w:jc w:val="both"/>
        <w:rPr>
          <w:sz w:val="24"/>
          <w:szCs w:val="24"/>
        </w:rPr>
      </w:pPr>
      <w:r w:rsidRPr="16D0D553" w:rsidR="007E2EAD">
        <w:rPr>
          <w:sz w:val="24"/>
          <w:szCs w:val="24"/>
        </w:rPr>
        <w:t>The purpose of the essay is to develop the impact of the Covid-19 pandemic on the hospitality industry. The impact of the outbreak of covid-19 has been explored through the e</w:t>
      </w:r>
      <w:r w:rsidRPr="16D0D553" w:rsidR="007E2EAD">
        <w:rPr>
          <w:sz w:val="24"/>
          <w:szCs w:val="24"/>
        </w:rPr>
        <w:t>ssay with the evidence of the Hotel Trinity. The hotel is situated in the central area of London. The organization reopened in April, 2021. 200 employees of the organization were affected by the outbreak of the pandemic all over the UK. So, the organizatio</w:t>
      </w:r>
      <w:r w:rsidRPr="16D0D553" w:rsidR="007E2EAD">
        <w:rPr>
          <w:sz w:val="24"/>
          <w:szCs w:val="24"/>
        </w:rPr>
        <w:t>n is ready to rebuild the workforce in the organization and the Job Retention scheme of the UK helps the people of the organization get back the job in the organization. The essay has evaluated especially the impact of Covid-19 on the employment of the Hot</w:t>
      </w:r>
      <w:r w:rsidRPr="16D0D553" w:rsidR="007E2EAD">
        <w:rPr>
          <w:sz w:val="24"/>
          <w:szCs w:val="24"/>
        </w:rPr>
        <w:t>el Trinity and also the impact of the Covid-19 on the employee lifecycle also explored through the essay. After that</w:t>
      </w:r>
      <w:r w:rsidRPr="16D0D553" w:rsidR="007E2EAD">
        <w:rPr>
          <w:b w:val="0"/>
          <w:bCs w:val="0"/>
          <w:sz w:val="24"/>
          <w:szCs w:val="24"/>
        </w:rPr>
        <w:t xml:space="preserve"> </w:t>
      </w:r>
      <w:r w:rsidRPr="16D0D553" w:rsidR="007E2EAD">
        <w:rPr>
          <w:b w:val="0"/>
          <w:bCs w:val="0"/>
          <w:sz w:val="24"/>
          <w:szCs w:val="24"/>
        </w:rPr>
        <w:t>PESTLE</w:t>
      </w:r>
      <w:r w:rsidRPr="16D0D553" w:rsidR="007E2EAD">
        <w:rPr>
          <w:sz w:val="24"/>
          <w:szCs w:val="24"/>
        </w:rPr>
        <w:t xml:space="preserve"> analysis of the organization is helpful for analyzing the external factors that are impactful for the organization and this analysis</w:t>
      </w:r>
      <w:r w:rsidRPr="16D0D553" w:rsidR="007E2EAD">
        <w:rPr>
          <w:sz w:val="24"/>
          <w:szCs w:val="24"/>
        </w:rPr>
        <w:t xml:space="preserve"> is helpful in getting the different perspectives of the business in the organization that is making the advantage for building the effective strategies of the business. </w:t>
      </w:r>
    </w:p>
    <w:p w:rsidR="00A45ABE" w:rsidP="008D2519" w:rsidRDefault="007E2EAD" w14:paraId="00000009" w14:textId="0E19C7FE">
      <w:pPr>
        <w:spacing w:before="240" w:after="240" w:line="360" w:lineRule="auto"/>
        <w:jc w:val="both"/>
        <w:rPr>
          <w:sz w:val="24"/>
          <w:szCs w:val="24"/>
        </w:rPr>
      </w:pPr>
      <w:r w:rsidRPr="496AD47C" w:rsidR="007E2EAD">
        <w:rPr>
          <w:sz w:val="24"/>
          <w:szCs w:val="24"/>
        </w:rPr>
        <w:t xml:space="preserve">The hospitality industry was </w:t>
      </w:r>
      <w:proofErr w:type="spellStart"/>
      <w:r w:rsidRPr="496AD47C" w:rsidR="007E2EAD">
        <w:rPr>
          <w:sz w:val="24"/>
          <w:szCs w:val="24"/>
        </w:rPr>
        <w:t>hit</w:t>
      </w:r>
      <w:r w:rsidRPr="496AD47C" w:rsidR="008D2519">
        <w:rPr>
          <w:sz w:val="24"/>
          <w:szCs w:val="24"/>
        </w:rPr>
        <w:t>t</w:t>
      </w:r>
      <w:r w:rsidRPr="496AD47C" w:rsidR="007E2EAD">
        <w:rPr>
          <w:sz w:val="24"/>
          <w:szCs w:val="24"/>
        </w:rPr>
        <w:t>ed</w:t>
      </w:r>
      <w:proofErr w:type="spellEnd"/>
      <w:r w:rsidRPr="496AD47C" w:rsidR="007E2EAD">
        <w:rPr>
          <w:sz w:val="24"/>
          <w:szCs w:val="24"/>
        </w:rPr>
        <w:t xml:space="preserve"> hard by the Covid-19. The hospitality industry re</w:t>
      </w:r>
      <w:r w:rsidRPr="496AD47C" w:rsidR="007E2EAD">
        <w:rPr>
          <w:sz w:val="24"/>
          <w:szCs w:val="24"/>
        </w:rPr>
        <w:t xml:space="preserve">fers to the accommodation as well as </w:t>
      </w:r>
      <w:r w:rsidRPr="496AD47C" w:rsidR="008D2519">
        <w:rPr>
          <w:sz w:val="24"/>
          <w:szCs w:val="24"/>
        </w:rPr>
        <w:t>the food</w:t>
      </w:r>
      <w:r w:rsidRPr="496AD47C" w:rsidR="007E2EAD">
        <w:rPr>
          <w:sz w:val="24"/>
          <w:szCs w:val="24"/>
        </w:rPr>
        <w:t xml:space="preserve"> service. In 2019, the hospitality sector contributed </w:t>
      </w:r>
      <w:r w:rsidRPr="496AD47C" w:rsidR="007E2EAD">
        <w:rPr>
          <w:color w:val="202124"/>
          <w:sz w:val="24"/>
          <w:szCs w:val="24"/>
          <w:highlight w:val="white"/>
        </w:rPr>
        <w:t xml:space="preserve">£59.3 billion of the value to the economy of the UK. But, after the outbreak of the Covid-19 the hospitality </w:t>
      </w:r>
      <w:r w:rsidRPr="496AD47C" w:rsidR="008D2519">
        <w:rPr>
          <w:color w:val="202124"/>
          <w:sz w:val="24"/>
          <w:szCs w:val="24"/>
          <w:highlight w:val="white"/>
        </w:rPr>
        <w:t>sector’s</w:t>
      </w:r>
      <w:r w:rsidRPr="496AD47C" w:rsidR="007E2EAD">
        <w:rPr>
          <w:color w:val="202124"/>
          <w:sz w:val="24"/>
          <w:szCs w:val="24"/>
          <w:highlight w:val="white"/>
        </w:rPr>
        <w:t xml:space="preserve"> economic output has been down by 90% (</w:t>
      </w:r>
      <w:r w:rsidRPr="496AD47C" w:rsidR="007E2EAD">
        <w:rPr>
          <w:color w:val="222222"/>
          <w:sz w:val="24"/>
          <w:szCs w:val="24"/>
          <w:highlight w:val="white"/>
        </w:rPr>
        <w:t>H</w:t>
      </w:r>
      <w:r w:rsidRPr="496AD47C" w:rsidR="007E2EAD">
        <w:rPr>
          <w:color w:val="222222"/>
          <w:sz w:val="24"/>
          <w:szCs w:val="24"/>
          <w:highlight w:val="white"/>
        </w:rPr>
        <w:t>utton and Foley, 2021)</w:t>
      </w:r>
      <w:r w:rsidRPr="496AD47C" w:rsidR="007E2EAD">
        <w:rPr>
          <w:sz w:val="24"/>
          <w:szCs w:val="24"/>
        </w:rPr>
        <w:t xml:space="preserve">. As per the statement of </w:t>
      </w:r>
      <w:r w:rsidRPr="496AD47C" w:rsidR="007E2EAD">
        <w:rPr>
          <w:color w:val="222222"/>
          <w:sz w:val="24"/>
          <w:szCs w:val="24"/>
          <w:highlight w:val="white"/>
        </w:rPr>
        <w:t xml:space="preserve">Mayhew and Anand (2020) Covid-19 kept a great impact on the </w:t>
      </w:r>
      <w:r w:rsidRPr="496AD47C" w:rsidR="008D2519">
        <w:rPr>
          <w:color w:val="222222"/>
          <w:sz w:val="24"/>
          <w:szCs w:val="24"/>
          <w:highlight w:val="white"/>
        </w:rPr>
        <w:t>labor</w:t>
      </w:r>
      <w:r w:rsidRPr="496AD47C" w:rsidR="007E2EAD">
        <w:rPr>
          <w:color w:val="222222"/>
          <w:sz w:val="24"/>
          <w:szCs w:val="24"/>
          <w:highlight w:val="white"/>
        </w:rPr>
        <w:t xml:space="preserve"> market of the UK. </w:t>
      </w:r>
      <w:r w:rsidRPr="496AD47C" w:rsidR="007E2EAD">
        <w:rPr>
          <w:sz w:val="24"/>
          <w:szCs w:val="24"/>
        </w:rPr>
        <w:t>In 2020, from the month January to March, the number of workers has fallen by 6%. So, the pandemic has impacted on the work</w:t>
      </w:r>
      <w:r w:rsidRPr="496AD47C" w:rsidR="007E2EAD">
        <w:rPr>
          <w:sz w:val="24"/>
          <w:szCs w:val="24"/>
        </w:rPr>
        <w:t xml:space="preserve">force of the Hotel Trinity. Official data of the labor market indicates the workers numbers has fallen in the </w:t>
      </w:r>
      <w:r w:rsidRPr="496AD47C" w:rsidR="008D2519">
        <w:rPr>
          <w:sz w:val="24"/>
          <w:szCs w:val="24"/>
        </w:rPr>
        <w:t>accommodation</w:t>
      </w:r>
      <w:r w:rsidRPr="496AD47C" w:rsidR="007E2EAD">
        <w:rPr>
          <w:sz w:val="24"/>
          <w:szCs w:val="24"/>
        </w:rPr>
        <w:t xml:space="preserve"> and food service organization like Trinity Hotel. There was the unexpected increase of unemployment in the Hotel trinity. The economi</w:t>
      </w:r>
      <w:r w:rsidRPr="496AD47C" w:rsidR="007E2EAD">
        <w:rPr>
          <w:sz w:val="24"/>
          <w:szCs w:val="24"/>
        </w:rPr>
        <w:t xml:space="preserve">c fallout all over the UK has made a deepest impact on the Hotel Trinity and the hotel has to cut the job. For the organization, the pandemic has specially impacted on the </w:t>
      </w:r>
      <w:r w:rsidRPr="496AD47C" w:rsidR="008D2519">
        <w:rPr>
          <w:sz w:val="24"/>
          <w:szCs w:val="24"/>
        </w:rPr>
        <w:t>labor</w:t>
      </w:r>
      <w:r w:rsidRPr="496AD47C" w:rsidR="007E2EAD">
        <w:rPr>
          <w:sz w:val="24"/>
          <w:szCs w:val="24"/>
        </w:rPr>
        <w:t xml:space="preserve"> market between the particular age. The workers with the age of 65+ as well as</w:t>
      </w:r>
      <w:r w:rsidRPr="496AD47C" w:rsidR="007E2EAD">
        <w:rPr>
          <w:sz w:val="24"/>
          <w:szCs w:val="24"/>
        </w:rPr>
        <w:t xml:space="preserve"> the young workers had to leave employment and they are likely inactive economically. However, the rise of the employment for the Hotel Trinity is between 25 and 64 (</w:t>
      </w:r>
      <w:r w:rsidRPr="496AD47C" w:rsidR="007E2EAD">
        <w:rPr>
          <w:color w:val="222222"/>
          <w:sz w:val="24"/>
          <w:szCs w:val="24"/>
          <w:highlight w:val="white"/>
        </w:rPr>
        <w:t>Powell and Francis-Devine, 2021).</w:t>
      </w:r>
      <w:r w:rsidRPr="496AD47C" w:rsidR="007E2EAD">
        <w:rPr>
          <w:sz w:val="24"/>
          <w:szCs w:val="24"/>
        </w:rPr>
        <w:t xml:space="preserve"> When the partial lockdown happened in the UK, there was </w:t>
      </w:r>
      <w:r w:rsidRPr="496AD47C" w:rsidR="007E2EAD">
        <w:rPr>
          <w:sz w:val="24"/>
          <w:szCs w:val="24"/>
        </w:rPr>
        <w:t xml:space="preserve">also a huge impact on the </w:t>
      </w:r>
      <w:r w:rsidRPr="496AD47C" w:rsidR="007E2EAD">
        <w:rPr>
          <w:sz w:val="24"/>
          <w:szCs w:val="24"/>
        </w:rPr>
        <w:t>workforce of the Hotel Trinity. Covid-19 impacted on the work of the weekly hours. In the time of the first lockdown, working of the weekly hours within the organization has fallen to 13.0 hours. The reason for this was that the h</w:t>
      </w:r>
      <w:r w:rsidRPr="496AD47C" w:rsidR="007E2EAD">
        <w:rPr>
          <w:sz w:val="24"/>
          <w:szCs w:val="24"/>
        </w:rPr>
        <w:t xml:space="preserve">ospitality sector was fully shut down at this time and this organization was allowed a limited number of jobs that can be done from home. In December 2020, average workers per worker was 18.6 hours </w:t>
      </w:r>
      <w:r w:rsidRPr="496AD47C" w:rsidR="25AF82FA">
        <w:rPr>
          <w:sz w:val="24"/>
          <w:szCs w:val="24"/>
        </w:rPr>
        <w:t>whereas</w:t>
      </w:r>
      <w:r w:rsidRPr="496AD47C" w:rsidR="007E2EAD">
        <w:rPr>
          <w:sz w:val="24"/>
          <w:szCs w:val="24"/>
        </w:rPr>
        <w:t xml:space="preserve"> in 2019, that was 27.9 hours (</w:t>
      </w:r>
      <w:r w:rsidRPr="496AD47C" w:rsidR="007E2EAD">
        <w:rPr>
          <w:color w:val="222222"/>
          <w:sz w:val="24"/>
          <w:szCs w:val="24"/>
          <w:highlight w:val="white"/>
        </w:rPr>
        <w:t xml:space="preserve">Research Briefings, </w:t>
      </w:r>
      <w:r w:rsidRPr="496AD47C" w:rsidR="007E2EAD">
        <w:rPr>
          <w:color w:val="222222"/>
          <w:sz w:val="24"/>
          <w:szCs w:val="24"/>
          <w:highlight w:val="white"/>
        </w:rPr>
        <w:t>2021)</w:t>
      </w:r>
      <w:r w:rsidRPr="496AD47C" w:rsidR="007E2EAD">
        <w:rPr>
          <w:sz w:val="24"/>
          <w:szCs w:val="24"/>
        </w:rPr>
        <w:t>. Jib security, well-being as well as the work-life balance are challenging for Hotel Trinity in the time of pandemic. The workers came back home and they are afraid about the uncertainty of returning to their jobs. In this situation, the lifecycle of</w:t>
      </w:r>
      <w:r w:rsidRPr="496AD47C" w:rsidR="007E2EAD">
        <w:rPr>
          <w:sz w:val="24"/>
          <w:szCs w:val="24"/>
        </w:rPr>
        <w:t xml:space="preserve"> the employees changed totally and they were thinking about their security of the finances. The balanced </w:t>
      </w:r>
      <w:r w:rsidRPr="496AD47C" w:rsidR="008D2519">
        <w:rPr>
          <w:sz w:val="24"/>
          <w:szCs w:val="24"/>
        </w:rPr>
        <w:t>work life</w:t>
      </w:r>
      <w:r w:rsidRPr="496AD47C" w:rsidR="007E2EAD">
        <w:rPr>
          <w:sz w:val="24"/>
          <w:szCs w:val="24"/>
        </w:rPr>
        <w:t xml:space="preserve"> is leading to the mental satisfaction of the employees (</w:t>
      </w:r>
      <w:r w:rsidRPr="496AD47C" w:rsidR="007E2EAD">
        <w:rPr>
          <w:color w:val="222222"/>
          <w:sz w:val="24"/>
          <w:szCs w:val="24"/>
          <w:highlight w:val="white"/>
        </w:rPr>
        <w:t>CIPD, 2020)</w:t>
      </w:r>
      <w:r w:rsidRPr="496AD47C" w:rsidR="007E2EAD">
        <w:rPr>
          <w:sz w:val="24"/>
          <w:szCs w:val="24"/>
        </w:rPr>
        <w:t>. So, the organization needs to manage the proper workload for the employee</w:t>
      </w:r>
      <w:r w:rsidRPr="496AD47C" w:rsidR="007E2EAD">
        <w:rPr>
          <w:sz w:val="24"/>
          <w:szCs w:val="24"/>
        </w:rPr>
        <w:t xml:space="preserve">s. </w:t>
      </w:r>
      <w:r w:rsidRPr="496AD47C" w:rsidR="008D2519">
        <w:rPr>
          <w:sz w:val="24"/>
          <w:szCs w:val="24"/>
        </w:rPr>
        <w:t>But</w:t>
      </w:r>
      <w:r w:rsidRPr="496AD47C" w:rsidR="007E2EAD">
        <w:rPr>
          <w:sz w:val="24"/>
          <w:szCs w:val="24"/>
        </w:rPr>
        <w:t xml:space="preserve"> Hotel Trinity was unable to provide a balanced work life as well as they had to close their organization. So, it made a psychological impact among the employees. In the UK, the people are saying that the </w:t>
      </w:r>
      <w:r w:rsidRPr="496AD47C" w:rsidR="008D2519">
        <w:rPr>
          <w:sz w:val="24"/>
          <w:szCs w:val="24"/>
        </w:rPr>
        <w:t>work life</w:t>
      </w:r>
      <w:r w:rsidRPr="496AD47C" w:rsidR="007E2EAD">
        <w:rPr>
          <w:sz w:val="24"/>
          <w:szCs w:val="24"/>
        </w:rPr>
        <w:t xml:space="preserve"> makes a positive impact among them </w:t>
      </w:r>
      <w:r w:rsidRPr="496AD47C" w:rsidR="007E2EAD">
        <w:rPr>
          <w:sz w:val="24"/>
          <w:szCs w:val="24"/>
        </w:rPr>
        <w:t xml:space="preserve">but there was no improvement in their job during the pandemic. So, this led to the disbalance of their personal lifestyle. According to </w:t>
      </w:r>
      <w:r w:rsidRPr="496AD47C" w:rsidR="007E2EAD">
        <w:rPr>
          <w:color w:val="222222"/>
          <w:sz w:val="24"/>
          <w:szCs w:val="24"/>
          <w:highlight w:val="white"/>
        </w:rPr>
        <w:t xml:space="preserve">Teoh and </w:t>
      </w:r>
      <w:r w:rsidRPr="496AD47C" w:rsidR="007E2EAD">
        <w:rPr>
          <w:color w:val="222222"/>
          <w:sz w:val="24"/>
          <w:szCs w:val="24"/>
          <w:highlight w:val="white"/>
        </w:rPr>
        <w:t>Kinman</w:t>
      </w:r>
      <w:r w:rsidRPr="496AD47C" w:rsidR="007E2EAD">
        <w:rPr>
          <w:color w:val="222222"/>
          <w:sz w:val="24"/>
          <w:szCs w:val="24"/>
          <w:highlight w:val="white"/>
        </w:rPr>
        <w:t xml:space="preserve"> (2020) unemployment is leading to the mental health issues among the employees and this time the family </w:t>
      </w:r>
      <w:r w:rsidRPr="496AD47C" w:rsidR="007E2EAD">
        <w:rPr>
          <w:color w:val="222222"/>
          <w:sz w:val="24"/>
          <w:szCs w:val="24"/>
          <w:highlight w:val="white"/>
        </w:rPr>
        <w:t xml:space="preserve">support was the essential thing. Some of the employees felt the issues also in these areas. </w:t>
      </w:r>
    </w:p>
    <w:p w:rsidR="00A45ABE" w:rsidP="008D2519" w:rsidRDefault="007E2EAD" w14:paraId="0000000A" w14:textId="51251AE9">
      <w:pPr>
        <w:spacing w:before="240" w:after="240" w:line="360" w:lineRule="auto"/>
        <w:jc w:val="both"/>
        <w:rPr>
          <w:sz w:val="24"/>
          <w:szCs w:val="24"/>
        </w:rPr>
      </w:pPr>
      <w:r>
        <w:rPr>
          <w:sz w:val="24"/>
          <w:szCs w:val="24"/>
        </w:rPr>
        <w:t>It has to be mentioned that the scheme of the job retention in the time of Coronavirus which is also called CJRS also helps in rebuilding the setting of the workfo</w:t>
      </w:r>
      <w:r>
        <w:rPr>
          <w:sz w:val="24"/>
          <w:szCs w:val="24"/>
        </w:rPr>
        <w:t>rce in the organization. Through this scheme, the employees were allowed again for employment in the organization like Hotel Trinity. CJRS allowed the people to return in the reduced hours (</w:t>
      </w:r>
      <w:proofErr w:type="spellStart"/>
      <w:r>
        <w:rPr>
          <w:color w:val="222222"/>
          <w:sz w:val="24"/>
          <w:szCs w:val="24"/>
          <w:highlight w:val="white"/>
        </w:rPr>
        <w:t>Pote</w:t>
      </w:r>
      <w:proofErr w:type="spellEnd"/>
      <w:r>
        <w:rPr>
          <w:color w:val="222222"/>
          <w:sz w:val="24"/>
          <w:szCs w:val="24"/>
          <w:highlight w:val="white"/>
        </w:rPr>
        <w:t>, 2020)</w:t>
      </w:r>
      <w:r>
        <w:rPr>
          <w:sz w:val="24"/>
          <w:szCs w:val="24"/>
        </w:rPr>
        <w:t>. The government has taken the approach of social restr</w:t>
      </w:r>
      <w:r>
        <w:rPr>
          <w:sz w:val="24"/>
          <w:szCs w:val="24"/>
        </w:rPr>
        <w:t xml:space="preserve">ictions with the smart measurement that can balance the work life in the organization. The government has taken a great approach for controlling the pandemic. The government introduced reactive as well as </w:t>
      </w:r>
      <w:r w:rsidR="008D2519">
        <w:rPr>
          <w:sz w:val="24"/>
          <w:szCs w:val="24"/>
        </w:rPr>
        <w:t>localized</w:t>
      </w:r>
      <w:r>
        <w:rPr>
          <w:sz w:val="24"/>
          <w:szCs w:val="24"/>
        </w:rPr>
        <w:t xml:space="preserve"> measures through a wide range that makes </w:t>
      </w:r>
      <w:r>
        <w:rPr>
          <w:sz w:val="24"/>
          <w:szCs w:val="24"/>
        </w:rPr>
        <w:t>an impact on Hotel Trinity (</w:t>
      </w:r>
      <w:r>
        <w:rPr>
          <w:color w:val="222222"/>
          <w:sz w:val="24"/>
          <w:szCs w:val="24"/>
          <w:highlight w:val="white"/>
        </w:rPr>
        <w:t>GOV.UK, 2020)</w:t>
      </w:r>
      <w:r>
        <w:rPr>
          <w:sz w:val="24"/>
          <w:szCs w:val="24"/>
        </w:rPr>
        <w:t>. Following the issues of the labor market job retention scheme is the greatest approach for the organization that has been taken by the Hotel trinity. It can provide great satisfaction to the employees in the crisi</w:t>
      </w:r>
      <w:r>
        <w:rPr>
          <w:sz w:val="24"/>
          <w:szCs w:val="24"/>
        </w:rPr>
        <w:t>s situation as well as the organization can also get an effective business (</w:t>
      </w:r>
      <w:r>
        <w:rPr>
          <w:color w:val="222222"/>
          <w:sz w:val="24"/>
          <w:szCs w:val="24"/>
          <w:highlight w:val="white"/>
        </w:rPr>
        <w:t>Mayhew and Anand, 2020)</w:t>
      </w:r>
      <w:r>
        <w:rPr>
          <w:sz w:val="24"/>
          <w:szCs w:val="24"/>
        </w:rPr>
        <w:t xml:space="preserve">. </w:t>
      </w:r>
      <w:r>
        <w:rPr>
          <w:sz w:val="24"/>
          <w:szCs w:val="24"/>
        </w:rPr>
        <w:lastRenderedPageBreak/>
        <w:t>Leaders in the organization have taken the urgent as well as effective step for managing the jobs crisis. The company has taken the opportunities of the ne</w:t>
      </w:r>
      <w:r>
        <w:rPr>
          <w:sz w:val="24"/>
          <w:szCs w:val="24"/>
        </w:rPr>
        <w:t>w job such as allowing takeaway services and the organization also increased their facility through the online delivery that leads to the job retention of the workers of the organization. Government has taken the approach to develop the granular view of th</w:t>
      </w:r>
      <w:r>
        <w:rPr>
          <w:sz w:val="24"/>
          <w:szCs w:val="24"/>
        </w:rPr>
        <w:t>e employment that helps the Hotel Trinity to rebuild the workforce of the organization (</w:t>
      </w:r>
      <w:r>
        <w:rPr>
          <w:color w:val="222222"/>
          <w:sz w:val="24"/>
          <w:szCs w:val="24"/>
          <w:highlight w:val="white"/>
        </w:rPr>
        <w:t>Fine</w:t>
      </w:r>
      <w:r>
        <w:rPr>
          <w:sz w:val="24"/>
          <w:szCs w:val="24"/>
        </w:rPr>
        <w:t xml:space="preserve"> et al. 2020). Rebuilding the workforce Trinity can get different types of benefits in the organization. The organization can maintain their effective productivity </w:t>
      </w:r>
      <w:r>
        <w:rPr>
          <w:sz w:val="24"/>
          <w:szCs w:val="24"/>
        </w:rPr>
        <w:t>and the turnover will be achieved again very quickly because the skilled and old employees of the organization will provide better service for the consumers than the new workers. However, rebuilding of the workforce is leading to the better future of the o</w:t>
      </w:r>
      <w:r>
        <w:rPr>
          <w:sz w:val="24"/>
          <w:szCs w:val="24"/>
        </w:rPr>
        <w:t>rganization (</w:t>
      </w:r>
      <w:r>
        <w:rPr>
          <w:color w:val="222222"/>
          <w:sz w:val="24"/>
          <w:szCs w:val="24"/>
          <w:highlight w:val="white"/>
        </w:rPr>
        <w:t xml:space="preserve">Wong </w:t>
      </w:r>
      <w:r>
        <w:rPr>
          <w:i/>
          <w:color w:val="222222"/>
          <w:sz w:val="24"/>
          <w:szCs w:val="24"/>
          <w:highlight w:val="white"/>
        </w:rPr>
        <w:t xml:space="preserve">et al. </w:t>
      </w:r>
      <w:r>
        <w:rPr>
          <w:color w:val="222222"/>
          <w:sz w:val="24"/>
          <w:szCs w:val="24"/>
          <w:highlight w:val="white"/>
        </w:rPr>
        <w:t>2021).</w:t>
      </w:r>
      <w:r>
        <w:rPr>
          <w:sz w:val="24"/>
          <w:szCs w:val="24"/>
        </w:rPr>
        <w:t xml:space="preserve"> </w:t>
      </w:r>
    </w:p>
    <w:p w:rsidR="00A45ABE" w:rsidP="008D2519" w:rsidRDefault="007E2EAD" w14:paraId="0000000B" w14:textId="77777777">
      <w:pPr>
        <w:spacing w:before="240" w:after="240" w:line="360" w:lineRule="auto"/>
        <w:jc w:val="both"/>
        <w:rPr>
          <w:sz w:val="24"/>
          <w:szCs w:val="24"/>
        </w:rPr>
      </w:pPr>
      <w:r>
        <w:rPr>
          <w:sz w:val="24"/>
          <w:szCs w:val="24"/>
        </w:rPr>
        <w:t>There are different types of the factors that are affecting the growth as well as success of the hotel industry. The marketers of the organization should adapt the organization as per the changes of the factors analysis. PE</w:t>
      </w:r>
      <w:r>
        <w:rPr>
          <w:sz w:val="24"/>
          <w:szCs w:val="24"/>
        </w:rPr>
        <w:t>STEL analysis is helpful to find the relationship between the organization and the external environment. (</w:t>
      </w:r>
      <w:proofErr w:type="spellStart"/>
      <w:r>
        <w:rPr>
          <w:color w:val="222222"/>
          <w:sz w:val="24"/>
          <w:szCs w:val="24"/>
          <w:highlight w:val="white"/>
        </w:rPr>
        <w:t>Arif</w:t>
      </w:r>
      <w:proofErr w:type="spellEnd"/>
      <w:r>
        <w:rPr>
          <w:color w:val="222222"/>
          <w:sz w:val="24"/>
          <w:szCs w:val="24"/>
          <w:highlight w:val="white"/>
        </w:rPr>
        <w:t xml:space="preserve"> and </w:t>
      </w:r>
      <w:proofErr w:type="spellStart"/>
      <w:r>
        <w:rPr>
          <w:color w:val="222222"/>
          <w:sz w:val="24"/>
          <w:szCs w:val="24"/>
          <w:highlight w:val="white"/>
        </w:rPr>
        <w:t>Hossin</w:t>
      </w:r>
      <w:proofErr w:type="spellEnd"/>
      <w:r>
        <w:rPr>
          <w:color w:val="222222"/>
          <w:sz w:val="24"/>
          <w:szCs w:val="24"/>
          <w:highlight w:val="white"/>
        </w:rPr>
        <w:t>, 2016). This is helpful to capture the different aspects that can be impactful for the Hotel Trinity and through this analysis the org</w:t>
      </w:r>
      <w:r>
        <w:rPr>
          <w:color w:val="222222"/>
          <w:sz w:val="24"/>
          <w:szCs w:val="24"/>
          <w:highlight w:val="white"/>
        </w:rPr>
        <w:t>anization can make the competition competitive (</w:t>
      </w:r>
      <w:proofErr w:type="spellStart"/>
      <w:r>
        <w:rPr>
          <w:color w:val="222222"/>
          <w:sz w:val="24"/>
          <w:szCs w:val="24"/>
          <w:highlight w:val="white"/>
        </w:rPr>
        <w:t>Perera</w:t>
      </w:r>
      <w:proofErr w:type="spellEnd"/>
      <w:r>
        <w:rPr>
          <w:color w:val="222222"/>
          <w:sz w:val="24"/>
          <w:szCs w:val="24"/>
          <w:highlight w:val="white"/>
        </w:rPr>
        <w:t xml:space="preserve">, 2017). </w:t>
      </w:r>
    </w:p>
    <w:p w:rsidR="00A45ABE" w:rsidP="008D2519" w:rsidRDefault="007E2EAD" w14:paraId="0000000C" w14:textId="3C559A2E">
      <w:pPr>
        <w:spacing w:before="240" w:after="240" w:line="360" w:lineRule="auto"/>
        <w:jc w:val="both"/>
        <w:rPr>
          <w:sz w:val="24"/>
          <w:szCs w:val="24"/>
        </w:rPr>
      </w:pPr>
      <w:r>
        <w:rPr>
          <w:sz w:val="24"/>
          <w:szCs w:val="24"/>
        </w:rPr>
        <w:t>Political factors in the hospital sectors are influencing the economy of the organization. The Brexit in the UK took place in 2016 and the result of it has shocked the UK. After the Brexit, th</w:t>
      </w:r>
      <w:r>
        <w:rPr>
          <w:sz w:val="24"/>
          <w:szCs w:val="24"/>
        </w:rPr>
        <w:t xml:space="preserve">e industry of the hospitality under the </w:t>
      </w:r>
      <w:r w:rsidR="008D2519">
        <w:rPr>
          <w:sz w:val="24"/>
          <w:szCs w:val="24"/>
        </w:rPr>
        <w:t>labor</w:t>
      </w:r>
      <w:r>
        <w:rPr>
          <w:sz w:val="24"/>
          <w:szCs w:val="24"/>
        </w:rPr>
        <w:t xml:space="preserve"> party with the minimum wage </w:t>
      </w:r>
      <w:r>
        <w:rPr>
          <w:color w:val="202124"/>
          <w:sz w:val="24"/>
          <w:szCs w:val="24"/>
          <w:highlight w:val="white"/>
        </w:rPr>
        <w:t>£10 per hour that pose the difficulties (</w:t>
      </w:r>
      <w:r>
        <w:rPr>
          <w:color w:val="222222"/>
          <w:sz w:val="24"/>
          <w:szCs w:val="24"/>
          <w:highlight w:val="white"/>
        </w:rPr>
        <w:t>Hospitality &amp; Catering News. 2019).</w:t>
      </w:r>
      <w:r>
        <w:rPr>
          <w:sz w:val="24"/>
          <w:szCs w:val="24"/>
        </w:rPr>
        <w:t xml:space="preserve"> The BHA warned that the drink and food business could be left with a million of the worker’s shortfall i</w:t>
      </w:r>
      <w:r>
        <w:rPr>
          <w:sz w:val="24"/>
          <w:szCs w:val="24"/>
        </w:rPr>
        <w:t>n 10 years (</w:t>
      </w:r>
      <w:r>
        <w:rPr>
          <w:color w:val="222222"/>
          <w:sz w:val="24"/>
          <w:szCs w:val="24"/>
          <w:highlight w:val="white"/>
        </w:rPr>
        <w:t>Witts, 2021).</w:t>
      </w:r>
      <w:r>
        <w:rPr>
          <w:sz w:val="24"/>
          <w:szCs w:val="24"/>
        </w:rPr>
        <w:t xml:space="preserve"> So, this is making the issues of the production and Trinity cannot provide enough product. So, there is also the possibility of cutting the job.  </w:t>
      </w:r>
    </w:p>
    <w:p w:rsidR="00A45ABE" w:rsidP="008D2519" w:rsidRDefault="007E2EAD" w14:paraId="0000000D" w14:textId="55C07609">
      <w:pPr>
        <w:spacing w:before="240" w:after="240" w:line="360" w:lineRule="auto"/>
        <w:jc w:val="both"/>
        <w:rPr>
          <w:sz w:val="24"/>
          <w:szCs w:val="24"/>
        </w:rPr>
      </w:pPr>
      <w:r>
        <w:rPr>
          <w:sz w:val="24"/>
          <w:szCs w:val="24"/>
        </w:rPr>
        <w:t xml:space="preserve">Economy </w:t>
      </w:r>
      <w:r w:rsidR="008D2519">
        <w:rPr>
          <w:sz w:val="24"/>
          <w:szCs w:val="24"/>
        </w:rPr>
        <w:t>is effective</w:t>
      </w:r>
      <w:r>
        <w:rPr>
          <w:sz w:val="24"/>
          <w:szCs w:val="24"/>
        </w:rPr>
        <w:t xml:space="preserve"> for the organization from the different types of ways. The ho</w:t>
      </w:r>
      <w:r>
        <w:rPr>
          <w:sz w:val="24"/>
          <w:szCs w:val="24"/>
        </w:rPr>
        <w:t xml:space="preserve">spitality sector has had the biggest impact on the economy after the outbreak of the Covid-19. So, this also made a negative impact on the Hotel Trinity. In the Hotel trinity the turnover rate was very low in 2020. </w:t>
      </w:r>
      <w:r w:rsidR="008D2519">
        <w:rPr>
          <w:sz w:val="24"/>
          <w:szCs w:val="24"/>
        </w:rPr>
        <w:t>But</w:t>
      </w:r>
      <w:r>
        <w:rPr>
          <w:sz w:val="24"/>
          <w:szCs w:val="24"/>
        </w:rPr>
        <w:t xml:space="preserve"> the rate is growing in 2021 after ta</w:t>
      </w:r>
      <w:r>
        <w:rPr>
          <w:sz w:val="24"/>
          <w:szCs w:val="24"/>
        </w:rPr>
        <w:t xml:space="preserve">king the advantages of the </w:t>
      </w:r>
      <w:r>
        <w:rPr>
          <w:sz w:val="24"/>
          <w:szCs w:val="24"/>
        </w:rPr>
        <w:lastRenderedPageBreak/>
        <w:t xml:space="preserve">takeaway service. In 2021, turnover was about </w:t>
      </w:r>
      <w:r>
        <w:rPr>
          <w:color w:val="202124"/>
          <w:sz w:val="24"/>
          <w:szCs w:val="24"/>
          <w:highlight w:val="white"/>
        </w:rPr>
        <w:t xml:space="preserve">£3.3 billion for UK hospitality because the organizations started to provide takeaway service. </w:t>
      </w:r>
      <w:r>
        <w:rPr>
          <w:sz w:val="24"/>
          <w:szCs w:val="24"/>
        </w:rPr>
        <w:t xml:space="preserve"> But, the EOHO scheme is the government policy that has the aim to support the business </w:t>
      </w:r>
      <w:r>
        <w:rPr>
          <w:sz w:val="24"/>
          <w:szCs w:val="24"/>
        </w:rPr>
        <w:t xml:space="preserve">during the lockdown period. All over, </w:t>
      </w:r>
      <w:r>
        <w:rPr>
          <w:color w:val="202124"/>
          <w:sz w:val="24"/>
          <w:szCs w:val="24"/>
          <w:highlight w:val="white"/>
        </w:rPr>
        <w:t>£849 million has been claimed under 78,116 outlets of the scheme across (</w:t>
      </w:r>
      <w:r>
        <w:rPr>
          <w:color w:val="222222"/>
          <w:sz w:val="24"/>
          <w:szCs w:val="24"/>
          <w:highlight w:val="white"/>
        </w:rPr>
        <w:t>Hutton, 2020).</w:t>
      </w:r>
    </w:p>
    <w:p w:rsidR="00A45ABE" w:rsidP="008D2519" w:rsidRDefault="007E2EAD" w14:paraId="0000000E" w14:textId="44D89D3E">
      <w:pPr>
        <w:spacing w:before="240" w:after="240" w:line="360" w:lineRule="auto"/>
        <w:jc w:val="both"/>
        <w:rPr>
          <w:sz w:val="24"/>
          <w:szCs w:val="24"/>
        </w:rPr>
      </w:pPr>
      <w:r>
        <w:rPr>
          <w:sz w:val="24"/>
          <w:szCs w:val="24"/>
        </w:rPr>
        <w:t xml:space="preserve">Social trends </w:t>
      </w:r>
      <w:r w:rsidR="008D2519">
        <w:rPr>
          <w:sz w:val="24"/>
          <w:szCs w:val="24"/>
        </w:rPr>
        <w:t>are</w:t>
      </w:r>
      <w:r>
        <w:rPr>
          <w:sz w:val="24"/>
          <w:szCs w:val="24"/>
        </w:rPr>
        <w:t xml:space="preserve"> the important side that has to be followed by the hotel fort making the business sustainable. It is the area wher</w:t>
      </w:r>
      <w:r>
        <w:rPr>
          <w:sz w:val="24"/>
          <w:szCs w:val="24"/>
        </w:rPr>
        <w:t xml:space="preserve">e the organization is facing major issues. In the time of Covid-19 the people were concerned about their health. So, they don't want </w:t>
      </w:r>
      <w:r w:rsidR="008D2519">
        <w:rPr>
          <w:sz w:val="24"/>
          <w:szCs w:val="24"/>
        </w:rPr>
        <w:t>to</w:t>
      </w:r>
      <w:r>
        <w:rPr>
          <w:sz w:val="24"/>
          <w:szCs w:val="24"/>
        </w:rPr>
        <w:t xml:space="preserve"> come in the organization and this is making the loss for the Hotel Trinity. There was the high risk of spreading the v</w:t>
      </w:r>
      <w:r>
        <w:rPr>
          <w:sz w:val="24"/>
          <w:szCs w:val="24"/>
        </w:rPr>
        <w:t>irus from social interaction. So, the government policy was very strict and the people had to stay at home. This is making the loss of the business profit (</w:t>
      </w:r>
      <w:r>
        <w:rPr>
          <w:color w:val="222222"/>
          <w:sz w:val="24"/>
          <w:szCs w:val="24"/>
          <w:highlight w:val="white"/>
        </w:rPr>
        <w:t xml:space="preserve">GOV.UK, 2021). </w:t>
      </w:r>
    </w:p>
    <w:p w:rsidR="00A45ABE" w:rsidP="008D2519" w:rsidRDefault="007E2EAD" w14:paraId="0000000F" w14:textId="5A90C267">
      <w:pPr>
        <w:spacing w:before="240" w:after="240" w:line="360" w:lineRule="auto"/>
        <w:jc w:val="both"/>
        <w:rPr>
          <w:sz w:val="24"/>
          <w:szCs w:val="24"/>
        </w:rPr>
      </w:pPr>
      <w:r>
        <w:rPr>
          <w:sz w:val="24"/>
          <w:szCs w:val="24"/>
        </w:rPr>
        <w:t xml:space="preserve">Through the implementation of the effective technologies, the organization can make </w:t>
      </w:r>
      <w:r>
        <w:rPr>
          <w:sz w:val="24"/>
          <w:szCs w:val="24"/>
        </w:rPr>
        <w:t xml:space="preserve">operational effectiveness and this is helpful in overall business profitability of the organization. Rise of the platforms of operational communication is making the effectiveness of the organization. The platforms of the operational communication </w:t>
      </w:r>
      <w:proofErr w:type="gramStart"/>
      <w:r>
        <w:rPr>
          <w:sz w:val="24"/>
          <w:szCs w:val="24"/>
        </w:rPr>
        <w:t>is</w:t>
      </w:r>
      <w:proofErr w:type="gramEnd"/>
      <w:r>
        <w:rPr>
          <w:sz w:val="24"/>
          <w:szCs w:val="24"/>
        </w:rPr>
        <w:t xml:space="preserve"> allow</w:t>
      </w:r>
      <w:r>
        <w:rPr>
          <w:sz w:val="24"/>
          <w:szCs w:val="24"/>
        </w:rPr>
        <w:t xml:space="preserve">ing the workers of the organization </w:t>
      </w:r>
      <w:r w:rsidR="008D2519">
        <w:rPr>
          <w:sz w:val="24"/>
          <w:szCs w:val="24"/>
        </w:rPr>
        <w:t>enable</w:t>
      </w:r>
      <w:r>
        <w:rPr>
          <w:sz w:val="24"/>
          <w:szCs w:val="24"/>
        </w:rPr>
        <w:t xml:space="preserve"> the team to provide the better service for the consumers. The issues in the organization are resolved very quickly with technological improvement in the organization (</w:t>
      </w:r>
      <w:r>
        <w:rPr>
          <w:color w:val="222222"/>
          <w:sz w:val="24"/>
          <w:szCs w:val="24"/>
          <w:highlight w:val="white"/>
        </w:rPr>
        <w:t xml:space="preserve">Grossmann, 2020). According to Cheng </w:t>
      </w:r>
      <w:r>
        <w:rPr>
          <w:i/>
          <w:color w:val="222222"/>
          <w:sz w:val="24"/>
          <w:szCs w:val="24"/>
          <w:highlight w:val="white"/>
        </w:rPr>
        <w:t>et al</w:t>
      </w:r>
      <w:r>
        <w:rPr>
          <w:color w:val="222222"/>
          <w:sz w:val="24"/>
          <w:szCs w:val="24"/>
          <w:highlight w:val="white"/>
        </w:rPr>
        <w:t xml:space="preserve"> (2021), the payment method of the hospital industry is improved through digital technology. Hotel Trinity also took this approach for making payment flexibility. </w:t>
      </w:r>
    </w:p>
    <w:p w:rsidR="00A45ABE" w:rsidP="008D2519" w:rsidRDefault="007E2EAD" w14:paraId="00000010" w14:textId="77777777">
      <w:pPr>
        <w:spacing w:before="240" w:after="240" w:line="360" w:lineRule="auto"/>
        <w:jc w:val="both"/>
        <w:rPr>
          <w:sz w:val="24"/>
          <w:szCs w:val="24"/>
        </w:rPr>
      </w:pPr>
      <w:r>
        <w:rPr>
          <w:sz w:val="24"/>
          <w:szCs w:val="24"/>
        </w:rPr>
        <w:t>Environment can make different types of impact to the hotel. Solid management of the wa</w:t>
      </w:r>
      <w:r>
        <w:rPr>
          <w:sz w:val="24"/>
          <w:szCs w:val="24"/>
        </w:rPr>
        <w:t>ste material in the organization is the major aspect of the management of the environment to establish the hotel’s belonging (</w:t>
      </w:r>
      <w:r>
        <w:rPr>
          <w:color w:val="222222"/>
          <w:sz w:val="24"/>
          <w:szCs w:val="24"/>
          <w:highlight w:val="white"/>
        </w:rPr>
        <w:t>Pirani and Arafat, 2014). According to Pirani and Arafat (2014), waste mapping is the potential strategies of the effectiveness of</w:t>
      </w:r>
      <w:r>
        <w:rPr>
          <w:color w:val="222222"/>
          <w:sz w:val="24"/>
          <w:szCs w:val="24"/>
          <w:highlight w:val="white"/>
        </w:rPr>
        <w:t xml:space="preserve"> the reduction of the waste material in the organization. </w:t>
      </w:r>
    </w:p>
    <w:p w:rsidR="00A45ABE" w:rsidP="008D2519" w:rsidRDefault="007E2EAD" w14:paraId="00000011" w14:textId="60210C21">
      <w:pPr>
        <w:spacing w:before="240" w:after="240" w:line="360" w:lineRule="auto"/>
        <w:jc w:val="both"/>
        <w:rPr>
          <w:sz w:val="24"/>
          <w:szCs w:val="24"/>
        </w:rPr>
      </w:pPr>
      <w:r>
        <w:rPr>
          <w:sz w:val="24"/>
          <w:szCs w:val="24"/>
        </w:rPr>
        <w:t>Legal policies of the country have to be followed by the hotel to make the employee satisfied as well as this is important to make the work life balance. Starting the organization after lockdown, t</w:t>
      </w:r>
      <w:r>
        <w:rPr>
          <w:sz w:val="24"/>
          <w:szCs w:val="24"/>
        </w:rPr>
        <w:t xml:space="preserve">he organization has to consider what type of impact can </w:t>
      </w:r>
      <w:r>
        <w:rPr>
          <w:sz w:val="24"/>
          <w:szCs w:val="24"/>
        </w:rPr>
        <w:lastRenderedPageBreak/>
        <w:t>happen to the workforce’s mental health. Employers in the organization have the legal duty for protecting the workers. Health and safety laws of the UK need the employers in the UK to ensure the healt</w:t>
      </w:r>
      <w:r>
        <w:rPr>
          <w:sz w:val="24"/>
          <w:szCs w:val="24"/>
        </w:rPr>
        <w:t xml:space="preserve">h, </w:t>
      </w:r>
      <w:r w:rsidR="008D2519">
        <w:rPr>
          <w:sz w:val="24"/>
          <w:szCs w:val="24"/>
        </w:rPr>
        <w:t>well-being</w:t>
      </w:r>
      <w:r>
        <w:rPr>
          <w:sz w:val="24"/>
          <w:szCs w:val="24"/>
        </w:rPr>
        <w:t>, welfare as well as the safety of the workers. So, Hotel Trinity has a great focus on physical safety and health. The organization has to provide the covid-secure workplace for the employees (</w:t>
      </w:r>
      <w:r>
        <w:rPr>
          <w:color w:val="222222"/>
          <w:sz w:val="24"/>
          <w:szCs w:val="24"/>
          <w:highlight w:val="white"/>
        </w:rPr>
        <w:t>Cameron and Bridges, 2021).</w:t>
      </w:r>
    </w:p>
    <w:p w:rsidR="00A45ABE" w:rsidP="008D2519" w:rsidRDefault="007E2EAD" w14:paraId="00000012" w14:textId="77777777">
      <w:pPr>
        <w:spacing w:before="240" w:after="240" w:line="360" w:lineRule="auto"/>
        <w:jc w:val="both"/>
        <w:rPr>
          <w:sz w:val="24"/>
          <w:szCs w:val="24"/>
        </w:rPr>
      </w:pPr>
      <w:r>
        <w:rPr>
          <w:sz w:val="24"/>
          <w:szCs w:val="24"/>
        </w:rPr>
        <w:t xml:space="preserve">So, these factors are </w:t>
      </w:r>
      <w:r>
        <w:rPr>
          <w:sz w:val="24"/>
          <w:szCs w:val="24"/>
        </w:rPr>
        <w:t>helpful for the organization to make the sustainability of the business in the crisis situation and the organization can make sustainable development with the help of this analysis. Though there is the facility of the implication of the retention scheme, t</w:t>
      </w:r>
      <w:r>
        <w:rPr>
          <w:sz w:val="24"/>
          <w:szCs w:val="24"/>
        </w:rPr>
        <w:t xml:space="preserve">he organization is still facing some difficulties. It is expected that the organization is going to get a high turnover and they can overcome the loss. </w:t>
      </w:r>
    </w:p>
    <w:p w:rsidR="00A45ABE" w:rsidP="008D2519" w:rsidRDefault="007E2EAD" w14:paraId="00000013" w14:textId="77777777">
      <w:pPr>
        <w:spacing w:before="240" w:after="240" w:line="360" w:lineRule="auto"/>
        <w:jc w:val="both"/>
        <w:rPr>
          <w:b/>
          <w:sz w:val="24"/>
          <w:szCs w:val="24"/>
        </w:rPr>
      </w:pPr>
      <w:r>
        <w:rPr>
          <w:b/>
          <w:sz w:val="24"/>
          <w:szCs w:val="24"/>
        </w:rPr>
        <w:t xml:space="preserve">Conclusion </w:t>
      </w:r>
    </w:p>
    <w:p w:rsidR="00A45ABE" w:rsidP="008D2519" w:rsidRDefault="007E2EAD" w14:paraId="00000014" w14:textId="04AF67C0">
      <w:pPr>
        <w:spacing w:before="240" w:after="240" w:line="360" w:lineRule="auto"/>
        <w:jc w:val="both"/>
        <w:rPr>
          <w:b/>
          <w:sz w:val="24"/>
          <w:szCs w:val="24"/>
        </w:rPr>
      </w:pPr>
      <w:r>
        <w:rPr>
          <w:sz w:val="24"/>
          <w:szCs w:val="24"/>
        </w:rPr>
        <w:t xml:space="preserve">Through the essay, the impact of the pandemic of covid-19 on the hospitality industry like </w:t>
      </w:r>
      <w:r>
        <w:rPr>
          <w:sz w:val="24"/>
          <w:szCs w:val="24"/>
        </w:rPr>
        <w:t>Hotel Trinity has been explored. Covid-19 has impacted on the work life balance as well as the lifestyle of the employees. The government has taken the approach of retaining the employees through the CJRS policy. Retaining the previous workforce in the hot</w:t>
      </w:r>
      <w:r>
        <w:rPr>
          <w:sz w:val="24"/>
          <w:szCs w:val="24"/>
        </w:rPr>
        <w:t>el can be beneficial. Retention of the employees will save the organization from the losses of productivity. High engagement with the previous employees will lead to the best performance in the organization that will lead to the consumers satisfaction of t</w:t>
      </w:r>
      <w:r>
        <w:rPr>
          <w:sz w:val="24"/>
          <w:szCs w:val="24"/>
        </w:rPr>
        <w:t>he organization. The essay has explored the PESTEL analysis where the external factors are explained that can make the effectiveness of the organization to make the strategic changes and it will also help the organization in making the competitiveness duri</w:t>
      </w:r>
      <w:r>
        <w:rPr>
          <w:sz w:val="24"/>
          <w:szCs w:val="24"/>
        </w:rPr>
        <w:t xml:space="preserve">ng the crisis period. However, Covid-19 made a drastic difference in the Hotel trinity and its effects on the work life balance. The hotel has reopened and it has taken the effective approach for delivering the services. Following the government </w:t>
      </w:r>
      <w:r w:rsidR="008D2519">
        <w:rPr>
          <w:sz w:val="24"/>
          <w:szCs w:val="24"/>
        </w:rPr>
        <w:t>policies,</w:t>
      </w:r>
      <w:r>
        <w:rPr>
          <w:sz w:val="24"/>
          <w:szCs w:val="24"/>
        </w:rPr>
        <w:t xml:space="preserve"> i</w:t>
      </w:r>
      <w:r>
        <w:rPr>
          <w:sz w:val="24"/>
          <w:szCs w:val="24"/>
        </w:rPr>
        <w:t xml:space="preserve">t takes the retention approach of the employees. </w:t>
      </w:r>
      <w:r>
        <w:br w:type="page"/>
      </w:r>
    </w:p>
    <w:p w:rsidR="00A45ABE" w:rsidP="008D2519" w:rsidRDefault="007E2EAD" w14:paraId="00000015" w14:textId="77777777">
      <w:pPr>
        <w:spacing w:before="240" w:after="240" w:line="360" w:lineRule="auto"/>
        <w:jc w:val="both"/>
        <w:rPr>
          <w:b/>
          <w:sz w:val="24"/>
          <w:szCs w:val="24"/>
        </w:rPr>
      </w:pPr>
      <w:r>
        <w:rPr>
          <w:b/>
          <w:sz w:val="24"/>
          <w:szCs w:val="24"/>
        </w:rPr>
        <w:lastRenderedPageBreak/>
        <w:t>Reference List</w:t>
      </w:r>
    </w:p>
    <w:p w:rsidR="008D2519" w:rsidP="008D2519" w:rsidRDefault="008D2519" w14:paraId="26033C79" w14:textId="77777777">
      <w:pPr>
        <w:spacing w:before="240" w:after="240" w:line="360" w:lineRule="auto"/>
        <w:jc w:val="both"/>
        <w:rPr>
          <w:color w:val="222222"/>
          <w:sz w:val="24"/>
          <w:szCs w:val="24"/>
          <w:highlight w:val="white"/>
        </w:rPr>
      </w:pPr>
      <w:proofErr w:type="spellStart"/>
      <w:r>
        <w:rPr>
          <w:color w:val="222222"/>
          <w:sz w:val="24"/>
          <w:szCs w:val="24"/>
          <w:highlight w:val="white"/>
        </w:rPr>
        <w:t>Arif</w:t>
      </w:r>
      <w:proofErr w:type="spellEnd"/>
      <w:r>
        <w:rPr>
          <w:color w:val="222222"/>
          <w:sz w:val="24"/>
          <w:szCs w:val="24"/>
          <w:highlight w:val="white"/>
        </w:rPr>
        <w:t xml:space="preserve">, T.M.H. and </w:t>
      </w:r>
      <w:proofErr w:type="spellStart"/>
      <w:r>
        <w:rPr>
          <w:color w:val="222222"/>
          <w:sz w:val="24"/>
          <w:szCs w:val="24"/>
          <w:highlight w:val="white"/>
        </w:rPr>
        <w:t>Hossin</w:t>
      </w:r>
      <w:proofErr w:type="spellEnd"/>
      <w:r>
        <w:rPr>
          <w:color w:val="222222"/>
          <w:sz w:val="24"/>
          <w:szCs w:val="24"/>
          <w:highlight w:val="white"/>
        </w:rPr>
        <w:t xml:space="preserve">, M.Z., 2016. A comparative analysis of internal and external environments between Hotel Hyatt, UK and Hotel </w:t>
      </w:r>
      <w:proofErr w:type="gramStart"/>
      <w:r>
        <w:rPr>
          <w:color w:val="222222"/>
          <w:sz w:val="24"/>
          <w:szCs w:val="24"/>
          <w:highlight w:val="white"/>
        </w:rPr>
        <w:t>The</w:t>
      </w:r>
      <w:proofErr w:type="gramEnd"/>
      <w:r>
        <w:rPr>
          <w:color w:val="222222"/>
          <w:sz w:val="24"/>
          <w:szCs w:val="24"/>
          <w:highlight w:val="white"/>
        </w:rPr>
        <w:t xml:space="preserve"> Cox Today, Cox’s Bazar, Bangladesh. IOSR Journal of Humanities and Social Science, 21(6), pp.13-22.</w:t>
      </w:r>
    </w:p>
    <w:p w:rsidR="008D2519" w:rsidP="008D2519" w:rsidRDefault="008D2519" w14:paraId="6533A4BA" w14:textId="77777777">
      <w:pPr>
        <w:spacing w:before="240" w:after="240" w:line="360" w:lineRule="auto"/>
        <w:jc w:val="both"/>
        <w:rPr>
          <w:color w:val="222222"/>
          <w:sz w:val="24"/>
          <w:szCs w:val="24"/>
          <w:highlight w:val="white"/>
        </w:rPr>
      </w:pPr>
      <w:r>
        <w:rPr>
          <w:color w:val="222222"/>
          <w:sz w:val="24"/>
          <w:szCs w:val="24"/>
          <w:highlight w:val="white"/>
        </w:rPr>
        <w:t>Cameron, F. and Bridges, K., 2021. [online] Pinsentmasons.com. Available at: &lt;</w:t>
      </w:r>
      <w:hyperlink r:id="rId6">
        <w:r>
          <w:rPr>
            <w:color w:val="1155CC"/>
            <w:sz w:val="24"/>
            <w:szCs w:val="24"/>
            <w:highlight w:val="white"/>
            <w:u w:val="single"/>
          </w:rPr>
          <w:t>https://www.pinsentmasons.com/out-law/analysis/protect-staff-as-uk-hospitality-sector-reopens</w:t>
        </w:r>
      </w:hyperlink>
      <w:r>
        <w:rPr>
          <w:color w:val="222222"/>
          <w:sz w:val="24"/>
          <w:szCs w:val="24"/>
          <w:highlight w:val="white"/>
        </w:rPr>
        <w:t>&gt; [Accessed 22 October 2021].</w:t>
      </w:r>
    </w:p>
    <w:p w:rsidR="008D2519" w:rsidP="008D2519" w:rsidRDefault="008D2519" w14:paraId="09436B4F" w14:textId="77777777">
      <w:pPr>
        <w:spacing w:before="240" w:after="240" w:line="360" w:lineRule="auto"/>
        <w:jc w:val="both"/>
        <w:rPr>
          <w:color w:val="222222"/>
          <w:sz w:val="24"/>
          <w:szCs w:val="24"/>
          <w:highlight w:val="white"/>
        </w:rPr>
      </w:pPr>
      <w:r>
        <w:rPr>
          <w:color w:val="222222"/>
          <w:sz w:val="24"/>
          <w:szCs w:val="24"/>
          <w:highlight w:val="white"/>
        </w:rPr>
        <w:t xml:space="preserve">Cheng, N.T.Y., Fong, L.H.N. and Law, R., 2021. Mobile payment technology in hospitality and tourism: a critical review through the lens of demand, supply and policy. </w:t>
      </w:r>
      <w:r>
        <w:rPr>
          <w:i/>
          <w:color w:val="222222"/>
          <w:sz w:val="24"/>
          <w:szCs w:val="24"/>
          <w:highlight w:val="white"/>
        </w:rPr>
        <w:t>International Journal of Contemporary Hospitality Management</w:t>
      </w:r>
      <w:r>
        <w:rPr>
          <w:color w:val="222222"/>
          <w:sz w:val="24"/>
          <w:szCs w:val="24"/>
          <w:highlight w:val="white"/>
        </w:rPr>
        <w:t>.</w:t>
      </w:r>
    </w:p>
    <w:p w:rsidR="008D2519" w:rsidP="008D2519" w:rsidRDefault="008D2519" w14:paraId="7A787336" w14:textId="77777777">
      <w:pPr>
        <w:spacing w:before="240" w:after="240" w:line="360" w:lineRule="auto"/>
        <w:jc w:val="both"/>
        <w:rPr>
          <w:color w:val="222222"/>
          <w:sz w:val="24"/>
          <w:szCs w:val="24"/>
          <w:highlight w:val="white"/>
        </w:rPr>
      </w:pPr>
      <w:r>
        <w:rPr>
          <w:color w:val="222222"/>
          <w:sz w:val="24"/>
          <w:szCs w:val="24"/>
          <w:highlight w:val="white"/>
        </w:rPr>
        <w:t xml:space="preserve">CIPD. 2020. </w:t>
      </w:r>
      <w:r>
        <w:rPr>
          <w:i/>
          <w:color w:val="222222"/>
          <w:sz w:val="24"/>
          <w:szCs w:val="24"/>
          <w:highlight w:val="white"/>
        </w:rPr>
        <w:t>Impact of COVID-19 on working lives | Survey reports | CIPD</w:t>
      </w:r>
      <w:r>
        <w:rPr>
          <w:color w:val="222222"/>
          <w:sz w:val="24"/>
          <w:szCs w:val="24"/>
          <w:highlight w:val="white"/>
        </w:rPr>
        <w:t>. [online] Available at: &lt;</w:t>
      </w:r>
      <w:hyperlink w:anchor="gref" r:id="rId7">
        <w:r>
          <w:rPr>
            <w:color w:val="1155CC"/>
            <w:sz w:val="24"/>
            <w:szCs w:val="24"/>
            <w:highlight w:val="white"/>
            <w:u w:val="single"/>
          </w:rPr>
          <w:t>https://www.cipd.co.uk/knowledge/work/trends/goodwork/covid-impact#gref</w:t>
        </w:r>
      </w:hyperlink>
      <w:r>
        <w:rPr>
          <w:color w:val="222222"/>
          <w:sz w:val="24"/>
          <w:szCs w:val="24"/>
          <w:highlight w:val="white"/>
        </w:rPr>
        <w:t>&gt; [Accessed 22 October 2021].</w:t>
      </w:r>
    </w:p>
    <w:p w:rsidR="008D2519" w:rsidP="008D2519" w:rsidRDefault="008D2519" w14:paraId="79E8E3B0" w14:textId="77777777">
      <w:pPr>
        <w:spacing w:before="240" w:after="240" w:line="360" w:lineRule="auto"/>
        <w:jc w:val="both"/>
        <w:rPr>
          <w:i/>
          <w:color w:val="222222"/>
          <w:sz w:val="24"/>
          <w:szCs w:val="24"/>
          <w:highlight w:val="white"/>
        </w:rPr>
      </w:pPr>
      <w:r>
        <w:rPr>
          <w:color w:val="222222"/>
          <w:sz w:val="24"/>
          <w:szCs w:val="24"/>
          <w:highlight w:val="white"/>
        </w:rPr>
        <w:t xml:space="preserve">Fine, D., Klier, J., Mahajan, D., Raabe, N., Schubert, J., Singh, N. and </w:t>
      </w:r>
      <w:proofErr w:type="spellStart"/>
      <w:r>
        <w:rPr>
          <w:color w:val="222222"/>
          <w:sz w:val="24"/>
          <w:szCs w:val="24"/>
          <w:highlight w:val="white"/>
        </w:rPr>
        <w:t>Ungur</w:t>
      </w:r>
      <w:proofErr w:type="spellEnd"/>
      <w:r>
        <w:rPr>
          <w:color w:val="222222"/>
          <w:sz w:val="24"/>
          <w:szCs w:val="24"/>
          <w:highlight w:val="white"/>
        </w:rPr>
        <w:t xml:space="preserve">, S., 2020. How to rebuild and reimagine jobs amid the coronavirus crisis. </w:t>
      </w:r>
      <w:r>
        <w:rPr>
          <w:i/>
          <w:color w:val="222222"/>
          <w:sz w:val="24"/>
          <w:szCs w:val="24"/>
          <w:highlight w:val="white"/>
        </w:rPr>
        <w:t>McKinsey.</w:t>
      </w:r>
    </w:p>
    <w:p w:rsidR="008D2519" w:rsidP="008D2519" w:rsidRDefault="008D2519" w14:paraId="7673C78D" w14:textId="77777777">
      <w:pPr>
        <w:spacing w:before="240" w:after="240" w:line="360" w:lineRule="auto"/>
        <w:jc w:val="both"/>
        <w:rPr>
          <w:color w:val="222222"/>
          <w:sz w:val="24"/>
          <w:szCs w:val="24"/>
          <w:highlight w:val="white"/>
        </w:rPr>
      </w:pPr>
      <w:r>
        <w:rPr>
          <w:color w:val="222222"/>
          <w:sz w:val="24"/>
          <w:szCs w:val="24"/>
          <w:highlight w:val="white"/>
        </w:rPr>
        <w:t xml:space="preserve">GOV.UK. 2020. </w:t>
      </w:r>
      <w:r>
        <w:rPr>
          <w:i/>
          <w:color w:val="222222"/>
          <w:sz w:val="24"/>
          <w:szCs w:val="24"/>
          <w:highlight w:val="white"/>
        </w:rPr>
        <w:t>Our plan to rebuild: The UK Government’s COVID-19 recovery strategy</w:t>
      </w:r>
      <w:r>
        <w:rPr>
          <w:color w:val="222222"/>
          <w:sz w:val="24"/>
          <w:szCs w:val="24"/>
          <w:highlight w:val="white"/>
        </w:rPr>
        <w:t>. [online] Available at: &lt;</w:t>
      </w:r>
      <w:hyperlink r:id="rId8">
        <w:r>
          <w:rPr>
            <w:color w:val="1155CC"/>
            <w:sz w:val="24"/>
            <w:szCs w:val="24"/>
            <w:highlight w:val="white"/>
            <w:u w:val="single"/>
          </w:rPr>
          <w:t>https://www.gov.uk/government/publications/our-plan-to-rebuild-the-uk-governments-covid-19-recovery-strategy</w:t>
        </w:r>
      </w:hyperlink>
      <w:r>
        <w:rPr>
          <w:color w:val="222222"/>
          <w:sz w:val="24"/>
          <w:szCs w:val="24"/>
          <w:highlight w:val="white"/>
        </w:rPr>
        <w:t>&gt; [Accessed 22 October 2021].</w:t>
      </w:r>
    </w:p>
    <w:p w:rsidR="008D2519" w:rsidP="008D2519" w:rsidRDefault="008D2519" w14:paraId="52BB6CB9" w14:textId="77777777">
      <w:pPr>
        <w:spacing w:before="240" w:after="240" w:line="360" w:lineRule="auto"/>
        <w:jc w:val="both"/>
        <w:rPr>
          <w:color w:val="222222"/>
          <w:sz w:val="24"/>
          <w:szCs w:val="24"/>
          <w:highlight w:val="white"/>
        </w:rPr>
      </w:pPr>
      <w:r>
        <w:rPr>
          <w:color w:val="222222"/>
          <w:sz w:val="24"/>
          <w:szCs w:val="24"/>
          <w:highlight w:val="white"/>
        </w:rPr>
        <w:t xml:space="preserve">GOV.UK. 2021. </w:t>
      </w:r>
      <w:r>
        <w:rPr>
          <w:i/>
          <w:color w:val="222222"/>
          <w:sz w:val="24"/>
          <w:szCs w:val="24"/>
          <w:highlight w:val="white"/>
        </w:rPr>
        <w:t>Coronavirus: how to stay safe and help prevent the spread</w:t>
      </w:r>
      <w:r>
        <w:rPr>
          <w:color w:val="222222"/>
          <w:sz w:val="24"/>
          <w:szCs w:val="24"/>
          <w:highlight w:val="white"/>
        </w:rPr>
        <w:t>. [online] Available at: &lt;</w:t>
      </w:r>
      <w:hyperlink r:id="rId9">
        <w:r>
          <w:rPr>
            <w:color w:val="1155CC"/>
            <w:sz w:val="24"/>
            <w:szCs w:val="24"/>
            <w:highlight w:val="white"/>
            <w:u w:val="single"/>
          </w:rPr>
          <w:t>https://www.gov.uk/guidance/covid-19-coronavirus-restrictions-what-you-can-and-cannot-do</w:t>
        </w:r>
      </w:hyperlink>
      <w:r>
        <w:rPr>
          <w:color w:val="222222"/>
          <w:sz w:val="24"/>
          <w:szCs w:val="24"/>
          <w:highlight w:val="white"/>
        </w:rPr>
        <w:t>&gt; [Accessed 22 October 2021].</w:t>
      </w:r>
    </w:p>
    <w:p w:rsidR="008D2519" w:rsidP="008D2519" w:rsidRDefault="008D2519" w14:paraId="7B46E2D3" w14:textId="77777777">
      <w:pPr>
        <w:spacing w:before="240" w:after="240" w:line="360" w:lineRule="auto"/>
        <w:jc w:val="both"/>
        <w:rPr>
          <w:color w:val="222222"/>
          <w:sz w:val="24"/>
          <w:szCs w:val="24"/>
          <w:highlight w:val="white"/>
        </w:rPr>
      </w:pPr>
      <w:r>
        <w:rPr>
          <w:color w:val="222222"/>
          <w:sz w:val="24"/>
          <w:szCs w:val="24"/>
          <w:highlight w:val="white"/>
        </w:rPr>
        <w:t xml:space="preserve">Grossmann, C., 2020. </w:t>
      </w:r>
      <w:r>
        <w:rPr>
          <w:i/>
          <w:color w:val="222222"/>
          <w:sz w:val="24"/>
          <w:szCs w:val="24"/>
          <w:highlight w:val="white"/>
        </w:rPr>
        <w:t>Top tech trends in the UK hospitality industry in 2020</w:t>
      </w:r>
      <w:r>
        <w:rPr>
          <w:color w:val="222222"/>
          <w:sz w:val="24"/>
          <w:szCs w:val="24"/>
          <w:highlight w:val="white"/>
        </w:rPr>
        <w:t xml:space="preserve">. [online] </w:t>
      </w:r>
      <w:proofErr w:type="spellStart"/>
      <w:r>
        <w:rPr>
          <w:color w:val="222222"/>
          <w:sz w:val="24"/>
          <w:szCs w:val="24"/>
          <w:highlight w:val="white"/>
        </w:rPr>
        <w:t>ITProPortal</w:t>
      </w:r>
      <w:proofErr w:type="spellEnd"/>
      <w:r>
        <w:rPr>
          <w:color w:val="222222"/>
          <w:sz w:val="24"/>
          <w:szCs w:val="24"/>
          <w:highlight w:val="white"/>
        </w:rPr>
        <w:t>. Available at: &lt;</w:t>
      </w:r>
      <w:hyperlink r:id="rId10">
        <w:r>
          <w:rPr>
            <w:color w:val="1155CC"/>
            <w:sz w:val="24"/>
            <w:szCs w:val="24"/>
            <w:highlight w:val="white"/>
            <w:u w:val="single"/>
          </w:rPr>
          <w:t>https://www.itproportal.com/features/top-tech-trends-in-the-uk-hospitality-industry-in-2020/</w:t>
        </w:r>
      </w:hyperlink>
      <w:r>
        <w:rPr>
          <w:color w:val="222222"/>
          <w:sz w:val="24"/>
          <w:szCs w:val="24"/>
          <w:highlight w:val="white"/>
        </w:rPr>
        <w:t>&gt; [Accessed 22 October 2021].</w:t>
      </w:r>
    </w:p>
    <w:p w:rsidR="008D2519" w:rsidP="008D2519" w:rsidRDefault="008D2519" w14:paraId="6978AEE3" w14:textId="77777777">
      <w:pPr>
        <w:spacing w:before="240" w:after="240" w:line="360" w:lineRule="auto"/>
        <w:jc w:val="both"/>
        <w:rPr>
          <w:color w:val="222222"/>
          <w:sz w:val="24"/>
          <w:szCs w:val="24"/>
          <w:highlight w:val="white"/>
        </w:rPr>
      </w:pPr>
      <w:r>
        <w:rPr>
          <w:color w:val="222222"/>
          <w:sz w:val="24"/>
          <w:szCs w:val="24"/>
          <w:highlight w:val="white"/>
        </w:rPr>
        <w:t xml:space="preserve">Hospitality &amp; Catering News. 2019. </w:t>
      </w:r>
      <w:r>
        <w:rPr>
          <w:i/>
          <w:color w:val="222222"/>
          <w:sz w:val="24"/>
          <w:szCs w:val="24"/>
          <w:highlight w:val="white"/>
        </w:rPr>
        <w:t>A chronological view of the impact assessments of Brexit on the UK hospitality industry - Hospitality &amp; Catering News</w:t>
      </w:r>
      <w:r>
        <w:rPr>
          <w:color w:val="222222"/>
          <w:sz w:val="24"/>
          <w:szCs w:val="24"/>
          <w:highlight w:val="white"/>
        </w:rPr>
        <w:t xml:space="preserve">. [online] Available at: </w:t>
      </w:r>
      <w:r>
        <w:rPr>
          <w:color w:val="222222"/>
          <w:sz w:val="24"/>
          <w:szCs w:val="24"/>
          <w:highlight w:val="white"/>
        </w:rPr>
        <w:lastRenderedPageBreak/>
        <w:t>&lt;</w:t>
      </w:r>
      <w:hyperlink r:id="rId11">
        <w:r>
          <w:rPr>
            <w:color w:val="1155CC"/>
            <w:sz w:val="24"/>
            <w:szCs w:val="24"/>
            <w:highlight w:val="white"/>
            <w:u w:val="single"/>
          </w:rPr>
          <w:t>https://www.hospitalityandcateringnews.com/2019/11/chronological-view-impact-assessments-brexit-uk-hospitality-industry/</w:t>
        </w:r>
      </w:hyperlink>
      <w:r>
        <w:rPr>
          <w:color w:val="222222"/>
          <w:sz w:val="24"/>
          <w:szCs w:val="24"/>
          <w:highlight w:val="white"/>
        </w:rPr>
        <w:t>&gt; [Accessed 22 October 2021].</w:t>
      </w:r>
    </w:p>
    <w:p w:rsidR="008D2519" w:rsidP="008D2519" w:rsidRDefault="008D2519" w14:paraId="55DA2C94" w14:textId="77777777">
      <w:pPr>
        <w:spacing w:before="240" w:after="240" w:line="360" w:lineRule="auto"/>
        <w:jc w:val="both"/>
        <w:rPr>
          <w:color w:val="222222"/>
          <w:sz w:val="24"/>
          <w:szCs w:val="24"/>
          <w:highlight w:val="white"/>
        </w:rPr>
      </w:pPr>
      <w:r>
        <w:rPr>
          <w:color w:val="222222"/>
          <w:sz w:val="24"/>
          <w:szCs w:val="24"/>
          <w:highlight w:val="white"/>
        </w:rPr>
        <w:t xml:space="preserve">Hutton, G. and Foley, N., 2021. </w:t>
      </w:r>
      <w:r>
        <w:rPr>
          <w:i/>
          <w:color w:val="222222"/>
          <w:sz w:val="24"/>
          <w:szCs w:val="24"/>
          <w:highlight w:val="white"/>
        </w:rPr>
        <w:t>Hospitality industry and Covid-19</w:t>
      </w:r>
      <w:r>
        <w:rPr>
          <w:color w:val="222222"/>
          <w:sz w:val="24"/>
          <w:szCs w:val="24"/>
          <w:highlight w:val="white"/>
        </w:rPr>
        <w:t>. [online] House of Commons Library. Available at: &lt;</w:t>
      </w:r>
      <w:hyperlink r:id="rId12">
        <w:r>
          <w:rPr>
            <w:color w:val="1155CC"/>
            <w:sz w:val="24"/>
            <w:szCs w:val="24"/>
            <w:highlight w:val="white"/>
            <w:u w:val="single"/>
          </w:rPr>
          <w:t>https://commonslibrary.parliament.uk/research-briefings/cbp-9111/</w:t>
        </w:r>
      </w:hyperlink>
      <w:r>
        <w:rPr>
          <w:color w:val="222222"/>
          <w:sz w:val="24"/>
          <w:szCs w:val="24"/>
          <w:highlight w:val="white"/>
        </w:rPr>
        <w:t>&gt; [Accessed 22 October 2021].</w:t>
      </w:r>
    </w:p>
    <w:p w:rsidR="008D2519" w:rsidP="008D2519" w:rsidRDefault="008D2519" w14:paraId="2DED1C1C" w14:textId="77777777">
      <w:pPr>
        <w:spacing w:before="240" w:after="240" w:line="360" w:lineRule="auto"/>
        <w:jc w:val="both"/>
        <w:rPr>
          <w:color w:val="222222"/>
          <w:sz w:val="24"/>
          <w:szCs w:val="24"/>
          <w:highlight w:val="white"/>
        </w:rPr>
      </w:pPr>
      <w:r>
        <w:rPr>
          <w:color w:val="222222"/>
          <w:sz w:val="24"/>
          <w:szCs w:val="24"/>
          <w:highlight w:val="white"/>
        </w:rPr>
        <w:t xml:space="preserve">Hutton, G., 2020. </w:t>
      </w:r>
      <w:r>
        <w:rPr>
          <w:i/>
          <w:color w:val="222222"/>
          <w:sz w:val="24"/>
          <w:szCs w:val="24"/>
          <w:highlight w:val="white"/>
        </w:rPr>
        <w:t>Eat Out to Help Out Scheme</w:t>
      </w:r>
      <w:r>
        <w:rPr>
          <w:color w:val="222222"/>
          <w:sz w:val="24"/>
          <w:szCs w:val="24"/>
          <w:highlight w:val="white"/>
        </w:rPr>
        <w:t>. [online] House of Commons Library. Available at: &lt;</w:t>
      </w:r>
      <w:hyperlink r:id="rId13">
        <w:r>
          <w:rPr>
            <w:color w:val="1155CC"/>
            <w:sz w:val="24"/>
            <w:szCs w:val="24"/>
            <w:highlight w:val="white"/>
            <w:u w:val="single"/>
          </w:rPr>
          <w:t>https://commonslibrary.parliament.uk/research-briefings/cbp-8978/</w:t>
        </w:r>
      </w:hyperlink>
      <w:r>
        <w:rPr>
          <w:color w:val="222222"/>
          <w:sz w:val="24"/>
          <w:szCs w:val="24"/>
          <w:highlight w:val="white"/>
        </w:rPr>
        <w:t>&gt; [Accessed 22 October 2021].</w:t>
      </w:r>
    </w:p>
    <w:p w:rsidR="008D2519" w:rsidP="008D2519" w:rsidRDefault="008D2519" w14:paraId="7C5C18B0" w14:textId="77777777">
      <w:pPr>
        <w:spacing w:before="240" w:after="240" w:line="360" w:lineRule="auto"/>
        <w:jc w:val="both"/>
        <w:rPr>
          <w:color w:val="222222"/>
          <w:sz w:val="24"/>
          <w:szCs w:val="24"/>
          <w:highlight w:val="white"/>
        </w:rPr>
      </w:pPr>
      <w:r>
        <w:rPr>
          <w:color w:val="222222"/>
          <w:sz w:val="24"/>
          <w:szCs w:val="24"/>
          <w:highlight w:val="white"/>
        </w:rPr>
        <w:t xml:space="preserve">Mayhew, K. and Anand, P., 2020. COVID-19 and the UK </w:t>
      </w:r>
      <w:proofErr w:type="spellStart"/>
      <w:r>
        <w:rPr>
          <w:color w:val="222222"/>
          <w:sz w:val="24"/>
          <w:szCs w:val="24"/>
          <w:highlight w:val="white"/>
        </w:rPr>
        <w:t>labour</w:t>
      </w:r>
      <w:proofErr w:type="spellEnd"/>
      <w:r>
        <w:rPr>
          <w:color w:val="222222"/>
          <w:sz w:val="24"/>
          <w:szCs w:val="24"/>
          <w:highlight w:val="white"/>
        </w:rPr>
        <w:t xml:space="preserve"> market. </w:t>
      </w:r>
      <w:r>
        <w:rPr>
          <w:i/>
          <w:color w:val="222222"/>
          <w:sz w:val="24"/>
          <w:szCs w:val="24"/>
          <w:highlight w:val="white"/>
        </w:rPr>
        <w:t>Oxford Review of Economic Policy</w:t>
      </w:r>
      <w:r>
        <w:rPr>
          <w:color w:val="222222"/>
          <w:sz w:val="24"/>
          <w:szCs w:val="24"/>
          <w:highlight w:val="white"/>
        </w:rPr>
        <w:t xml:space="preserve">, </w:t>
      </w:r>
      <w:r>
        <w:rPr>
          <w:i/>
          <w:color w:val="222222"/>
          <w:sz w:val="24"/>
          <w:szCs w:val="24"/>
          <w:highlight w:val="white"/>
        </w:rPr>
        <w:t>36</w:t>
      </w:r>
      <w:r>
        <w:rPr>
          <w:color w:val="222222"/>
          <w:sz w:val="24"/>
          <w:szCs w:val="24"/>
          <w:highlight w:val="white"/>
        </w:rPr>
        <w:t xml:space="preserve">(Supplement_1), </w:t>
      </w:r>
      <w:proofErr w:type="gramStart"/>
      <w:r>
        <w:rPr>
          <w:color w:val="222222"/>
          <w:sz w:val="24"/>
          <w:szCs w:val="24"/>
          <w:highlight w:val="white"/>
        </w:rPr>
        <w:t>pp.S</w:t>
      </w:r>
      <w:proofErr w:type="gramEnd"/>
      <w:r>
        <w:rPr>
          <w:color w:val="222222"/>
          <w:sz w:val="24"/>
          <w:szCs w:val="24"/>
          <w:highlight w:val="white"/>
        </w:rPr>
        <w:t>215-S224.</w:t>
      </w:r>
    </w:p>
    <w:p w:rsidR="008D2519" w:rsidP="008D2519" w:rsidRDefault="008D2519" w14:paraId="742C12D1" w14:textId="77777777">
      <w:pPr>
        <w:spacing w:before="240" w:after="240" w:line="360" w:lineRule="auto"/>
        <w:jc w:val="both"/>
        <w:rPr>
          <w:color w:val="222222"/>
          <w:sz w:val="24"/>
          <w:szCs w:val="24"/>
          <w:highlight w:val="white"/>
        </w:rPr>
      </w:pPr>
      <w:proofErr w:type="spellStart"/>
      <w:r>
        <w:rPr>
          <w:color w:val="222222"/>
          <w:sz w:val="24"/>
          <w:szCs w:val="24"/>
          <w:highlight w:val="white"/>
        </w:rPr>
        <w:t>Perera</w:t>
      </w:r>
      <w:proofErr w:type="spellEnd"/>
      <w:r>
        <w:rPr>
          <w:color w:val="222222"/>
          <w:sz w:val="24"/>
          <w:szCs w:val="24"/>
          <w:highlight w:val="white"/>
        </w:rPr>
        <w:t xml:space="preserve">, R., 2017. </w:t>
      </w:r>
      <w:r>
        <w:rPr>
          <w:i/>
          <w:color w:val="222222"/>
          <w:sz w:val="24"/>
          <w:szCs w:val="24"/>
          <w:highlight w:val="white"/>
        </w:rPr>
        <w:t>The PESTLE analysis</w:t>
      </w:r>
      <w:r>
        <w:rPr>
          <w:color w:val="222222"/>
          <w:sz w:val="24"/>
          <w:szCs w:val="24"/>
          <w:highlight w:val="white"/>
        </w:rPr>
        <w:t xml:space="preserve">. </w:t>
      </w:r>
      <w:proofErr w:type="spellStart"/>
      <w:r>
        <w:rPr>
          <w:color w:val="222222"/>
          <w:sz w:val="24"/>
          <w:szCs w:val="24"/>
          <w:highlight w:val="white"/>
        </w:rPr>
        <w:t>Nerdynaut</w:t>
      </w:r>
      <w:proofErr w:type="spellEnd"/>
      <w:r>
        <w:rPr>
          <w:color w:val="222222"/>
          <w:sz w:val="24"/>
          <w:szCs w:val="24"/>
          <w:highlight w:val="white"/>
        </w:rPr>
        <w:t>.</w:t>
      </w:r>
    </w:p>
    <w:p w:rsidR="008D2519" w:rsidP="008D2519" w:rsidRDefault="008D2519" w14:paraId="59DAD7EE" w14:textId="77777777">
      <w:pPr>
        <w:spacing w:before="240" w:after="240" w:line="360" w:lineRule="auto"/>
        <w:jc w:val="both"/>
        <w:rPr>
          <w:sz w:val="24"/>
          <w:szCs w:val="24"/>
        </w:rPr>
      </w:pPr>
      <w:r>
        <w:rPr>
          <w:color w:val="222222"/>
          <w:sz w:val="24"/>
          <w:szCs w:val="24"/>
          <w:highlight w:val="white"/>
        </w:rPr>
        <w:t xml:space="preserve">Pirani, S.I. and Arafat, H.A., 2014. Solid waste management in the hospitality industry: A review. </w:t>
      </w:r>
      <w:r>
        <w:rPr>
          <w:i/>
          <w:color w:val="222222"/>
          <w:sz w:val="24"/>
          <w:szCs w:val="24"/>
          <w:highlight w:val="white"/>
        </w:rPr>
        <w:t>Journal of environmental management</w:t>
      </w:r>
      <w:r>
        <w:rPr>
          <w:color w:val="222222"/>
          <w:sz w:val="24"/>
          <w:szCs w:val="24"/>
          <w:highlight w:val="white"/>
        </w:rPr>
        <w:t xml:space="preserve">, </w:t>
      </w:r>
      <w:r>
        <w:rPr>
          <w:i/>
          <w:color w:val="222222"/>
          <w:sz w:val="24"/>
          <w:szCs w:val="24"/>
          <w:highlight w:val="white"/>
        </w:rPr>
        <w:t>146</w:t>
      </w:r>
      <w:r>
        <w:rPr>
          <w:color w:val="222222"/>
          <w:sz w:val="24"/>
          <w:szCs w:val="24"/>
          <w:highlight w:val="white"/>
        </w:rPr>
        <w:t>, pp.320-336.</w:t>
      </w:r>
    </w:p>
    <w:p w:rsidR="008D2519" w:rsidP="008D2519" w:rsidRDefault="008D2519" w14:paraId="3B9AB6FA" w14:textId="77777777">
      <w:pPr>
        <w:spacing w:before="240" w:after="240" w:line="360" w:lineRule="auto"/>
        <w:jc w:val="both"/>
        <w:rPr>
          <w:color w:val="222222"/>
          <w:sz w:val="24"/>
          <w:szCs w:val="24"/>
          <w:highlight w:val="white"/>
        </w:rPr>
      </w:pPr>
      <w:proofErr w:type="spellStart"/>
      <w:r>
        <w:rPr>
          <w:color w:val="222222"/>
          <w:sz w:val="24"/>
          <w:szCs w:val="24"/>
          <w:highlight w:val="white"/>
        </w:rPr>
        <w:t>Pote</w:t>
      </w:r>
      <w:proofErr w:type="spellEnd"/>
      <w:r>
        <w:rPr>
          <w:color w:val="222222"/>
          <w:sz w:val="24"/>
          <w:szCs w:val="24"/>
          <w:highlight w:val="white"/>
        </w:rPr>
        <w:t xml:space="preserve">, S., 2020. </w:t>
      </w:r>
      <w:r>
        <w:rPr>
          <w:i/>
          <w:color w:val="222222"/>
          <w:sz w:val="24"/>
          <w:szCs w:val="24"/>
          <w:highlight w:val="white"/>
        </w:rPr>
        <w:t>Coronavirus Job Retention Scheme Update for the Hospitality sector</w:t>
      </w:r>
      <w:r>
        <w:rPr>
          <w:color w:val="222222"/>
          <w:sz w:val="24"/>
          <w:szCs w:val="24"/>
          <w:highlight w:val="white"/>
        </w:rPr>
        <w:t>. [online] Macintyrehudson.co.uk. Available at: &lt;</w:t>
      </w:r>
      <w:hyperlink r:id="rId14">
        <w:r>
          <w:rPr>
            <w:color w:val="1155CC"/>
            <w:sz w:val="24"/>
            <w:szCs w:val="24"/>
            <w:highlight w:val="white"/>
            <w:u w:val="single"/>
          </w:rPr>
          <w:t>https://www.macintyrehudson.co.uk/insights/article/coronavirus-job-retention-scheme-update-for-the-hospitality-sector</w:t>
        </w:r>
      </w:hyperlink>
      <w:r>
        <w:rPr>
          <w:color w:val="222222"/>
          <w:sz w:val="24"/>
          <w:szCs w:val="24"/>
          <w:highlight w:val="white"/>
        </w:rPr>
        <w:t>&gt; [Accessed 22 October 2021].</w:t>
      </w:r>
    </w:p>
    <w:p w:rsidR="008D2519" w:rsidP="008D2519" w:rsidRDefault="008D2519" w14:paraId="396A75C7" w14:textId="77777777">
      <w:pPr>
        <w:spacing w:before="240" w:after="240" w:line="360" w:lineRule="auto"/>
        <w:jc w:val="both"/>
        <w:rPr>
          <w:color w:val="222222"/>
          <w:sz w:val="24"/>
          <w:szCs w:val="24"/>
          <w:highlight w:val="white"/>
        </w:rPr>
      </w:pPr>
      <w:r>
        <w:rPr>
          <w:color w:val="222222"/>
          <w:sz w:val="24"/>
          <w:szCs w:val="24"/>
          <w:highlight w:val="white"/>
        </w:rPr>
        <w:t xml:space="preserve">Powell, A. and Francis-Devine, B., 2021. </w:t>
      </w:r>
      <w:r>
        <w:rPr>
          <w:i/>
          <w:color w:val="222222"/>
          <w:sz w:val="24"/>
          <w:szCs w:val="24"/>
          <w:highlight w:val="white"/>
        </w:rPr>
        <w:t xml:space="preserve">Coronavirus: Impact on the </w:t>
      </w:r>
      <w:proofErr w:type="spellStart"/>
      <w:r>
        <w:rPr>
          <w:i/>
          <w:color w:val="222222"/>
          <w:sz w:val="24"/>
          <w:szCs w:val="24"/>
          <w:highlight w:val="white"/>
        </w:rPr>
        <w:t>labour</w:t>
      </w:r>
      <w:proofErr w:type="spellEnd"/>
      <w:r>
        <w:rPr>
          <w:i/>
          <w:color w:val="222222"/>
          <w:sz w:val="24"/>
          <w:szCs w:val="24"/>
          <w:highlight w:val="white"/>
        </w:rPr>
        <w:t xml:space="preserve"> market</w:t>
      </w:r>
      <w:r>
        <w:rPr>
          <w:color w:val="222222"/>
          <w:sz w:val="24"/>
          <w:szCs w:val="24"/>
          <w:highlight w:val="white"/>
        </w:rPr>
        <w:t>. [online] House of Commons Library. Available at: &lt;</w:t>
      </w:r>
      <w:hyperlink r:id="rId15">
        <w:r>
          <w:rPr>
            <w:color w:val="1155CC"/>
            <w:sz w:val="24"/>
            <w:szCs w:val="24"/>
            <w:highlight w:val="white"/>
            <w:u w:val="single"/>
          </w:rPr>
          <w:t>https://commonslibrary.parliament.uk/research-briefings/cbp-8898/</w:t>
        </w:r>
      </w:hyperlink>
      <w:r>
        <w:rPr>
          <w:color w:val="222222"/>
          <w:sz w:val="24"/>
          <w:szCs w:val="24"/>
          <w:highlight w:val="white"/>
        </w:rPr>
        <w:t>&gt; [Accessed 22 October 2021].</w:t>
      </w:r>
    </w:p>
    <w:p w:rsidR="008D2519" w:rsidP="008D2519" w:rsidRDefault="008D2519" w14:paraId="44352EC8" w14:textId="77777777">
      <w:pPr>
        <w:spacing w:before="240" w:after="240" w:line="360" w:lineRule="auto"/>
        <w:jc w:val="both"/>
        <w:rPr>
          <w:color w:val="222222"/>
          <w:sz w:val="24"/>
          <w:szCs w:val="24"/>
          <w:highlight w:val="white"/>
        </w:rPr>
      </w:pPr>
      <w:r>
        <w:rPr>
          <w:color w:val="222222"/>
          <w:sz w:val="24"/>
          <w:szCs w:val="24"/>
          <w:highlight w:val="white"/>
        </w:rPr>
        <w:t>Researchbriefings.files.parliament.uk. 2021. [online] Available at: &lt;</w:t>
      </w:r>
      <w:hyperlink r:id="rId16">
        <w:r>
          <w:rPr>
            <w:color w:val="1155CC"/>
            <w:sz w:val="24"/>
            <w:szCs w:val="24"/>
            <w:highlight w:val="white"/>
            <w:u w:val="single"/>
          </w:rPr>
          <w:t>https://researchbriefings.files.parliament.uk/documents/CBP-9111/CBP-9111.pdf</w:t>
        </w:r>
      </w:hyperlink>
      <w:r>
        <w:rPr>
          <w:color w:val="222222"/>
          <w:sz w:val="24"/>
          <w:szCs w:val="24"/>
          <w:highlight w:val="white"/>
        </w:rPr>
        <w:t>&gt; [Accessed 22 October 2021].</w:t>
      </w:r>
    </w:p>
    <w:p w:rsidR="008D2519" w:rsidP="008D2519" w:rsidRDefault="008D2519" w14:paraId="4750802E" w14:textId="77777777">
      <w:pPr>
        <w:spacing w:before="240" w:after="240" w:line="360" w:lineRule="auto"/>
        <w:jc w:val="both"/>
        <w:rPr>
          <w:sz w:val="24"/>
          <w:szCs w:val="24"/>
        </w:rPr>
      </w:pPr>
      <w:r>
        <w:rPr>
          <w:color w:val="222222"/>
          <w:sz w:val="24"/>
          <w:szCs w:val="24"/>
          <w:highlight w:val="white"/>
        </w:rPr>
        <w:t xml:space="preserve">Teoh, K. and </w:t>
      </w:r>
      <w:proofErr w:type="spellStart"/>
      <w:r>
        <w:rPr>
          <w:color w:val="222222"/>
          <w:sz w:val="24"/>
          <w:szCs w:val="24"/>
          <w:highlight w:val="white"/>
        </w:rPr>
        <w:t>Kinman</w:t>
      </w:r>
      <w:proofErr w:type="spellEnd"/>
      <w:r>
        <w:rPr>
          <w:color w:val="222222"/>
          <w:sz w:val="24"/>
          <w:szCs w:val="24"/>
          <w:highlight w:val="white"/>
        </w:rPr>
        <w:t xml:space="preserve">, G., 2020. Looking after doctors’ mental wellbeing during the covid-19 pandemic. </w:t>
      </w:r>
      <w:r>
        <w:rPr>
          <w:i/>
          <w:color w:val="222222"/>
          <w:sz w:val="24"/>
          <w:szCs w:val="24"/>
          <w:highlight w:val="white"/>
        </w:rPr>
        <w:t>BMJ opinion</w:t>
      </w:r>
      <w:r>
        <w:rPr>
          <w:color w:val="222222"/>
          <w:sz w:val="24"/>
          <w:szCs w:val="24"/>
          <w:highlight w:val="white"/>
        </w:rPr>
        <w:t>.</w:t>
      </w:r>
    </w:p>
    <w:p w:rsidR="008D2519" w:rsidP="008D2519" w:rsidRDefault="008D2519" w14:paraId="76523029" w14:textId="77777777">
      <w:pPr>
        <w:spacing w:before="240" w:after="240" w:line="360" w:lineRule="auto"/>
        <w:jc w:val="both"/>
        <w:rPr>
          <w:color w:val="222222"/>
          <w:sz w:val="24"/>
          <w:szCs w:val="24"/>
          <w:highlight w:val="white"/>
        </w:rPr>
      </w:pPr>
      <w:r>
        <w:rPr>
          <w:color w:val="222222"/>
          <w:sz w:val="24"/>
          <w:szCs w:val="24"/>
          <w:highlight w:val="white"/>
        </w:rPr>
        <w:lastRenderedPageBreak/>
        <w:t xml:space="preserve">Witts, S., 2021. </w:t>
      </w:r>
      <w:r>
        <w:rPr>
          <w:i/>
          <w:color w:val="222222"/>
          <w:sz w:val="24"/>
          <w:szCs w:val="24"/>
          <w:highlight w:val="white"/>
        </w:rPr>
        <w:t xml:space="preserve">What does a 2017 general election mean for </w:t>
      </w:r>
      <w:proofErr w:type="gramStart"/>
      <w:r>
        <w:rPr>
          <w:i/>
          <w:color w:val="222222"/>
          <w:sz w:val="24"/>
          <w:szCs w:val="24"/>
          <w:highlight w:val="white"/>
        </w:rPr>
        <w:t>hospitality?</w:t>
      </w:r>
      <w:r>
        <w:rPr>
          <w:color w:val="222222"/>
          <w:sz w:val="24"/>
          <w:szCs w:val="24"/>
          <w:highlight w:val="white"/>
        </w:rPr>
        <w:t>.</w:t>
      </w:r>
      <w:proofErr w:type="gramEnd"/>
      <w:r>
        <w:rPr>
          <w:color w:val="222222"/>
          <w:sz w:val="24"/>
          <w:szCs w:val="24"/>
          <w:highlight w:val="white"/>
        </w:rPr>
        <w:t xml:space="preserve"> [online] bighospitality.co.uk. Available at: &lt;</w:t>
      </w:r>
      <w:hyperlink r:id="rId17">
        <w:r>
          <w:rPr>
            <w:color w:val="1155CC"/>
            <w:sz w:val="24"/>
            <w:szCs w:val="24"/>
            <w:highlight w:val="white"/>
            <w:u w:val="single"/>
          </w:rPr>
          <w:t>https://www.bighospitality.co.uk/Article/2017/04/18/UK-general-election-2017-impact-hospitality-industry</w:t>
        </w:r>
      </w:hyperlink>
      <w:r>
        <w:rPr>
          <w:color w:val="222222"/>
          <w:sz w:val="24"/>
          <w:szCs w:val="24"/>
          <w:highlight w:val="white"/>
        </w:rPr>
        <w:t>&gt; [Accessed 22 October 2021].</w:t>
      </w:r>
    </w:p>
    <w:p w:rsidR="008D2519" w:rsidP="008D2519" w:rsidRDefault="008D2519" w14:paraId="4A0E91BA" w14:textId="77777777">
      <w:pPr>
        <w:spacing w:before="240" w:after="240" w:line="360" w:lineRule="auto"/>
        <w:jc w:val="both"/>
        <w:rPr>
          <w:color w:val="222222"/>
          <w:sz w:val="24"/>
          <w:szCs w:val="24"/>
          <w:highlight w:val="white"/>
        </w:rPr>
      </w:pPr>
      <w:r>
        <w:rPr>
          <w:color w:val="222222"/>
          <w:sz w:val="24"/>
          <w:szCs w:val="24"/>
          <w:highlight w:val="white"/>
        </w:rPr>
        <w:t xml:space="preserve">Wong, B.L.H., </w:t>
      </w:r>
      <w:proofErr w:type="spellStart"/>
      <w:r>
        <w:rPr>
          <w:color w:val="222222"/>
          <w:sz w:val="24"/>
          <w:szCs w:val="24"/>
          <w:highlight w:val="white"/>
        </w:rPr>
        <w:t>Siepmann</w:t>
      </w:r>
      <w:proofErr w:type="spellEnd"/>
      <w:r>
        <w:rPr>
          <w:color w:val="222222"/>
          <w:sz w:val="24"/>
          <w:szCs w:val="24"/>
          <w:highlight w:val="white"/>
        </w:rPr>
        <w:t xml:space="preserve">, I., Chen, T.T., Fisher, S., Weitzel, T.S., Nathan, N.L. and </w:t>
      </w:r>
      <w:proofErr w:type="spellStart"/>
      <w:r>
        <w:rPr>
          <w:color w:val="222222"/>
          <w:sz w:val="24"/>
          <w:szCs w:val="24"/>
          <w:highlight w:val="white"/>
        </w:rPr>
        <w:t>Saminarsih</w:t>
      </w:r>
      <w:proofErr w:type="spellEnd"/>
      <w:r>
        <w:rPr>
          <w:color w:val="222222"/>
          <w:sz w:val="24"/>
          <w:szCs w:val="24"/>
          <w:highlight w:val="white"/>
        </w:rPr>
        <w:t xml:space="preserve">, D.S., 2021. Rebuilding to shape a better future: the role of young professionals in the public health workforce. </w:t>
      </w:r>
      <w:r>
        <w:rPr>
          <w:i/>
          <w:color w:val="222222"/>
          <w:sz w:val="24"/>
          <w:szCs w:val="24"/>
          <w:highlight w:val="white"/>
        </w:rPr>
        <w:t>Human Resources for Health</w:t>
      </w:r>
      <w:r>
        <w:rPr>
          <w:color w:val="222222"/>
          <w:sz w:val="24"/>
          <w:szCs w:val="24"/>
          <w:highlight w:val="white"/>
        </w:rPr>
        <w:t xml:space="preserve">, </w:t>
      </w:r>
      <w:r>
        <w:rPr>
          <w:i/>
          <w:color w:val="222222"/>
          <w:sz w:val="24"/>
          <w:szCs w:val="24"/>
          <w:highlight w:val="white"/>
        </w:rPr>
        <w:t>19</w:t>
      </w:r>
      <w:r>
        <w:rPr>
          <w:color w:val="222222"/>
          <w:sz w:val="24"/>
          <w:szCs w:val="24"/>
          <w:highlight w:val="white"/>
        </w:rPr>
        <w:t>(1), pp.1-4.</w:t>
      </w:r>
    </w:p>
    <w:sectPr w:rsidR="008D2519" w:rsidSect="008D2519">
      <w:footerReference w:type="default" r:id="rId18"/>
      <w:pgSz w:w="12240" w:h="15840" w:orient="portrait"/>
      <w:pgMar w:top="1440" w:right="1440" w:bottom="1440" w:left="1440" w:header="720" w:footer="720" w:gutter="0"/>
      <w:pgBorders w:offsetFrom="page">
        <w:top w:val="single" w:color="auto" w:sz="4" w:space="24"/>
        <w:left w:val="single" w:color="auto" w:sz="4" w:space="24"/>
        <w:bottom w:val="single" w:color="auto" w:sz="4" w:space="24"/>
        <w:right w:val="single" w:color="auto" w:sz="4" w:space="24"/>
      </w:pgBorders>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7E2EAD" w:rsidP="008D2519" w:rsidRDefault="007E2EAD" w14:paraId="3017142F" w14:textId="77777777">
      <w:pPr>
        <w:spacing w:line="240" w:lineRule="auto"/>
      </w:pPr>
      <w:r>
        <w:separator/>
      </w:r>
    </w:p>
  </w:endnote>
  <w:endnote w:type="continuationSeparator" w:id="0">
    <w:p w:rsidR="007E2EAD" w:rsidP="008D2519" w:rsidRDefault="007E2EAD" w14:paraId="1D0D6BB7" w14:textId="7777777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3453451"/>
      <w:docPartObj>
        <w:docPartGallery w:val="Page Numbers (Bottom of Page)"/>
        <w:docPartUnique/>
      </w:docPartObj>
    </w:sdtPr>
    <w:sdtEndPr>
      <w:rPr>
        <w:noProof/>
      </w:rPr>
    </w:sdtEndPr>
    <w:sdtContent>
      <w:p w:rsidR="008D2519" w:rsidRDefault="008D2519" w14:paraId="4F591242" w14:textId="51651B33">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rsidR="008D2519" w:rsidRDefault="008D2519" w14:paraId="7D0F864E"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7E2EAD" w:rsidP="008D2519" w:rsidRDefault="007E2EAD" w14:paraId="5DAE20D7" w14:textId="77777777">
      <w:pPr>
        <w:spacing w:line="240" w:lineRule="auto"/>
      </w:pPr>
      <w:r>
        <w:separator/>
      </w:r>
    </w:p>
  </w:footnote>
  <w:footnote w:type="continuationSeparator" w:id="0">
    <w:p w:rsidR="007E2EAD" w:rsidP="008D2519" w:rsidRDefault="007E2EAD" w14:paraId="265F033C" w14:textId="77777777">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45ABE"/>
    <w:rsid w:val="007E2EAD"/>
    <w:rsid w:val="008D2519"/>
    <w:rsid w:val="00A45ABE"/>
    <w:rsid w:val="02B20898"/>
    <w:rsid w:val="09702CB9"/>
    <w:rsid w:val="0A0B7AA8"/>
    <w:rsid w:val="0F99F099"/>
    <w:rsid w:val="127EBFA0"/>
    <w:rsid w:val="12B1EC06"/>
    <w:rsid w:val="12C7AC64"/>
    <w:rsid w:val="13993491"/>
    <w:rsid w:val="14344E52"/>
    <w:rsid w:val="16D0D553"/>
    <w:rsid w:val="17AE818B"/>
    <w:rsid w:val="19BB0477"/>
    <w:rsid w:val="19E1B163"/>
    <w:rsid w:val="1EC95D4D"/>
    <w:rsid w:val="24A9541E"/>
    <w:rsid w:val="25AF82FA"/>
    <w:rsid w:val="2941FA41"/>
    <w:rsid w:val="295B7D88"/>
    <w:rsid w:val="2D6460F7"/>
    <w:rsid w:val="307CA08C"/>
    <w:rsid w:val="3573B9FA"/>
    <w:rsid w:val="35B33ADB"/>
    <w:rsid w:val="3E480595"/>
    <w:rsid w:val="3EFEE17B"/>
    <w:rsid w:val="3FF0EFB8"/>
    <w:rsid w:val="418CC019"/>
    <w:rsid w:val="4328907A"/>
    <w:rsid w:val="4739520B"/>
    <w:rsid w:val="496AD47C"/>
    <w:rsid w:val="4FF315E5"/>
    <w:rsid w:val="5047E4F2"/>
    <w:rsid w:val="520B1FC3"/>
    <w:rsid w:val="594D7606"/>
    <w:rsid w:val="59968221"/>
    <w:rsid w:val="5A895D96"/>
    <w:rsid w:val="5AD56226"/>
    <w:rsid w:val="627C85E1"/>
    <w:rsid w:val="63126F5C"/>
    <w:rsid w:val="6659F640"/>
    <w:rsid w:val="6DF96865"/>
    <w:rsid w:val="742E22C7"/>
    <w:rsid w:val="776BFC59"/>
    <w:rsid w:val="78B07AE4"/>
    <w:rsid w:val="790193EA"/>
    <w:rsid w:val="79FB036D"/>
    <w:rsid w:val="7C2BBBA7"/>
    <w:rsid w:val="7C7CFCAB"/>
    <w:rsid w:val="7CE74914"/>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BA6987"/>
  <w15:docId w15:val="{60B33A5F-1E40-466B-AD35-9E6CEF8D54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hAnsi="Arial" w:eastAsia="Arial" w:cs="Arial"/>
        <w:sz w:val="22"/>
        <w:szCs w:val="22"/>
        <w:lang w:val="en"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Header">
    <w:name w:val="header"/>
    <w:basedOn w:val="Normal"/>
    <w:link w:val="HeaderChar"/>
    <w:uiPriority w:val="99"/>
    <w:unhideWhenUsed/>
    <w:rsid w:val="008D2519"/>
    <w:pPr>
      <w:tabs>
        <w:tab w:val="center" w:pos="4513"/>
        <w:tab w:val="right" w:pos="9026"/>
      </w:tabs>
      <w:spacing w:line="240" w:lineRule="auto"/>
    </w:pPr>
  </w:style>
  <w:style w:type="character" w:styleId="HeaderChar" w:customStyle="1">
    <w:name w:val="Header Char"/>
    <w:basedOn w:val="DefaultParagraphFont"/>
    <w:link w:val="Header"/>
    <w:uiPriority w:val="99"/>
    <w:rsid w:val="008D2519"/>
  </w:style>
  <w:style w:type="paragraph" w:styleId="Footer">
    <w:name w:val="footer"/>
    <w:basedOn w:val="Normal"/>
    <w:link w:val="FooterChar"/>
    <w:uiPriority w:val="99"/>
    <w:unhideWhenUsed/>
    <w:rsid w:val="008D2519"/>
    <w:pPr>
      <w:tabs>
        <w:tab w:val="center" w:pos="4513"/>
        <w:tab w:val="right" w:pos="9026"/>
      </w:tabs>
      <w:spacing w:line="240" w:lineRule="auto"/>
    </w:pPr>
  </w:style>
  <w:style w:type="character" w:styleId="FooterChar" w:customStyle="1">
    <w:name w:val="Footer Char"/>
    <w:basedOn w:val="DefaultParagraphFont"/>
    <w:link w:val="Footer"/>
    <w:uiPriority w:val="99"/>
    <w:rsid w:val="008D251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&#65279;<?xml version="1.0" encoding="utf-8"?><Relationships xmlns="http://schemas.openxmlformats.org/package/2006/relationships"><Relationship Type="http://schemas.openxmlformats.org/officeDocument/2006/relationships/hyperlink" Target="https://www.gov.uk/government/publications/our-plan-to-rebuild-the-uk-governments-covid-19-recovery-strategy" TargetMode="External" Id="rId8" /><Relationship Type="http://schemas.openxmlformats.org/officeDocument/2006/relationships/hyperlink" Target="https://commonslibrary.parliament.uk/research-briefings/cbp-8978/" TargetMode="External" Id="rId13" /><Relationship Type="http://schemas.openxmlformats.org/officeDocument/2006/relationships/footer" Target="footer1.xml" Id="rId18" /><Relationship Type="http://schemas.openxmlformats.org/officeDocument/2006/relationships/webSettings" Target="webSettings.xml" Id="rId3" /><Relationship Type="http://schemas.openxmlformats.org/officeDocument/2006/relationships/hyperlink" Target="https://www.cipd.co.uk/knowledge/work/trends/goodwork/covid-impact" TargetMode="External" Id="rId7" /><Relationship Type="http://schemas.openxmlformats.org/officeDocument/2006/relationships/hyperlink" Target="https://commonslibrary.parliament.uk/research-briefings/cbp-9111/" TargetMode="External" Id="rId12" /><Relationship Type="http://schemas.openxmlformats.org/officeDocument/2006/relationships/hyperlink" Target="https://www.bighospitality.co.uk/Article/2017/04/18/UK-general-election-2017-impact-hospitality-industry" TargetMode="External" Id="rId17" /><Relationship Type="http://schemas.openxmlformats.org/officeDocument/2006/relationships/settings" Target="settings.xml" Id="rId2" /><Relationship Type="http://schemas.openxmlformats.org/officeDocument/2006/relationships/hyperlink" Target="https://researchbriefings.files.parliament.uk/documents/CBP-9111/CBP-9111.pdf" TargetMode="External" Id="rId16" /><Relationship Type="http://schemas.openxmlformats.org/officeDocument/2006/relationships/theme" Target="theme/theme1.xml" Id="rId20" /><Relationship Type="http://schemas.openxmlformats.org/officeDocument/2006/relationships/styles" Target="styles.xml" Id="rId1" /><Relationship Type="http://schemas.openxmlformats.org/officeDocument/2006/relationships/hyperlink" Target="https://www.pinsentmasons.com/out-law/analysis/protect-staff-as-uk-hospitality-sector-reopens" TargetMode="External" Id="rId6" /><Relationship Type="http://schemas.openxmlformats.org/officeDocument/2006/relationships/hyperlink" Target="https://www.hospitalityandcateringnews.com/2019/11/chronological-view-impact-assessments-brexit-uk-hospitality-industry/" TargetMode="External" Id="rId11" /><Relationship Type="http://schemas.openxmlformats.org/officeDocument/2006/relationships/endnotes" Target="endnotes.xml" Id="rId5" /><Relationship Type="http://schemas.openxmlformats.org/officeDocument/2006/relationships/hyperlink" Target="https://commonslibrary.parliament.uk/research-briefings/cbp-8898/" TargetMode="External" Id="rId15" /><Relationship Type="http://schemas.openxmlformats.org/officeDocument/2006/relationships/hyperlink" Target="https://www.itproportal.com/features/top-tech-trends-in-the-uk-hospitality-industry-in-2020/" TargetMode="External" Id="rId10" /><Relationship Type="http://schemas.openxmlformats.org/officeDocument/2006/relationships/fontTable" Target="fontTable.xml" Id="rId19" /><Relationship Type="http://schemas.openxmlformats.org/officeDocument/2006/relationships/footnotes" Target="footnotes.xml" Id="rId4" /><Relationship Type="http://schemas.openxmlformats.org/officeDocument/2006/relationships/hyperlink" Target="https://www.gov.uk/guidance/covid-19-coronavirus-restrictions-what-you-can-and-cannot-do" TargetMode="External" Id="rId9" /><Relationship Type="http://schemas.openxmlformats.org/officeDocument/2006/relationships/hyperlink" Target="https://www.macintyrehudson.co.uk/insights/article/coronavirus-job-retention-scheme-update-for-the-hospitality-sector" TargetMode="External" Id="rId14" /><Relationship Type="http://schemas.openxmlformats.org/officeDocument/2006/relationships/glossaryDocument" Target="/word/glossary/document.xml" Id="R5d7374f229dc43c4" /></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bb5586d1-9a29-4c28-a8fc-703bea72c2be}"/>
      </w:docPartPr>
      <w:docPartBody>
        <w:p w14:paraId="1E8732F5">
          <w:r>
            <w:rPr>
              <w:rStyle w:val="PlaceholderText"/>
            </w:rPr>
            <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creator>HIMAN DASH</dc:creator>
  <lastModifiedBy>Georgi Mihaela Mitu (2008820)</lastModifiedBy>
  <revision>4</revision>
  <dcterms:created xsi:type="dcterms:W3CDTF">2021-10-22T10:40:00.0000000Z</dcterms:created>
  <dcterms:modified xsi:type="dcterms:W3CDTF">2021-10-25T08:37:44.0291228Z</dcterms:modified>
</coreProperties>
</file>