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1AC12" w14:textId="77777777" w:rsidR="00230FA2" w:rsidRDefault="00230FA2" w:rsidP="00230FA2">
      <w:pPr>
        <w:pStyle w:val="Normal1"/>
        <w:jc w:val="center"/>
        <w:rPr>
          <w:rFonts w:eastAsia="Times New Roman" w:cs="Times New Roman"/>
          <w:b/>
          <w:sz w:val="32"/>
          <w:szCs w:val="32"/>
          <w:u w:val="single"/>
        </w:rPr>
      </w:pPr>
    </w:p>
    <w:p w14:paraId="1B82ED55" w14:textId="77777777" w:rsidR="00230FA2" w:rsidRDefault="00230FA2" w:rsidP="00230FA2">
      <w:pPr>
        <w:pStyle w:val="Normal1"/>
        <w:jc w:val="center"/>
        <w:rPr>
          <w:rFonts w:eastAsia="Times New Roman" w:cs="Times New Roman"/>
          <w:b/>
          <w:i/>
          <w:sz w:val="32"/>
          <w:szCs w:val="32"/>
        </w:rPr>
      </w:pPr>
    </w:p>
    <w:p w14:paraId="08AA5FAA" w14:textId="77777777" w:rsidR="00230FA2" w:rsidRPr="00230FA2" w:rsidRDefault="00230FA2" w:rsidP="00230FA2">
      <w:pPr>
        <w:pStyle w:val="Normal1"/>
        <w:jc w:val="center"/>
        <w:rPr>
          <w:rFonts w:eastAsia="Times New Roman" w:cs="Times New Roman"/>
          <w:b/>
          <w:i/>
          <w:sz w:val="44"/>
          <w:szCs w:val="44"/>
        </w:rPr>
      </w:pPr>
      <w:r w:rsidRPr="00230FA2">
        <w:rPr>
          <w:rFonts w:eastAsia="Times New Roman" w:cs="Times New Roman"/>
          <w:b/>
          <w:i/>
          <w:sz w:val="44"/>
          <w:szCs w:val="44"/>
        </w:rPr>
        <w:t>Legal Issues - Fire Safety in the Hotel Industry</w:t>
      </w:r>
    </w:p>
    <w:p w14:paraId="1705DC71" w14:textId="77777777" w:rsidR="00230FA2" w:rsidRPr="00230FA2" w:rsidRDefault="00230FA2" w:rsidP="00230FA2">
      <w:pPr>
        <w:pStyle w:val="Normal1"/>
        <w:jc w:val="center"/>
        <w:rPr>
          <w:rFonts w:eastAsia="Times New Roman" w:cs="Times New Roman"/>
          <w:b/>
          <w:i/>
          <w:sz w:val="44"/>
          <w:szCs w:val="44"/>
        </w:rPr>
      </w:pPr>
    </w:p>
    <w:p w14:paraId="5BE3FB0D" w14:textId="77777777" w:rsidR="00230FA2" w:rsidRDefault="00230FA2" w:rsidP="00230FA2">
      <w:pPr>
        <w:pStyle w:val="Normal1"/>
        <w:jc w:val="center"/>
        <w:rPr>
          <w:rFonts w:eastAsia="Times New Roman" w:cs="Times New Roman"/>
          <w:b/>
          <w:sz w:val="32"/>
          <w:szCs w:val="32"/>
          <w:highlight w:val="white"/>
        </w:rPr>
      </w:pPr>
    </w:p>
    <w:p w14:paraId="57C24A67" w14:textId="610D723A" w:rsidR="00230FA2" w:rsidRPr="00230FA2" w:rsidRDefault="00230FA2" w:rsidP="00230FA2">
      <w:pPr>
        <w:pStyle w:val="Normal1"/>
        <w:jc w:val="center"/>
        <w:rPr>
          <w:rFonts w:eastAsia="Times New Roman" w:cs="Times New Roman"/>
          <w:b/>
          <w:i/>
          <w:sz w:val="32"/>
          <w:szCs w:val="32"/>
        </w:rPr>
      </w:pPr>
      <w:r>
        <w:rPr>
          <w:rFonts w:eastAsia="Times New Roman" w:cs="Times New Roman"/>
          <w:b/>
          <w:sz w:val="32"/>
          <w:szCs w:val="32"/>
          <w:highlight w:val="white"/>
        </w:rPr>
        <w:t>Student Name: Aurelia Bogatu</w:t>
      </w:r>
    </w:p>
    <w:p w14:paraId="6104C7D9" w14:textId="77777777" w:rsidR="00230FA2" w:rsidRDefault="00230FA2" w:rsidP="00230FA2">
      <w:pPr>
        <w:spacing w:line="360" w:lineRule="auto"/>
        <w:jc w:val="center"/>
        <w:rPr>
          <w:rFonts w:ascii="Times New Roman" w:eastAsia="Times New Roman" w:hAnsi="Times New Roman" w:cs="Times New Roman"/>
          <w:b/>
          <w:color w:val="000000" w:themeColor="text1"/>
          <w:sz w:val="32"/>
          <w:szCs w:val="32"/>
          <w:highlight w:val="white"/>
        </w:rPr>
      </w:pPr>
    </w:p>
    <w:p w14:paraId="53AD3F69" w14:textId="542315B6" w:rsidR="00230FA2" w:rsidRDefault="00230FA2" w:rsidP="00230FA2">
      <w:pPr>
        <w:spacing w:line="360" w:lineRule="auto"/>
        <w:jc w:val="center"/>
        <w:rPr>
          <w:rFonts w:ascii="Times New Roman" w:eastAsia="Times New Roman" w:hAnsi="Times New Roman" w:cs="Times New Roman"/>
          <w:b/>
          <w:color w:val="000000" w:themeColor="text1"/>
          <w:sz w:val="32"/>
          <w:szCs w:val="32"/>
          <w:highlight w:val="white"/>
        </w:rPr>
      </w:pPr>
      <w:r>
        <w:rPr>
          <w:rFonts w:ascii="Times New Roman" w:eastAsia="Times New Roman" w:hAnsi="Times New Roman" w:cs="Times New Roman"/>
          <w:b/>
          <w:color w:val="000000" w:themeColor="text1"/>
          <w:sz w:val="32"/>
          <w:szCs w:val="32"/>
          <w:highlight w:val="white"/>
        </w:rPr>
        <w:t>Student ID Number: 2231922</w:t>
      </w:r>
    </w:p>
    <w:p w14:paraId="661DFC2D" w14:textId="77777777" w:rsidR="00230FA2" w:rsidRDefault="00230FA2" w:rsidP="00230FA2">
      <w:pPr>
        <w:spacing w:line="360" w:lineRule="auto"/>
        <w:jc w:val="center"/>
        <w:rPr>
          <w:rFonts w:ascii="Times New Roman" w:eastAsia="Times New Roman" w:hAnsi="Times New Roman" w:cs="Times New Roman"/>
          <w:b/>
          <w:color w:val="000000" w:themeColor="text1"/>
          <w:sz w:val="32"/>
          <w:szCs w:val="32"/>
          <w:highlight w:val="white"/>
        </w:rPr>
      </w:pPr>
    </w:p>
    <w:p w14:paraId="386691DC" w14:textId="2EACA88B" w:rsidR="00230FA2" w:rsidRDefault="00230FA2" w:rsidP="00230FA2">
      <w:pPr>
        <w:spacing w:line="360" w:lineRule="auto"/>
        <w:jc w:val="center"/>
        <w:rPr>
          <w:rFonts w:ascii="Times New Roman" w:eastAsia="Times New Roman" w:hAnsi="Times New Roman" w:cs="Times New Roman"/>
          <w:b/>
          <w:color w:val="000000" w:themeColor="text1"/>
          <w:sz w:val="32"/>
          <w:szCs w:val="32"/>
          <w:highlight w:val="white"/>
        </w:rPr>
      </w:pPr>
      <w:r>
        <w:rPr>
          <w:rFonts w:ascii="Times New Roman" w:eastAsia="Times New Roman" w:hAnsi="Times New Roman" w:cs="Times New Roman"/>
          <w:b/>
          <w:color w:val="000000" w:themeColor="text1"/>
          <w:sz w:val="32"/>
          <w:szCs w:val="32"/>
          <w:highlight w:val="white"/>
        </w:rPr>
        <w:t>Module title:</w:t>
      </w:r>
      <w:r w:rsidR="00E02A2D">
        <w:rPr>
          <w:rFonts w:ascii="Times New Roman" w:eastAsia="Times New Roman" w:hAnsi="Times New Roman" w:cs="Times New Roman"/>
          <w:b/>
          <w:color w:val="000000" w:themeColor="text1"/>
          <w:sz w:val="32"/>
          <w:szCs w:val="32"/>
          <w:highlight w:val="white"/>
        </w:rPr>
        <w:t xml:space="preserve"> BMIH4001</w:t>
      </w:r>
    </w:p>
    <w:p w14:paraId="31C5CFAB" w14:textId="77777777" w:rsidR="00230FA2" w:rsidRDefault="00230FA2" w:rsidP="00230FA2">
      <w:pPr>
        <w:spacing w:line="360" w:lineRule="auto"/>
        <w:jc w:val="center"/>
        <w:rPr>
          <w:rFonts w:ascii="Times New Roman" w:eastAsia="Times New Roman" w:hAnsi="Times New Roman" w:cs="Times New Roman"/>
          <w:b/>
          <w:color w:val="000000" w:themeColor="text1"/>
          <w:sz w:val="32"/>
          <w:szCs w:val="32"/>
          <w:highlight w:val="white"/>
        </w:rPr>
      </w:pPr>
    </w:p>
    <w:p w14:paraId="51F68248" w14:textId="3E611D45" w:rsidR="00230FA2" w:rsidRDefault="00230FA2" w:rsidP="00230FA2">
      <w:pPr>
        <w:spacing w:line="360" w:lineRule="auto"/>
        <w:jc w:val="center"/>
        <w:rPr>
          <w:rFonts w:ascii="Times New Roman" w:eastAsia="Times New Roman" w:hAnsi="Times New Roman" w:cs="Times New Roman"/>
          <w:b/>
          <w:color w:val="000000" w:themeColor="text1"/>
          <w:sz w:val="32"/>
          <w:szCs w:val="32"/>
          <w:highlight w:val="white"/>
        </w:rPr>
      </w:pPr>
      <w:r>
        <w:rPr>
          <w:rFonts w:ascii="Times New Roman" w:eastAsia="Times New Roman" w:hAnsi="Times New Roman" w:cs="Times New Roman"/>
          <w:b/>
          <w:color w:val="000000" w:themeColor="text1"/>
          <w:sz w:val="32"/>
          <w:szCs w:val="32"/>
          <w:highlight w:val="white"/>
        </w:rPr>
        <w:t xml:space="preserve">Lecturer’s Name: </w:t>
      </w:r>
      <w:r w:rsidR="00E02A2D">
        <w:rPr>
          <w:rFonts w:ascii="Times New Roman" w:eastAsia="Times New Roman" w:hAnsi="Times New Roman" w:cs="Times New Roman"/>
          <w:b/>
          <w:color w:val="000000" w:themeColor="text1"/>
          <w:sz w:val="32"/>
          <w:szCs w:val="32"/>
          <w:highlight w:val="white"/>
        </w:rPr>
        <w:t xml:space="preserve">Julia </w:t>
      </w:r>
      <w:proofErr w:type="spellStart"/>
      <w:r w:rsidR="00E02A2D">
        <w:rPr>
          <w:rFonts w:ascii="Times New Roman" w:eastAsia="Times New Roman" w:hAnsi="Times New Roman" w:cs="Times New Roman"/>
          <w:b/>
          <w:color w:val="000000" w:themeColor="text1"/>
          <w:sz w:val="32"/>
          <w:szCs w:val="32"/>
          <w:highlight w:val="white"/>
        </w:rPr>
        <w:t>xAult</w:t>
      </w:r>
      <w:proofErr w:type="spellEnd"/>
    </w:p>
    <w:p w14:paraId="38CEFE62" w14:textId="77777777" w:rsidR="00230FA2" w:rsidRDefault="00230FA2" w:rsidP="00230FA2">
      <w:pPr>
        <w:spacing w:line="360" w:lineRule="auto"/>
        <w:jc w:val="center"/>
        <w:rPr>
          <w:rFonts w:ascii="Times New Roman" w:eastAsia="Times New Roman" w:hAnsi="Times New Roman" w:cs="Times New Roman"/>
          <w:b/>
          <w:color w:val="000000" w:themeColor="text1"/>
          <w:sz w:val="32"/>
          <w:szCs w:val="32"/>
          <w:highlight w:val="white"/>
        </w:rPr>
      </w:pPr>
    </w:p>
    <w:p w14:paraId="78F0EA6E" w14:textId="7C472DEF" w:rsidR="00230FA2" w:rsidRDefault="00230FA2" w:rsidP="00230FA2">
      <w:pPr>
        <w:spacing w:line="360" w:lineRule="auto"/>
        <w:jc w:val="center"/>
        <w:rPr>
          <w:rFonts w:ascii="Times New Roman" w:eastAsia="Times New Roman" w:hAnsi="Times New Roman" w:cs="Times New Roman"/>
          <w:b/>
          <w:color w:val="000000" w:themeColor="text1"/>
          <w:sz w:val="32"/>
          <w:szCs w:val="32"/>
          <w:highlight w:val="white"/>
        </w:rPr>
      </w:pPr>
      <w:r>
        <w:rPr>
          <w:rFonts w:ascii="Times New Roman" w:eastAsia="Times New Roman" w:hAnsi="Times New Roman" w:cs="Times New Roman"/>
          <w:b/>
          <w:color w:val="000000" w:themeColor="text1"/>
          <w:sz w:val="32"/>
          <w:szCs w:val="32"/>
          <w:highlight w:val="white"/>
        </w:rPr>
        <w:t>Word Count:417</w:t>
      </w:r>
    </w:p>
    <w:p w14:paraId="170AAC92" w14:textId="4D5E7BD7" w:rsidR="00230FA2" w:rsidRDefault="00230FA2" w:rsidP="00230FA2">
      <w:pPr>
        <w:pStyle w:val="Normal1"/>
        <w:rPr>
          <w:rFonts w:eastAsia="Times New Roman" w:cs="Times New Roman"/>
          <w:b/>
          <w:szCs w:val="24"/>
        </w:rPr>
      </w:pPr>
    </w:p>
    <w:p w14:paraId="02CC61C6" w14:textId="77777777" w:rsidR="00230FA2" w:rsidRDefault="00230FA2" w:rsidP="00230FA2">
      <w:pPr>
        <w:pStyle w:val="Heading1"/>
        <w:rPr>
          <w:rFonts w:cs="Times New Roman"/>
          <w:b w:val="0"/>
          <w:szCs w:val="24"/>
        </w:rPr>
      </w:pPr>
      <w:r>
        <w:rPr>
          <w:rFonts w:cs="Times New Roman"/>
          <w:szCs w:val="24"/>
        </w:rPr>
        <w:br w:type="page"/>
      </w:r>
    </w:p>
    <w:p w14:paraId="75CF93DC" w14:textId="77777777" w:rsidR="00230FA2" w:rsidRDefault="00230FA2" w:rsidP="00230FA2">
      <w:pPr>
        <w:pStyle w:val="Heading1"/>
      </w:pPr>
      <w:bookmarkStart w:id="0" w:name="_Toc125972111"/>
      <w:r>
        <w:lastRenderedPageBreak/>
        <w:t>Introduction</w:t>
      </w:r>
      <w:bookmarkEnd w:id="0"/>
    </w:p>
    <w:p w14:paraId="37686233" w14:textId="77777777" w:rsidR="00230FA2" w:rsidRDefault="00230FA2" w:rsidP="00230FA2">
      <w:pPr>
        <w:pStyle w:val="Normal1"/>
        <w:rPr>
          <w:rFonts w:eastAsia="Times New Roman" w:cs="Times New Roman"/>
          <w:szCs w:val="24"/>
        </w:rPr>
      </w:pPr>
      <w:r>
        <w:rPr>
          <w:rFonts w:eastAsia="Times New Roman" w:cs="Times New Roman"/>
          <w:szCs w:val="24"/>
        </w:rPr>
        <w:t xml:space="preserve">This report will discuss the legal issues that will relate with the safety of fire in the Hotel Industry. This report will </w:t>
      </w:r>
      <w:proofErr w:type="spellStart"/>
      <w:r>
        <w:rPr>
          <w:rFonts w:eastAsia="Times New Roman" w:cs="Times New Roman"/>
          <w:szCs w:val="24"/>
        </w:rPr>
        <w:t>analyse</w:t>
      </w:r>
      <w:proofErr w:type="spellEnd"/>
      <w:r>
        <w:rPr>
          <w:rFonts w:eastAsia="Times New Roman" w:cs="Times New Roman"/>
          <w:szCs w:val="24"/>
        </w:rPr>
        <w:t xml:space="preserve"> how fire safety needs to be considered within the hotel industry. </w:t>
      </w:r>
    </w:p>
    <w:p w14:paraId="3A8C1213" w14:textId="77777777" w:rsidR="00230FA2" w:rsidRDefault="00230FA2" w:rsidP="00230FA2">
      <w:pPr>
        <w:pStyle w:val="Normal1"/>
        <w:rPr>
          <w:rFonts w:eastAsia="Times New Roman" w:cs="Times New Roman"/>
          <w:b/>
          <w:szCs w:val="24"/>
        </w:rPr>
      </w:pPr>
      <w:r>
        <w:br w:type="page"/>
      </w:r>
    </w:p>
    <w:p w14:paraId="2A9E2AAF" w14:textId="77777777" w:rsidR="00230FA2" w:rsidRDefault="00230FA2" w:rsidP="00230FA2">
      <w:pPr>
        <w:pStyle w:val="Heading1"/>
      </w:pPr>
      <w:bookmarkStart w:id="1" w:name="_Toc125972112"/>
      <w:r>
        <w:lastRenderedPageBreak/>
        <w:t>Main Body</w:t>
      </w:r>
      <w:bookmarkEnd w:id="1"/>
    </w:p>
    <w:p w14:paraId="10D855DE" w14:textId="77777777" w:rsidR="00230FA2" w:rsidRDefault="00230FA2" w:rsidP="00230FA2">
      <w:pPr>
        <w:pStyle w:val="Normal1"/>
        <w:rPr>
          <w:rFonts w:eastAsia="Times New Roman" w:cs="Times New Roman"/>
          <w:b/>
          <w:szCs w:val="24"/>
        </w:rPr>
      </w:pPr>
      <w:r>
        <w:rPr>
          <w:rFonts w:eastAsia="Times New Roman" w:cs="Times New Roman"/>
          <w:szCs w:val="24"/>
        </w:rPr>
        <w:t xml:space="preserve">Fire safety refers to the set of practices that </w:t>
      </w:r>
      <w:proofErr w:type="spellStart"/>
      <w:r>
        <w:rPr>
          <w:rFonts w:eastAsia="Times New Roman" w:cs="Times New Roman"/>
          <w:szCs w:val="24"/>
        </w:rPr>
        <w:t>encompassesses</w:t>
      </w:r>
      <w:proofErr w:type="spellEnd"/>
      <w:r>
        <w:rPr>
          <w:rFonts w:eastAsia="Times New Roman" w:cs="Times New Roman"/>
          <w:szCs w:val="24"/>
        </w:rPr>
        <w:t xml:space="preserve"> the usage of fire-resistant building materials, safe work, prevention actions and so on.  Fire is considered as the </w:t>
      </w:r>
      <w:proofErr w:type="gramStart"/>
      <w:r>
        <w:rPr>
          <w:rFonts w:eastAsia="Times New Roman" w:cs="Times New Roman"/>
          <w:szCs w:val="24"/>
        </w:rPr>
        <w:t>most risky</w:t>
      </w:r>
      <w:proofErr w:type="gramEnd"/>
      <w:r>
        <w:rPr>
          <w:rFonts w:eastAsia="Times New Roman" w:cs="Times New Roman"/>
          <w:szCs w:val="24"/>
        </w:rPr>
        <w:t xml:space="preserve"> factor to any form of business. The hotel industry is at more risk of a fire as it merely remains occupied throughout the day. The companies within the hotel industry need to be more responsible in terms of fire safety for their own safety, employees and the guests as well (</w:t>
      </w:r>
      <w:proofErr w:type="spellStart"/>
      <w:r>
        <w:rPr>
          <w:rFonts w:eastAsia="Times New Roman" w:cs="Times New Roman"/>
          <w:color w:val="222222"/>
          <w:szCs w:val="24"/>
          <w:highlight w:val="white"/>
        </w:rPr>
        <w:t>Kodur</w:t>
      </w:r>
      <w:proofErr w:type="spellEnd"/>
      <w:r>
        <w:rPr>
          <w:rFonts w:eastAsia="Times New Roman" w:cs="Times New Roman"/>
          <w:color w:val="222222"/>
          <w:szCs w:val="24"/>
          <w:highlight w:val="white"/>
        </w:rPr>
        <w:t xml:space="preserve"> </w:t>
      </w:r>
      <w:r>
        <w:rPr>
          <w:rFonts w:eastAsia="Times New Roman" w:cs="Times New Roman"/>
          <w:i/>
          <w:color w:val="222222"/>
          <w:szCs w:val="24"/>
          <w:highlight w:val="white"/>
        </w:rPr>
        <w:t>et al.,</w:t>
      </w:r>
      <w:r>
        <w:rPr>
          <w:rFonts w:eastAsia="Times New Roman" w:cs="Times New Roman"/>
          <w:color w:val="222222"/>
          <w:szCs w:val="24"/>
          <w:highlight w:val="white"/>
        </w:rPr>
        <w:t xml:space="preserve"> 2020</w:t>
      </w:r>
      <w:r>
        <w:rPr>
          <w:rFonts w:eastAsia="Times New Roman" w:cs="Times New Roman"/>
          <w:szCs w:val="24"/>
        </w:rPr>
        <w:t xml:space="preserve">). The major causes of fire in the hotel industry are due to cooking as fire arises due to use of combustible materials, human error and faulty equipment. The fire may also be caused due to the electrical appliances since the hotels or restaurants are full of electrical appliances that can pose a great threat or risk of fire.  </w:t>
      </w:r>
    </w:p>
    <w:p w14:paraId="5662D467" w14:textId="77777777" w:rsidR="00230FA2" w:rsidRDefault="00230FA2" w:rsidP="00230FA2">
      <w:pPr>
        <w:pStyle w:val="Normal1"/>
        <w:rPr>
          <w:rFonts w:eastAsia="Times New Roman" w:cs="Times New Roman"/>
          <w:szCs w:val="24"/>
        </w:rPr>
      </w:pPr>
      <w:r>
        <w:rPr>
          <w:rFonts w:eastAsia="Times New Roman" w:cs="Times New Roman"/>
          <w:szCs w:val="24"/>
        </w:rPr>
        <w:t>The fire safety can be improved within the hotels industry by following certain steps such as Testing alarms and conducting fire drills. This will help the companies to enable the occupants to understand the potential existence of danger and evacuation when the alarm sounds (</w:t>
      </w:r>
      <w:r>
        <w:rPr>
          <w:rFonts w:eastAsia="Times New Roman" w:cs="Times New Roman"/>
          <w:color w:val="222222"/>
          <w:szCs w:val="24"/>
          <w:highlight w:val="white"/>
        </w:rPr>
        <w:t xml:space="preserve">Diaz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2020</w:t>
      </w:r>
      <w:r>
        <w:rPr>
          <w:rFonts w:eastAsia="Times New Roman" w:cs="Times New Roman"/>
          <w:szCs w:val="24"/>
        </w:rPr>
        <w:t xml:space="preserve">). The hotel management should also communicate the emergency action plan for the employees. As this will help the employees to know the exact routes to exit and the procedures of fire emergency. The hotel management must regularly inspect the alarms, lights, sprinklers and extinguishers if they are in proper conditions. Neglecting the system of fire safety can cause the equipment to erode over time leading to faulty equipment. The Sleeping accommodation should also need to be considered for residents, dining or for other </w:t>
      </w:r>
      <w:proofErr w:type="gramStart"/>
      <w:r>
        <w:rPr>
          <w:rFonts w:eastAsia="Times New Roman" w:cs="Times New Roman"/>
          <w:szCs w:val="24"/>
        </w:rPr>
        <w:t>guests</w:t>
      </w:r>
      <w:proofErr w:type="gramEnd"/>
      <w:r>
        <w:rPr>
          <w:rFonts w:eastAsia="Times New Roman" w:cs="Times New Roman"/>
          <w:szCs w:val="24"/>
        </w:rPr>
        <w:t xml:space="preserve"> accommodation purposes (</w:t>
      </w:r>
      <w:r>
        <w:rPr>
          <w:rFonts w:eastAsia="Times New Roman" w:cs="Times New Roman"/>
          <w:color w:val="222222"/>
          <w:szCs w:val="24"/>
          <w:highlight w:val="white"/>
        </w:rPr>
        <w:t xml:space="preserve">Zhang </w:t>
      </w:r>
      <w:r>
        <w:rPr>
          <w:rFonts w:eastAsia="Times New Roman" w:cs="Times New Roman"/>
          <w:i/>
          <w:color w:val="222222"/>
          <w:szCs w:val="24"/>
          <w:highlight w:val="white"/>
        </w:rPr>
        <w:t xml:space="preserve">et al., </w:t>
      </w:r>
      <w:r>
        <w:rPr>
          <w:rFonts w:eastAsia="Times New Roman" w:cs="Times New Roman"/>
          <w:color w:val="222222"/>
          <w:szCs w:val="24"/>
          <w:highlight w:val="white"/>
        </w:rPr>
        <w:t>2019</w:t>
      </w:r>
      <w:r>
        <w:rPr>
          <w:rFonts w:eastAsia="Times New Roman" w:cs="Times New Roman"/>
          <w:szCs w:val="24"/>
        </w:rPr>
        <w:t xml:space="preserve">). The hotel management must look out for workplace areas where staff “sleeping in” is the condition of the requirement of the business or of the employment as in licensed hotels or premises. </w:t>
      </w:r>
    </w:p>
    <w:p w14:paraId="287B5A72" w14:textId="77777777" w:rsidR="00230FA2" w:rsidRDefault="00230FA2" w:rsidP="00230FA2">
      <w:pPr>
        <w:pStyle w:val="Normal1"/>
        <w:rPr>
          <w:rFonts w:eastAsia="Times New Roman" w:cs="Times New Roman"/>
          <w:b/>
          <w:szCs w:val="24"/>
        </w:rPr>
      </w:pPr>
      <w:r>
        <w:rPr>
          <w:rFonts w:eastAsia="Times New Roman" w:cs="Times New Roman"/>
          <w:szCs w:val="24"/>
        </w:rPr>
        <w:t xml:space="preserve">Thus, fire safety is very important for the hotel industry because it is the risk in every building and therefore, the hotels need to have an appropriate escape plan which helps them get away from the danger areas and avoid fire breaks. </w:t>
      </w:r>
      <w:r>
        <w:br w:type="page"/>
      </w:r>
    </w:p>
    <w:p w14:paraId="1F4997E4" w14:textId="77777777" w:rsidR="00230FA2" w:rsidRDefault="00230FA2" w:rsidP="00230FA2">
      <w:pPr>
        <w:pStyle w:val="Heading1"/>
      </w:pPr>
      <w:bookmarkStart w:id="2" w:name="_Toc125972113"/>
      <w:r>
        <w:lastRenderedPageBreak/>
        <w:t>Conclusion</w:t>
      </w:r>
      <w:bookmarkEnd w:id="2"/>
    </w:p>
    <w:p w14:paraId="6554BC73" w14:textId="77777777" w:rsidR="00230FA2" w:rsidRDefault="00230FA2" w:rsidP="00230FA2">
      <w:pPr>
        <w:pStyle w:val="Normal1"/>
        <w:rPr>
          <w:rFonts w:eastAsia="Times New Roman" w:cs="Times New Roman"/>
          <w:b/>
          <w:szCs w:val="24"/>
        </w:rPr>
      </w:pPr>
      <w:r>
        <w:rPr>
          <w:rFonts w:eastAsia="Times New Roman" w:cs="Times New Roman"/>
          <w:szCs w:val="24"/>
        </w:rPr>
        <w:t xml:space="preserve">This report has </w:t>
      </w:r>
      <w:proofErr w:type="spellStart"/>
      <w:r>
        <w:rPr>
          <w:rFonts w:eastAsia="Times New Roman" w:cs="Times New Roman"/>
          <w:szCs w:val="24"/>
        </w:rPr>
        <w:t>analysed</w:t>
      </w:r>
      <w:proofErr w:type="spellEnd"/>
      <w:r>
        <w:rPr>
          <w:rFonts w:eastAsia="Times New Roman" w:cs="Times New Roman"/>
          <w:szCs w:val="24"/>
        </w:rPr>
        <w:t xml:space="preserve"> the legal issues within the hotel industry where fire safety has been explained to highlight its importance within the hotel industry. </w:t>
      </w:r>
      <w:r>
        <w:br w:type="page"/>
      </w:r>
    </w:p>
    <w:p w14:paraId="7ECE7193" w14:textId="77777777" w:rsidR="00230FA2" w:rsidRDefault="00230FA2" w:rsidP="00230FA2">
      <w:pPr>
        <w:pStyle w:val="Heading1"/>
      </w:pPr>
      <w:bookmarkStart w:id="3" w:name="_Toc125972114"/>
      <w:r>
        <w:lastRenderedPageBreak/>
        <w:t>References</w:t>
      </w:r>
      <w:bookmarkEnd w:id="3"/>
    </w:p>
    <w:p w14:paraId="50E80086" w14:textId="77777777" w:rsidR="00230FA2" w:rsidRDefault="00230FA2" w:rsidP="00230FA2">
      <w:pPr>
        <w:pStyle w:val="Normal1"/>
        <w:rPr>
          <w:rFonts w:eastAsia="Times New Roman" w:cs="Times New Roman"/>
          <w:color w:val="222222"/>
          <w:szCs w:val="24"/>
          <w:highlight w:val="white"/>
        </w:rPr>
      </w:pPr>
      <w:r>
        <w:rPr>
          <w:rFonts w:eastAsia="Times New Roman" w:cs="Times New Roman"/>
          <w:color w:val="222222"/>
          <w:szCs w:val="24"/>
          <w:highlight w:val="white"/>
        </w:rPr>
        <w:t xml:space="preserve">Diaz, L.B., He, X., Hu, Z., </w:t>
      </w:r>
      <w:proofErr w:type="spellStart"/>
      <w:r>
        <w:rPr>
          <w:rFonts w:eastAsia="Times New Roman" w:cs="Times New Roman"/>
          <w:color w:val="222222"/>
          <w:szCs w:val="24"/>
          <w:highlight w:val="white"/>
        </w:rPr>
        <w:t>Restuccia</w:t>
      </w:r>
      <w:proofErr w:type="spellEnd"/>
      <w:r>
        <w:rPr>
          <w:rFonts w:eastAsia="Times New Roman" w:cs="Times New Roman"/>
          <w:color w:val="222222"/>
          <w:szCs w:val="24"/>
          <w:highlight w:val="white"/>
        </w:rPr>
        <w:t xml:space="preserve">, F., Marinescu, M., Barreras, J.V., Patel, Y., Offer, G. and Rein, G., 2020. Meta-review of fire safety of lithium-ion batteries: Industry challenges and research contributions. </w:t>
      </w:r>
      <w:r>
        <w:rPr>
          <w:rFonts w:eastAsia="Times New Roman" w:cs="Times New Roman"/>
          <w:i/>
          <w:color w:val="222222"/>
          <w:szCs w:val="24"/>
          <w:highlight w:val="white"/>
        </w:rPr>
        <w:t>Journal of The Electrochemical Society</w:t>
      </w:r>
      <w:r>
        <w:rPr>
          <w:rFonts w:eastAsia="Times New Roman" w:cs="Times New Roman"/>
          <w:color w:val="222222"/>
          <w:szCs w:val="24"/>
          <w:highlight w:val="white"/>
        </w:rPr>
        <w:t xml:space="preserve">, </w:t>
      </w:r>
      <w:r>
        <w:rPr>
          <w:rFonts w:eastAsia="Times New Roman" w:cs="Times New Roman"/>
          <w:i/>
          <w:color w:val="222222"/>
          <w:szCs w:val="24"/>
          <w:highlight w:val="white"/>
        </w:rPr>
        <w:t>167</w:t>
      </w:r>
      <w:r>
        <w:rPr>
          <w:rFonts w:eastAsia="Times New Roman" w:cs="Times New Roman"/>
          <w:color w:val="222222"/>
          <w:szCs w:val="24"/>
          <w:highlight w:val="white"/>
        </w:rPr>
        <w:t>(9), p.090559.</w:t>
      </w:r>
    </w:p>
    <w:p w14:paraId="6F68F2B6" w14:textId="77777777" w:rsidR="00230FA2" w:rsidRDefault="00230FA2" w:rsidP="00230FA2">
      <w:pPr>
        <w:pStyle w:val="Normal1"/>
        <w:rPr>
          <w:rFonts w:eastAsia="Times New Roman" w:cs="Times New Roman"/>
          <w:color w:val="222222"/>
          <w:szCs w:val="24"/>
          <w:highlight w:val="white"/>
        </w:rPr>
      </w:pPr>
      <w:proofErr w:type="spellStart"/>
      <w:r>
        <w:rPr>
          <w:rFonts w:eastAsia="Times New Roman" w:cs="Times New Roman"/>
          <w:color w:val="222222"/>
          <w:szCs w:val="24"/>
          <w:highlight w:val="white"/>
        </w:rPr>
        <w:t>Kodur</w:t>
      </w:r>
      <w:proofErr w:type="spellEnd"/>
      <w:r>
        <w:rPr>
          <w:rFonts w:eastAsia="Times New Roman" w:cs="Times New Roman"/>
          <w:color w:val="222222"/>
          <w:szCs w:val="24"/>
          <w:highlight w:val="white"/>
        </w:rPr>
        <w:t xml:space="preserve">, V., Kumar, P. and Rafi, M.M., 2020. Fire hazard in buildings: review, assessment and strategies for improving fire safety. </w:t>
      </w:r>
      <w:r>
        <w:rPr>
          <w:rFonts w:eastAsia="Times New Roman" w:cs="Times New Roman"/>
          <w:i/>
          <w:color w:val="222222"/>
          <w:szCs w:val="24"/>
          <w:highlight w:val="white"/>
        </w:rPr>
        <w:t>PSU research review</w:t>
      </w:r>
      <w:r>
        <w:rPr>
          <w:rFonts w:eastAsia="Times New Roman" w:cs="Times New Roman"/>
          <w:color w:val="222222"/>
          <w:szCs w:val="24"/>
          <w:highlight w:val="white"/>
        </w:rPr>
        <w:t xml:space="preserve">, </w:t>
      </w:r>
      <w:r>
        <w:rPr>
          <w:rFonts w:eastAsia="Times New Roman" w:cs="Times New Roman"/>
          <w:i/>
          <w:color w:val="222222"/>
          <w:szCs w:val="24"/>
          <w:highlight w:val="white"/>
        </w:rPr>
        <w:t>4</w:t>
      </w:r>
      <w:r>
        <w:rPr>
          <w:rFonts w:eastAsia="Times New Roman" w:cs="Times New Roman"/>
          <w:color w:val="222222"/>
          <w:szCs w:val="24"/>
          <w:highlight w:val="white"/>
        </w:rPr>
        <w:t>(1), pp.1-23.</w:t>
      </w:r>
    </w:p>
    <w:p w14:paraId="28342EBF" w14:textId="77777777" w:rsidR="00230FA2" w:rsidRDefault="00230FA2" w:rsidP="00230FA2">
      <w:pPr>
        <w:pStyle w:val="Normal1"/>
        <w:rPr>
          <w:rFonts w:eastAsia="Times New Roman" w:cs="Times New Roman"/>
          <w:color w:val="222222"/>
          <w:szCs w:val="24"/>
          <w:highlight w:val="white"/>
        </w:rPr>
      </w:pPr>
      <w:r>
        <w:rPr>
          <w:rFonts w:eastAsia="Times New Roman" w:cs="Times New Roman"/>
          <w:color w:val="222222"/>
          <w:szCs w:val="24"/>
          <w:highlight w:val="white"/>
        </w:rPr>
        <w:t xml:space="preserve">Zhang, Y., Shen, L., Ren, Y., Wang, J., Liu, Z. and Yan, H., 2019. How fire safety management attended during the urbanization process in </w:t>
      </w:r>
      <w:proofErr w:type="gramStart"/>
      <w:r>
        <w:rPr>
          <w:rFonts w:eastAsia="Times New Roman" w:cs="Times New Roman"/>
          <w:color w:val="222222"/>
          <w:szCs w:val="24"/>
          <w:highlight w:val="white"/>
        </w:rPr>
        <w:t>China?.</w:t>
      </w:r>
      <w:proofErr w:type="gramEnd"/>
      <w:r>
        <w:rPr>
          <w:rFonts w:eastAsia="Times New Roman" w:cs="Times New Roman"/>
          <w:color w:val="222222"/>
          <w:szCs w:val="24"/>
          <w:highlight w:val="white"/>
        </w:rPr>
        <w:t xml:space="preserve"> </w:t>
      </w:r>
      <w:r>
        <w:rPr>
          <w:rFonts w:eastAsia="Times New Roman" w:cs="Times New Roman"/>
          <w:i/>
          <w:color w:val="222222"/>
          <w:szCs w:val="24"/>
          <w:highlight w:val="white"/>
        </w:rPr>
        <w:t>Journal of Cleaner Production</w:t>
      </w:r>
      <w:r>
        <w:rPr>
          <w:rFonts w:eastAsia="Times New Roman" w:cs="Times New Roman"/>
          <w:color w:val="222222"/>
          <w:szCs w:val="24"/>
          <w:highlight w:val="white"/>
        </w:rPr>
        <w:t xml:space="preserve">, </w:t>
      </w:r>
      <w:r>
        <w:rPr>
          <w:rFonts w:eastAsia="Times New Roman" w:cs="Times New Roman"/>
          <w:i/>
          <w:color w:val="222222"/>
          <w:szCs w:val="24"/>
          <w:highlight w:val="white"/>
        </w:rPr>
        <w:t>236</w:t>
      </w:r>
      <w:r>
        <w:rPr>
          <w:rFonts w:eastAsia="Times New Roman" w:cs="Times New Roman"/>
          <w:color w:val="222222"/>
          <w:szCs w:val="24"/>
          <w:highlight w:val="white"/>
        </w:rPr>
        <w:t>, p.117686.</w:t>
      </w:r>
    </w:p>
    <w:p w14:paraId="2866FB2A" w14:textId="77777777" w:rsidR="006A5B8B" w:rsidRDefault="006A5B8B"/>
    <w:sectPr w:rsidR="006A5B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9EC"/>
    <w:rsid w:val="00230FA2"/>
    <w:rsid w:val="006A5B8B"/>
    <w:rsid w:val="00BE49EC"/>
    <w:rsid w:val="00E02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6EA05"/>
  <w15:chartTrackingRefBased/>
  <w15:docId w15:val="{D2851BD9-48EA-44B0-BE45-F769E05A3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FA2"/>
    <w:pPr>
      <w:spacing w:after="0" w:line="276" w:lineRule="auto"/>
    </w:pPr>
    <w:rPr>
      <w:rFonts w:ascii="Arial" w:eastAsia="Arial" w:hAnsi="Arial" w:cs="Arial"/>
      <w:lang w:val="en-US"/>
    </w:rPr>
  </w:style>
  <w:style w:type="paragraph" w:styleId="Heading1">
    <w:name w:val="heading 1"/>
    <w:basedOn w:val="Normal1"/>
    <w:next w:val="Normal1"/>
    <w:link w:val="Heading1Char"/>
    <w:qFormat/>
    <w:rsid w:val="00230FA2"/>
    <w:pPr>
      <w:keepNext/>
      <w:keepLines/>
      <w:outlineLvl w:val="0"/>
    </w:pPr>
    <w:rPr>
      <w:b/>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30FA2"/>
    <w:rPr>
      <w:rFonts w:ascii="Times New Roman" w:eastAsia="Arial" w:hAnsi="Times New Roman" w:cs="Arial"/>
      <w:b/>
      <w:color w:val="000000" w:themeColor="text1"/>
      <w:sz w:val="24"/>
      <w:szCs w:val="40"/>
      <w:lang w:val="en-US"/>
    </w:rPr>
  </w:style>
  <w:style w:type="character" w:styleId="Hyperlink">
    <w:name w:val="Hyperlink"/>
    <w:basedOn w:val="DefaultParagraphFont"/>
    <w:uiPriority w:val="99"/>
    <w:semiHidden/>
    <w:unhideWhenUsed/>
    <w:rsid w:val="00230FA2"/>
    <w:rPr>
      <w:color w:val="0563C1" w:themeColor="hyperlink"/>
      <w:u w:val="single"/>
    </w:rPr>
  </w:style>
  <w:style w:type="paragraph" w:styleId="NormalWeb">
    <w:name w:val="Normal (Web)"/>
    <w:basedOn w:val="Normal"/>
    <w:uiPriority w:val="99"/>
    <w:semiHidden/>
    <w:unhideWhenUsed/>
    <w:rsid w:val="00230FA2"/>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semiHidden/>
    <w:unhideWhenUsed/>
    <w:rsid w:val="00230FA2"/>
    <w:pPr>
      <w:spacing w:after="100"/>
    </w:pPr>
  </w:style>
  <w:style w:type="paragraph" w:styleId="TOCHeading">
    <w:name w:val="TOC Heading"/>
    <w:basedOn w:val="Heading1"/>
    <w:next w:val="Normal"/>
    <w:uiPriority w:val="39"/>
    <w:semiHidden/>
    <w:unhideWhenUsed/>
    <w:qFormat/>
    <w:rsid w:val="00230FA2"/>
    <w:pPr>
      <w:spacing w:before="480" w:line="276" w:lineRule="auto"/>
      <w:jc w:val="left"/>
      <w:outlineLvl w:val="9"/>
    </w:pPr>
    <w:rPr>
      <w:rFonts w:asciiTheme="majorHAnsi" w:eastAsiaTheme="majorEastAsia" w:hAnsiTheme="majorHAnsi" w:cstheme="majorBidi"/>
      <w:bCs/>
      <w:color w:val="2F5496" w:themeColor="accent1" w:themeShade="BF"/>
      <w:sz w:val="28"/>
      <w:szCs w:val="28"/>
    </w:rPr>
  </w:style>
  <w:style w:type="paragraph" w:customStyle="1" w:styleId="Normal1">
    <w:name w:val="Normal1"/>
    <w:uiPriority w:val="99"/>
    <w:semiHidden/>
    <w:rsid w:val="00230FA2"/>
    <w:pPr>
      <w:spacing w:after="0" w:line="360" w:lineRule="auto"/>
      <w:jc w:val="both"/>
    </w:pPr>
    <w:rPr>
      <w:rFonts w:ascii="Times New Roman" w:eastAsia="Arial" w:hAnsi="Times New Roman" w:cs="Arial"/>
      <w:color w:val="000000" w:themeColor="text1"/>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670647">
      <w:bodyDiv w:val="1"/>
      <w:marLeft w:val="0"/>
      <w:marRight w:val="0"/>
      <w:marTop w:val="0"/>
      <w:marBottom w:val="0"/>
      <w:divBdr>
        <w:top w:val="none" w:sz="0" w:space="0" w:color="auto"/>
        <w:left w:val="none" w:sz="0" w:space="0" w:color="auto"/>
        <w:bottom w:val="none" w:sz="0" w:space="0" w:color="auto"/>
        <w:right w:val="none" w:sz="0" w:space="0" w:color="auto"/>
      </w:divBdr>
    </w:div>
    <w:div w:id="1874608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498</Words>
  <Characters>2840</Characters>
  <Application>Microsoft Office Word</Application>
  <DocSecurity>0</DocSecurity>
  <Lines>23</Lines>
  <Paragraphs>6</Paragraphs>
  <ScaleCrop>false</ScaleCrop>
  <Company/>
  <LinksUpToDate>false</LinksUpToDate>
  <CharactersWithSpaces>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Aurelia Bogatu (2231922)</dc:creator>
  <cp:keywords/>
  <dc:description/>
  <cp:lastModifiedBy>Aurelia Bogatu (2231922)</cp:lastModifiedBy>
  <cp:revision>2</cp:revision>
  <dcterms:created xsi:type="dcterms:W3CDTF">2023-02-21T20:14:00Z</dcterms:created>
  <dcterms:modified xsi:type="dcterms:W3CDTF">2023-02-21T20:14:00Z</dcterms:modified>
</cp:coreProperties>
</file>