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7D2403"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Default="00074402" w:rsidP="00CD33A8">
      <w:pPr>
        <w:spacing w:line="360" w:lineRule="auto"/>
        <w:rPr>
          <w:rFonts w:asciiTheme="minorBidi" w:hAnsiTheme="minorBidi"/>
          <w:sz w:val="22"/>
        </w:rPr>
      </w:pPr>
    </w:p>
    <w:p w14:paraId="241B6A61" w14:textId="77777777" w:rsidR="00606D38" w:rsidRDefault="00606D38" w:rsidP="00CD33A8">
      <w:pPr>
        <w:spacing w:line="360" w:lineRule="auto"/>
        <w:rPr>
          <w:rFonts w:asciiTheme="minorBidi" w:hAnsiTheme="minorBidi"/>
          <w:sz w:val="22"/>
        </w:rPr>
      </w:pPr>
    </w:p>
    <w:p w14:paraId="1261B387" w14:textId="77777777" w:rsidR="00B97560" w:rsidRDefault="00B97560" w:rsidP="00CD33A8">
      <w:pPr>
        <w:spacing w:line="360" w:lineRule="auto"/>
        <w:rPr>
          <w:rFonts w:asciiTheme="minorBidi" w:hAnsiTheme="minorBidi"/>
          <w:sz w:val="22"/>
        </w:rPr>
      </w:pPr>
    </w:p>
    <w:p w14:paraId="2E8903F4" w14:textId="77777777" w:rsidR="00606D38" w:rsidRPr="00CD33A8" w:rsidRDefault="00606D38" w:rsidP="00CD33A8">
      <w:pPr>
        <w:spacing w:line="360" w:lineRule="auto"/>
        <w:rPr>
          <w:rFonts w:asciiTheme="minorBidi" w:hAnsiTheme="minorBidi"/>
          <w:sz w:val="22"/>
        </w:rPr>
      </w:pPr>
    </w:p>
    <w:p w14:paraId="434F2F07" w14:textId="77777777" w:rsidR="00606D38" w:rsidRPr="00606D38" w:rsidRDefault="00606D38" w:rsidP="00606D38">
      <w:pPr>
        <w:tabs>
          <w:tab w:val="left" w:pos="6540"/>
        </w:tabs>
        <w:spacing w:line="360" w:lineRule="auto"/>
        <w:rPr>
          <w:rFonts w:ascii="Arial" w:hAnsi="Arial" w:cs="Arial"/>
          <w:sz w:val="22"/>
          <w:lang w:val="nl-NL"/>
        </w:rPr>
      </w:pPr>
      <w:r w:rsidRPr="00606D38">
        <w:rPr>
          <w:rFonts w:ascii="Arial" w:hAnsi="Arial" w:cs="Arial"/>
          <w:b/>
          <w:bCs/>
          <w:sz w:val="22"/>
          <w:lang w:val="nl-NL"/>
        </w:rPr>
        <w:t>Student name</w:t>
      </w:r>
      <w:r w:rsidRPr="00606D38">
        <w:rPr>
          <w:rFonts w:ascii="Arial" w:hAnsi="Arial" w:cs="Arial"/>
          <w:sz w:val="22"/>
          <w:lang w:val="nl-NL"/>
        </w:rPr>
        <w:t>: Bushra Ayub</w:t>
      </w:r>
    </w:p>
    <w:p w14:paraId="22F2817A" w14:textId="6A37568A" w:rsidR="00074402" w:rsidRPr="00B97560" w:rsidRDefault="00606D38" w:rsidP="00CD33A8">
      <w:pPr>
        <w:tabs>
          <w:tab w:val="left" w:pos="6540"/>
        </w:tabs>
        <w:spacing w:line="360" w:lineRule="auto"/>
        <w:rPr>
          <w:rFonts w:ascii="Arial" w:hAnsi="Arial" w:cs="Arial"/>
          <w:sz w:val="22"/>
          <w:lang w:val="nl-NL"/>
        </w:rPr>
      </w:pPr>
      <w:r w:rsidRPr="00606D38">
        <w:rPr>
          <w:rFonts w:ascii="Arial" w:hAnsi="Arial" w:cs="Arial"/>
          <w:b/>
          <w:bCs/>
          <w:sz w:val="22"/>
          <w:lang w:val="nl-NL"/>
        </w:rPr>
        <w:t>Student ID</w:t>
      </w:r>
      <w:r w:rsidRPr="00606D38">
        <w:rPr>
          <w:rFonts w:ascii="Arial" w:hAnsi="Arial" w:cs="Arial"/>
          <w:sz w:val="22"/>
          <w:lang w:val="nl-NL"/>
        </w:rPr>
        <w:t>:</w:t>
      </w:r>
      <w:r w:rsidR="004E392C">
        <w:rPr>
          <w:rFonts w:ascii="Arial" w:hAnsi="Arial" w:cs="Arial"/>
          <w:sz w:val="22"/>
          <w:lang w:val="nl-NL"/>
        </w:rPr>
        <w:t xml:space="preserve"> </w:t>
      </w:r>
      <w:r w:rsidR="004E392C" w:rsidRPr="00802547">
        <w:rPr>
          <w:rFonts w:ascii="Arial" w:hAnsi="Arial" w:cs="Arial"/>
          <w:sz w:val="22"/>
          <w:lang w:val="nl-NL"/>
        </w:rPr>
        <w:t>2512516</w:t>
      </w:r>
    </w:p>
    <w:p w14:paraId="7D557BA5" w14:textId="5C435DEF" w:rsidR="00CD33A8" w:rsidRPr="00606D38" w:rsidRDefault="00CD33A8" w:rsidP="00CD33A8">
      <w:pPr>
        <w:tabs>
          <w:tab w:val="left" w:pos="6540"/>
        </w:tabs>
        <w:spacing w:line="360" w:lineRule="auto"/>
        <w:rPr>
          <w:rFonts w:ascii="Arial" w:hAnsi="Arial" w:cs="Arial"/>
          <w:sz w:val="22"/>
          <w:lang w:val="nl-NL"/>
        </w:rPr>
      </w:pPr>
      <w:r w:rsidRPr="00606D38">
        <w:rPr>
          <w:rFonts w:ascii="Arial" w:hAnsi="Arial" w:cs="Arial"/>
          <w:b/>
          <w:bCs/>
          <w:sz w:val="22"/>
          <w:lang w:val="nl-NL"/>
        </w:rPr>
        <w:t>Module name</w:t>
      </w:r>
      <w:r w:rsidRPr="00606D38">
        <w:rPr>
          <w:rFonts w:ascii="Arial" w:hAnsi="Arial" w:cs="Arial"/>
          <w:sz w:val="22"/>
          <w:lang w:val="nl-NL"/>
        </w:rPr>
        <w:t xml:space="preserve">: </w:t>
      </w:r>
      <w:r w:rsidR="00606D38" w:rsidRPr="00606D38">
        <w:rPr>
          <w:rFonts w:asciiTheme="minorBidi" w:hAnsiTheme="minorBidi"/>
          <w:sz w:val="22"/>
        </w:rPr>
        <w:t>Introduction to Health and Social Care</w:t>
      </w:r>
    </w:p>
    <w:p w14:paraId="5C749D5D" w14:textId="77777777" w:rsidR="00B97560" w:rsidRDefault="00CD33A8" w:rsidP="00B97560">
      <w:pPr>
        <w:tabs>
          <w:tab w:val="left" w:pos="6540"/>
        </w:tabs>
        <w:spacing w:line="360" w:lineRule="auto"/>
        <w:rPr>
          <w:rFonts w:asciiTheme="minorBidi" w:hAnsiTheme="minorBidi"/>
          <w:sz w:val="22"/>
        </w:rPr>
      </w:pPr>
      <w:r w:rsidRPr="00606D38">
        <w:rPr>
          <w:rFonts w:ascii="Arial" w:hAnsi="Arial" w:cs="Arial"/>
          <w:b/>
          <w:bCs/>
          <w:sz w:val="22"/>
        </w:rPr>
        <w:t>Module code</w:t>
      </w:r>
      <w:r w:rsidRPr="00606D38">
        <w:rPr>
          <w:rFonts w:ascii="Arial" w:hAnsi="Arial" w:cs="Arial"/>
          <w:sz w:val="22"/>
        </w:rPr>
        <w:t>:</w:t>
      </w:r>
      <w:r w:rsidR="0014220A" w:rsidRPr="00606D38">
        <w:rPr>
          <w:rFonts w:ascii="Arial" w:hAnsi="Arial" w:cs="Arial"/>
          <w:sz w:val="22"/>
        </w:rPr>
        <w:t xml:space="preserve"> </w:t>
      </w:r>
      <w:r w:rsidR="0014220A" w:rsidRPr="00606D38">
        <w:rPr>
          <w:rFonts w:asciiTheme="minorBidi" w:hAnsiTheme="minorBidi"/>
          <w:sz w:val="22"/>
        </w:rPr>
        <w:t>LCHS4003</w:t>
      </w:r>
    </w:p>
    <w:p w14:paraId="54212F80" w14:textId="58F224A4" w:rsidR="00B97560" w:rsidRPr="00606D38" w:rsidRDefault="00B97560" w:rsidP="00B97560">
      <w:pPr>
        <w:tabs>
          <w:tab w:val="left" w:pos="6540"/>
        </w:tabs>
        <w:spacing w:line="360" w:lineRule="auto"/>
        <w:rPr>
          <w:rFonts w:ascii="Arial" w:hAnsi="Arial" w:cs="Arial"/>
          <w:sz w:val="22"/>
        </w:rPr>
      </w:pPr>
      <w:r w:rsidRPr="00606D38">
        <w:rPr>
          <w:rFonts w:ascii="Arial" w:hAnsi="Arial" w:cs="Arial"/>
          <w:b/>
          <w:bCs/>
          <w:sz w:val="22"/>
        </w:rPr>
        <w:t>Lecturer’s name:</w:t>
      </w:r>
      <w:r w:rsidRPr="00606D38">
        <w:rPr>
          <w:rFonts w:ascii="Arial" w:hAnsi="Arial" w:cs="Arial"/>
          <w:sz w:val="22"/>
        </w:rPr>
        <w:t xml:space="preserve"> </w:t>
      </w:r>
      <w:r w:rsidRPr="00606D38">
        <w:rPr>
          <w:rFonts w:asciiTheme="minorBidi" w:hAnsiTheme="minorBidi"/>
          <w:sz w:val="22"/>
        </w:rPr>
        <w:t>Muhammad Aliyu</w:t>
      </w:r>
    </w:p>
    <w:p w14:paraId="529D7354" w14:textId="18283125" w:rsidR="00CD33A8" w:rsidRDefault="00CD33A8" w:rsidP="00CD33A8">
      <w:pPr>
        <w:tabs>
          <w:tab w:val="left" w:pos="6540"/>
        </w:tabs>
        <w:spacing w:line="360" w:lineRule="auto"/>
        <w:rPr>
          <w:rFonts w:ascii="Arial" w:hAnsi="Arial" w:cs="Arial"/>
          <w:sz w:val="22"/>
        </w:rPr>
      </w:pPr>
    </w:p>
    <w:p w14:paraId="24B3A161" w14:textId="77777777" w:rsidR="00B97560" w:rsidRPr="00606D38" w:rsidRDefault="00B97560" w:rsidP="00CD33A8">
      <w:pPr>
        <w:tabs>
          <w:tab w:val="left" w:pos="6540"/>
        </w:tabs>
        <w:spacing w:line="360" w:lineRule="auto"/>
        <w:rPr>
          <w:rFonts w:ascii="Arial" w:hAnsi="Arial" w:cs="Arial"/>
          <w:sz w:val="22"/>
        </w:rPr>
      </w:pPr>
    </w:p>
    <w:p w14:paraId="5E81F6AD" w14:textId="5F0E747D" w:rsidR="00074402" w:rsidRPr="00606D38" w:rsidRDefault="00EB227F" w:rsidP="00B97560">
      <w:pPr>
        <w:pStyle w:val="Title"/>
      </w:pPr>
      <w:r>
        <w:t xml:space="preserve">Component 2: </w:t>
      </w:r>
      <w:r w:rsidR="00606D38" w:rsidRPr="00606D38">
        <w:t xml:space="preserve">Written Assignment – </w:t>
      </w:r>
      <w:r w:rsidR="00E23019">
        <w:br/>
      </w:r>
      <w:r w:rsidR="00606D38" w:rsidRPr="00606D38">
        <w:t>Case Study: Mr Ahmed</w:t>
      </w:r>
    </w:p>
    <w:p w14:paraId="6284AD83" w14:textId="77777777" w:rsidR="00606D38" w:rsidRPr="00606D38" w:rsidRDefault="00606D38" w:rsidP="00CD33A8">
      <w:pPr>
        <w:tabs>
          <w:tab w:val="left" w:pos="6540"/>
        </w:tabs>
        <w:spacing w:line="360" w:lineRule="auto"/>
        <w:rPr>
          <w:rFonts w:ascii="Arial" w:hAnsi="Arial" w:cs="Arial"/>
          <w:sz w:val="22"/>
          <w:lang w:val="nl-NL"/>
        </w:rPr>
      </w:pPr>
    </w:p>
    <w:p w14:paraId="39D08584" w14:textId="61990065" w:rsidR="00074402" w:rsidRPr="00606D38" w:rsidRDefault="0014220A" w:rsidP="00CD33A8">
      <w:pPr>
        <w:tabs>
          <w:tab w:val="left" w:pos="6540"/>
        </w:tabs>
        <w:spacing w:line="360" w:lineRule="auto"/>
        <w:rPr>
          <w:rFonts w:asciiTheme="minorBidi" w:hAnsiTheme="minorBidi"/>
          <w:sz w:val="22"/>
        </w:rPr>
      </w:pPr>
      <w:r w:rsidRPr="00606D38">
        <w:rPr>
          <w:rFonts w:asciiTheme="minorBidi" w:hAnsiTheme="minorBidi"/>
          <w:sz w:val="22"/>
        </w:rPr>
        <w:br/>
      </w:r>
    </w:p>
    <w:p w14:paraId="5B66D125" w14:textId="353AEB59" w:rsidR="00074402" w:rsidRPr="00EB227F" w:rsidRDefault="00606D38" w:rsidP="00CD33A8">
      <w:pPr>
        <w:tabs>
          <w:tab w:val="left" w:pos="6540"/>
        </w:tabs>
        <w:spacing w:line="360" w:lineRule="auto"/>
        <w:rPr>
          <w:rFonts w:asciiTheme="minorBidi" w:hAnsiTheme="minorBidi"/>
          <w:sz w:val="22"/>
        </w:rPr>
      </w:pPr>
      <w:r w:rsidRPr="00606D38">
        <w:rPr>
          <w:rFonts w:asciiTheme="minorBidi" w:hAnsiTheme="minorBidi"/>
          <w:b/>
          <w:bCs/>
          <w:sz w:val="22"/>
        </w:rPr>
        <w:t>Submission Date:</w:t>
      </w:r>
      <w:r w:rsidR="00B2313C">
        <w:rPr>
          <w:rFonts w:asciiTheme="minorBidi" w:hAnsiTheme="minorBidi"/>
          <w:b/>
          <w:bCs/>
          <w:sz w:val="22"/>
        </w:rPr>
        <w:t xml:space="preserve"> </w:t>
      </w:r>
      <w:r w:rsidR="00B2313C" w:rsidRPr="00EB227F">
        <w:rPr>
          <w:rFonts w:asciiTheme="minorBidi" w:hAnsiTheme="minorBidi"/>
          <w:sz w:val="22"/>
        </w:rPr>
        <w:t>24</w:t>
      </w:r>
      <w:r w:rsidR="00B2313C" w:rsidRPr="00EB227F">
        <w:rPr>
          <w:rFonts w:asciiTheme="minorBidi" w:hAnsiTheme="minorBidi"/>
          <w:sz w:val="22"/>
          <w:vertAlign w:val="superscript"/>
        </w:rPr>
        <w:t>th</w:t>
      </w:r>
      <w:r w:rsidR="00B2313C" w:rsidRPr="00EB227F">
        <w:rPr>
          <w:rFonts w:asciiTheme="minorBidi" w:hAnsiTheme="minorBidi"/>
          <w:sz w:val="22"/>
        </w:rPr>
        <w:t xml:space="preserve"> April 2026</w:t>
      </w:r>
    </w:p>
    <w:p w14:paraId="291524A2" w14:textId="2CBFF360" w:rsidR="00074402" w:rsidRPr="00606D3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3E00080" w14:textId="137FF22A" w:rsidR="00B87E75" w:rsidRPr="00C16FC4" w:rsidRDefault="00B87E75" w:rsidP="00C16FC4">
      <w:pPr>
        <w:spacing w:line="360" w:lineRule="auto"/>
        <w:rPr>
          <w:rFonts w:ascii="Arial" w:hAnsi="Arial" w:cs="Arial"/>
          <w:sz w:val="22"/>
        </w:rPr>
      </w:pPr>
    </w:p>
    <w:sdt>
      <w:sdtPr>
        <w:rPr>
          <w:rFonts w:ascii="Arial" w:eastAsiaTheme="minorHAnsi" w:hAnsi="Arial" w:cs="Arial"/>
          <w:color w:val="auto"/>
          <w:sz w:val="22"/>
          <w:szCs w:val="22"/>
          <w:lang w:eastAsia="en-US"/>
        </w:rPr>
        <w:id w:val="2146467511"/>
        <w:docPartObj>
          <w:docPartGallery w:val="Table of Contents"/>
          <w:docPartUnique/>
        </w:docPartObj>
      </w:sdtPr>
      <w:sdtEndPr>
        <w:rPr>
          <w:b/>
          <w:bCs/>
        </w:rPr>
      </w:sdtEndPr>
      <w:sdtContent>
        <w:p w14:paraId="47CA8E3E" w14:textId="4CBB13EF" w:rsidR="00606D38" w:rsidRPr="00C16FC4" w:rsidRDefault="00606D38" w:rsidP="00C16FC4">
          <w:pPr>
            <w:pStyle w:val="TOCHeading"/>
            <w:spacing w:line="360" w:lineRule="auto"/>
            <w:rPr>
              <w:rFonts w:ascii="Arial" w:hAnsi="Arial" w:cs="Arial"/>
              <w:sz w:val="22"/>
              <w:szCs w:val="22"/>
            </w:rPr>
          </w:pPr>
          <w:r w:rsidRPr="00C16FC4">
            <w:rPr>
              <w:rFonts w:ascii="Arial" w:hAnsi="Arial" w:cs="Arial"/>
              <w:sz w:val="22"/>
              <w:szCs w:val="22"/>
            </w:rPr>
            <w:t>Table of Contents</w:t>
          </w:r>
        </w:p>
        <w:p w14:paraId="1DD75ABD" w14:textId="1A9A4421" w:rsidR="00106B5E" w:rsidRDefault="00606D38">
          <w:pPr>
            <w:pStyle w:val="TOC1"/>
            <w:tabs>
              <w:tab w:val="right" w:leader="dot" w:pos="9016"/>
            </w:tabs>
            <w:rPr>
              <w:rFonts w:asciiTheme="minorHAnsi" w:eastAsiaTheme="minorEastAsia" w:hAnsiTheme="minorHAnsi"/>
              <w:noProof/>
              <w:kern w:val="2"/>
              <w:szCs w:val="24"/>
              <w:lang w:eastAsia="en-GB"/>
              <w14:ligatures w14:val="standardContextual"/>
            </w:rPr>
          </w:pPr>
          <w:r w:rsidRPr="00C16FC4">
            <w:rPr>
              <w:rFonts w:ascii="Arial" w:hAnsi="Arial" w:cs="Arial"/>
              <w:sz w:val="22"/>
            </w:rPr>
            <w:fldChar w:fldCharType="begin"/>
          </w:r>
          <w:r w:rsidRPr="00C16FC4">
            <w:rPr>
              <w:rFonts w:ascii="Arial" w:hAnsi="Arial" w:cs="Arial"/>
              <w:sz w:val="22"/>
            </w:rPr>
            <w:instrText xml:space="preserve"> TOC \o "1-3" \h \z \u </w:instrText>
          </w:r>
          <w:r w:rsidRPr="00C16FC4">
            <w:rPr>
              <w:rFonts w:ascii="Arial" w:hAnsi="Arial" w:cs="Arial"/>
              <w:sz w:val="22"/>
            </w:rPr>
            <w:fldChar w:fldCharType="separate"/>
          </w:r>
          <w:hyperlink w:anchor="_Toc227782509" w:history="1">
            <w:r w:rsidR="00106B5E" w:rsidRPr="00B34DA9">
              <w:rPr>
                <w:rStyle w:val="Hyperlink"/>
                <w:rFonts w:cs="Arial"/>
                <w:noProof/>
              </w:rPr>
              <w:t>1. Introduction</w:t>
            </w:r>
            <w:r w:rsidR="00106B5E">
              <w:rPr>
                <w:noProof/>
                <w:webHidden/>
              </w:rPr>
              <w:tab/>
            </w:r>
            <w:r w:rsidR="00106B5E">
              <w:rPr>
                <w:noProof/>
                <w:webHidden/>
              </w:rPr>
              <w:fldChar w:fldCharType="begin"/>
            </w:r>
            <w:r w:rsidR="00106B5E">
              <w:rPr>
                <w:noProof/>
                <w:webHidden/>
              </w:rPr>
              <w:instrText xml:space="preserve"> PAGEREF _Toc227782509 \h </w:instrText>
            </w:r>
            <w:r w:rsidR="00106B5E">
              <w:rPr>
                <w:noProof/>
                <w:webHidden/>
              </w:rPr>
            </w:r>
            <w:r w:rsidR="00106B5E">
              <w:rPr>
                <w:noProof/>
                <w:webHidden/>
              </w:rPr>
              <w:fldChar w:fldCharType="separate"/>
            </w:r>
            <w:r w:rsidR="00106B5E">
              <w:rPr>
                <w:noProof/>
                <w:webHidden/>
              </w:rPr>
              <w:t>3</w:t>
            </w:r>
            <w:r w:rsidR="00106B5E">
              <w:rPr>
                <w:noProof/>
                <w:webHidden/>
              </w:rPr>
              <w:fldChar w:fldCharType="end"/>
            </w:r>
          </w:hyperlink>
        </w:p>
        <w:p w14:paraId="69C0C505" w14:textId="1341D16E" w:rsidR="00106B5E" w:rsidRDefault="00106B5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82510" w:history="1">
            <w:r w:rsidRPr="00B34DA9">
              <w:rPr>
                <w:rStyle w:val="Hyperlink"/>
                <w:rFonts w:cs="Arial"/>
                <w:noProof/>
              </w:rPr>
              <w:t>2. Importance of effective communication</w:t>
            </w:r>
            <w:r>
              <w:rPr>
                <w:noProof/>
                <w:webHidden/>
              </w:rPr>
              <w:tab/>
            </w:r>
            <w:r>
              <w:rPr>
                <w:noProof/>
                <w:webHidden/>
              </w:rPr>
              <w:fldChar w:fldCharType="begin"/>
            </w:r>
            <w:r>
              <w:rPr>
                <w:noProof/>
                <w:webHidden/>
              </w:rPr>
              <w:instrText xml:space="preserve"> PAGEREF _Toc227782510 \h </w:instrText>
            </w:r>
            <w:r>
              <w:rPr>
                <w:noProof/>
                <w:webHidden/>
              </w:rPr>
            </w:r>
            <w:r>
              <w:rPr>
                <w:noProof/>
                <w:webHidden/>
              </w:rPr>
              <w:fldChar w:fldCharType="separate"/>
            </w:r>
            <w:r>
              <w:rPr>
                <w:noProof/>
                <w:webHidden/>
              </w:rPr>
              <w:t>3</w:t>
            </w:r>
            <w:r>
              <w:rPr>
                <w:noProof/>
                <w:webHidden/>
              </w:rPr>
              <w:fldChar w:fldCharType="end"/>
            </w:r>
          </w:hyperlink>
        </w:p>
        <w:p w14:paraId="23535225" w14:textId="70525359" w:rsidR="00106B5E" w:rsidRDefault="00106B5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82511" w:history="1">
            <w:r w:rsidRPr="00B34DA9">
              <w:rPr>
                <w:rStyle w:val="Hyperlink"/>
                <w:rFonts w:cs="Arial"/>
                <w:noProof/>
              </w:rPr>
              <w:t>3. Importance of good administrative skills</w:t>
            </w:r>
            <w:r>
              <w:rPr>
                <w:noProof/>
                <w:webHidden/>
              </w:rPr>
              <w:tab/>
            </w:r>
            <w:r>
              <w:rPr>
                <w:noProof/>
                <w:webHidden/>
              </w:rPr>
              <w:fldChar w:fldCharType="begin"/>
            </w:r>
            <w:r>
              <w:rPr>
                <w:noProof/>
                <w:webHidden/>
              </w:rPr>
              <w:instrText xml:space="preserve"> PAGEREF _Toc227782511 \h </w:instrText>
            </w:r>
            <w:r>
              <w:rPr>
                <w:noProof/>
                <w:webHidden/>
              </w:rPr>
            </w:r>
            <w:r>
              <w:rPr>
                <w:noProof/>
                <w:webHidden/>
              </w:rPr>
              <w:fldChar w:fldCharType="separate"/>
            </w:r>
            <w:r>
              <w:rPr>
                <w:noProof/>
                <w:webHidden/>
              </w:rPr>
              <w:t>4</w:t>
            </w:r>
            <w:r>
              <w:rPr>
                <w:noProof/>
                <w:webHidden/>
              </w:rPr>
              <w:fldChar w:fldCharType="end"/>
            </w:r>
          </w:hyperlink>
        </w:p>
        <w:p w14:paraId="4E831C8C" w14:textId="3CC35798" w:rsidR="00106B5E" w:rsidRDefault="00106B5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82512" w:history="1">
            <w:r w:rsidRPr="00B34DA9">
              <w:rPr>
                <w:rStyle w:val="Hyperlink"/>
                <w:rFonts w:cs="Arial"/>
                <w:noProof/>
              </w:rPr>
              <w:t>4. Importance of working collaboratively</w:t>
            </w:r>
            <w:r>
              <w:rPr>
                <w:noProof/>
                <w:webHidden/>
              </w:rPr>
              <w:tab/>
            </w:r>
            <w:r>
              <w:rPr>
                <w:noProof/>
                <w:webHidden/>
              </w:rPr>
              <w:fldChar w:fldCharType="begin"/>
            </w:r>
            <w:r>
              <w:rPr>
                <w:noProof/>
                <w:webHidden/>
              </w:rPr>
              <w:instrText xml:space="preserve"> PAGEREF _Toc227782512 \h </w:instrText>
            </w:r>
            <w:r>
              <w:rPr>
                <w:noProof/>
                <w:webHidden/>
              </w:rPr>
            </w:r>
            <w:r>
              <w:rPr>
                <w:noProof/>
                <w:webHidden/>
              </w:rPr>
              <w:fldChar w:fldCharType="separate"/>
            </w:r>
            <w:r>
              <w:rPr>
                <w:noProof/>
                <w:webHidden/>
              </w:rPr>
              <w:t>6</w:t>
            </w:r>
            <w:r>
              <w:rPr>
                <w:noProof/>
                <w:webHidden/>
              </w:rPr>
              <w:fldChar w:fldCharType="end"/>
            </w:r>
          </w:hyperlink>
        </w:p>
        <w:p w14:paraId="16EB0F2A" w14:textId="174CF3F1" w:rsidR="00106B5E" w:rsidRDefault="00106B5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82513" w:history="1">
            <w:r w:rsidRPr="00B34DA9">
              <w:rPr>
                <w:rStyle w:val="Hyperlink"/>
                <w:rFonts w:cs="Arial"/>
                <w:noProof/>
              </w:rPr>
              <w:t>5. Conclusion</w:t>
            </w:r>
            <w:r>
              <w:rPr>
                <w:noProof/>
                <w:webHidden/>
              </w:rPr>
              <w:tab/>
            </w:r>
            <w:r>
              <w:rPr>
                <w:noProof/>
                <w:webHidden/>
              </w:rPr>
              <w:fldChar w:fldCharType="begin"/>
            </w:r>
            <w:r>
              <w:rPr>
                <w:noProof/>
                <w:webHidden/>
              </w:rPr>
              <w:instrText xml:space="preserve"> PAGEREF _Toc227782513 \h </w:instrText>
            </w:r>
            <w:r>
              <w:rPr>
                <w:noProof/>
                <w:webHidden/>
              </w:rPr>
            </w:r>
            <w:r>
              <w:rPr>
                <w:noProof/>
                <w:webHidden/>
              </w:rPr>
              <w:fldChar w:fldCharType="separate"/>
            </w:r>
            <w:r>
              <w:rPr>
                <w:noProof/>
                <w:webHidden/>
              </w:rPr>
              <w:t>7</w:t>
            </w:r>
            <w:r>
              <w:rPr>
                <w:noProof/>
                <w:webHidden/>
              </w:rPr>
              <w:fldChar w:fldCharType="end"/>
            </w:r>
          </w:hyperlink>
        </w:p>
        <w:p w14:paraId="52B16BBD" w14:textId="24B55E4B" w:rsidR="00106B5E" w:rsidRDefault="00106B5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82514" w:history="1">
            <w:r w:rsidRPr="00B34DA9">
              <w:rPr>
                <w:rStyle w:val="Hyperlink"/>
                <w:noProof/>
              </w:rPr>
              <w:t>References</w:t>
            </w:r>
            <w:r>
              <w:rPr>
                <w:noProof/>
                <w:webHidden/>
              </w:rPr>
              <w:tab/>
            </w:r>
            <w:r>
              <w:rPr>
                <w:noProof/>
                <w:webHidden/>
              </w:rPr>
              <w:fldChar w:fldCharType="begin"/>
            </w:r>
            <w:r>
              <w:rPr>
                <w:noProof/>
                <w:webHidden/>
              </w:rPr>
              <w:instrText xml:space="preserve"> PAGEREF _Toc227782514 \h </w:instrText>
            </w:r>
            <w:r>
              <w:rPr>
                <w:noProof/>
                <w:webHidden/>
              </w:rPr>
            </w:r>
            <w:r>
              <w:rPr>
                <w:noProof/>
                <w:webHidden/>
              </w:rPr>
              <w:fldChar w:fldCharType="separate"/>
            </w:r>
            <w:r>
              <w:rPr>
                <w:noProof/>
                <w:webHidden/>
              </w:rPr>
              <w:t>8</w:t>
            </w:r>
            <w:r>
              <w:rPr>
                <w:noProof/>
                <w:webHidden/>
              </w:rPr>
              <w:fldChar w:fldCharType="end"/>
            </w:r>
          </w:hyperlink>
        </w:p>
        <w:p w14:paraId="40BFA8FB" w14:textId="7B7F1550" w:rsidR="00606D38" w:rsidRPr="00C16FC4" w:rsidRDefault="00606D38" w:rsidP="00C16FC4">
          <w:pPr>
            <w:spacing w:line="360" w:lineRule="auto"/>
            <w:rPr>
              <w:rFonts w:ascii="Arial" w:hAnsi="Arial" w:cs="Arial"/>
              <w:sz w:val="22"/>
            </w:rPr>
          </w:pPr>
          <w:r w:rsidRPr="00C16FC4">
            <w:rPr>
              <w:rFonts w:ascii="Arial" w:hAnsi="Arial" w:cs="Arial"/>
              <w:b/>
              <w:bCs/>
              <w:sz w:val="22"/>
            </w:rPr>
            <w:fldChar w:fldCharType="end"/>
          </w:r>
        </w:p>
      </w:sdtContent>
    </w:sdt>
    <w:p w14:paraId="2E79F7ED" w14:textId="182913C0" w:rsidR="00B87E75" w:rsidRPr="00C16FC4" w:rsidRDefault="00B87E75" w:rsidP="00C16FC4">
      <w:pPr>
        <w:spacing w:line="360" w:lineRule="auto"/>
        <w:rPr>
          <w:rFonts w:ascii="Arial" w:hAnsi="Arial" w:cs="Arial"/>
          <w:sz w:val="22"/>
        </w:rPr>
      </w:pPr>
    </w:p>
    <w:p w14:paraId="7AE771D5" w14:textId="1C06E45A" w:rsidR="00B87E75" w:rsidRPr="00C16FC4" w:rsidRDefault="00B87E75" w:rsidP="00C16FC4">
      <w:pPr>
        <w:spacing w:line="360" w:lineRule="auto"/>
        <w:rPr>
          <w:rFonts w:ascii="Arial" w:hAnsi="Arial" w:cs="Arial"/>
          <w:sz w:val="22"/>
        </w:rPr>
      </w:pPr>
    </w:p>
    <w:p w14:paraId="4F7320CB" w14:textId="000D21B8" w:rsidR="00B87E75" w:rsidRPr="00C16FC4" w:rsidRDefault="00B87E75" w:rsidP="00C16FC4">
      <w:pPr>
        <w:spacing w:line="360" w:lineRule="auto"/>
        <w:rPr>
          <w:rFonts w:ascii="Arial" w:hAnsi="Arial" w:cs="Arial"/>
          <w:sz w:val="22"/>
        </w:rPr>
      </w:pPr>
      <w:r w:rsidRPr="00C16FC4">
        <w:rPr>
          <w:rFonts w:ascii="Arial" w:hAnsi="Arial" w:cs="Arial"/>
          <w:sz w:val="22"/>
        </w:rPr>
        <w:br w:type="page"/>
      </w:r>
    </w:p>
    <w:p w14:paraId="12D76753" w14:textId="393172FB" w:rsidR="00B87E75" w:rsidRPr="00C16FC4" w:rsidRDefault="00B87E75" w:rsidP="00C16FC4">
      <w:pPr>
        <w:pStyle w:val="Heading1"/>
        <w:rPr>
          <w:rFonts w:cs="Arial"/>
          <w:sz w:val="22"/>
        </w:rPr>
      </w:pPr>
      <w:bookmarkStart w:id="0" w:name="_Toc227782509"/>
      <w:r w:rsidRPr="00C16FC4">
        <w:rPr>
          <w:rFonts w:cs="Arial"/>
          <w:sz w:val="22"/>
        </w:rPr>
        <w:lastRenderedPageBreak/>
        <w:t>1. Introduction</w:t>
      </w:r>
      <w:bookmarkEnd w:id="0"/>
    </w:p>
    <w:p w14:paraId="68C53673" w14:textId="24396B8A" w:rsidR="008E3943" w:rsidRPr="00C16FC4" w:rsidRDefault="00502B65" w:rsidP="00C16FC4">
      <w:pPr>
        <w:tabs>
          <w:tab w:val="left" w:pos="6540"/>
        </w:tabs>
        <w:spacing w:line="360" w:lineRule="auto"/>
        <w:rPr>
          <w:rFonts w:ascii="Arial" w:hAnsi="Arial" w:cs="Arial"/>
          <w:sz w:val="22"/>
        </w:rPr>
      </w:pPr>
      <w:r w:rsidRPr="00C16FC4">
        <w:rPr>
          <w:rFonts w:ascii="Arial" w:hAnsi="Arial" w:cs="Arial"/>
          <w:sz w:val="22"/>
        </w:rPr>
        <w:t xml:space="preserve">This assignment is about the care of </w:t>
      </w:r>
      <w:r w:rsidR="003D2063" w:rsidRPr="00C16FC4">
        <w:rPr>
          <w:rFonts w:ascii="Arial" w:hAnsi="Arial" w:cs="Arial"/>
          <w:sz w:val="22"/>
        </w:rPr>
        <w:t>Mr</w:t>
      </w:r>
      <w:r w:rsidRPr="00C16FC4">
        <w:rPr>
          <w:rFonts w:ascii="Arial" w:hAnsi="Arial" w:cs="Arial"/>
          <w:sz w:val="22"/>
        </w:rPr>
        <w:t xml:space="preserve"> Ahmed, a 68-year-old man who is back home after having a stroke. He lives with his wife and gets help from a care agency three times a day. He also works with a GP, a district nurse, and a speech and language therapist. </w:t>
      </w:r>
      <w:r w:rsidR="003D2063" w:rsidRPr="00C16FC4">
        <w:rPr>
          <w:rFonts w:ascii="Arial" w:hAnsi="Arial" w:cs="Arial"/>
          <w:sz w:val="22"/>
        </w:rPr>
        <w:t>Mr</w:t>
      </w:r>
      <w:r w:rsidRPr="00C16FC4">
        <w:rPr>
          <w:rFonts w:ascii="Arial" w:hAnsi="Arial" w:cs="Arial"/>
          <w:sz w:val="22"/>
        </w:rPr>
        <w:t xml:space="preserve"> Ahmed’s first language is Bengali, and he speaks limited English, so good communication is crucial for his care. There was a missed care visit that caused him </w:t>
      </w:r>
      <w:r w:rsidR="003D2063" w:rsidRPr="00C16FC4">
        <w:rPr>
          <w:rFonts w:ascii="Arial" w:hAnsi="Arial" w:cs="Arial"/>
          <w:sz w:val="22"/>
        </w:rPr>
        <w:t>not to</w:t>
      </w:r>
      <w:r w:rsidRPr="00C16FC4">
        <w:rPr>
          <w:rFonts w:ascii="Arial" w:hAnsi="Arial" w:cs="Arial"/>
          <w:sz w:val="22"/>
        </w:rPr>
        <w:t xml:space="preserve"> get his medication on time. This highlights why clear communication, proper record-keeping, and teamwork are so important in health and social care. This report will </w:t>
      </w:r>
      <w:r w:rsidR="00E23019">
        <w:rPr>
          <w:rFonts w:ascii="Arial" w:hAnsi="Arial" w:cs="Arial"/>
          <w:sz w:val="22"/>
        </w:rPr>
        <w:t>discuss the importance of effective communication in Mr Ahmed’s care, the need for strong administrative skills such as</w:t>
      </w:r>
      <w:r w:rsidRPr="00C16FC4">
        <w:rPr>
          <w:rFonts w:ascii="Arial" w:hAnsi="Arial" w:cs="Arial"/>
          <w:sz w:val="22"/>
        </w:rPr>
        <w:t xml:space="preserve"> record-keeping and data protection, and the benefits of professionals working together. These areas are all key for safe, person-centred, and high-quality care in the UK health and social care system.</w:t>
      </w:r>
      <w:r w:rsidR="00606D38" w:rsidRPr="00C16FC4">
        <w:rPr>
          <w:rFonts w:ascii="Arial" w:hAnsi="Arial" w:cs="Arial"/>
          <w:sz w:val="22"/>
        </w:rPr>
        <w:t xml:space="preserve"> (NICE, 2021; SCIE, </w:t>
      </w:r>
      <w:r w:rsidR="002B59A9" w:rsidRPr="00C16FC4">
        <w:rPr>
          <w:rFonts w:ascii="Arial" w:hAnsi="Arial" w:cs="Arial"/>
          <w:sz w:val="22"/>
        </w:rPr>
        <w:t>no date</w:t>
      </w:r>
      <w:r w:rsidR="00606D38" w:rsidRPr="00C16FC4">
        <w:rPr>
          <w:rFonts w:ascii="Arial" w:hAnsi="Arial" w:cs="Arial"/>
          <w:sz w:val="22"/>
        </w:rPr>
        <w:t>).</w:t>
      </w:r>
    </w:p>
    <w:p w14:paraId="52010A5E" w14:textId="77777777" w:rsidR="0026393A" w:rsidRPr="00C16FC4" w:rsidRDefault="0026393A" w:rsidP="00C16FC4">
      <w:pPr>
        <w:tabs>
          <w:tab w:val="left" w:pos="6540"/>
        </w:tabs>
        <w:spacing w:line="360" w:lineRule="auto"/>
        <w:rPr>
          <w:rFonts w:ascii="Arial" w:hAnsi="Arial" w:cs="Arial"/>
          <w:sz w:val="22"/>
        </w:rPr>
      </w:pPr>
    </w:p>
    <w:p w14:paraId="73B07562" w14:textId="0E99FAFE" w:rsidR="008E3943" w:rsidRPr="00C16FC4" w:rsidRDefault="0026393A" w:rsidP="00C16FC4">
      <w:pPr>
        <w:pStyle w:val="Heading1"/>
        <w:rPr>
          <w:rFonts w:cs="Arial"/>
          <w:sz w:val="22"/>
        </w:rPr>
      </w:pPr>
      <w:bookmarkStart w:id="1" w:name="_Toc227782510"/>
      <w:r w:rsidRPr="00C16FC4">
        <w:rPr>
          <w:rFonts w:cs="Arial"/>
          <w:sz w:val="22"/>
        </w:rPr>
        <w:t xml:space="preserve">2. </w:t>
      </w:r>
      <w:r w:rsidR="008E3943" w:rsidRPr="00C16FC4">
        <w:rPr>
          <w:rFonts w:cs="Arial"/>
          <w:sz w:val="22"/>
        </w:rPr>
        <w:t>Importance of effective communication</w:t>
      </w:r>
      <w:bookmarkEnd w:id="1"/>
    </w:p>
    <w:p w14:paraId="0B584B16" w14:textId="3425ABBB" w:rsidR="00606D38" w:rsidRPr="00606D38" w:rsidRDefault="00ED255E" w:rsidP="00C16FC4">
      <w:pPr>
        <w:tabs>
          <w:tab w:val="left" w:pos="6540"/>
        </w:tabs>
        <w:spacing w:line="360" w:lineRule="auto"/>
        <w:rPr>
          <w:rFonts w:ascii="Arial" w:hAnsi="Arial" w:cs="Arial"/>
          <w:sz w:val="22"/>
        </w:rPr>
      </w:pPr>
      <w:r w:rsidRPr="00C16FC4">
        <w:rPr>
          <w:rFonts w:ascii="Arial" w:hAnsi="Arial" w:cs="Arial"/>
          <w:sz w:val="22"/>
        </w:rPr>
        <w:t>Effective communication is very important for Mr. Ahmed’s care because he recently had a stroke, which may affect his speech, understanding, or swallowing. His first language is Bengali, and he has difficulty with complex English. If health and social care staff do not communicate clearly, he may not understand his medication, treatment, appointments, or care plan. Poor communication can reduce his independence, increase confusion, and create safety risks. NICE says that people using services should be treated with respect, listened to, and involved in decisions about their care. This means professionals must adjust their communication so Mr. Ahmed can understand and participate in decisions about his own care.</w:t>
      </w:r>
      <w:r w:rsidR="00606D38" w:rsidRPr="00606D38">
        <w:rPr>
          <w:rFonts w:ascii="Arial" w:hAnsi="Arial" w:cs="Arial"/>
          <w:sz w:val="22"/>
        </w:rPr>
        <w:t xml:space="preserve"> (NICE, 2021). </w:t>
      </w:r>
    </w:p>
    <w:p w14:paraId="55454702" w14:textId="1C59B364" w:rsidR="00606D38" w:rsidRPr="00606D38" w:rsidRDefault="003233DC" w:rsidP="00C16FC4">
      <w:pPr>
        <w:tabs>
          <w:tab w:val="left" w:pos="6540"/>
        </w:tabs>
        <w:spacing w:line="360" w:lineRule="auto"/>
        <w:rPr>
          <w:rFonts w:ascii="Arial" w:hAnsi="Arial" w:cs="Arial"/>
          <w:sz w:val="22"/>
        </w:rPr>
      </w:pPr>
      <w:r w:rsidRPr="00C16FC4">
        <w:rPr>
          <w:rFonts w:ascii="Arial" w:hAnsi="Arial" w:cs="Arial"/>
          <w:sz w:val="22"/>
        </w:rPr>
        <w:t xml:space="preserve">Health and social care workers should </w:t>
      </w:r>
      <w:r w:rsidR="00EB14B3" w:rsidRPr="00C16FC4">
        <w:rPr>
          <w:rFonts w:ascii="Arial" w:hAnsi="Arial" w:cs="Arial"/>
          <w:sz w:val="22"/>
        </w:rPr>
        <w:t>speak directly with Mr</w:t>
      </w:r>
      <w:r w:rsidRPr="00C16FC4">
        <w:rPr>
          <w:rFonts w:ascii="Arial" w:hAnsi="Arial" w:cs="Arial"/>
          <w:sz w:val="22"/>
        </w:rPr>
        <w:t xml:space="preserve"> Ahmed first, even if his wife often helps him. </w:t>
      </w:r>
      <w:r w:rsidR="00CE3F03" w:rsidRPr="00C16FC4">
        <w:rPr>
          <w:rFonts w:ascii="Arial" w:hAnsi="Arial" w:cs="Arial"/>
          <w:sz w:val="22"/>
        </w:rPr>
        <w:t xml:space="preserve">This upholds his dignity and guarantees that care is </w:t>
      </w:r>
      <w:r w:rsidR="00EB14B3" w:rsidRPr="00C16FC4">
        <w:rPr>
          <w:rFonts w:ascii="Arial" w:hAnsi="Arial" w:cs="Arial"/>
          <w:sz w:val="22"/>
        </w:rPr>
        <w:t>centred</w:t>
      </w:r>
      <w:r w:rsidR="00CE3F03" w:rsidRPr="00C16FC4">
        <w:rPr>
          <w:rFonts w:ascii="Arial" w:hAnsi="Arial" w:cs="Arial"/>
          <w:sz w:val="22"/>
        </w:rPr>
        <w:t xml:space="preserve"> around him.</w:t>
      </w:r>
      <w:r w:rsidRPr="00C16FC4">
        <w:rPr>
          <w:rFonts w:ascii="Arial" w:hAnsi="Arial" w:cs="Arial"/>
          <w:sz w:val="22"/>
        </w:rPr>
        <w:t xml:space="preserve"> Staff should use simple words, short sentences, and a calm voice, giving him enough time to respond. They should avoid using medical jargon. To check his understanding, they can ask him to repeat important information in his own words. Visual aids, gestures, written prompts, translated information, or professional interpreters can help him understand better. The NHS England Accessible Information Standard states that health and adult social care services must identify, record, share, and meet people’s communication needs. Although this standard is often related to disability or sensory loss, its main point is clear: services must change communication so that people can understand and access care information properly.</w:t>
      </w:r>
      <w:r w:rsidR="00606D38" w:rsidRPr="00606D38">
        <w:rPr>
          <w:rFonts w:ascii="Arial" w:hAnsi="Arial" w:cs="Arial"/>
          <w:sz w:val="22"/>
        </w:rPr>
        <w:t xml:space="preserve"> (NHS England, 2025). </w:t>
      </w:r>
    </w:p>
    <w:p w14:paraId="5DC20485" w14:textId="596A84CE" w:rsidR="00606D38" w:rsidRPr="00606D38" w:rsidRDefault="0032577E" w:rsidP="00C16FC4">
      <w:pPr>
        <w:tabs>
          <w:tab w:val="left" w:pos="6540"/>
        </w:tabs>
        <w:spacing w:line="360" w:lineRule="auto"/>
        <w:rPr>
          <w:rFonts w:ascii="Arial" w:hAnsi="Arial" w:cs="Arial"/>
          <w:sz w:val="22"/>
        </w:rPr>
      </w:pPr>
      <w:r w:rsidRPr="00C16FC4">
        <w:rPr>
          <w:rFonts w:ascii="Arial" w:hAnsi="Arial" w:cs="Arial"/>
          <w:sz w:val="22"/>
        </w:rPr>
        <w:t>The Equality Act 2010 is important for Mr. Ahmed. This law protects people from discrimination based on certain characteristics</w:t>
      </w:r>
      <w:r w:rsidR="00D141F8" w:rsidRPr="00C16FC4">
        <w:rPr>
          <w:rFonts w:ascii="Arial" w:hAnsi="Arial" w:cs="Arial"/>
          <w:sz w:val="22"/>
        </w:rPr>
        <w:t>, such as</w:t>
      </w:r>
      <w:r w:rsidRPr="00C16FC4">
        <w:rPr>
          <w:rFonts w:ascii="Arial" w:hAnsi="Arial" w:cs="Arial"/>
          <w:sz w:val="22"/>
        </w:rPr>
        <w:t xml:space="preserve"> age, race, and disability. </w:t>
      </w:r>
      <w:r w:rsidR="00D141F8" w:rsidRPr="00C16FC4">
        <w:rPr>
          <w:rFonts w:ascii="Arial" w:hAnsi="Arial" w:cs="Arial"/>
          <w:sz w:val="22"/>
        </w:rPr>
        <w:t>Mr</w:t>
      </w:r>
      <w:r w:rsidRPr="00C16FC4">
        <w:rPr>
          <w:rFonts w:ascii="Arial" w:hAnsi="Arial" w:cs="Arial"/>
          <w:sz w:val="22"/>
        </w:rPr>
        <w:t xml:space="preserve"> Ahmed </w:t>
      </w:r>
      <w:r w:rsidRPr="00C16FC4">
        <w:rPr>
          <w:rFonts w:ascii="Arial" w:hAnsi="Arial" w:cs="Arial"/>
          <w:sz w:val="22"/>
        </w:rPr>
        <w:lastRenderedPageBreak/>
        <w:t>may have protection in several ways. He is older, he is part of an ethnic and language minority group, and the effects of his stroke might qualify as a disability if they significantly affect his daily life. The Act requires services to treat him fairly and make reasonable adjustments when necessary. This can include changing communication methods, allowing extra time, using interpreters when needed, and ensuring he has equal access to care and information.</w:t>
      </w:r>
      <w:r w:rsidR="00606D38" w:rsidRPr="00606D38">
        <w:rPr>
          <w:rFonts w:ascii="Arial" w:hAnsi="Arial" w:cs="Arial"/>
          <w:sz w:val="22"/>
        </w:rPr>
        <w:t xml:space="preserve"> (HM Government, 2010a; HM Government, 2010b). </w:t>
      </w:r>
    </w:p>
    <w:p w14:paraId="773458A0" w14:textId="53168E49" w:rsidR="00606D38" w:rsidRPr="00606D38" w:rsidRDefault="00B87CE3" w:rsidP="00C16FC4">
      <w:pPr>
        <w:tabs>
          <w:tab w:val="left" w:pos="6540"/>
        </w:tabs>
        <w:spacing w:line="360" w:lineRule="auto"/>
        <w:rPr>
          <w:rFonts w:ascii="Arial" w:hAnsi="Arial" w:cs="Arial"/>
          <w:sz w:val="22"/>
        </w:rPr>
      </w:pPr>
      <w:r w:rsidRPr="00C16FC4">
        <w:rPr>
          <w:rFonts w:ascii="Arial" w:hAnsi="Arial" w:cs="Arial"/>
          <w:sz w:val="22"/>
        </w:rPr>
        <w:t>One helpful communication model for this situation is the Transactional Model of Communication. This model shows that communication involves both people sending and receiving messages. The meaning can be influenced by feedback, context, and barriers. In Mr. Ahmed’s case, barriers might include limited English, the effects of his stroke, tiredness, anxiety, and the presence of many professionals. The model emphasizes that communication is not finished just because information has been spoken. Staff should check if Mr. Ahmed understands the message. For instance, after explaining medication or swallowing advice, the worker should confirm that Mr. Ahmed understands and allow him to ask questions. This approach makes communication safer and more effective.</w:t>
      </w:r>
      <w:r w:rsidR="00606D38" w:rsidRPr="00606D38">
        <w:rPr>
          <w:rFonts w:ascii="Arial" w:hAnsi="Arial" w:cs="Arial"/>
          <w:sz w:val="22"/>
        </w:rPr>
        <w:t xml:space="preserve"> (NICE, 2021). </w:t>
      </w:r>
    </w:p>
    <w:p w14:paraId="2E38EB10" w14:textId="1B4531D5" w:rsidR="00606D38" w:rsidRPr="00606D38" w:rsidRDefault="005D591E" w:rsidP="00C16FC4">
      <w:pPr>
        <w:tabs>
          <w:tab w:val="left" w:pos="6540"/>
        </w:tabs>
        <w:spacing w:line="360" w:lineRule="auto"/>
        <w:rPr>
          <w:rFonts w:ascii="Arial" w:hAnsi="Arial" w:cs="Arial"/>
          <w:sz w:val="22"/>
        </w:rPr>
      </w:pPr>
      <w:r w:rsidRPr="00C16FC4">
        <w:rPr>
          <w:rFonts w:ascii="Arial" w:hAnsi="Arial" w:cs="Arial"/>
          <w:sz w:val="22"/>
        </w:rPr>
        <w:t xml:space="preserve">Communication with family is important. Mr. Ahmed’s wife speaks fluent English and can help support him at home. She can provide useful information and help ensure good care. However, staff must respect </w:t>
      </w:r>
      <w:r w:rsidR="00EB14B3" w:rsidRPr="00C16FC4">
        <w:rPr>
          <w:rFonts w:ascii="Arial" w:hAnsi="Arial" w:cs="Arial"/>
          <w:sz w:val="22"/>
        </w:rPr>
        <w:t xml:space="preserve">Mr Ahmed’s privacy and obtain his consent before sharing any </w:t>
      </w:r>
      <w:r w:rsidRPr="00C16FC4">
        <w:rPr>
          <w:rFonts w:ascii="Arial" w:hAnsi="Arial" w:cs="Arial"/>
          <w:sz w:val="22"/>
        </w:rPr>
        <w:t xml:space="preserve">personal information. His wife should help with communication, not take over. Good communication with Mr. Ahmed and his wife can build trust, reduce mistakes, and lead to better outcomes. This is especially important after the missed visit, as the care team needs to explain </w:t>
      </w:r>
      <w:r w:rsidR="00EB14B3" w:rsidRPr="00C16FC4">
        <w:rPr>
          <w:rFonts w:ascii="Arial" w:hAnsi="Arial" w:cs="Arial"/>
          <w:sz w:val="22"/>
        </w:rPr>
        <w:t>clearly and honestly what happened and inform them of</w:t>
      </w:r>
      <w:r w:rsidRPr="00C16FC4">
        <w:rPr>
          <w:rFonts w:ascii="Arial" w:hAnsi="Arial" w:cs="Arial"/>
          <w:sz w:val="22"/>
        </w:rPr>
        <w:t xml:space="preserve"> the actions being taken.</w:t>
      </w:r>
      <w:r w:rsidR="00606D38" w:rsidRPr="00606D38">
        <w:rPr>
          <w:rFonts w:ascii="Arial" w:hAnsi="Arial" w:cs="Arial"/>
          <w:sz w:val="22"/>
        </w:rPr>
        <w:t xml:space="preserve"> (NICE, 2021). </w:t>
      </w:r>
    </w:p>
    <w:p w14:paraId="3398AF2B" w14:textId="77777777" w:rsidR="008E3943" w:rsidRPr="00C16FC4" w:rsidRDefault="008E3943" w:rsidP="00C16FC4">
      <w:pPr>
        <w:tabs>
          <w:tab w:val="left" w:pos="6540"/>
        </w:tabs>
        <w:spacing w:line="360" w:lineRule="auto"/>
        <w:rPr>
          <w:rFonts w:ascii="Arial" w:hAnsi="Arial" w:cs="Arial"/>
          <w:sz w:val="22"/>
        </w:rPr>
      </w:pPr>
    </w:p>
    <w:p w14:paraId="60B2CDC3" w14:textId="12EE5464" w:rsidR="00B87E75" w:rsidRPr="00C16FC4" w:rsidRDefault="0026393A" w:rsidP="00C16FC4">
      <w:pPr>
        <w:pStyle w:val="Heading1"/>
        <w:rPr>
          <w:rFonts w:cs="Arial"/>
          <w:sz w:val="22"/>
        </w:rPr>
      </w:pPr>
      <w:bookmarkStart w:id="2" w:name="_Toc227782511"/>
      <w:r w:rsidRPr="00C16FC4">
        <w:rPr>
          <w:rFonts w:cs="Arial"/>
          <w:sz w:val="22"/>
        </w:rPr>
        <w:t>3</w:t>
      </w:r>
      <w:r w:rsidR="00B87E75" w:rsidRPr="00C16FC4">
        <w:rPr>
          <w:rFonts w:cs="Arial"/>
          <w:sz w:val="22"/>
        </w:rPr>
        <w:t>.</w:t>
      </w:r>
      <w:r w:rsidR="008E3943" w:rsidRPr="00C16FC4">
        <w:rPr>
          <w:rFonts w:cs="Arial"/>
          <w:sz w:val="22"/>
        </w:rPr>
        <w:t xml:space="preserve"> Importance of good administrative skills</w:t>
      </w:r>
      <w:bookmarkEnd w:id="2"/>
      <w:r w:rsidR="008E3943" w:rsidRPr="00C16FC4">
        <w:rPr>
          <w:rFonts w:cs="Arial"/>
          <w:sz w:val="22"/>
        </w:rPr>
        <w:t xml:space="preserve"> </w:t>
      </w:r>
    </w:p>
    <w:p w14:paraId="0B60307E" w14:textId="394073CB" w:rsidR="00606D38" w:rsidRPr="00606D38" w:rsidRDefault="00D9021C" w:rsidP="00C16FC4">
      <w:pPr>
        <w:tabs>
          <w:tab w:val="left" w:pos="6540"/>
        </w:tabs>
        <w:spacing w:line="360" w:lineRule="auto"/>
        <w:rPr>
          <w:rFonts w:ascii="Arial" w:hAnsi="Arial" w:cs="Arial"/>
          <w:sz w:val="22"/>
        </w:rPr>
      </w:pPr>
      <w:r w:rsidRPr="00C16FC4">
        <w:rPr>
          <w:rFonts w:ascii="Arial" w:hAnsi="Arial" w:cs="Arial"/>
          <w:sz w:val="22"/>
        </w:rPr>
        <w:t>Good administrative skills are very important in health and social care. Administration includes keeping records, reporting issues, documenting care, storing information safely, and sharing information with other professionals. In Mr Ahmed’s case, good administration is crucial because he receives visits from various professionals. If staff do not record information correctly, it can lead to missed medication, repeated mistakes, poor communication between agencies, or unsafe care. The recent missed home visit illustrates how administrative issues can directly affect a person's health and well-being.</w:t>
      </w:r>
      <w:r w:rsidR="00606D38" w:rsidRPr="00606D38">
        <w:rPr>
          <w:rFonts w:ascii="Arial" w:hAnsi="Arial" w:cs="Arial"/>
          <w:sz w:val="22"/>
        </w:rPr>
        <w:t xml:space="preserve"> (CQC, n</w:t>
      </w:r>
      <w:r w:rsidRPr="00C16FC4">
        <w:rPr>
          <w:rFonts w:ascii="Arial" w:hAnsi="Arial" w:cs="Arial"/>
          <w:sz w:val="22"/>
        </w:rPr>
        <w:t>o date</w:t>
      </w:r>
      <w:r w:rsidR="00606D38" w:rsidRPr="00606D38">
        <w:rPr>
          <w:rFonts w:ascii="Arial" w:hAnsi="Arial" w:cs="Arial"/>
          <w:sz w:val="22"/>
        </w:rPr>
        <w:t xml:space="preserve">; RCN, 2023). </w:t>
      </w:r>
    </w:p>
    <w:p w14:paraId="04310122" w14:textId="30F30E1B" w:rsidR="00606D38" w:rsidRPr="00606D38" w:rsidRDefault="00C51C90" w:rsidP="00C16FC4">
      <w:pPr>
        <w:tabs>
          <w:tab w:val="left" w:pos="6540"/>
        </w:tabs>
        <w:spacing w:line="360" w:lineRule="auto"/>
        <w:rPr>
          <w:rFonts w:ascii="Arial" w:hAnsi="Arial" w:cs="Arial"/>
          <w:sz w:val="22"/>
        </w:rPr>
      </w:pPr>
      <w:r w:rsidRPr="00C16FC4">
        <w:rPr>
          <w:rFonts w:ascii="Arial" w:hAnsi="Arial" w:cs="Arial"/>
          <w:sz w:val="22"/>
        </w:rPr>
        <w:t xml:space="preserve">Record-keeping means writing down clear, accurate, and current information about the care provided. For Mr. Ahmed, records should include the times of home visits, when medication is given, blood pressure checks, wound care, communication needs, speech and language </w:t>
      </w:r>
      <w:r w:rsidRPr="00C16FC4">
        <w:rPr>
          <w:rFonts w:ascii="Arial" w:hAnsi="Arial" w:cs="Arial"/>
          <w:sz w:val="22"/>
        </w:rPr>
        <w:lastRenderedPageBreak/>
        <w:t>therapy advice, and any changes in his condition. If a visit is missed or a medicine is late, this must be recorded right away and reported properly. Good records help ensure continuity of care, as each professional can see what has happened and what needs to happen next. The Royal College of Nursing states that good record-keeping is essential for effective communication and supports safety and continuity of care.</w:t>
      </w:r>
      <w:r w:rsidR="00606D38" w:rsidRPr="00606D38">
        <w:rPr>
          <w:rFonts w:ascii="Arial" w:hAnsi="Arial" w:cs="Arial"/>
          <w:sz w:val="22"/>
        </w:rPr>
        <w:t xml:space="preserve"> (RCN, 2023). </w:t>
      </w:r>
    </w:p>
    <w:p w14:paraId="67052108" w14:textId="7C1A66C2" w:rsidR="00606D38" w:rsidRPr="00606D38" w:rsidRDefault="00FB7475" w:rsidP="00C16FC4">
      <w:pPr>
        <w:tabs>
          <w:tab w:val="left" w:pos="6540"/>
        </w:tabs>
        <w:spacing w:line="360" w:lineRule="auto"/>
        <w:rPr>
          <w:rFonts w:ascii="Arial" w:hAnsi="Arial" w:cs="Arial"/>
          <w:sz w:val="22"/>
        </w:rPr>
      </w:pPr>
      <w:r w:rsidRPr="00C16FC4">
        <w:rPr>
          <w:rFonts w:ascii="Arial" w:hAnsi="Arial" w:cs="Arial"/>
          <w:sz w:val="22"/>
        </w:rPr>
        <w:t xml:space="preserve">Records must be clear, factual, dated, and timed. They should be completed as soon as possible after the event. Each record should include what happened, what action was taken, and who was informed. For example, if a care worker missed the lunchtime visit, the agency should note the reason for </w:t>
      </w:r>
      <w:r w:rsidR="003675D6" w:rsidRPr="00C16FC4">
        <w:rPr>
          <w:rFonts w:ascii="Arial" w:hAnsi="Arial" w:cs="Arial"/>
          <w:sz w:val="22"/>
        </w:rPr>
        <w:t>the missed visit, how it affected Mr Ahmed’s medication, what actions were taken to reduce risks, and whether the GP, manager, or family were informed</w:t>
      </w:r>
      <w:r w:rsidRPr="00C16FC4">
        <w:rPr>
          <w:rFonts w:ascii="Arial" w:hAnsi="Arial" w:cs="Arial"/>
          <w:sz w:val="22"/>
        </w:rPr>
        <w:t>. This is essential for accountability and any investigations. CQC Regulation 17 requires providers to keep accurate, complete, and timely records for each service user and to have systems in place to monitor and improve quality and safety. This means good record keeping is not only best practice but also a legal requirement.</w:t>
      </w:r>
      <w:r w:rsidR="00606D38" w:rsidRPr="00606D38">
        <w:rPr>
          <w:rFonts w:ascii="Arial" w:hAnsi="Arial" w:cs="Arial"/>
          <w:sz w:val="22"/>
        </w:rPr>
        <w:t xml:space="preserve"> (CQC, n</w:t>
      </w:r>
      <w:r w:rsidR="003675D6" w:rsidRPr="00C16FC4">
        <w:rPr>
          <w:rFonts w:ascii="Arial" w:hAnsi="Arial" w:cs="Arial"/>
          <w:sz w:val="22"/>
        </w:rPr>
        <w:t>o date</w:t>
      </w:r>
      <w:r w:rsidR="00606D38" w:rsidRPr="00606D38">
        <w:rPr>
          <w:rFonts w:ascii="Arial" w:hAnsi="Arial" w:cs="Arial"/>
          <w:sz w:val="22"/>
        </w:rPr>
        <w:t xml:space="preserve">; HM Government, 2014). </w:t>
      </w:r>
    </w:p>
    <w:p w14:paraId="4AD12C23" w14:textId="744A91B0" w:rsidR="00606D38" w:rsidRPr="00606D38" w:rsidRDefault="00B369DD" w:rsidP="00C16FC4">
      <w:pPr>
        <w:tabs>
          <w:tab w:val="left" w:pos="6540"/>
        </w:tabs>
        <w:spacing w:line="360" w:lineRule="auto"/>
        <w:rPr>
          <w:rFonts w:ascii="Arial" w:hAnsi="Arial" w:cs="Arial"/>
          <w:sz w:val="22"/>
        </w:rPr>
      </w:pPr>
      <w:r w:rsidRPr="00C16FC4">
        <w:rPr>
          <w:rFonts w:ascii="Arial" w:hAnsi="Arial" w:cs="Arial"/>
          <w:sz w:val="22"/>
        </w:rPr>
        <w:t xml:space="preserve">The Data Protection Act 2018 is very important in this situation. This law works with </w:t>
      </w:r>
      <w:r w:rsidR="003675D6" w:rsidRPr="00C16FC4">
        <w:rPr>
          <w:rFonts w:ascii="Arial" w:hAnsi="Arial" w:cs="Arial"/>
          <w:sz w:val="22"/>
        </w:rPr>
        <w:t xml:space="preserve">the </w:t>
      </w:r>
      <w:r w:rsidRPr="00C16FC4">
        <w:rPr>
          <w:rFonts w:ascii="Arial" w:hAnsi="Arial" w:cs="Arial"/>
          <w:sz w:val="22"/>
        </w:rPr>
        <w:t xml:space="preserve">UK GDPR to control how personal information is used. Health and care records contain sensitive personal data, so </w:t>
      </w:r>
      <w:r w:rsidR="003675D6" w:rsidRPr="00C16FC4">
        <w:rPr>
          <w:rFonts w:ascii="Arial" w:hAnsi="Arial" w:cs="Arial"/>
          <w:sz w:val="22"/>
        </w:rPr>
        <w:t>organisations must handle them carefully and in a lawful manner</w:t>
      </w:r>
      <w:r w:rsidRPr="00C16FC4">
        <w:rPr>
          <w:rFonts w:ascii="Arial" w:hAnsi="Arial" w:cs="Arial"/>
          <w:sz w:val="22"/>
        </w:rPr>
        <w:t>. We can only collect information about Mr. Ahmed’s stroke, medication, wound care, and communication needs for proper care, keep it secure, and share it only with those who need it for his care. The law also requires that information be accurate and not kept longer than necessary. This protects privacy and helps build trust between service users and professionals.</w:t>
      </w:r>
      <w:r w:rsidR="00606D38" w:rsidRPr="00606D38">
        <w:rPr>
          <w:rFonts w:ascii="Arial" w:hAnsi="Arial" w:cs="Arial"/>
          <w:sz w:val="22"/>
        </w:rPr>
        <w:t xml:space="preserve"> (HM Government, 2018; GOV.UK, n</w:t>
      </w:r>
      <w:r w:rsidR="003675D6" w:rsidRPr="00C16FC4">
        <w:rPr>
          <w:rFonts w:ascii="Arial" w:hAnsi="Arial" w:cs="Arial"/>
          <w:sz w:val="22"/>
        </w:rPr>
        <w:t>o date</w:t>
      </w:r>
      <w:r w:rsidR="00606D38" w:rsidRPr="00606D38">
        <w:rPr>
          <w:rFonts w:ascii="Arial" w:hAnsi="Arial" w:cs="Arial"/>
          <w:sz w:val="22"/>
        </w:rPr>
        <w:t xml:space="preserve">). </w:t>
      </w:r>
    </w:p>
    <w:p w14:paraId="55971AB2" w14:textId="760D1DDB" w:rsidR="00606D38" w:rsidRPr="00606D38" w:rsidRDefault="00D07D5F" w:rsidP="00C16FC4">
      <w:pPr>
        <w:tabs>
          <w:tab w:val="left" w:pos="6540"/>
        </w:tabs>
        <w:spacing w:line="360" w:lineRule="auto"/>
        <w:rPr>
          <w:rFonts w:ascii="Arial" w:hAnsi="Arial" w:cs="Arial"/>
          <w:sz w:val="22"/>
        </w:rPr>
      </w:pPr>
      <w:r w:rsidRPr="00C16FC4">
        <w:rPr>
          <w:rFonts w:ascii="Arial" w:hAnsi="Arial" w:cs="Arial"/>
          <w:sz w:val="22"/>
        </w:rPr>
        <w:t xml:space="preserve">To </w:t>
      </w:r>
      <w:r w:rsidR="003675D6" w:rsidRPr="00C16FC4">
        <w:rPr>
          <w:rFonts w:ascii="Arial" w:hAnsi="Arial" w:cs="Arial"/>
          <w:sz w:val="22"/>
        </w:rPr>
        <w:t>comply with the Data Protection Act 2018, staff must use secure systems and keep paper records secure</w:t>
      </w:r>
      <w:r w:rsidRPr="00C16FC4">
        <w:rPr>
          <w:rFonts w:ascii="Arial" w:hAnsi="Arial" w:cs="Arial"/>
          <w:sz w:val="22"/>
        </w:rPr>
        <w:t xml:space="preserve">. They should not discuss </w:t>
      </w:r>
      <w:r w:rsidR="003675D6" w:rsidRPr="00C16FC4">
        <w:rPr>
          <w:rFonts w:ascii="Arial" w:hAnsi="Arial" w:cs="Arial"/>
          <w:sz w:val="22"/>
        </w:rPr>
        <w:t xml:space="preserve">Mr Ahmed's information in public places and must verify his identity before sharing any </w:t>
      </w:r>
      <w:r w:rsidRPr="00C16FC4">
        <w:rPr>
          <w:rFonts w:ascii="Arial" w:hAnsi="Arial" w:cs="Arial"/>
          <w:sz w:val="22"/>
        </w:rPr>
        <w:t xml:space="preserve">information over the phone or email. Although his wife often speaks for him, staff need to consider consent and confidentiality. If </w:t>
      </w:r>
      <w:r w:rsidR="003675D6" w:rsidRPr="00C16FC4">
        <w:rPr>
          <w:rFonts w:ascii="Arial" w:hAnsi="Arial" w:cs="Arial"/>
          <w:sz w:val="22"/>
        </w:rPr>
        <w:t>Mr Ahmed can make decisions, he should be involved in deciding who can</w:t>
      </w:r>
      <w:r w:rsidRPr="00C16FC4">
        <w:rPr>
          <w:rFonts w:ascii="Arial" w:hAnsi="Arial" w:cs="Arial"/>
          <w:sz w:val="22"/>
        </w:rPr>
        <w:t xml:space="preserve"> see his information. However, staff can still share information between professionals when it is necessary for </w:t>
      </w:r>
      <w:r w:rsidR="003675D6" w:rsidRPr="00C16FC4">
        <w:rPr>
          <w:rFonts w:ascii="Arial" w:hAnsi="Arial" w:cs="Arial"/>
          <w:sz w:val="22"/>
        </w:rPr>
        <w:t>their</w:t>
      </w:r>
      <w:r w:rsidRPr="00C16FC4">
        <w:rPr>
          <w:rFonts w:ascii="Arial" w:hAnsi="Arial" w:cs="Arial"/>
          <w:sz w:val="22"/>
        </w:rPr>
        <w:t xml:space="preserve"> care and safety. NHS England guidance for multidisciplinary </w:t>
      </w:r>
      <w:r w:rsidR="00396419" w:rsidRPr="00C16FC4">
        <w:rPr>
          <w:rFonts w:ascii="Arial" w:hAnsi="Arial" w:cs="Arial"/>
          <w:sz w:val="22"/>
        </w:rPr>
        <w:t>teams</w:t>
      </w:r>
      <w:r w:rsidRPr="00C16FC4">
        <w:rPr>
          <w:rFonts w:ascii="Arial" w:hAnsi="Arial" w:cs="Arial"/>
          <w:sz w:val="22"/>
        </w:rPr>
        <w:t xml:space="preserve"> states that sharing information legally and correctly among professionals is essential for providing coordinated care.</w:t>
      </w:r>
      <w:r w:rsidR="00606D38" w:rsidRPr="00606D38">
        <w:rPr>
          <w:rFonts w:ascii="Arial" w:hAnsi="Arial" w:cs="Arial"/>
          <w:sz w:val="22"/>
        </w:rPr>
        <w:t xml:space="preserve"> (NHS England, 2026). </w:t>
      </w:r>
    </w:p>
    <w:p w14:paraId="20E812A8" w14:textId="261CD72A" w:rsidR="00606D38" w:rsidRPr="00606D38" w:rsidRDefault="005778AE" w:rsidP="00C16FC4">
      <w:pPr>
        <w:tabs>
          <w:tab w:val="left" w:pos="6540"/>
        </w:tabs>
        <w:spacing w:line="360" w:lineRule="auto"/>
        <w:rPr>
          <w:rFonts w:ascii="Arial" w:hAnsi="Arial" w:cs="Arial"/>
          <w:sz w:val="22"/>
        </w:rPr>
      </w:pPr>
      <w:r w:rsidRPr="00C16FC4">
        <w:rPr>
          <w:rFonts w:ascii="Arial" w:hAnsi="Arial" w:cs="Arial"/>
          <w:sz w:val="22"/>
        </w:rPr>
        <w:t xml:space="preserve">Policy frameworks in health and social care promote good management. CQC standards require providers to have strong governance, effective risk management, and accurate records. These systems help </w:t>
      </w:r>
      <w:r w:rsidR="00396419" w:rsidRPr="00C16FC4">
        <w:rPr>
          <w:rFonts w:ascii="Arial" w:hAnsi="Arial" w:cs="Arial"/>
          <w:sz w:val="22"/>
        </w:rPr>
        <w:t>organisations learn from incidents, such as the missed visit in Mr</w:t>
      </w:r>
      <w:r w:rsidRPr="00C16FC4">
        <w:rPr>
          <w:rFonts w:ascii="Arial" w:hAnsi="Arial" w:cs="Arial"/>
          <w:sz w:val="22"/>
        </w:rPr>
        <w:t xml:space="preserve"> Ahmed’s case. When records are poor, it’s harder to find out what went wrong or to </w:t>
      </w:r>
      <w:r w:rsidRPr="00C16FC4">
        <w:rPr>
          <w:rFonts w:ascii="Arial" w:hAnsi="Arial" w:cs="Arial"/>
          <w:sz w:val="22"/>
        </w:rPr>
        <w:lastRenderedPageBreak/>
        <w:t>prevent similar issues in the future. Therefore, good administrative skills are essential for safe, accountable, and professional practice in health and social care.</w:t>
      </w:r>
      <w:r w:rsidR="00606D38" w:rsidRPr="00606D38">
        <w:rPr>
          <w:rFonts w:ascii="Arial" w:hAnsi="Arial" w:cs="Arial"/>
          <w:sz w:val="22"/>
        </w:rPr>
        <w:t xml:space="preserve"> (CQC, n</w:t>
      </w:r>
      <w:r w:rsidR="00396419" w:rsidRPr="00C16FC4">
        <w:rPr>
          <w:rFonts w:ascii="Arial" w:hAnsi="Arial" w:cs="Arial"/>
          <w:sz w:val="22"/>
        </w:rPr>
        <w:t>o date</w:t>
      </w:r>
      <w:r w:rsidR="00606D38" w:rsidRPr="00606D38">
        <w:rPr>
          <w:rFonts w:ascii="Arial" w:hAnsi="Arial" w:cs="Arial"/>
          <w:sz w:val="22"/>
        </w:rPr>
        <w:t>).</w:t>
      </w:r>
    </w:p>
    <w:p w14:paraId="2B008FF6" w14:textId="77777777" w:rsidR="008E3943" w:rsidRPr="00C16FC4" w:rsidRDefault="008E3943" w:rsidP="00C16FC4">
      <w:pPr>
        <w:tabs>
          <w:tab w:val="left" w:pos="6540"/>
        </w:tabs>
        <w:spacing w:line="360" w:lineRule="auto"/>
        <w:rPr>
          <w:rFonts w:ascii="Arial" w:hAnsi="Arial" w:cs="Arial"/>
          <w:sz w:val="22"/>
        </w:rPr>
      </w:pPr>
    </w:p>
    <w:p w14:paraId="581C99BF" w14:textId="264B49DF" w:rsidR="00B87E75" w:rsidRPr="00C16FC4" w:rsidRDefault="004A736E" w:rsidP="00C16FC4">
      <w:pPr>
        <w:pStyle w:val="Heading1"/>
        <w:rPr>
          <w:rFonts w:cs="Arial"/>
          <w:sz w:val="22"/>
        </w:rPr>
      </w:pPr>
      <w:bookmarkStart w:id="3" w:name="_Toc227782512"/>
      <w:r w:rsidRPr="00C16FC4">
        <w:rPr>
          <w:rFonts w:cs="Arial"/>
          <w:sz w:val="22"/>
        </w:rPr>
        <w:t>4</w:t>
      </w:r>
      <w:r w:rsidR="00B87E75" w:rsidRPr="00C16FC4">
        <w:rPr>
          <w:rFonts w:cs="Arial"/>
          <w:sz w:val="22"/>
        </w:rPr>
        <w:t xml:space="preserve">. </w:t>
      </w:r>
      <w:r w:rsidR="008E3943" w:rsidRPr="00C16FC4">
        <w:rPr>
          <w:rFonts w:cs="Arial"/>
          <w:sz w:val="22"/>
        </w:rPr>
        <w:t>Importance of working collaboratively</w:t>
      </w:r>
      <w:bookmarkEnd w:id="3"/>
    </w:p>
    <w:p w14:paraId="3BA75336" w14:textId="2224124B" w:rsidR="00606D38" w:rsidRPr="00606D38" w:rsidRDefault="0085575B" w:rsidP="00C16FC4">
      <w:pPr>
        <w:tabs>
          <w:tab w:val="left" w:pos="6540"/>
        </w:tabs>
        <w:spacing w:line="360" w:lineRule="auto"/>
        <w:rPr>
          <w:rFonts w:ascii="Arial" w:hAnsi="Arial" w:cs="Arial"/>
          <w:sz w:val="22"/>
        </w:rPr>
      </w:pPr>
      <w:r w:rsidRPr="00C16FC4">
        <w:rPr>
          <w:rFonts w:ascii="Arial" w:hAnsi="Arial" w:cs="Arial"/>
          <w:sz w:val="22"/>
        </w:rPr>
        <w:t xml:space="preserve">Working </w:t>
      </w:r>
      <w:r w:rsidR="00B963EA" w:rsidRPr="00C16FC4">
        <w:rPr>
          <w:rFonts w:ascii="Arial" w:hAnsi="Arial" w:cs="Arial"/>
          <w:sz w:val="22"/>
        </w:rPr>
        <w:t>with various professionals is very important for Mr</w:t>
      </w:r>
      <w:r w:rsidRPr="00C16FC4">
        <w:rPr>
          <w:rFonts w:ascii="Arial" w:hAnsi="Arial" w:cs="Arial"/>
          <w:sz w:val="22"/>
        </w:rPr>
        <w:t xml:space="preserve"> Ahmed's care. He has complex needs after his stroke and gets support from various services. His GP takes care of his overall health</w:t>
      </w:r>
      <w:r w:rsidR="00B963EA" w:rsidRPr="00C16FC4">
        <w:rPr>
          <w:rFonts w:ascii="Arial" w:hAnsi="Arial" w:cs="Arial"/>
          <w:sz w:val="22"/>
        </w:rPr>
        <w:t>; the district nurse checks his blood pressure and provides wound care; the domiciliary care workers assist with daily tasks and medication;</w:t>
      </w:r>
      <w:r w:rsidRPr="00C16FC4">
        <w:rPr>
          <w:rFonts w:ascii="Arial" w:hAnsi="Arial" w:cs="Arial"/>
          <w:sz w:val="22"/>
        </w:rPr>
        <w:t xml:space="preserve"> and the speech and language therapist helps with his communication and swallowing. If these professionals do not communicate and share information, it can lead to mistakes, delays, and poor care. SCIE says that teamwork among different specialists is particularly helpful for older people and those with long-term or complex needs</w:t>
      </w:r>
      <w:r w:rsidR="00B963EA" w:rsidRPr="00C16FC4">
        <w:rPr>
          <w:rFonts w:ascii="Arial" w:hAnsi="Arial" w:cs="Arial"/>
          <w:sz w:val="22"/>
        </w:rPr>
        <w:t>, as it provides better,</w:t>
      </w:r>
      <w:r w:rsidRPr="00C16FC4">
        <w:rPr>
          <w:rFonts w:ascii="Arial" w:hAnsi="Arial" w:cs="Arial"/>
          <w:sz w:val="22"/>
        </w:rPr>
        <w:t xml:space="preserve"> more comprehensive care.</w:t>
      </w:r>
      <w:r w:rsidR="00606D38" w:rsidRPr="00606D38">
        <w:rPr>
          <w:rFonts w:ascii="Arial" w:hAnsi="Arial" w:cs="Arial"/>
          <w:sz w:val="22"/>
        </w:rPr>
        <w:t xml:space="preserve"> (SCIE, n</w:t>
      </w:r>
      <w:r w:rsidR="00B963EA" w:rsidRPr="00C16FC4">
        <w:rPr>
          <w:rFonts w:ascii="Arial" w:hAnsi="Arial" w:cs="Arial"/>
          <w:sz w:val="22"/>
        </w:rPr>
        <w:t>o date</w:t>
      </w:r>
      <w:r w:rsidR="00606D38" w:rsidRPr="00606D38">
        <w:rPr>
          <w:rFonts w:ascii="Arial" w:hAnsi="Arial" w:cs="Arial"/>
          <w:sz w:val="22"/>
        </w:rPr>
        <w:t xml:space="preserve">). </w:t>
      </w:r>
    </w:p>
    <w:p w14:paraId="1D301995" w14:textId="1EC8D7B5" w:rsidR="00606D38" w:rsidRPr="00606D38" w:rsidRDefault="00CD6375" w:rsidP="00C16FC4">
      <w:pPr>
        <w:tabs>
          <w:tab w:val="left" w:pos="6540"/>
        </w:tabs>
        <w:spacing w:line="360" w:lineRule="auto"/>
        <w:rPr>
          <w:rFonts w:ascii="Arial" w:hAnsi="Arial" w:cs="Arial"/>
          <w:sz w:val="22"/>
        </w:rPr>
      </w:pPr>
      <w:r w:rsidRPr="00C16FC4">
        <w:rPr>
          <w:rFonts w:ascii="Arial" w:hAnsi="Arial" w:cs="Arial"/>
          <w:sz w:val="22"/>
        </w:rPr>
        <w:t xml:space="preserve">There are several ways to support effective teamwork. First, each professional should understand their role and respect </w:t>
      </w:r>
      <w:r w:rsidR="006B2157" w:rsidRPr="00C16FC4">
        <w:rPr>
          <w:rFonts w:ascii="Arial" w:hAnsi="Arial" w:cs="Arial"/>
          <w:sz w:val="22"/>
        </w:rPr>
        <w:t>others' roles</w:t>
      </w:r>
      <w:r w:rsidRPr="00C16FC4">
        <w:rPr>
          <w:rFonts w:ascii="Arial" w:hAnsi="Arial" w:cs="Arial"/>
          <w:sz w:val="22"/>
        </w:rPr>
        <w:t xml:space="preserve">. They should quickly and clearly share important information. Everyone should work toward common goals in a care plan that meets </w:t>
      </w:r>
      <w:r w:rsidR="006B2157" w:rsidRPr="00C16FC4">
        <w:rPr>
          <w:rFonts w:ascii="Arial" w:hAnsi="Arial" w:cs="Arial"/>
          <w:sz w:val="22"/>
        </w:rPr>
        <w:t>Mr</w:t>
      </w:r>
      <w:r w:rsidRPr="00C16FC4">
        <w:rPr>
          <w:rFonts w:ascii="Arial" w:hAnsi="Arial" w:cs="Arial"/>
          <w:sz w:val="22"/>
        </w:rPr>
        <w:t xml:space="preserve"> Ahmed’s needs. For example, if the speech and language therapist gives advice </w:t>
      </w:r>
      <w:r w:rsidR="006B2157" w:rsidRPr="00C16FC4">
        <w:rPr>
          <w:rFonts w:ascii="Arial" w:hAnsi="Arial" w:cs="Arial"/>
          <w:sz w:val="22"/>
        </w:rPr>
        <w:t>on swallowing, the domiciliary care staff who prepare meals should be aware of</w:t>
      </w:r>
      <w:r w:rsidRPr="00C16FC4">
        <w:rPr>
          <w:rFonts w:ascii="Arial" w:hAnsi="Arial" w:cs="Arial"/>
          <w:sz w:val="22"/>
        </w:rPr>
        <w:t xml:space="preserve"> this information. If the district nurse sees high blood pressure or delayed healing, they should inform the GP and care agency. NHS England states that multidisciplinary teams </w:t>
      </w:r>
      <w:r w:rsidR="006B2157" w:rsidRPr="00C16FC4">
        <w:rPr>
          <w:rFonts w:ascii="Arial" w:hAnsi="Arial" w:cs="Arial"/>
          <w:sz w:val="22"/>
        </w:rPr>
        <w:t>comprise staff from different organisations</w:t>
      </w:r>
      <w:r w:rsidRPr="00C16FC4">
        <w:rPr>
          <w:rFonts w:ascii="Arial" w:hAnsi="Arial" w:cs="Arial"/>
          <w:sz w:val="22"/>
        </w:rPr>
        <w:t xml:space="preserve"> and professions who work together to make decisions about treatment and care.</w:t>
      </w:r>
      <w:r w:rsidR="00606D38" w:rsidRPr="00606D38">
        <w:rPr>
          <w:rFonts w:ascii="Arial" w:hAnsi="Arial" w:cs="Arial"/>
          <w:sz w:val="22"/>
        </w:rPr>
        <w:t xml:space="preserve"> (NHS England, 2026). </w:t>
      </w:r>
    </w:p>
    <w:p w14:paraId="5952303C" w14:textId="604FC237" w:rsidR="00606D38" w:rsidRPr="00606D38" w:rsidRDefault="000377A6" w:rsidP="00C16FC4">
      <w:pPr>
        <w:tabs>
          <w:tab w:val="left" w:pos="6540"/>
        </w:tabs>
        <w:spacing w:line="360" w:lineRule="auto"/>
        <w:rPr>
          <w:rFonts w:ascii="Arial" w:hAnsi="Arial" w:cs="Arial"/>
          <w:sz w:val="22"/>
        </w:rPr>
      </w:pPr>
      <w:r w:rsidRPr="00C16FC4">
        <w:rPr>
          <w:rFonts w:ascii="Arial" w:hAnsi="Arial" w:cs="Arial"/>
          <w:sz w:val="22"/>
        </w:rPr>
        <w:t xml:space="preserve">However, multi-agency work can have challenges. Common issues include poor communication, unclear roles, </w:t>
      </w:r>
      <w:r w:rsidR="006B2157" w:rsidRPr="00C16FC4">
        <w:rPr>
          <w:rFonts w:ascii="Arial" w:hAnsi="Arial" w:cs="Arial"/>
          <w:sz w:val="22"/>
        </w:rPr>
        <w:t>inconsistent recording systems, tight deadlines, and delays in information sharing</w:t>
      </w:r>
      <w:r w:rsidRPr="00C16FC4">
        <w:rPr>
          <w:rFonts w:ascii="Arial" w:hAnsi="Arial" w:cs="Arial"/>
          <w:sz w:val="22"/>
        </w:rPr>
        <w:t xml:space="preserve">. In Mr. Ahmed’s case, the missed care visit may indicate a communication or planning breakdown. To address these problems, agencies can implement regular handovers, clear reporting systems, </w:t>
      </w:r>
      <w:r w:rsidR="006B2157" w:rsidRPr="00C16FC4">
        <w:rPr>
          <w:rFonts w:ascii="Arial" w:hAnsi="Arial" w:cs="Arial"/>
          <w:sz w:val="22"/>
        </w:rPr>
        <w:t>agreed-upon responsibilities, shared records when possible, and promote a culture in which</w:t>
      </w:r>
      <w:r w:rsidRPr="00C16FC4">
        <w:rPr>
          <w:rFonts w:ascii="Arial" w:hAnsi="Arial" w:cs="Arial"/>
          <w:sz w:val="22"/>
        </w:rPr>
        <w:t xml:space="preserve"> staff feel comfortable raising concerns early. It is also important to involve Mr. Ahmed and his wife in care planning, as they can provide valuable insights on what is working and what isn’t. Good teamwork improves safety, supports </w:t>
      </w:r>
      <w:r w:rsidR="006B2157" w:rsidRPr="00C16FC4">
        <w:rPr>
          <w:rFonts w:ascii="Arial" w:hAnsi="Arial" w:cs="Arial"/>
          <w:sz w:val="22"/>
        </w:rPr>
        <w:t>person-centred</w:t>
      </w:r>
      <w:r w:rsidRPr="00C16FC4">
        <w:rPr>
          <w:rFonts w:ascii="Arial" w:hAnsi="Arial" w:cs="Arial"/>
          <w:sz w:val="22"/>
        </w:rPr>
        <w:t xml:space="preserve"> care, and helps prevent avoidable incidents.</w:t>
      </w:r>
      <w:r w:rsidR="00606D38" w:rsidRPr="00606D38">
        <w:rPr>
          <w:rFonts w:ascii="Arial" w:hAnsi="Arial" w:cs="Arial"/>
          <w:sz w:val="22"/>
        </w:rPr>
        <w:t xml:space="preserve"> (SCIE, n</w:t>
      </w:r>
      <w:r w:rsidR="001638AD" w:rsidRPr="00C16FC4">
        <w:rPr>
          <w:rFonts w:ascii="Arial" w:hAnsi="Arial" w:cs="Arial"/>
          <w:sz w:val="22"/>
        </w:rPr>
        <w:t>o date</w:t>
      </w:r>
      <w:r w:rsidR="00606D38" w:rsidRPr="00606D38">
        <w:rPr>
          <w:rFonts w:ascii="Arial" w:hAnsi="Arial" w:cs="Arial"/>
          <w:sz w:val="22"/>
        </w:rPr>
        <w:t>; CQC, n</w:t>
      </w:r>
      <w:r w:rsidR="001638AD" w:rsidRPr="00C16FC4">
        <w:rPr>
          <w:rFonts w:ascii="Arial" w:hAnsi="Arial" w:cs="Arial"/>
          <w:sz w:val="22"/>
        </w:rPr>
        <w:t>o date</w:t>
      </w:r>
      <w:r w:rsidR="00606D38" w:rsidRPr="00606D38">
        <w:rPr>
          <w:rFonts w:ascii="Arial" w:hAnsi="Arial" w:cs="Arial"/>
          <w:sz w:val="22"/>
        </w:rPr>
        <w:t>).</w:t>
      </w:r>
    </w:p>
    <w:p w14:paraId="3A742EE2" w14:textId="77777777" w:rsidR="008E3943" w:rsidRPr="00C16FC4" w:rsidRDefault="008E3943" w:rsidP="00C16FC4">
      <w:pPr>
        <w:tabs>
          <w:tab w:val="left" w:pos="6540"/>
        </w:tabs>
        <w:spacing w:line="360" w:lineRule="auto"/>
        <w:rPr>
          <w:rFonts w:ascii="Arial" w:hAnsi="Arial" w:cs="Arial"/>
          <w:sz w:val="22"/>
        </w:rPr>
      </w:pPr>
    </w:p>
    <w:p w14:paraId="16FAF0EA" w14:textId="2F93A55A" w:rsidR="00B87E75" w:rsidRPr="00C16FC4" w:rsidRDefault="008E3943" w:rsidP="00C16FC4">
      <w:pPr>
        <w:pStyle w:val="Heading1"/>
        <w:rPr>
          <w:rFonts w:cs="Arial"/>
          <w:sz w:val="22"/>
        </w:rPr>
      </w:pPr>
      <w:bookmarkStart w:id="4" w:name="_Toc227782513"/>
      <w:r w:rsidRPr="00C16FC4">
        <w:rPr>
          <w:rFonts w:cs="Arial"/>
          <w:sz w:val="22"/>
        </w:rPr>
        <w:lastRenderedPageBreak/>
        <w:t>5</w:t>
      </w:r>
      <w:r w:rsidR="00B87E75" w:rsidRPr="00C16FC4">
        <w:rPr>
          <w:rFonts w:cs="Arial"/>
          <w:sz w:val="22"/>
        </w:rPr>
        <w:t>. Conclusion</w:t>
      </w:r>
      <w:bookmarkEnd w:id="4"/>
      <w:r w:rsidR="00CD33A8" w:rsidRPr="00C16FC4">
        <w:rPr>
          <w:rFonts w:cs="Arial"/>
          <w:sz w:val="22"/>
        </w:rPr>
        <w:t xml:space="preserve"> </w:t>
      </w:r>
    </w:p>
    <w:p w14:paraId="6812580D" w14:textId="22EFB83B" w:rsidR="0090040D" w:rsidRPr="00C16FC4" w:rsidRDefault="00195C99" w:rsidP="00C16FC4">
      <w:pPr>
        <w:tabs>
          <w:tab w:val="left" w:pos="6540"/>
        </w:tabs>
        <w:spacing w:line="360" w:lineRule="auto"/>
        <w:rPr>
          <w:rFonts w:ascii="Arial" w:hAnsi="Arial" w:cs="Arial"/>
          <w:sz w:val="22"/>
        </w:rPr>
      </w:pPr>
      <w:r w:rsidRPr="00C16FC4">
        <w:rPr>
          <w:rFonts w:ascii="Arial" w:hAnsi="Arial" w:cs="Arial"/>
          <w:sz w:val="22"/>
        </w:rPr>
        <w:t>In conclusion, Mr. Ahmed’s case highlights the importance of communication, administration, and teamwork in health and social care. Effective communication is essential so that Mr. Ahmed understands his care and can participate in decisions, despite language barriers and the effects of his stroke. The Equality Act 2010 ensures fair treatment and reasonable adjustments in communication. Good administrative skills, such as accurate record-keeping, are also crucial because they support safety, continuity, and accountability. The Data Protection Act 2018 ensures personal information is handled legally and securely. Lastly, teamwork among the GP, district nurse, care workers, and speech therapist is necessary to provide coordinated and person-centred care. When communication, administration, and collaboration are strong, Mr. Ahmed is more likely to receive safe, respectful, and effective support at home. When they are weak, risks increase, as shown by the missed visit and delayed medication. Overall, high-quality care relies on professionals working carefully, legally, and together.</w:t>
      </w:r>
      <w:r w:rsidR="00606D38" w:rsidRPr="00C16FC4">
        <w:rPr>
          <w:rFonts w:ascii="Arial" w:hAnsi="Arial" w:cs="Arial"/>
          <w:sz w:val="22"/>
        </w:rPr>
        <w:t xml:space="preserve"> (NICE, 2021; HM Government, 2018; SCIE, n</w:t>
      </w:r>
      <w:r w:rsidR="00B42B34" w:rsidRPr="00C16FC4">
        <w:rPr>
          <w:rFonts w:ascii="Arial" w:hAnsi="Arial" w:cs="Arial"/>
          <w:sz w:val="22"/>
        </w:rPr>
        <w:t>o date</w:t>
      </w:r>
      <w:r w:rsidR="00606D38" w:rsidRPr="00C16FC4">
        <w:rPr>
          <w:rFonts w:ascii="Arial" w:hAnsi="Arial" w:cs="Arial"/>
          <w:sz w:val="22"/>
        </w:rPr>
        <w:t>).</w:t>
      </w: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bookmarkStart w:id="5" w:name="_Toc227782514"/>
      <w:r w:rsidRPr="00CD33A8">
        <w:lastRenderedPageBreak/>
        <w:t>References</w:t>
      </w:r>
      <w:bookmarkEnd w:id="5"/>
    </w:p>
    <w:p w14:paraId="1EC85C79" w14:textId="228BD540" w:rsidR="00606D38" w:rsidRPr="00606D38" w:rsidRDefault="00606D38" w:rsidP="00606D38">
      <w:pPr>
        <w:tabs>
          <w:tab w:val="left" w:pos="6540"/>
        </w:tabs>
        <w:spacing w:line="360" w:lineRule="auto"/>
        <w:rPr>
          <w:rFonts w:ascii="Arial" w:hAnsi="Arial" w:cs="Arial"/>
          <w:sz w:val="22"/>
        </w:rPr>
      </w:pPr>
      <w:r w:rsidRPr="00606D38">
        <w:rPr>
          <w:rFonts w:ascii="Arial" w:hAnsi="Arial" w:cs="Arial"/>
          <w:sz w:val="22"/>
        </w:rPr>
        <w:t>Care Quality Commission (CQC) (n</w:t>
      </w:r>
      <w:r w:rsidR="00D72247" w:rsidRPr="00C16FC4">
        <w:rPr>
          <w:rFonts w:ascii="Arial" w:hAnsi="Arial" w:cs="Arial"/>
          <w:sz w:val="22"/>
        </w:rPr>
        <w:t>o date</w:t>
      </w:r>
      <w:r w:rsidRPr="00606D38">
        <w:rPr>
          <w:rFonts w:ascii="Arial" w:hAnsi="Arial" w:cs="Arial"/>
          <w:sz w:val="22"/>
        </w:rPr>
        <w:t>)</w:t>
      </w:r>
      <w:r w:rsidR="00D72247" w:rsidRPr="00C16FC4">
        <w:rPr>
          <w:rFonts w:ascii="Arial" w:hAnsi="Arial" w:cs="Arial"/>
          <w:sz w:val="22"/>
        </w:rPr>
        <w:t>.</w:t>
      </w:r>
      <w:r w:rsidRPr="00606D38">
        <w:rPr>
          <w:rFonts w:ascii="Arial" w:hAnsi="Arial" w:cs="Arial"/>
          <w:sz w:val="22"/>
        </w:rPr>
        <w:t xml:space="preserve"> </w:t>
      </w:r>
      <w:r w:rsidRPr="00606D38">
        <w:rPr>
          <w:rFonts w:ascii="Arial" w:hAnsi="Arial" w:cs="Arial"/>
          <w:i/>
          <w:iCs/>
          <w:sz w:val="22"/>
        </w:rPr>
        <w:t>Regulation 17: Good governance</w:t>
      </w:r>
      <w:r w:rsidRPr="00606D38">
        <w:rPr>
          <w:rFonts w:ascii="Arial" w:hAnsi="Arial" w:cs="Arial"/>
          <w:sz w:val="22"/>
        </w:rPr>
        <w:t xml:space="preserve">. Available at: </w:t>
      </w:r>
      <w:hyperlink r:id="rId8" w:tgtFrame="_new" w:history="1">
        <w:r w:rsidRPr="00606D38">
          <w:rPr>
            <w:rStyle w:val="Hyperlink"/>
            <w:rFonts w:ascii="Arial" w:hAnsi="Arial" w:cs="Arial"/>
            <w:sz w:val="22"/>
          </w:rPr>
          <w:t>https://www.cqc.org.uk/node/10021/pdf_print</w:t>
        </w:r>
      </w:hyperlink>
      <w:r w:rsidRPr="00606D38">
        <w:rPr>
          <w:rFonts w:ascii="Arial" w:hAnsi="Arial" w:cs="Arial"/>
          <w:sz w:val="22"/>
        </w:rPr>
        <w:t xml:space="preserve"> (Accessed: 2</w:t>
      </w:r>
      <w:r w:rsidR="00D72247" w:rsidRPr="00C16FC4">
        <w:rPr>
          <w:rFonts w:ascii="Arial" w:hAnsi="Arial" w:cs="Arial"/>
          <w:sz w:val="22"/>
        </w:rPr>
        <w:t>0</w:t>
      </w:r>
      <w:r w:rsidRPr="00606D38">
        <w:rPr>
          <w:rFonts w:ascii="Arial" w:hAnsi="Arial" w:cs="Arial"/>
          <w:sz w:val="22"/>
        </w:rPr>
        <w:t xml:space="preserve"> April 2026). </w:t>
      </w:r>
    </w:p>
    <w:p w14:paraId="07904D46" w14:textId="1E45541F" w:rsidR="00606D38" w:rsidRPr="00606D38" w:rsidRDefault="00606D38" w:rsidP="00606D38">
      <w:pPr>
        <w:tabs>
          <w:tab w:val="left" w:pos="6540"/>
        </w:tabs>
        <w:spacing w:line="360" w:lineRule="auto"/>
        <w:rPr>
          <w:rFonts w:ascii="Arial" w:hAnsi="Arial" w:cs="Arial"/>
          <w:sz w:val="22"/>
        </w:rPr>
      </w:pPr>
      <w:r w:rsidRPr="00606D38">
        <w:rPr>
          <w:rFonts w:ascii="Arial" w:hAnsi="Arial" w:cs="Arial"/>
          <w:sz w:val="22"/>
        </w:rPr>
        <w:t>GOV.UK (n</w:t>
      </w:r>
      <w:r w:rsidR="00D72247" w:rsidRPr="00C16FC4">
        <w:rPr>
          <w:rFonts w:ascii="Arial" w:hAnsi="Arial" w:cs="Arial"/>
          <w:sz w:val="22"/>
        </w:rPr>
        <w:t>o date</w:t>
      </w:r>
      <w:r w:rsidRPr="00606D38">
        <w:rPr>
          <w:rFonts w:ascii="Arial" w:hAnsi="Arial" w:cs="Arial"/>
          <w:sz w:val="22"/>
        </w:rPr>
        <w:t xml:space="preserve">) </w:t>
      </w:r>
      <w:r w:rsidRPr="00606D38">
        <w:rPr>
          <w:rFonts w:ascii="Arial" w:hAnsi="Arial" w:cs="Arial"/>
          <w:i/>
          <w:iCs/>
          <w:sz w:val="22"/>
        </w:rPr>
        <w:t>The UK’s data protection legislation</w:t>
      </w:r>
      <w:r w:rsidRPr="00606D38">
        <w:rPr>
          <w:rFonts w:ascii="Arial" w:hAnsi="Arial" w:cs="Arial"/>
          <w:sz w:val="22"/>
        </w:rPr>
        <w:t xml:space="preserve">. Available at: </w:t>
      </w:r>
      <w:hyperlink r:id="rId9" w:tgtFrame="_new" w:history="1">
        <w:r w:rsidRPr="00606D38">
          <w:rPr>
            <w:rStyle w:val="Hyperlink"/>
            <w:rFonts w:ascii="Arial" w:hAnsi="Arial" w:cs="Arial"/>
            <w:sz w:val="22"/>
          </w:rPr>
          <w:t>https://www.gov.uk/data-protection</w:t>
        </w:r>
      </w:hyperlink>
      <w:r w:rsidRPr="00606D38">
        <w:rPr>
          <w:rFonts w:ascii="Arial" w:hAnsi="Arial" w:cs="Arial"/>
          <w:sz w:val="22"/>
        </w:rPr>
        <w:t xml:space="preserve"> (Accessed: 2</w:t>
      </w:r>
      <w:r w:rsidR="00D72247" w:rsidRPr="00C16FC4">
        <w:rPr>
          <w:rFonts w:ascii="Arial" w:hAnsi="Arial" w:cs="Arial"/>
          <w:sz w:val="22"/>
        </w:rPr>
        <w:t>0</w:t>
      </w:r>
      <w:r w:rsidRPr="00606D38">
        <w:rPr>
          <w:rFonts w:ascii="Arial" w:hAnsi="Arial" w:cs="Arial"/>
          <w:sz w:val="22"/>
        </w:rPr>
        <w:t xml:space="preserve"> April 2026). </w:t>
      </w:r>
    </w:p>
    <w:p w14:paraId="45F13C90" w14:textId="77777777" w:rsidR="00606D38" w:rsidRPr="00606D38" w:rsidRDefault="00606D38" w:rsidP="00606D38">
      <w:pPr>
        <w:tabs>
          <w:tab w:val="left" w:pos="6540"/>
        </w:tabs>
        <w:spacing w:line="360" w:lineRule="auto"/>
        <w:rPr>
          <w:rFonts w:ascii="Arial" w:hAnsi="Arial" w:cs="Arial"/>
          <w:sz w:val="22"/>
        </w:rPr>
      </w:pPr>
      <w:r w:rsidRPr="00606D38">
        <w:rPr>
          <w:rFonts w:ascii="Arial" w:hAnsi="Arial" w:cs="Arial"/>
          <w:sz w:val="22"/>
        </w:rPr>
        <w:t xml:space="preserve">HM Government (2010a) </w:t>
      </w:r>
      <w:r w:rsidRPr="00606D38">
        <w:rPr>
          <w:rFonts w:ascii="Arial" w:hAnsi="Arial" w:cs="Arial"/>
          <w:i/>
          <w:iCs/>
          <w:sz w:val="22"/>
        </w:rPr>
        <w:t>Equality Act 2010</w:t>
      </w:r>
      <w:r w:rsidRPr="00606D38">
        <w:rPr>
          <w:rFonts w:ascii="Arial" w:hAnsi="Arial" w:cs="Arial"/>
          <w:sz w:val="22"/>
        </w:rPr>
        <w:t xml:space="preserve">. Available at: </w:t>
      </w:r>
      <w:hyperlink r:id="rId10" w:tgtFrame="_new" w:history="1">
        <w:r w:rsidRPr="00606D38">
          <w:rPr>
            <w:rStyle w:val="Hyperlink"/>
            <w:rFonts w:ascii="Arial" w:hAnsi="Arial" w:cs="Arial"/>
            <w:sz w:val="22"/>
          </w:rPr>
          <w:t>https://www.legislation.gov.uk/ukpga/2010/15/contents</w:t>
        </w:r>
      </w:hyperlink>
      <w:r w:rsidRPr="00606D38">
        <w:rPr>
          <w:rFonts w:ascii="Arial" w:hAnsi="Arial" w:cs="Arial"/>
          <w:sz w:val="22"/>
        </w:rPr>
        <w:t xml:space="preserve"> (Accessed: 22 April 2026). </w:t>
      </w:r>
    </w:p>
    <w:p w14:paraId="52AD3AC0" w14:textId="08B04B97" w:rsidR="00606D38" w:rsidRPr="00606D38" w:rsidRDefault="00606D38" w:rsidP="00606D38">
      <w:pPr>
        <w:tabs>
          <w:tab w:val="left" w:pos="6540"/>
        </w:tabs>
        <w:spacing w:line="360" w:lineRule="auto"/>
        <w:rPr>
          <w:rFonts w:ascii="Arial" w:hAnsi="Arial" w:cs="Arial"/>
          <w:sz w:val="22"/>
        </w:rPr>
      </w:pPr>
      <w:r w:rsidRPr="00606D38">
        <w:rPr>
          <w:rFonts w:ascii="Arial" w:hAnsi="Arial" w:cs="Arial"/>
          <w:sz w:val="22"/>
        </w:rPr>
        <w:t xml:space="preserve">HM Government (2010b) </w:t>
      </w:r>
      <w:r w:rsidRPr="00606D38">
        <w:rPr>
          <w:rFonts w:ascii="Arial" w:hAnsi="Arial" w:cs="Arial"/>
          <w:i/>
          <w:iCs/>
          <w:sz w:val="22"/>
        </w:rPr>
        <w:t>Equality Act 2010, section 6</w:t>
      </w:r>
      <w:r w:rsidRPr="00606D38">
        <w:rPr>
          <w:rFonts w:ascii="Arial" w:hAnsi="Arial" w:cs="Arial"/>
          <w:sz w:val="22"/>
        </w:rPr>
        <w:t xml:space="preserve">. Available at: </w:t>
      </w:r>
      <w:hyperlink r:id="rId11" w:tgtFrame="_new" w:history="1">
        <w:r w:rsidRPr="00606D38">
          <w:rPr>
            <w:rStyle w:val="Hyperlink"/>
            <w:rFonts w:ascii="Arial" w:hAnsi="Arial" w:cs="Arial"/>
            <w:sz w:val="22"/>
          </w:rPr>
          <w:t>https://www.legislation.gov.uk/ukpga/2010/15/section/6</w:t>
        </w:r>
      </w:hyperlink>
      <w:r w:rsidRPr="00606D38">
        <w:rPr>
          <w:rFonts w:ascii="Arial" w:hAnsi="Arial" w:cs="Arial"/>
          <w:sz w:val="22"/>
        </w:rPr>
        <w:t xml:space="preserve"> (Accessed: 2</w:t>
      </w:r>
      <w:r w:rsidR="00D72247" w:rsidRPr="00C16FC4">
        <w:rPr>
          <w:rFonts w:ascii="Arial" w:hAnsi="Arial" w:cs="Arial"/>
          <w:sz w:val="22"/>
        </w:rPr>
        <w:t>0</w:t>
      </w:r>
      <w:r w:rsidRPr="00606D38">
        <w:rPr>
          <w:rFonts w:ascii="Arial" w:hAnsi="Arial" w:cs="Arial"/>
          <w:sz w:val="22"/>
        </w:rPr>
        <w:t xml:space="preserve"> April 2026). </w:t>
      </w:r>
    </w:p>
    <w:p w14:paraId="5AB3BACE" w14:textId="77777777" w:rsidR="00606D38" w:rsidRPr="00606D38" w:rsidRDefault="00606D38" w:rsidP="00606D38">
      <w:pPr>
        <w:tabs>
          <w:tab w:val="left" w:pos="6540"/>
        </w:tabs>
        <w:spacing w:line="360" w:lineRule="auto"/>
        <w:rPr>
          <w:rFonts w:ascii="Arial" w:hAnsi="Arial" w:cs="Arial"/>
          <w:sz w:val="22"/>
        </w:rPr>
      </w:pPr>
      <w:r w:rsidRPr="00606D38">
        <w:rPr>
          <w:rFonts w:ascii="Arial" w:hAnsi="Arial" w:cs="Arial"/>
          <w:sz w:val="22"/>
        </w:rPr>
        <w:t xml:space="preserve">HM Government (2014) </w:t>
      </w:r>
      <w:r w:rsidRPr="00606D38">
        <w:rPr>
          <w:rFonts w:ascii="Arial" w:hAnsi="Arial" w:cs="Arial"/>
          <w:i/>
          <w:iCs/>
          <w:sz w:val="22"/>
        </w:rPr>
        <w:t>Health and Social Care Act 2008 (Regulated Activities) Regulations 2014, Regulation 17</w:t>
      </w:r>
      <w:r w:rsidRPr="00606D38">
        <w:rPr>
          <w:rFonts w:ascii="Arial" w:hAnsi="Arial" w:cs="Arial"/>
          <w:sz w:val="22"/>
        </w:rPr>
        <w:t xml:space="preserve">. Available at: </w:t>
      </w:r>
      <w:hyperlink r:id="rId12" w:tgtFrame="_new" w:history="1">
        <w:r w:rsidRPr="00606D38">
          <w:rPr>
            <w:rStyle w:val="Hyperlink"/>
            <w:rFonts w:ascii="Arial" w:hAnsi="Arial" w:cs="Arial"/>
            <w:sz w:val="22"/>
          </w:rPr>
          <w:t>https://www.legislation.gov.uk/uksi/2014/2936/regulation/17</w:t>
        </w:r>
      </w:hyperlink>
      <w:r w:rsidRPr="00606D38">
        <w:rPr>
          <w:rFonts w:ascii="Arial" w:hAnsi="Arial" w:cs="Arial"/>
          <w:sz w:val="22"/>
        </w:rPr>
        <w:t xml:space="preserve"> (Accessed: 22 April 2026). </w:t>
      </w:r>
    </w:p>
    <w:p w14:paraId="3C124F9F" w14:textId="24E32D89" w:rsidR="00606D38" w:rsidRPr="00606D38" w:rsidRDefault="00606D38" w:rsidP="00606D38">
      <w:pPr>
        <w:tabs>
          <w:tab w:val="left" w:pos="6540"/>
        </w:tabs>
        <w:spacing w:line="360" w:lineRule="auto"/>
        <w:rPr>
          <w:rFonts w:ascii="Arial" w:hAnsi="Arial" w:cs="Arial"/>
          <w:sz w:val="22"/>
        </w:rPr>
      </w:pPr>
      <w:r w:rsidRPr="00606D38">
        <w:rPr>
          <w:rFonts w:ascii="Arial" w:hAnsi="Arial" w:cs="Arial"/>
          <w:sz w:val="22"/>
        </w:rPr>
        <w:t xml:space="preserve">HM Government (2018) </w:t>
      </w:r>
      <w:r w:rsidRPr="00606D38">
        <w:rPr>
          <w:rFonts w:ascii="Arial" w:hAnsi="Arial" w:cs="Arial"/>
          <w:i/>
          <w:iCs/>
          <w:sz w:val="22"/>
        </w:rPr>
        <w:t>Data Protection Act 2018</w:t>
      </w:r>
      <w:r w:rsidRPr="00606D38">
        <w:rPr>
          <w:rFonts w:ascii="Arial" w:hAnsi="Arial" w:cs="Arial"/>
          <w:sz w:val="22"/>
        </w:rPr>
        <w:t xml:space="preserve">. Available at: </w:t>
      </w:r>
      <w:hyperlink r:id="rId13" w:tgtFrame="_new" w:history="1">
        <w:r w:rsidRPr="00606D38">
          <w:rPr>
            <w:rStyle w:val="Hyperlink"/>
            <w:rFonts w:ascii="Arial" w:hAnsi="Arial" w:cs="Arial"/>
            <w:sz w:val="22"/>
          </w:rPr>
          <w:t>https://www.legislation.gov.uk/ukpga/2018/12/contents</w:t>
        </w:r>
      </w:hyperlink>
      <w:r w:rsidRPr="00606D38">
        <w:rPr>
          <w:rFonts w:ascii="Arial" w:hAnsi="Arial" w:cs="Arial"/>
          <w:sz w:val="22"/>
        </w:rPr>
        <w:t xml:space="preserve"> (Accessed: 2</w:t>
      </w:r>
      <w:r w:rsidR="00D72247" w:rsidRPr="00C16FC4">
        <w:rPr>
          <w:rFonts w:ascii="Arial" w:hAnsi="Arial" w:cs="Arial"/>
          <w:sz w:val="22"/>
        </w:rPr>
        <w:t>0</w:t>
      </w:r>
      <w:r w:rsidRPr="00606D38">
        <w:rPr>
          <w:rFonts w:ascii="Arial" w:hAnsi="Arial" w:cs="Arial"/>
          <w:sz w:val="22"/>
        </w:rPr>
        <w:t xml:space="preserve"> April 2026). </w:t>
      </w:r>
    </w:p>
    <w:p w14:paraId="258557FC" w14:textId="2864F0D5" w:rsidR="00606D38" w:rsidRPr="00606D38" w:rsidRDefault="00606D38" w:rsidP="00606D38">
      <w:pPr>
        <w:tabs>
          <w:tab w:val="left" w:pos="6540"/>
        </w:tabs>
        <w:spacing w:line="360" w:lineRule="auto"/>
        <w:rPr>
          <w:rFonts w:ascii="Arial" w:hAnsi="Arial" w:cs="Arial"/>
          <w:sz w:val="22"/>
        </w:rPr>
      </w:pPr>
      <w:r w:rsidRPr="00606D38">
        <w:rPr>
          <w:rFonts w:ascii="Arial" w:hAnsi="Arial" w:cs="Arial"/>
          <w:sz w:val="22"/>
        </w:rPr>
        <w:t>NHS England (2025)</w:t>
      </w:r>
      <w:r w:rsidR="00D72247" w:rsidRPr="00C16FC4">
        <w:rPr>
          <w:rFonts w:ascii="Arial" w:hAnsi="Arial" w:cs="Arial"/>
          <w:sz w:val="22"/>
        </w:rPr>
        <w:t>. Accessible Information Standard – Implementation Guidance</w:t>
      </w:r>
      <w:r w:rsidRPr="00606D38">
        <w:rPr>
          <w:rFonts w:ascii="Arial" w:hAnsi="Arial" w:cs="Arial"/>
          <w:sz w:val="22"/>
        </w:rPr>
        <w:t xml:space="preserve">. Available at: </w:t>
      </w:r>
      <w:hyperlink r:id="rId14" w:tgtFrame="_new" w:history="1">
        <w:r w:rsidRPr="00606D38">
          <w:rPr>
            <w:rStyle w:val="Hyperlink"/>
            <w:rFonts w:ascii="Arial" w:hAnsi="Arial" w:cs="Arial"/>
            <w:sz w:val="22"/>
          </w:rPr>
          <w:t>https://www.england.nhs.uk/long-read/accessible-information-standard-implementation-guidance/</w:t>
        </w:r>
      </w:hyperlink>
      <w:r w:rsidRPr="00606D38">
        <w:rPr>
          <w:rFonts w:ascii="Arial" w:hAnsi="Arial" w:cs="Arial"/>
          <w:sz w:val="22"/>
        </w:rPr>
        <w:t xml:space="preserve"> (Accessed: 22 April 2026). </w:t>
      </w:r>
    </w:p>
    <w:p w14:paraId="078D347E" w14:textId="68964D94" w:rsidR="00606D38" w:rsidRPr="00606D38" w:rsidRDefault="00606D38" w:rsidP="00606D38">
      <w:pPr>
        <w:tabs>
          <w:tab w:val="left" w:pos="6540"/>
        </w:tabs>
        <w:spacing w:line="360" w:lineRule="auto"/>
        <w:rPr>
          <w:rFonts w:ascii="Arial" w:hAnsi="Arial" w:cs="Arial"/>
          <w:sz w:val="22"/>
        </w:rPr>
      </w:pPr>
      <w:r w:rsidRPr="00606D38">
        <w:rPr>
          <w:rFonts w:ascii="Arial" w:hAnsi="Arial" w:cs="Arial"/>
          <w:sz w:val="22"/>
        </w:rPr>
        <w:t>NHS England (2026)</w:t>
      </w:r>
      <w:r w:rsidR="00AB19DD" w:rsidRPr="00C16FC4">
        <w:rPr>
          <w:rFonts w:ascii="Arial" w:hAnsi="Arial" w:cs="Arial"/>
          <w:sz w:val="22"/>
        </w:rPr>
        <w:t>.</w:t>
      </w:r>
      <w:r w:rsidRPr="00606D38">
        <w:rPr>
          <w:rFonts w:ascii="Arial" w:hAnsi="Arial" w:cs="Arial"/>
          <w:sz w:val="22"/>
        </w:rPr>
        <w:t xml:space="preserve"> </w:t>
      </w:r>
      <w:r w:rsidRPr="00606D38">
        <w:rPr>
          <w:rFonts w:ascii="Arial" w:hAnsi="Arial" w:cs="Arial"/>
          <w:i/>
          <w:iCs/>
          <w:sz w:val="22"/>
        </w:rPr>
        <w:t>Information sharing in multidisciplinary teams (MDTs)</w:t>
      </w:r>
      <w:r w:rsidRPr="00606D38">
        <w:rPr>
          <w:rFonts w:ascii="Arial" w:hAnsi="Arial" w:cs="Arial"/>
          <w:sz w:val="22"/>
        </w:rPr>
        <w:t xml:space="preserve">. Available at: </w:t>
      </w:r>
      <w:hyperlink r:id="rId15" w:tgtFrame="_new" w:history="1">
        <w:r w:rsidRPr="00606D38">
          <w:rPr>
            <w:rStyle w:val="Hyperlink"/>
            <w:rFonts w:ascii="Arial" w:hAnsi="Arial" w:cs="Arial"/>
            <w:sz w:val="22"/>
          </w:rPr>
          <w:t>https://transform.england.nhs.uk/information-governance/guidance/information-governance-guidance-support-multidisciplinary-teams-mdts/</w:t>
        </w:r>
      </w:hyperlink>
      <w:r w:rsidRPr="00606D38">
        <w:rPr>
          <w:rFonts w:ascii="Arial" w:hAnsi="Arial" w:cs="Arial"/>
          <w:sz w:val="22"/>
        </w:rPr>
        <w:t xml:space="preserve"> (Accessed: 22 April 2026). </w:t>
      </w:r>
    </w:p>
    <w:p w14:paraId="4F23865C" w14:textId="43BE8692" w:rsidR="00606D38" w:rsidRPr="00606D38" w:rsidRDefault="00606D38" w:rsidP="00606D38">
      <w:pPr>
        <w:tabs>
          <w:tab w:val="left" w:pos="6540"/>
        </w:tabs>
        <w:spacing w:line="360" w:lineRule="auto"/>
        <w:rPr>
          <w:rFonts w:ascii="Arial" w:hAnsi="Arial" w:cs="Arial"/>
          <w:sz w:val="22"/>
        </w:rPr>
      </w:pPr>
      <w:r w:rsidRPr="00606D38">
        <w:rPr>
          <w:rFonts w:ascii="Arial" w:hAnsi="Arial" w:cs="Arial"/>
          <w:sz w:val="22"/>
        </w:rPr>
        <w:t xml:space="preserve">NICE (2021) </w:t>
      </w:r>
      <w:r w:rsidRPr="00606D38">
        <w:rPr>
          <w:rFonts w:ascii="Arial" w:hAnsi="Arial" w:cs="Arial"/>
          <w:i/>
          <w:iCs/>
          <w:sz w:val="22"/>
        </w:rPr>
        <w:t>Patient experience in adult NHS services: improving the experience of care for people using adult NHS services (CG138)</w:t>
      </w:r>
      <w:r w:rsidRPr="00606D38">
        <w:rPr>
          <w:rFonts w:ascii="Arial" w:hAnsi="Arial" w:cs="Arial"/>
          <w:sz w:val="22"/>
        </w:rPr>
        <w:t xml:space="preserve">. Available at: </w:t>
      </w:r>
      <w:hyperlink r:id="rId16" w:tgtFrame="_new" w:history="1">
        <w:r w:rsidRPr="00606D38">
          <w:rPr>
            <w:rStyle w:val="Hyperlink"/>
            <w:rFonts w:ascii="Arial" w:hAnsi="Arial" w:cs="Arial"/>
            <w:sz w:val="22"/>
          </w:rPr>
          <w:t>https://www.nice.org.uk/guidance/cg138</w:t>
        </w:r>
      </w:hyperlink>
      <w:r w:rsidRPr="00606D38">
        <w:rPr>
          <w:rFonts w:ascii="Arial" w:hAnsi="Arial" w:cs="Arial"/>
          <w:sz w:val="22"/>
        </w:rPr>
        <w:t xml:space="preserve"> (Accessed: 2</w:t>
      </w:r>
      <w:r w:rsidR="00AB19DD" w:rsidRPr="00C16FC4">
        <w:rPr>
          <w:rFonts w:ascii="Arial" w:hAnsi="Arial" w:cs="Arial"/>
          <w:sz w:val="22"/>
        </w:rPr>
        <w:t>0</w:t>
      </w:r>
      <w:r w:rsidRPr="00606D38">
        <w:rPr>
          <w:rFonts w:ascii="Arial" w:hAnsi="Arial" w:cs="Arial"/>
          <w:sz w:val="22"/>
        </w:rPr>
        <w:t xml:space="preserve"> April 2026). </w:t>
      </w:r>
    </w:p>
    <w:p w14:paraId="20E6674B" w14:textId="5E13DB67" w:rsidR="00606D38" w:rsidRPr="00606D38" w:rsidRDefault="00606D38" w:rsidP="00606D38">
      <w:pPr>
        <w:tabs>
          <w:tab w:val="left" w:pos="6540"/>
        </w:tabs>
        <w:spacing w:line="360" w:lineRule="auto"/>
        <w:rPr>
          <w:rFonts w:ascii="Arial" w:hAnsi="Arial" w:cs="Arial"/>
          <w:sz w:val="22"/>
        </w:rPr>
      </w:pPr>
      <w:r w:rsidRPr="00606D38">
        <w:rPr>
          <w:rFonts w:ascii="Arial" w:hAnsi="Arial" w:cs="Arial"/>
          <w:sz w:val="22"/>
        </w:rPr>
        <w:t>Royal College of Nursing (RCN) (2023)</w:t>
      </w:r>
      <w:r w:rsidR="00BE18AA" w:rsidRPr="00C16FC4">
        <w:rPr>
          <w:rFonts w:ascii="Arial" w:hAnsi="Arial" w:cs="Arial"/>
          <w:sz w:val="22"/>
        </w:rPr>
        <w:t>.</w:t>
      </w:r>
      <w:r w:rsidRPr="00606D38">
        <w:rPr>
          <w:rFonts w:ascii="Arial" w:hAnsi="Arial" w:cs="Arial"/>
          <w:sz w:val="22"/>
        </w:rPr>
        <w:t xml:space="preserve"> </w:t>
      </w:r>
      <w:r w:rsidRPr="00606D38">
        <w:rPr>
          <w:rFonts w:ascii="Arial" w:hAnsi="Arial" w:cs="Arial"/>
          <w:i/>
          <w:iCs/>
          <w:sz w:val="22"/>
        </w:rPr>
        <w:t>Record keeping: The facts</w:t>
      </w:r>
      <w:r w:rsidRPr="00606D38">
        <w:rPr>
          <w:rFonts w:ascii="Arial" w:hAnsi="Arial" w:cs="Arial"/>
          <w:sz w:val="22"/>
        </w:rPr>
        <w:t xml:space="preserve">. Available at: </w:t>
      </w:r>
      <w:hyperlink r:id="rId17" w:tgtFrame="_new" w:history="1">
        <w:r w:rsidRPr="00606D38">
          <w:rPr>
            <w:rStyle w:val="Hyperlink"/>
            <w:rFonts w:ascii="Arial" w:hAnsi="Arial" w:cs="Arial"/>
            <w:sz w:val="22"/>
          </w:rPr>
          <w:t>https://www.rcn.org.uk/Professional-Development/publications/rcn-record-keeping-uk-pub-011-016</w:t>
        </w:r>
      </w:hyperlink>
      <w:r w:rsidRPr="00606D38">
        <w:rPr>
          <w:rFonts w:ascii="Arial" w:hAnsi="Arial" w:cs="Arial"/>
          <w:sz w:val="22"/>
        </w:rPr>
        <w:t xml:space="preserve"> (Accessed: 2</w:t>
      </w:r>
      <w:r w:rsidR="00AB19DD" w:rsidRPr="00C16FC4">
        <w:rPr>
          <w:rFonts w:ascii="Arial" w:hAnsi="Arial" w:cs="Arial"/>
          <w:sz w:val="22"/>
        </w:rPr>
        <w:t>0</w:t>
      </w:r>
      <w:r w:rsidRPr="00606D38">
        <w:rPr>
          <w:rFonts w:ascii="Arial" w:hAnsi="Arial" w:cs="Arial"/>
          <w:sz w:val="22"/>
        </w:rPr>
        <w:t xml:space="preserve"> April 2026). </w:t>
      </w:r>
    </w:p>
    <w:p w14:paraId="421562FD" w14:textId="77B70CAB" w:rsidR="00606D38" w:rsidRPr="00606D38" w:rsidRDefault="00606D38" w:rsidP="00606D38">
      <w:pPr>
        <w:tabs>
          <w:tab w:val="left" w:pos="6540"/>
        </w:tabs>
        <w:spacing w:line="360" w:lineRule="auto"/>
        <w:rPr>
          <w:rFonts w:ascii="Arial" w:hAnsi="Arial" w:cs="Arial"/>
          <w:sz w:val="22"/>
        </w:rPr>
      </w:pPr>
      <w:r w:rsidRPr="00606D38">
        <w:rPr>
          <w:rFonts w:ascii="Arial" w:hAnsi="Arial" w:cs="Arial"/>
          <w:sz w:val="22"/>
        </w:rPr>
        <w:t>Social Care Institute for Excellence (SCIE) (n</w:t>
      </w:r>
      <w:r w:rsidR="00BE18AA" w:rsidRPr="00C16FC4">
        <w:rPr>
          <w:rFonts w:ascii="Arial" w:hAnsi="Arial" w:cs="Arial"/>
          <w:sz w:val="22"/>
        </w:rPr>
        <w:t>o date</w:t>
      </w:r>
      <w:r w:rsidRPr="00606D38">
        <w:rPr>
          <w:rFonts w:ascii="Arial" w:hAnsi="Arial" w:cs="Arial"/>
          <w:sz w:val="22"/>
        </w:rPr>
        <w:t>)</w:t>
      </w:r>
      <w:r w:rsidR="00BE18AA" w:rsidRPr="00C16FC4">
        <w:rPr>
          <w:rFonts w:ascii="Arial" w:hAnsi="Arial" w:cs="Arial"/>
          <w:sz w:val="22"/>
        </w:rPr>
        <w:t>.</w:t>
      </w:r>
      <w:r w:rsidRPr="00606D38">
        <w:rPr>
          <w:rFonts w:ascii="Arial" w:hAnsi="Arial" w:cs="Arial"/>
          <w:sz w:val="22"/>
        </w:rPr>
        <w:t xml:space="preserve"> </w:t>
      </w:r>
      <w:r w:rsidRPr="00606D38">
        <w:rPr>
          <w:rFonts w:ascii="Arial" w:hAnsi="Arial" w:cs="Arial"/>
          <w:i/>
          <w:iCs/>
          <w:sz w:val="22"/>
        </w:rPr>
        <w:t>Multidisciplinary teams working for integrated care</w:t>
      </w:r>
      <w:r w:rsidRPr="00606D38">
        <w:rPr>
          <w:rFonts w:ascii="Arial" w:hAnsi="Arial" w:cs="Arial"/>
          <w:sz w:val="22"/>
        </w:rPr>
        <w:t xml:space="preserve">. Available at: </w:t>
      </w:r>
      <w:hyperlink r:id="rId18" w:tgtFrame="_new" w:history="1">
        <w:r w:rsidRPr="00606D38">
          <w:rPr>
            <w:rStyle w:val="Hyperlink"/>
            <w:rFonts w:ascii="Arial" w:hAnsi="Arial" w:cs="Arial"/>
            <w:sz w:val="22"/>
          </w:rPr>
          <w:t>https://www.scie.org.uk/integrated-care/research-practice/activities/multidisciplinary-teams/</w:t>
        </w:r>
      </w:hyperlink>
      <w:r w:rsidRPr="00606D38">
        <w:rPr>
          <w:rFonts w:ascii="Arial" w:hAnsi="Arial" w:cs="Arial"/>
          <w:sz w:val="22"/>
        </w:rPr>
        <w:t xml:space="preserve"> (Accessed: 22 April 2026). </w:t>
      </w:r>
    </w:p>
    <w:p w14:paraId="4B6F5046" w14:textId="77777777" w:rsidR="00606D38" w:rsidRPr="00606D38" w:rsidRDefault="00606D38" w:rsidP="00606D38">
      <w:pPr>
        <w:tabs>
          <w:tab w:val="left" w:pos="6540"/>
        </w:tabs>
        <w:spacing w:line="360" w:lineRule="auto"/>
        <w:rPr>
          <w:rFonts w:asciiTheme="minorBidi" w:hAnsiTheme="minorBidi"/>
          <w:vanish/>
          <w:sz w:val="22"/>
        </w:rPr>
      </w:pPr>
      <w:r w:rsidRPr="00606D38">
        <w:rPr>
          <w:rFonts w:asciiTheme="minorBidi" w:hAnsiTheme="minorBidi"/>
          <w:vanish/>
          <w:sz w:val="22"/>
        </w:rPr>
        <w:t>Bottom of Form</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606D38">
      <w:footerReference w:type="default" r:id="rId19"/>
      <w:pgSz w:w="11906" w:h="16838"/>
      <w:pgMar w:top="851"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8DEDE3" w14:textId="77777777" w:rsidR="001C3D96" w:rsidRDefault="001C3D96" w:rsidP="003E4ECF">
      <w:pPr>
        <w:spacing w:after="0" w:line="240" w:lineRule="auto"/>
      </w:pPr>
      <w:r>
        <w:separator/>
      </w:r>
    </w:p>
  </w:endnote>
  <w:endnote w:type="continuationSeparator" w:id="0">
    <w:p w14:paraId="2752A7CD" w14:textId="77777777" w:rsidR="001C3D96" w:rsidRDefault="001C3D9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2DD91" w14:textId="77777777" w:rsidR="001C3D96" w:rsidRDefault="001C3D96" w:rsidP="003E4ECF">
      <w:pPr>
        <w:spacing w:after="0" w:line="240" w:lineRule="auto"/>
      </w:pPr>
      <w:r>
        <w:separator/>
      </w:r>
    </w:p>
  </w:footnote>
  <w:footnote w:type="continuationSeparator" w:id="0">
    <w:p w14:paraId="6568E4C0" w14:textId="77777777" w:rsidR="001C3D96" w:rsidRDefault="001C3D96"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77A6"/>
    <w:rsid w:val="000572BF"/>
    <w:rsid w:val="00067E20"/>
    <w:rsid w:val="00074402"/>
    <w:rsid w:val="00106B5E"/>
    <w:rsid w:val="0014220A"/>
    <w:rsid w:val="001638AD"/>
    <w:rsid w:val="00195C99"/>
    <w:rsid w:val="001C3D96"/>
    <w:rsid w:val="001D7C03"/>
    <w:rsid w:val="001F61B5"/>
    <w:rsid w:val="00216C85"/>
    <w:rsid w:val="002378DE"/>
    <w:rsid w:val="0026393A"/>
    <w:rsid w:val="00273EDD"/>
    <w:rsid w:val="002B59A9"/>
    <w:rsid w:val="002C3965"/>
    <w:rsid w:val="00321C4C"/>
    <w:rsid w:val="003233DC"/>
    <w:rsid w:val="0032577E"/>
    <w:rsid w:val="003675D6"/>
    <w:rsid w:val="00392BBC"/>
    <w:rsid w:val="00396419"/>
    <w:rsid w:val="003D2063"/>
    <w:rsid w:val="003E4ECF"/>
    <w:rsid w:val="004A736E"/>
    <w:rsid w:val="004E392C"/>
    <w:rsid w:val="00502B65"/>
    <w:rsid w:val="005778AE"/>
    <w:rsid w:val="005D591E"/>
    <w:rsid w:val="00606D38"/>
    <w:rsid w:val="006617EB"/>
    <w:rsid w:val="006925AA"/>
    <w:rsid w:val="006B2157"/>
    <w:rsid w:val="00725177"/>
    <w:rsid w:val="007A1B8D"/>
    <w:rsid w:val="007D2403"/>
    <w:rsid w:val="00802547"/>
    <w:rsid w:val="00814A9E"/>
    <w:rsid w:val="0085575B"/>
    <w:rsid w:val="008E3943"/>
    <w:rsid w:val="0090040D"/>
    <w:rsid w:val="00954EA8"/>
    <w:rsid w:val="00994E73"/>
    <w:rsid w:val="009D052C"/>
    <w:rsid w:val="009D1D1E"/>
    <w:rsid w:val="00A035FD"/>
    <w:rsid w:val="00A755DC"/>
    <w:rsid w:val="00AB19DD"/>
    <w:rsid w:val="00AD23A0"/>
    <w:rsid w:val="00B2313C"/>
    <w:rsid w:val="00B369DD"/>
    <w:rsid w:val="00B42B34"/>
    <w:rsid w:val="00B87CE3"/>
    <w:rsid w:val="00B87E75"/>
    <w:rsid w:val="00B963EA"/>
    <w:rsid w:val="00B97560"/>
    <w:rsid w:val="00BE18AA"/>
    <w:rsid w:val="00C16FC4"/>
    <w:rsid w:val="00C51C90"/>
    <w:rsid w:val="00CA0FB5"/>
    <w:rsid w:val="00CD33A8"/>
    <w:rsid w:val="00CD6375"/>
    <w:rsid w:val="00CE3F03"/>
    <w:rsid w:val="00D07D5F"/>
    <w:rsid w:val="00D141F8"/>
    <w:rsid w:val="00D72247"/>
    <w:rsid w:val="00D9021C"/>
    <w:rsid w:val="00E23019"/>
    <w:rsid w:val="00E569FD"/>
    <w:rsid w:val="00E620E7"/>
    <w:rsid w:val="00E71145"/>
    <w:rsid w:val="00EB14B3"/>
    <w:rsid w:val="00EB227F"/>
    <w:rsid w:val="00ED255E"/>
    <w:rsid w:val="00EE574E"/>
    <w:rsid w:val="00F66E1B"/>
    <w:rsid w:val="00FB74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606D38"/>
    <w:pPr>
      <w:spacing w:line="259" w:lineRule="auto"/>
      <w:outlineLvl w:val="9"/>
    </w:pPr>
    <w:rPr>
      <w:rFonts w:asciiTheme="majorHAnsi" w:hAnsiTheme="majorHAnsi" w:cstheme="majorBidi"/>
      <w:b w:val="0"/>
      <w:color w:val="2F5496" w:themeColor="accent1" w:themeShade="BF"/>
      <w:szCs w:val="32"/>
      <w:lang w:eastAsia="en-GB"/>
    </w:rPr>
  </w:style>
  <w:style w:type="paragraph" w:styleId="TOC1">
    <w:name w:val="toc 1"/>
    <w:basedOn w:val="Normal"/>
    <w:next w:val="Normal"/>
    <w:autoRedefine/>
    <w:uiPriority w:val="39"/>
    <w:unhideWhenUsed/>
    <w:rsid w:val="00606D38"/>
    <w:pPr>
      <w:spacing w:after="100"/>
    </w:pPr>
  </w:style>
  <w:style w:type="character" w:styleId="Hyperlink">
    <w:name w:val="Hyperlink"/>
    <w:basedOn w:val="DefaultParagraphFont"/>
    <w:uiPriority w:val="99"/>
    <w:unhideWhenUsed/>
    <w:rsid w:val="00606D38"/>
    <w:rPr>
      <w:color w:val="0563C1" w:themeColor="hyperlink"/>
      <w:u w:val="single"/>
    </w:rPr>
  </w:style>
  <w:style w:type="character" w:styleId="UnresolvedMention">
    <w:name w:val="Unresolved Mention"/>
    <w:basedOn w:val="DefaultParagraphFont"/>
    <w:uiPriority w:val="99"/>
    <w:semiHidden/>
    <w:unhideWhenUsed/>
    <w:rsid w:val="00606D38"/>
    <w:rPr>
      <w:color w:val="605E5C"/>
      <w:shd w:val="clear" w:color="auto" w:fill="E1DFDD"/>
    </w:rPr>
  </w:style>
  <w:style w:type="paragraph" w:styleId="Title">
    <w:name w:val="Title"/>
    <w:basedOn w:val="Normal"/>
    <w:next w:val="Normal"/>
    <w:link w:val="TitleChar"/>
    <w:uiPriority w:val="10"/>
    <w:qFormat/>
    <w:rsid w:val="00B975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56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node/10021/pdf_print?utm_source=chatgpt.com" TargetMode="External"/><Relationship Id="rId13" Type="http://schemas.openxmlformats.org/officeDocument/2006/relationships/hyperlink" Target="https://www.legislation.gov.uk/ukpga/2018/12/contents?utm_source=chatgpt.com" TargetMode="External"/><Relationship Id="rId18" Type="http://schemas.openxmlformats.org/officeDocument/2006/relationships/hyperlink" Target="https://www.scie.org.uk/integrated-care/research-practice/activities/multidisciplinary-teams/?utm_source=chatgpt.com"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cid:image001.png@01D0EA4A.2BD679A0" TargetMode="External"/><Relationship Id="rId12" Type="http://schemas.openxmlformats.org/officeDocument/2006/relationships/hyperlink" Target="https://www.legislation.gov.uk/uksi/2014/2936/regulation/17?utm_source=chatgpt.com" TargetMode="External"/><Relationship Id="rId17" Type="http://schemas.openxmlformats.org/officeDocument/2006/relationships/hyperlink" Target="https://www.rcn.org.uk/Professional-Development/publications/rcn-record-keeping-uk-pub-011-016?utm_source=chatgpt.com" TargetMode="External"/><Relationship Id="rId2" Type="http://schemas.openxmlformats.org/officeDocument/2006/relationships/settings" Target="settings.xml"/><Relationship Id="rId16" Type="http://schemas.openxmlformats.org/officeDocument/2006/relationships/hyperlink" Target="https://www.nice.org.uk/guidance/cg138?utm_source=chatgpt.com"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pga/2010/15/section/6?utm_source=chatgpt.com" TargetMode="External"/><Relationship Id="rId5" Type="http://schemas.openxmlformats.org/officeDocument/2006/relationships/endnotes" Target="endnotes.xml"/><Relationship Id="rId15" Type="http://schemas.openxmlformats.org/officeDocument/2006/relationships/hyperlink" Target="https://transform.england.nhs.uk/information-governance/guidance/information-governance-guidance-support-multidisciplinary-teams-mdts/?utm_source=chatgpt.com" TargetMode="External"/><Relationship Id="rId10" Type="http://schemas.openxmlformats.org/officeDocument/2006/relationships/hyperlink" Target="https://www.legislation.gov.uk/ukpga/2010/15/contents?utm_source=chatgpt.com"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gov.uk/data-protection?utm_source=chatgpt.com" TargetMode="External"/><Relationship Id="rId14" Type="http://schemas.openxmlformats.org/officeDocument/2006/relationships/hyperlink" Target="https://www.england.nhs.uk/long-read/accessible-information-standard-implementation-guidanc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2480</Words>
  <Characters>14141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Sandeer Bhullar</cp:lastModifiedBy>
  <cp:revision>2</cp:revision>
  <dcterms:created xsi:type="dcterms:W3CDTF">2026-04-22T19:35:00Z</dcterms:created>
  <dcterms:modified xsi:type="dcterms:W3CDTF">2026-04-22T19:35:00Z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cb3f016a-464d-4c48-b7bc-70c5b344b262</vt:lpwstr>
  </property>
</Properties>
</file>