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8AB12" w14:textId="77777777" w:rsidR="00445960" w:rsidRDefault="00226882">
      <w:pPr>
        <w:jc w:val="center"/>
      </w:pPr>
      <w:r>
        <w:rPr>
          <w:noProof/>
        </w:rPr>
        <w:drawing>
          <wp:inline distT="0" distB="0" distL="0" distR="0" wp14:anchorId="56F13DE3" wp14:editId="7FE01B3B">
            <wp:extent cx="5943600" cy="3123229"/>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7" cstate="print"/>
                    <a:stretch>
                      <a:fillRect/>
                    </a:stretch>
                  </pic:blipFill>
                  <pic:spPr>
                    <a:xfrm>
                      <a:off x="0" y="0"/>
                      <a:ext cx="5943600" cy="3123229"/>
                    </a:xfrm>
                    <a:prstGeom prst="rect">
                      <a:avLst/>
                    </a:prstGeom>
                  </pic:spPr>
                </pic:pic>
              </a:graphicData>
            </a:graphic>
          </wp:inline>
        </w:drawing>
      </w:r>
    </w:p>
    <w:p w14:paraId="70479532" w14:textId="77777777" w:rsidR="00445960" w:rsidRDefault="00226882">
      <w:pPr>
        <w:pStyle w:val="Title1"/>
      </w:pPr>
      <w:r>
        <w:t xml:space="preserve">Assignment 1 - Learning </w:t>
      </w:r>
      <w:proofErr w:type="gramStart"/>
      <w:r>
        <w:t>In</w:t>
      </w:r>
      <w:proofErr w:type="gramEnd"/>
      <w:r>
        <w:t xml:space="preserve"> Digital ERA </w:t>
      </w:r>
    </w:p>
    <w:p w14:paraId="19C889FE" w14:textId="64DEF6F3" w:rsidR="05C062B4" w:rsidRDefault="05C062B4" w:rsidP="4E7D45A0">
      <w:pPr>
        <w:pStyle w:val="Normal1"/>
        <w:rPr>
          <w:b/>
          <w:bCs/>
          <w:sz w:val="28"/>
          <w:szCs w:val="28"/>
        </w:rPr>
      </w:pPr>
      <w:proofErr w:type="spellStart"/>
      <w:r w:rsidRPr="4E7D45A0">
        <w:rPr>
          <w:b/>
          <w:bCs/>
          <w:sz w:val="28"/>
          <w:szCs w:val="28"/>
        </w:rPr>
        <w:t>Sanam</w:t>
      </w:r>
      <w:proofErr w:type="spellEnd"/>
      <w:r w:rsidRPr="4E7D45A0">
        <w:rPr>
          <w:b/>
          <w:bCs/>
          <w:sz w:val="28"/>
          <w:szCs w:val="28"/>
        </w:rPr>
        <w:t xml:space="preserve"> Asghar – 2220567</w:t>
      </w:r>
    </w:p>
    <w:p w14:paraId="04F0CB0C" w14:textId="5A7AD38B" w:rsidR="4E7D45A0" w:rsidRDefault="4E7D45A0" w:rsidP="4E7D45A0">
      <w:pPr>
        <w:pStyle w:val="Normal1"/>
      </w:pPr>
    </w:p>
    <w:p w14:paraId="0533A032" w14:textId="77777777" w:rsidR="00445960" w:rsidRDefault="00226882">
      <w:pPr>
        <w:pStyle w:val="Heading1"/>
      </w:pPr>
      <w:r>
        <w:lastRenderedPageBreak/>
        <w:t xml:space="preserve">Task 1a </w:t>
      </w:r>
    </w:p>
    <w:p w14:paraId="2895498D" w14:textId="77777777" w:rsidR="00445960" w:rsidRDefault="00226882">
      <w:pPr>
        <w:jc w:val="center"/>
      </w:pPr>
      <w:r>
        <w:rPr>
          <w:noProof/>
        </w:rPr>
        <w:drawing>
          <wp:inline distT="0" distB="0" distL="0" distR="0" wp14:anchorId="5381AA9B" wp14:editId="307AE609">
            <wp:extent cx="5943600" cy="4748936"/>
            <wp:effectExtent l="0" t="0" r="0" b="0"/>
            <wp:docPr id="2"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8" cstate="print"/>
                    <a:stretch>
                      <a:fillRect/>
                    </a:stretch>
                  </pic:blipFill>
                  <pic:spPr>
                    <a:xfrm>
                      <a:off x="0" y="0"/>
                      <a:ext cx="5943600" cy="4748936"/>
                    </a:xfrm>
                    <a:prstGeom prst="rect">
                      <a:avLst/>
                    </a:prstGeom>
                  </pic:spPr>
                </pic:pic>
              </a:graphicData>
            </a:graphic>
          </wp:inline>
        </w:drawing>
      </w:r>
    </w:p>
    <w:p w14:paraId="02336039" w14:textId="77777777" w:rsidR="00445960" w:rsidRDefault="00226882">
      <w:pPr>
        <w:pStyle w:val="Normal1"/>
      </w:pPr>
      <w:r>
        <w:t>After I graduate from university, I will have developed the skills that I require in most organizations such as computing as they are used worldwide. As a computer student, I am learning the essential skills that an organization would look for, In this course. I am using different software and programs. </w:t>
      </w:r>
    </w:p>
    <w:p w14:paraId="07FF0E74" w14:textId="77777777" w:rsidR="00445960" w:rsidRDefault="00226882">
      <w:pPr>
        <w:pStyle w:val="Normal1"/>
      </w:pPr>
      <w:r>
        <w:t>Many companies will require employees to have skilful writing skills, which is needed in most workplaces, it is for email, letter, memo, and financial letter or business-related invoices.[1] </w:t>
      </w:r>
    </w:p>
    <w:p w14:paraId="5EDA1DE8" w14:textId="77777777" w:rsidR="00445960" w:rsidRDefault="00226882">
      <w:pPr>
        <w:pStyle w:val="Normal1"/>
      </w:pPr>
      <w:r>
        <w:t>I will be giving a presentation which can give me confidence and the potential to give presentations in board meetings, public speaking as some organizations requires these skills. Many businesses want their employees to have effective communication skills. Some companies like to notice how an employee can clearly put across their ideas and their wiliness to listen to others. Employers will be keen to see how you build reports, persuade, and negotiate with clients.[2]  </w:t>
      </w:r>
    </w:p>
    <w:p w14:paraId="70BA2CBA" w14:textId="77777777" w:rsidR="00445960" w:rsidRDefault="00226882">
      <w:pPr>
        <w:pStyle w:val="Normal1"/>
      </w:pPr>
      <w:r>
        <w:t>You should be able to work as a team. Share ideas and listen to colleague's points of view. Producing innovative ideas and working affecting as a team.[3] </w:t>
      </w:r>
    </w:p>
    <w:p w14:paraId="3152DC39" w14:textId="77777777" w:rsidR="00445960" w:rsidRDefault="00226882">
      <w:pPr>
        <w:pStyle w:val="Normal1"/>
      </w:pPr>
      <w:r>
        <w:lastRenderedPageBreak/>
        <w:t>As an employee, you might have to adapt to new situations and face new challenges to learn new skills that required by some companies, which shows the employer that you can understand simple or advance instructions and follow them to meet the deadlines.[4] </w:t>
      </w:r>
    </w:p>
    <w:p w14:paraId="52D74BE6" w14:textId="77777777" w:rsidR="00445960" w:rsidRDefault="00445960">
      <w:pPr>
        <w:pStyle w:val="Normal1"/>
      </w:pPr>
    </w:p>
    <w:p w14:paraId="2887A48D" w14:textId="77777777" w:rsidR="00445960" w:rsidRDefault="00445960">
      <w:pPr>
        <w:pStyle w:val="Normal1"/>
      </w:pPr>
    </w:p>
    <w:p w14:paraId="76C08192" w14:textId="77777777" w:rsidR="00445960" w:rsidRDefault="00226882">
      <w:pPr>
        <w:pStyle w:val="Normal1"/>
      </w:pPr>
      <w:r>
        <w:t>References  </w:t>
      </w:r>
    </w:p>
    <w:p w14:paraId="5237C1C3" w14:textId="77777777" w:rsidR="00445960" w:rsidRDefault="00226882">
      <w:pPr>
        <w:pStyle w:val="Normal1"/>
      </w:pPr>
      <w:r>
        <w:t xml:space="preserve">[1] Carnevale, A.P., 1990. </w:t>
      </w:r>
      <w:r w:rsidRPr="4E7D45A0">
        <w:rPr>
          <w:rStyle w:val="Emphasis1"/>
        </w:rPr>
        <w:t xml:space="preserve">Workplace basics: The essential skills employers want. </w:t>
      </w:r>
      <w:bookmarkStart w:id="0" w:name="_Int_s1LAnvZR"/>
      <w:proofErr w:type="spellStart"/>
      <w:r w:rsidRPr="4E7D45A0">
        <w:rPr>
          <w:rStyle w:val="Emphasis1"/>
        </w:rPr>
        <w:t>astd</w:t>
      </w:r>
      <w:proofErr w:type="spellEnd"/>
      <w:r w:rsidRPr="4E7D45A0">
        <w:rPr>
          <w:rStyle w:val="Emphasis1"/>
        </w:rPr>
        <w:t xml:space="preserve"> best practices series: training for a changing work force</w:t>
      </w:r>
      <w:r>
        <w:t>. Jossey-Bass Inc., Publishers, 350 Sansome Street, San Francisco, CA 94104.</w:t>
      </w:r>
      <w:bookmarkEnd w:id="0"/>
      <w:r>
        <w:t> </w:t>
      </w:r>
    </w:p>
    <w:p w14:paraId="40113C44" w14:textId="77777777" w:rsidR="00445960" w:rsidRDefault="00226882">
      <w:pPr>
        <w:pStyle w:val="Normal1"/>
      </w:pPr>
      <w:r>
        <w:t xml:space="preserve">[2] Gilley, A., Gilley, J.W. and McMillan, H.S., 2009. Organizational change: Motivation, communication, and leadership effectiveness. </w:t>
      </w:r>
      <w:r>
        <w:rPr>
          <w:rStyle w:val="Emphasis1"/>
        </w:rPr>
        <w:t>Performance improvement quarterly</w:t>
      </w:r>
      <w:r>
        <w:t xml:space="preserve">, </w:t>
      </w:r>
      <w:r>
        <w:rPr>
          <w:rStyle w:val="Emphasis1"/>
        </w:rPr>
        <w:t>21</w:t>
      </w:r>
      <w:r>
        <w:t>(4), pp.75-94. </w:t>
      </w:r>
    </w:p>
    <w:p w14:paraId="7041E227" w14:textId="77777777" w:rsidR="00445960" w:rsidRDefault="00226882">
      <w:pPr>
        <w:pStyle w:val="Normal1"/>
      </w:pPr>
      <w:r>
        <w:t xml:space="preserve">[3] Drake, R., Goldsmith, G. and Strachan, R., 2006. A novel approach to teaching teamwork. </w:t>
      </w:r>
      <w:r>
        <w:rPr>
          <w:rStyle w:val="Emphasis1"/>
        </w:rPr>
        <w:t>Teaching in Higher Education</w:t>
      </w:r>
      <w:r>
        <w:t xml:space="preserve">, </w:t>
      </w:r>
      <w:r>
        <w:rPr>
          <w:rStyle w:val="Emphasis1"/>
        </w:rPr>
        <w:t>11</w:t>
      </w:r>
      <w:r>
        <w:t>(1), pp.33-46. </w:t>
      </w:r>
    </w:p>
    <w:p w14:paraId="2A8DF020" w14:textId="77777777" w:rsidR="00445960" w:rsidRDefault="00226882">
      <w:pPr>
        <w:pStyle w:val="Normal1"/>
      </w:pPr>
      <w:r>
        <w:t xml:space="preserve">[4 Cottrell, S., 2019. </w:t>
      </w:r>
      <w:r>
        <w:rPr>
          <w:rStyle w:val="Emphasis1"/>
        </w:rPr>
        <w:t>The study skills handbook</w:t>
      </w:r>
      <w:r>
        <w:t>. Bloomsbury Publishing. </w:t>
      </w:r>
    </w:p>
    <w:p w14:paraId="2241BC24" w14:textId="77777777" w:rsidR="00445960" w:rsidRDefault="00226882">
      <w:pPr>
        <w:pStyle w:val="Normal1"/>
      </w:pPr>
      <w:r>
        <w:t> </w:t>
      </w:r>
    </w:p>
    <w:p w14:paraId="4EDB739D" w14:textId="77777777" w:rsidR="00445960" w:rsidRDefault="00226882">
      <w:pPr>
        <w:pStyle w:val="Normal1"/>
      </w:pPr>
      <w:r>
        <w:t>Pictures references: </w:t>
      </w:r>
    </w:p>
    <w:p w14:paraId="53EF3343" w14:textId="77777777" w:rsidR="00445960" w:rsidRDefault="00226882">
      <w:pPr>
        <w:pStyle w:val="Normal1"/>
      </w:pPr>
      <w:r>
        <w:t xml:space="preserve">[5] </w:t>
      </w:r>
      <w:hyperlink r:id="rId9">
        <w:r>
          <w:rPr>
            <w:rStyle w:val="SwayHyperlink"/>
          </w:rPr>
          <w:t xml:space="preserve">Teamwork Success Strategy · Free image on </w:t>
        </w:r>
        <w:proofErr w:type="spellStart"/>
        <w:r>
          <w:rPr>
            <w:rStyle w:val="SwayHyperlink"/>
          </w:rPr>
          <w:t>Pixabay</w:t>
        </w:r>
        <w:proofErr w:type="spellEnd"/>
      </w:hyperlink>
      <w:r>
        <w:t xml:space="preserve"> by Unknown Author </w:t>
      </w:r>
    </w:p>
    <w:p w14:paraId="1A8E7A64" w14:textId="77777777" w:rsidR="00445960" w:rsidRDefault="00226882">
      <w:pPr>
        <w:pStyle w:val="Normal1"/>
      </w:pPr>
      <w:r>
        <w:t>[6]</w:t>
      </w:r>
      <w:hyperlink r:id="rId10">
        <w:r>
          <w:rPr>
            <w:rStyle w:val="SwayHyperlink"/>
          </w:rPr>
          <w:t>How To Speak to Clients To Reach An Actionable Outcome</w:t>
        </w:r>
      </w:hyperlink>
      <w:r>
        <w:t xml:space="preserve"> by Unknown Author is licensed under </w:t>
      </w:r>
      <w:hyperlink r:id="rId11">
        <w:r>
          <w:rPr>
            <w:rStyle w:val="SwayHyperlink"/>
          </w:rPr>
          <w:t>CC BY-NC</w:t>
        </w:r>
      </w:hyperlink>
      <w:r>
        <w:t> </w:t>
      </w:r>
    </w:p>
    <w:p w14:paraId="66FA1B21" w14:textId="77777777" w:rsidR="00445960" w:rsidRDefault="00226882">
      <w:pPr>
        <w:jc w:val="center"/>
      </w:pPr>
      <w:r>
        <w:rPr>
          <w:noProof/>
        </w:rPr>
        <w:drawing>
          <wp:inline distT="0" distB="0" distL="0" distR="0" wp14:anchorId="75D7A60E" wp14:editId="6D0A6F87">
            <wp:extent cx="2971800" cy="2520387"/>
            <wp:effectExtent l="0" t="0" r="0" b="0"/>
            <wp:docPr id="3"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2" cstate="print"/>
                    <a:stretch>
                      <a:fillRect/>
                    </a:stretch>
                  </pic:blipFill>
                  <pic:spPr>
                    <a:xfrm>
                      <a:off x="0" y="0"/>
                      <a:ext cx="2971800" cy="2520387"/>
                    </a:xfrm>
                    <a:prstGeom prst="rect">
                      <a:avLst/>
                    </a:prstGeom>
                  </pic:spPr>
                </pic:pic>
              </a:graphicData>
            </a:graphic>
          </wp:inline>
        </w:drawing>
      </w:r>
    </w:p>
    <w:p w14:paraId="23EFA1CC" w14:textId="77777777" w:rsidR="00445960" w:rsidRDefault="00226882">
      <w:pPr>
        <w:jc w:val="center"/>
      </w:pPr>
      <w:r>
        <w:rPr>
          <w:noProof/>
        </w:rPr>
        <w:lastRenderedPageBreak/>
        <w:drawing>
          <wp:inline distT="0" distB="0" distL="0" distR="0" wp14:anchorId="44658567" wp14:editId="05BBA7E6">
            <wp:extent cx="2971800" cy="1981200"/>
            <wp:effectExtent l="0" t="0" r="0" b="0"/>
            <wp:docPr id="4"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3" cstate="print"/>
                    <a:stretch>
                      <a:fillRect/>
                    </a:stretch>
                  </pic:blipFill>
                  <pic:spPr>
                    <a:xfrm>
                      <a:off x="0" y="0"/>
                      <a:ext cx="2971800" cy="1981200"/>
                    </a:xfrm>
                    <a:prstGeom prst="rect">
                      <a:avLst/>
                    </a:prstGeom>
                  </pic:spPr>
                </pic:pic>
              </a:graphicData>
            </a:graphic>
          </wp:inline>
        </w:drawing>
      </w:r>
    </w:p>
    <w:p w14:paraId="3B1EDCA9" w14:textId="77777777" w:rsidR="00445960" w:rsidRDefault="00226882">
      <w:pPr>
        <w:pStyle w:val="Normal1"/>
      </w:pPr>
      <w:r>
        <w:rPr>
          <w:rStyle w:val="Strong1"/>
        </w:rPr>
        <w:t>Task 1 b</w:t>
      </w:r>
      <w:r>
        <w:t> </w:t>
      </w:r>
    </w:p>
    <w:p w14:paraId="2A041929" w14:textId="77777777" w:rsidR="00445960" w:rsidRDefault="00226882">
      <w:pPr>
        <w:pStyle w:val="Normal1"/>
      </w:pPr>
      <w:r>
        <w:rPr>
          <w:rStyle w:val="Strong1"/>
        </w:rPr>
        <w:t>Similarity Score</w:t>
      </w:r>
      <w:r>
        <w:t> </w:t>
      </w:r>
    </w:p>
    <w:p w14:paraId="7A460498" w14:textId="77777777" w:rsidR="00445960" w:rsidRDefault="00226882">
      <w:pPr>
        <w:pStyle w:val="Normal1"/>
      </w:pPr>
      <w:r>
        <w:rPr>
          <w:rStyle w:val="Strong1"/>
        </w:rPr>
        <w:t>My score was 47%</w:t>
      </w:r>
      <w:r>
        <w:t> </w:t>
      </w:r>
    </w:p>
    <w:p w14:paraId="0C03021D" w14:textId="3F4C789A" w:rsidR="00445960" w:rsidRDefault="00226882">
      <w:pPr>
        <w:pStyle w:val="Normal1"/>
      </w:pPr>
      <w:r>
        <w:t xml:space="preserve">My Similarity score is 26% and should be no more than 30%, lower the better it had changed to 26% </w:t>
      </w:r>
      <w:r w:rsidR="33F97A1F">
        <w:t>I</w:t>
      </w:r>
    </w:p>
    <w:p w14:paraId="6B2B3F17" w14:textId="7FB32104" w:rsidR="00445960" w:rsidRDefault="00226882">
      <w:pPr>
        <w:pStyle w:val="Normal1"/>
      </w:pPr>
      <w:r>
        <w:t xml:space="preserve"> excluded bibliography filters</w:t>
      </w:r>
      <w:r w:rsidR="63E526D6">
        <w:t>,</w:t>
      </w:r>
      <w:r>
        <w:t xml:space="preserve"> I would like to improve by using paragraphing tools and looking at different adjectives also by looking at other sources for information and researching the most common and non-common essential skills for studying and employment. I will look at the skills I am currently studying compared to what is needed in organizations. I will also proofread it to make sure that I am not copying and pasting anything that is not essential or related so that my similarity score is low for next time. </w:t>
      </w:r>
    </w:p>
    <w:p w14:paraId="75204991" w14:textId="77777777" w:rsidR="00445960" w:rsidRDefault="00226882">
      <w:pPr>
        <w:pStyle w:val="Normal1"/>
      </w:pPr>
      <w:r>
        <w:t>Score: 65% </w:t>
      </w:r>
    </w:p>
    <w:p w14:paraId="72B33563" w14:textId="77777777" w:rsidR="00445960" w:rsidRDefault="00226882">
      <w:pPr>
        <w:pStyle w:val="Normal1"/>
      </w:pPr>
      <w:r>
        <w:t>I scored 65% myself because I used a wide range of literature which included the references that I had researched whilst completing the task. I also showed a good understanding of the concepts and principles of this task and interpreted qualitive and quantitative data accurately. </w:t>
      </w:r>
    </w:p>
    <w:p w14:paraId="6013FE97" w14:textId="77777777" w:rsidR="00445960" w:rsidRDefault="00226882">
      <w:pPr>
        <w:pStyle w:val="Heading1"/>
      </w:pPr>
      <w:r>
        <w:lastRenderedPageBreak/>
        <w:t>Task 2 - E-Portfolio</w:t>
      </w:r>
    </w:p>
    <w:p w14:paraId="7A1AC8C9" w14:textId="77777777" w:rsidR="00445960" w:rsidRDefault="00226882">
      <w:pPr>
        <w:jc w:val="center"/>
      </w:pPr>
      <w:r>
        <w:rPr>
          <w:noProof/>
        </w:rPr>
        <w:drawing>
          <wp:inline distT="0" distB="0" distL="0" distR="0" wp14:anchorId="0B24D01D" wp14:editId="1E50ACCC">
            <wp:extent cx="5943600" cy="4457700"/>
            <wp:effectExtent l="0" t="0" r="0" b="0"/>
            <wp:docPr id="5"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4" cstate="print"/>
                    <a:stretch>
                      <a:fillRect/>
                    </a:stretch>
                  </pic:blipFill>
                  <pic:spPr>
                    <a:xfrm>
                      <a:off x="0" y="0"/>
                      <a:ext cx="5943600" cy="4457700"/>
                    </a:xfrm>
                    <a:prstGeom prst="rect">
                      <a:avLst/>
                    </a:prstGeom>
                  </pic:spPr>
                </pic:pic>
              </a:graphicData>
            </a:graphic>
          </wp:inline>
        </w:drawing>
      </w:r>
    </w:p>
    <w:p w14:paraId="7095B05E" w14:textId="77777777" w:rsidR="00445960" w:rsidRDefault="00226882">
      <w:pPr>
        <w:pStyle w:val="Normal1"/>
      </w:pPr>
      <w:r>
        <w:rPr>
          <w:rStyle w:val="Strong1"/>
        </w:rPr>
        <w:t>Task 2 a </w:t>
      </w:r>
      <w:r>
        <w:t> </w:t>
      </w:r>
    </w:p>
    <w:p w14:paraId="399BEEF9" w14:textId="77777777" w:rsidR="00445960" w:rsidRDefault="00226882">
      <w:pPr>
        <w:pStyle w:val="Normal1"/>
      </w:pPr>
      <w:r>
        <w:rPr>
          <w:rStyle w:val="Strong1"/>
        </w:rPr>
        <w:t>E-portfolio link</w:t>
      </w:r>
      <w:r>
        <w:t> </w:t>
      </w:r>
    </w:p>
    <w:p w14:paraId="2E2BA4CB" w14:textId="77777777" w:rsidR="00445960" w:rsidRDefault="00445960">
      <w:pPr>
        <w:pStyle w:val="Normal1"/>
      </w:pPr>
    </w:p>
    <w:p w14:paraId="5B5DCD85" w14:textId="77777777" w:rsidR="00445960" w:rsidRDefault="00226882">
      <w:pPr>
        <w:pStyle w:val="Normal1"/>
      </w:pPr>
      <w:r>
        <w:t> I have created my e-portfolio in Microsoft sway I have included all the tasks in this portfolio.  </w:t>
      </w:r>
    </w:p>
    <w:p w14:paraId="38A255FC" w14:textId="77777777" w:rsidR="00445960" w:rsidRDefault="00226882">
      <w:pPr>
        <w:pStyle w:val="Normal1"/>
      </w:pPr>
      <w:r>
        <w:t>Task no 1 can be found in section 1 on page 1 of my e-portfolio. </w:t>
      </w:r>
    </w:p>
    <w:p w14:paraId="46C98940" w14:textId="77777777" w:rsidR="00445960" w:rsidRDefault="00226882">
      <w:pPr>
        <w:pStyle w:val="Normal1"/>
      </w:pPr>
      <w:r>
        <w:t>Task 2 is the e-portfolio itself.  </w:t>
      </w:r>
    </w:p>
    <w:p w14:paraId="3CA33AE3" w14:textId="77777777" w:rsidR="00445960" w:rsidRDefault="00226882">
      <w:pPr>
        <w:pStyle w:val="Normal1"/>
      </w:pPr>
      <w:r>
        <w:t>Task 3 is the Mendeley reference manger tool which is in section 3 on page 6.  </w:t>
      </w:r>
    </w:p>
    <w:p w14:paraId="5D16D9C0" w14:textId="77777777" w:rsidR="00445960" w:rsidRDefault="00226882">
      <w:pPr>
        <w:pStyle w:val="Normal1"/>
      </w:pPr>
      <w:r>
        <w:t>Task 4 is a group poster which is on section 4 on page 9 </w:t>
      </w:r>
    </w:p>
    <w:p w14:paraId="50AC78EF" w14:textId="77777777" w:rsidR="00445960" w:rsidRDefault="00070D08">
      <w:pPr>
        <w:pStyle w:val="Normal1"/>
      </w:pPr>
      <w:hyperlink r:id="rId15">
        <w:r w:rsidR="00226882">
          <w:rPr>
            <w:rStyle w:val="SwayHyperlink"/>
          </w:rPr>
          <w:t>Assignment 1 - Digital ERA Poster .docx (sharepoint.com)</w:t>
        </w:r>
      </w:hyperlink>
    </w:p>
    <w:p w14:paraId="03A84F08" w14:textId="77777777" w:rsidR="00445960" w:rsidRDefault="00226882">
      <w:pPr>
        <w:pStyle w:val="Normal1"/>
      </w:pPr>
      <w:r>
        <w:t>Video link for Microsoft sway </w:t>
      </w:r>
    </w:p>
    <w:p w14:paraId="6AEC9017" w14:textId="77777777" w:rsidR="00445960" w:rsidRDefault="00070D08">
      <w:pPr>
        <w:pStyle w:val="Normal1"/>
      </w:pPr>
      <w:hyperlink r:id="rId16">
        <w:r w:rsidR="00226882">
          <w:rPr>
            <w:rStyle w:val="SwayHyperlink"/>
          </w:rPr>
          <w:t>Digital ERA - (SWAY DOC)</w:t>
        </w:r>
      </w:hyperlink>
    </w:p>
    <w:p w14:paraId="1060A650" w14:textId="77777777" w:rsidR="00445960" w:rsidRDefault="00226882">
      <w:pPr>
        <w:pStyle w:val="Heading1"/>
      </w:pPr>
      <w:r>
        <w:lastRenderedPageBreak/>
        <w:t>Task 3 - Mendeley</w:t>
      </w:r>
    </w:p>
    <w:p w14:paraId="66D90A86" w14:textId="77777777" w:rsidR="00445960" w:rsidRDefault="00226882">
      <w:pPr>
        <w:jc w:val="center"/>
      </w:pPr>
      <w:r>
        <w:rPr>
          <w:noProof/>
        </w:rPr>
        <w:drawing>
          <wp:inline distT="0" distB="0" distL="0" distR="0" wp14:anchorId="1801D3CC" wp14:editId="1926E9BE">
            <wp:extent cx="5943600" cy="5943600"/>
            <wp:effectExtent l="0" t="0" r="0" b="0"/>
            <wp:docPr id="6" name="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7" cstate="print"/>
                    <a:stretch>
                      <a:fillRect/>
                    </a:stretch>
                  </pic:blipFill>
                  <pic:spPr>
                    <a:xfrm>
                      <a:off x="0" y="0"/>
                      <a:ext cx="5943600" cy="5943600"/>
                    </a:xfrm>
                    <a:prstGeom prst="rect">
                      <a:avLst/>
                    </a:prstGeom>
                  </pic:spPr>
                </pic:pic>
              </a:graphicData>
            </a:graphic>
          </wp:inline>
        </w:drawing>
      </w:r>
    </w:p>
    <w:p w14:paraId="2F75B11D" w14:textId="77777777" w:rsidR="00445960" w:rsidRDefault="00226882">
      <w:pPr>
        <w:jc w:val="center"/>
      </w:pPr>
      <w:r>
        <w:rPr>
          <w:noProof/>
        </w:rPr>
        <w:lastRenderedPageBreak/>
        <w:drawing>
          <wp:inline distT="0" distB="0" distL="0" distR="0" wp14:anchorId="04E1CD15" wp14:editId="658554CD">
            <wp:extent cx="2971800" cy="2412748"/>
            <wp:effectExtent l="0" t="0" r="0" b="0"/>
            <wp:docPr id="7" name="Pictur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8" cstate="print"/>
                    <a:stretch>
                      <a:fillRect/>
                    </a:stretch>
                  </pic:blipFill>
                  <pic:spPr>
                    <a:xfrm>
                      <a:off x="0" y="0"/>
                      <a:ext cx="2971800" cy="2412748"/>
                    </a:xfrm>
                    <a:prstGeom prst="rect">
                      <a:avLst/>
                    </a:prstGeom>
                  </pic:spPr>
                </pic:pic>
              </a:graphicData>
            </a:graphic>
          </wp:inline>
        </w:drawing>
      </w:r>
    </w:p>
    <w:p w14:paraId="511877BB" w14:textId="77777777" w:rsidR="00445960" w:rsidRDefault="00226882">
      <w:pPr>
        <w:pStyle w:val="Caption1"/>
      </w:pPr>
      <w:fldSimple w:instr=" SEQ Figure \*ARABIC ">
        <w:r>
          <w:t>1</w:t>
        </w:r>
      </w:fldSimple>
      <w:r>
        <w:t xml:space="preserve"> - (1) go in google search and type for Mendeley reference manager. Once you have found the site it will ask you to accept all cookies and download the application </w:t>
      </w:r>
    </w:p>
    <w:p w14:paraId="32B624BD" w14:textId="77777777" w:rsidR="00445960" w:rsidRDefault="00226882">
      <w:pPr>
        <w:jc w:val="center"/>
      </w:pPr>
      <w:r>
        <w:rPr>
          <w:noProof/>
        </w:rPr>
        <w:drawing>
          <wp:inline distT="0" distB="0" distL="0" distR="0" wp14:anchorId="471322D3" wp14:editId="442BD723">
            <wp:extent cx="2971800" cy="2403034"/>
            <wp:effectExtent l="0" t="0" r="0" b="0"/>
            <wp:docPr id="8" name="Pictur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9" cstate="print"/>
                    <a:stretch>
                      <a:fillRect/>
                    </a:stretch>
                  </pic:blipFill>
                  <pic:spPr>
                    <a:xfrm>
                      <a:off x="0" y="0"/>
                      <a:ext cx="2971800" cy="2403034"/>
                    </a:xfrm>
                    <a:prstGeom prst="rect">
                      <a:avLst/>
                    </a:prstGeom>
                  </pic:spPr>
                </pic:pic>
              </a:graphicData>
            </a:graphic>
          </wp:inline>
        </w:drawing>
      </w:r>
    </w:p>
    <w:p w14:paraId="10AC3E68" w14:textId="77777777" w:rsidR="00445960" w:rsidRDefault="00226882">
      <w:pPr>
        <w:pStyle w:val="Caption1"/>
      </w:pPr>
      <w:fldSimple w:instr=" SEQ Figure \*ARABIC ">
        <w:r>
          <w:t>2</w:t>
        </w:r>
      </w:fldSimple>
      <w:r>
        <w:t xml:space="preserve"> - (2) Once the app has been downloaded you must register a new account which will require an email address, a new password and family name. </w:t>
      </w:r>
    </w:p>
    <w:p w14:paraId="3AE2C3CB" w14:textId="77777777" w:rsidR="00445960" w:rsidRDefault="00226882">
      <w:pPr>
        <w:jc w:val="center"/>
      </w:pPr>
      <w:r>
        <w:rPr>
          <w:noProof/>
        </w:rPr>
        <w:drawing>
          <wp:inline distT="0" distB="0" distL="0" distR="0" wp14:anchorId="60E9356D" wp14:editId="6DB37D06">
            <wp:extent cx="2971800" cy="1567800"/>
            <wp:effectExtent l="0" t="0" r="0" b="0"/>
            <wp:docPr id="9" name="Pictur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0" cstate="print"/>
                    <a:stretch>
                      <a:fillRect/>
                    </a:stretch>
                  </pic:blipFill>
                  <pic:spPr>
                    <a:xfrm>
                      <a:off x="0" y="0"/>
                      <a:ext cx="2971800" cy="1567800"/>
                    </a:xfrm>
                    <a:prstGeom prst="rect">
                      <a:avLst/>
                    </a:prstGeom>
                  </pic:spPr>
                </pic:pic>
              </a:graphicData>
            </a:graphic>
          </wp:inline>
        </w:drawing>
      </w:r>
    </w:p>
    <w:p w14:paraId="287E1C70" w14:textId="77777777" w:rsidR="00445960" w:rsidRDefault="00226882">
      <w:pPr>
        <w:pStyle w:val="Caption1"/>
      </w:pPr>
      <w:fldSimple w:instr=" SEQ Figure \*ARABIC ">
        <w:r>
          <w:t>3</w:t>
        </w:r>
      </w:fldSimple>
      <w:r>
        <w:t xml:space="preserve"> - (3) Once application is installed, you will need to re-enter the email address and password you used to register. You should then see the application load, and it will be your Mendeley library as shown above. </w:t>
      </w:r>
    </w:p>
    <w:p w14:paraId="0915B86D" w14:textId="77777777" w:rsidR="00445960" w:rsidRDefault="00226882">
      <w:pPr>
        <w:jc w:val="center"/>
      </w:pPr>
      <w:r>
        <w:rPr>
          <w:noProof/>
        </w:rPr>
        <w:lastRenderedPageBreak/>
        <w:drawing>
          <wp:inline distT="0" distB="0" distL="0" distR="0" wp14:anchorId="19D034A3" wp14:editId="63800297">
            <wp:extent cx="2971800" cy="1447172"/>
            <wp:effectExtent l="0" t="0" r="0" b="0"/>
            <wp:docPr id="10" name="Pictur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1" cstate="print"/>
                    <a:stretch>
                      <a:fillRect/>
                    </a:stretch>
                  </pic:blipFill>
                  <pic:spPr>
                    <a:xfrm>
                      <a:off x="0" y="0"/>
                      <a:ext cx="2971800" cy="1447172"/>
                    </a:xfrm>
                    <a:prstGeom prst="rect">
                      <a:avLst/>
                    </a:prstGeom>
                  </pic:spPr>
                </pic:pic>
              </a:graphicData>
            </a:graphic>
          </wp:inline>
        </w:drawing>
      </w:r>
    </w:p>
    <w:p w14:paraId="2150E8DE" w14:textId="77777777" w:rsidR="00445960" w:rsidRDefault="00226882">
      <w:pPr>
        <w:pStyle w:val="Caption1"/>
      </w:pPr>
      <w:fldSimple w:instr=" SEQ Figure \*ARABIC ">
        <w:r>
          <w:t>4</w:t>
        </w:r>
      </w:fldSimple>
      <w:r>
        <w:t xml:space="preserve"> - (4) How to load files and books on Mendeley tool manager. There is three ways to load information that you might need for your work. One way is that you can enter the details of the website and author details manually. The second way is to use the identifier tool which you can get from the main website of your search and then copy and paste the code into the identifier box. The Third way is to a web importer. </w:t>
      </w:r>
    </w:p>
    <w:p w14:paraId="38025A20" w14:textId="77777777" w:rsidR="00445960" w:rsidRDefault="00226882">
      <w:pPr>
        <w:jc w:val="center"/>
      </w:pPr>
      <w:r>
        <w:rPr>
          <w:noProof/>
        </w:rPr>
        <w:drawing>
          <wp:inline distT="0" distB="0" distL="0" distR="0" wp14:anchorId="40F04F98" wp14:editId="5E2A53E8">
            <wp:extent cx="2971800" cy="1700939"/>
            <wp:effectExtent l="0" t="0" r="0" b="0"/>
            <wp:docPr id="11" name="Pictur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2" cstate="print"/>
                    <a:stretch>
                      <a:fillRect/>
                    </a:stretch>
                  </pic:blipFill>
                  <pic:spPr>
                    <a:xfrm>
                      <a:off x="0" y="0"/>
                      <a:ext cx="2971800" cy="1700939"/>
                    </a:xfrm>
                    <a:prstGeom prst="rect">
                      <a:avLst/>
                    </a:prstGeom>
                  </pic:spPr>
                </pic:pic>
              </a:graphicData>
            </a:graphic>
          </wp:inline>
        </w:drawing>
      </w:r>
    </w:p>
    <w:p w14:paraId="4D48506C" w14:textId="77777777" w:rsidR="00445960" w:rsidRDefault="00226882">
      <w:pPr>
        <w:pStyle w:val="Caption1"/>
      </w:pPr>
      <w:fldSimple w:instr=" SEQ Figure \*ARABIC ">
        <w:r>
          <w:t>5</w:t>
        </w:r>
      </w:fldSimple>
      <w:r>
        <w:t xml:space="preserve"> - (5) I have added a reference book to my library as seen above. </w:t>
      </w:r>
    </w:p>
    <w:p w14:paraId="6A420E0F" w14:textId="77777777" w:rsidR="00445960" w:rsidRDefault="00226882">
      <w:pPr>
        <w:jc w:val="center"/>
      </w:pPr>
      <w:r>
        <w:rPr>
          <w:noProof/>
        </w:rPr>
        <w:drawing>
          <wp:inline distT="0" distB="0" distL="0" distR="0" wp14:anchorId="18E1D562" wp14:editId="2AC3CBDF">
            <wp:extent cx="2971800" cy="1451810"/>
            <wp:effectExtent l="0" t="0" r="0" b="0"/>
            <wp:docPr id="12" name="Pictur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3" cstate="print"/>
                    <a:stretch>
                      <a:fillRect/>
                    </a:stretch>
                  </pic:blipFill>
                  <pic:spPr>
                    <a:xfrm>
                      <a:off x="0" y="0"/>
                      <a:ext cx="2971800" cy="1451810"/>
                    </a:xfrm>
                    <a:prstGeom prst="rect">
                      <a:avLst/>
                    </a:prstGeom>
                  </pic:spPr>
                </pic:pic>
              </a:graphicData>
            </a:graphic>
          </wp:inline>
        </w:drawing>
      </w:r>
    </w:p>
    <w:p w14:paraId="03223297" w14:textId="77777777" w:rsidR="00445960" w:rsidRDefault="00226882">
      <w:pPr>
        <w:pStyle w:val="Caption1"/>
      </w:pPr>
      <w:fldSimple w:instr=" SEQ Figure \*ARABIC ">
        <w:r>
          <w:t>6</w:t>
        </w:r>
      </w:fldSimple>
      <w:r>
        <w:t xml:space="preserve"> - (6) Now add Mendeley reference tool on to Microsoft word. Go back to the website where you got Mendeley reference and download Mendeley cite. This screen will appear click get it now. </w:t>
      </w:r>
    </w:p>
    <w:p w14:paraId="51FB75DD" w14:textId="77777777" w:rsidR="00445960" w:rsidRDefault="00226882">
      <w:pPr>
        <w:jc w:val="center"/>
      </w:pPr>
      <w:r>
        <w:rPr>
          <w:noProof/>
        </w:rPr>
        <w:drawing>
          <wp:inline distT="0" distB="0" distL="0" distR="0" wp14:anchorId="3470F77D" wp14:editId="6CD34934">
            <wp:extent cx="2971800" cy="1366566"/>
            <wp:effectExtent l="0" t="0" r="0" b="0"/>
            <wp:docPr id="13" name="Pictur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4" cstate="print"/>
                    <a:stretch>
                      <a:fillRect/>
                    </a:stretch>
                  </pic:blipFill>
                  <pic:spPr>
                    <a:xfrm>
                      <a:off x="0" y="0"/>
                      <a:ext cx="2971800" cy="1366566"/>
                    </a:xfrm>
                    <a:prstGeom prst="rect">
                      <a:avLst/>
                    </a:prstGeom>
                  </pic:spPr>
                </pic:pic>
              </a:graphicData>
            </a:graphic>
          </wp:inline>
        </w:drawing>
      </w:r>
    </w:p>
    <w:p w14:paraId="36E5832B" w14:textId="77777777" w:rsidR="00445960" w:rsidRDefault="00226882">
      <w:pPr>
        <w:pStyle w:val="Caption1"/>
      </w:pPr>
      <w:fldSimple w:instr=" SEQ Figure \*ARABIC ">
        <w:r>
          <w:t>7</w:t>
        </w:r>
      </w:fldSimple>
      <w:r>
        <w:t xml:space="preserve"> - (7) Use Mendeley reference tool on Microsoft word you can do that by going into Microsoft word. Click onto the reference tab in the taskbar as shown in the picture with a blue line underneath it. You will see Mendeley icon there. Once you have clicked it, it will appear on the task as shown above in the picture with your library on the right-hand side. </w:t>
      </w:r>
    </w:p>
    <w:p w14:paraId="1DE5D7F9" w14:textId="77777777" w:rsidR="00445960" w:rsidRDefault="00226882">
      <w:pPr>
        <w:pStyle w:val="Normal1"/>
      </w:pPr>
      <w:r>
        <w:rPr>
          <w:rStyle w:val="Strong1"/>
        </w:rPr>
        <w:lastRenderedPageBreak/>
        <w:t xml:space="preserve">References </w:t>
      </w:r>
    </w:p>
    <w:p w14:paraId="159B2CA6" w14:textId="77777777" w:rsidR="00445960" w:rsidRDefault="00226882">
      <w:pPr>
        <w:pStyle w:val="Normal1"/>
      </w:pPr>
      <w:r>
        <w:t xml:space="preserve">[1] </w:t>
      </w:r>
      <w:proofErr w:type="spellStart"/>
      <w:r>
        <w:t>Simarmata</w:t>
      </w:r>
      <w:proofErr w:type="spellEnd"/>
      <w:r>
        <w:t xml:space="preserve">, J.E., </w:t>
      </w:r>
      <w:proofErr w:type="spellStart"/>
      <w:r>
        <w:t>Dewi</w:t>
      </w:r>
      <w:proofErr w:type="spellEnd"/>
      <w:r>
        <w:t xml:space="preserve">, N.P.Y.A., </w:t>
      </w:r>
      <w:proofErr w:type="spellStart"/>
      <w:r>
        <w:t>Sila</w:t>
      </w:r>
      <w:proofErr w:type="spellEnd"/>
      <w:r>
        <w:t xml:space="preserve">, V.U.R., </w:t>
      </w:r>
      <w:proofErr w:type="spellStart"/>
      <w:r>
        <w:t>Sele</w:t>
      </w:r>
      <w:proofErr w:type="spellEnd"/>
      <w:r>
        <w:t xml:space="preserve">, Y. and </w:t>
      </w:r>
      <w:proofErr w:type="spellStart"/>
      <w:r>
        <w:t>Shidik</w:t>
      </w:r>
      <w:proofErr w:type="spellEnd"/>
      <w:r>
        <w:t xml:space="preserve">, M.A., 2021. Training on The Utilization of Desktop Mendeley as a Reference Tool in Writing Scientific Papers for Teachers of SMP </w:t>
      </w:r>
      <w:proofErr w:type="spellStart"/>
      <w:r>
        <w:t>Swasta</w:t>
      </w:r>
      <w:proofErr w:type="spellEnd"/>
      <w:r>
        <w:t xml:space="preserve"> Gita Surya </w:t>
      </w:r>
      <w:proofErr w:type="spellStart"/>
      <w:r>
        <w:t>Eban</w:t>
      </w:r>
      <w:proofErr w:type="spellEnd"/>
      <w:r>
        <w:t xml:space="preserve">. </w:t>
      </w:r>
      <w:r>
        <w:rPr>
          <w:rStyle w:val="Emphasis1"/>
        </w:rPr>
        <w:t xml:space="preserve">ABDIMAS TALENTA: </w:t>
      </w:r>
      <w:proofErr w:type="spellStart"/>
      <w:r>
        <w:rPr>
          <w:rStyle w:val="Emphasis1"/>
        </w:rPr>
        <w:t>Jurnal</w:t>
      </w:r>
      <w:proofErr w:type="spellEnd"/>
      <w:r>
        <w:rPr>
          <w:rStyle w:val="Emphasis1"/>
        </w:rPr>
        <w:t xml:space="preserve"> </w:t>
      </w:r>
      <w:proofErr w:type="spellStart"/>
      <w:r>
        <w:rPr>
          <w:rStyle w:val="Emphasis1"/>
        </w:rPr>
        <w:t>Pengabdian</w:t>
      </w:r>
      <w:proofErr w:type="spellEnd"/>
      <w:r>
        <w:rPr>
          <w:rStyle w:val="Emphasis1"/>
        </w:rPr>
        <w:t xml:space="preserve"> </w:t>
      </w:r>
      <w:proofErr w:type="spellStart"/>
      <w:r>
        <w:rPr>
          <w:rStyle w:val="Emphasis1"/>
        </w:rPr>
        <w:t>Kepada</w:t>
      </w:r>
      <w:proofErr w:type="spellEnd"/>
      <w:r>
        <w:rPr>
          <w:rStyle w:val="Emphasis1"/>
        </w:rPr>
        <w:t xml:space="preserve"> Masyarakat</w:t>
      </w:r>
      <w:r>
        <w:t xml:space="preserve">, </w:t>
      </w:r>
      <w:r>
        <w:rPr>
          <w:rStyle w:val="Emphasis1"/>
        </w:rPr>
        <w:t>6</w:t>
      </w:r>
      <w:r>
        <w:t>(1), pp.161-167.</w:t>
      </w:r>
    </w:p>
    <w:p w14:paraId="7D0C90D3" w14:textId="77777777" w:rsidR="00445960" w:rsidRDefault="00226882">
      <w:pPr>
        <w:pStyle w:val="Normal1"/>
      </w:pPr>
      <w:r>
        <w:t xml:space="preserve">[2] Saxena, R. and Kaushik, J.S., 2022. Referencing Made Easy: Reference Management Software's. Indian </w:t>
      </w:r>
      <w:proofErr w:type="spellStart"/>
      <w:r>
        <w:t>Pediatrics</w:t>
      </w:r>
      <w:proofErr w:type="spellEnd"/>
      <w:r>
        <w:t>, 59(3), pp.245-249.</w:t>
      </w:r>
    </w:p>
    <w:p w14:paraId="661CFB84" w14:textId="77777777" w:rsidR="00445960" w:rsidRDefault="00226882">
      <w:pPr>
        <w:pStyle w:val="Normal1"/>
      </w:pPr>
      <w:r>
        <w:t xml:space="preserve">[3] Mahbub, I.S.P. and </w:t>
      </w:r>
      <w:proofErr w:type="spellStart"/>
      <w:r>
        <w:t>Hadina</w:t>
      </w:r>
      <w:proofErr w:type="spellEnd"/>
      <w:r>
        <w:t>, H., 2021. A SYSTEMATIC OVERVIEW OF ISSUES FOR DEVELOPING EFL LEARNERS’ORAL ENGLISH COMMUNICATION SKILLS. Journal of Language and Education, 7(1 (25)), pp.229-240.</w:t>
      </w:r>
    </w:p>
    <w:p w14:paraId="00E9E361" w14:textId="77777777" w:rsidR="00445960" w:rsidRDefault="00226882">
      <w:pPr>
        <w:pStyle w:val="Normal1"/>
      </w:pPr>
      <w:r>
        <w:t>[4] Top Tip Bio, “How to Use Mendeley Reference Manager (Complete Beginner's Guide)”, available at: &lt;</w:t>
      </w:r>
      <w:hyperlink r:id="rId25">
        <w:r>
          <w:rPr>
            <w:rStyle w:val="SwayHyperlink"/>
          </w:rPr>
          <w:t>https://www.google.com/url?sa=t&amp;rct=j&amp;q=&amp;esrc=s&amp;source=web&amp;cd=&amp;cad=rja&amp;uact=8&amp;ved=2ahUKEwi_mZWNw9X6AhXARkEAHUjpAe4QFnoECAgQAw&amp;url=https%3A%2F%2Fwww.youtube.com%2Fwatch%3Fv%3DOzFHGFnAM2Q&amp;usg=AOvVaw09bwxIuCh_Qs2Y1Z1jqsqf</w:t>
        </w:r>
      </w:hyperlink>
      <w:r>
        <w:t>&gt;, accessed on 14 Nov 2022</w:t>
      </w:r>
    </w:p>
    <w:p w14:paraId="27C4AD59" w14:textId="77777777" w:rsidR="00445960" w:rsidRDefault="00226882">
      <w:pPr>
        <w:pStyle w:val="Heading1"/>
      </w:pPr>
      <w:r>
        <w:t xml:space="preserve">Task </w:t>
      </w:r>
      <w:proofErr w:type="gramStart"/>
      <w:r>
        <w:t>4  -</w:t>
      </w:r>
      <w:proofErr w:type="gramEnd"/>
      <w:r>
        <w:t xml:space="preserve"> Life is a Team Sport  - Poster</w:t>
      </w:r>
    </w:p>
    <w:p w14:paraId="3F3AF026" w14:textId="6975DB39" w:rsidR="00445960" w:rsidRDefault="00226882">
      <w:pPr>
        <w:jc w:val="center"/>
      </w:pPr>
      <w:r>
        <w:rPr>
          <w:noProof/>
        </w:rPr>
        <w:drawing>
          <wp:inline distT="0" distB="0" distL="0" distR="0" wp14:anchorId="00AC4515" wp14:editId="6BE2ED66">
            <wp:extent cx="2971800" cy="4161895"/>
            <wp:effectExtent l="0" t="0" r="0" b="0"/>
            <wp:docPr id="14" name="Picture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6" cstate="print"/>
                    <a:stretch>
                      <a:fillRect/>
                    </a:stretch>
                  </pic:blipFill>
                  <pic:spPr>
                    <a:xfrm>
                      <a:off x="0" y="0"/>
                      <a:ext cx="2971800" cy="4161895"/>
                    </a:xfrm>
                    <a:prstGeom prst="rect">
                      <a:avLst/>
                    </a:prstGeom>
                  </pic:spPr>
                </pic:pic>
              </a:graphicData>
            </a:graphic>
          </wp:inline>
        </w:drawing>
      </w:r>
    </w:p>
    <w:p w14:paraId="6967FF88" w14:textId="77777777" w:rsidR="00226882" w:rsidRDefault="00226882">
      <w:pPr>
        <w:jc w:val="center"/>
      </w:pPr>
    </w:p>
    <w:p w14:paraId="531BA55A" w14:textId="645E964C" w:rsidR="00445960" w:rsidRDefault="00226882">
      <w:pPr>
        <w:pStyle w:val="Normal1"/>
      </w:pPr>
      <w:r>
        <w:lastRenderedPageBreak/>
        <w:t xml:space="preserve">As a group we all thought of a design for a group poster and how we could make it stand out and making sure the main point off this poster is clear we did that by using unique style of the font and size and by adding in bright </w:t>
      </w:r>
      <w:r w:rsidR="4D8213E6">
        <w:t>colours</w:t>
      </w:r>
      <w:r>
        <w:t xml:space="preserve"> on the main points of the poster. I also gave my team ideas on what we could write focusing on our poster. As a team we communicated well we all listen to one another ideas. In my team they were 5 team members named Zainab, </w:t>
      </w:r>
      <w:proofErr w:type="spellStart"/>
      <w:r>
        <w:t>Kalsoom</w:t>
      </w:r>
      <w:proofErr w:type="spellEnd"/>
      <w:r>
        <w:t xml:space="preserve">, Lorraine and </w:t>
      </w:r>
      <w:proofErr w:type="spellStart"/>
      <w:r>
        <w:t>Tehmina</w:t>
      </w:r>
      <w:proofErr w:type="spellEnd"/>
      <w:r>
        <w:t>. </w:t>
      </w:r>
    </w:p>
    <w:p w14:paraId="66A3510C" w14:textId="77777777" w:rsidR="00445960" w:rsidRDefault="00226882">
      <w:pPr>
        <w:pStyle w:val="Normal1"/>
      </w:pPr>
      <w:r>
        <w:rPr>
          <w:rStyle w:val="Strong1"/>
        </w:rPr>
        <w:t>The quote I got for the poster is below:</w:t>
      </w:r>
      <w:r>
        <w:t> </w:t>
      </w:r>
    </w:p>
    <w:p w14:paraId="22693405" w14:textId="77777777" w:rsidR="00445960" w:rsidRDefault="00226882">
      <w:pPr>
        <w:pStyle w:val="Normal1"/>
      </w:pPr>
      <w:r>
        <w:rPr>
          <w:rStyle w:val="Strong1"/>
        </w:rPr>
        <w:t>'Listening is not a skill; it is a discipline' Anybody can do it![1]</w:t>
      </w:r>
      <w:r>
        <w:t> </w:t>
      </w:r>
    </w:p>
    <w:p w14:paraId="38FD648E" w14:textId="51B6E45B" w:rsidR="00445960" w:rsidRDefault="00226882">
      <w:pPr>
        <w:pStyle w:val="Normal1"/>
      </w:pPr>
      <w:r>
        <w:t xml:space="preserve">Listening is the first competency of </w:t>
      </w:r>
      <w:proofErr w:type="gramStart"/>
      <w:r w:rsidR="4672012E">
        <w:t>L</w:t>
      </w:r>
      <w:r>
        <w:t>eadership[</w:t>
      </w:r>
      <w:proofErr w:type="gramEnd"/>
      <w:r>
        <w:t>2] </w:t>
      </w:r>
    </w:p>
    <w:p w14:paraId="6C077306" w14:textId="77777777" w:rsidR="00445960" w:rsidRDefault="00226882">
      <w:pPr>
        <w:pStyle w:val="Normal1"/>
      </w:pPr>
      <w:r>
        <w:t xml:space="preserve">Really listening to someone shows you care about what </w:t>
      </w:r>
      <w:proofErr w:type="gramStart"/>
      <w:r>
        <w:t>they're</w:t>
      </w:r>
      <w:proofErr w:type="gramEnd"/>
      <w:r>
        <w:t xml:space="preserve"> saying and empathize with their feelings this creates a work environment of trust having the trust of employees gives a greater influence over them, at the same time it makes employees more motivated and committed to their work. </w:t>
      </w:r>
      <w:proofErr w:type="gramStart"/>
      <w:r>
        <w:t>Engaging in active listening, there</w:t>
      </w:r>
      <w:proofErr w:type="gramEnd"/>
      <w:r>
        <w:t xml:space="preserve"> is more opportunity to retain information and understand the nature of the request, situation and task given, which may allow you to complete assignments accurately the first time.[3] </w:t>
      </w:r>
    </w:p>
    <w:p w14:paraId="74D4AC68" w14:textId="77777777" w:rsidR="00445960" w:rsidRDefault="00226882">
      <w:pPr>
        <w:pStyle w:val="Normal1"/>
      </w:pPr>
      <w:bookmarkStart w:id="1" w:name="_Int_aByScTMN"/>
      <w:r>
        <w:t>Listening is often something we take for granted. It is common that people often hear what is said, but hearing is different from listening.</w:t>
      </w:r>
      <w:bookmarkEnd w:id="1"/>
      <w:r>
        <w:t xml:space="preserve"> To listen we need to consciously not to just hear what people say but to digest it and understand. Listening improves your ability to understand better and makes you a better communicator and makes talking to you more pleasant to other people.[4] </w:t>
      </w:r>
    </w:p>
    <w:p w14:paraId="1DE6FC1B" w14:textId="77777777" w:rsidR="00445960" w:rsidRDefault="00226882">
      <w:pPr>
        <w:pStyle w:val="Normal1"/>
      </w:pPr>
      <w:r>
        <w:t> </w:t>
      </w:r>
    </w:p>
    <w:p w14:paraId="4162680F" w14:textId="77777777" w:rsidR="00445960" w:rsidRDefault="00226882">
      <w:pPr>
        <w:pStyle w:val="Normal1"/>
      </w:pPr>
      <w:r>
        <w:rPr>
          <w:rStyle w:val="Strong1"/>
        </w:rPr>
        <w:t>References</w:t>
      </w:r>
      <w:r>
        <w:t> </w:t>
      </w:r>
    </w:p>
    <w:p w14:paraId="773ECF87" w14:textId="77777777" w:rsidR="00445960" w:rsidRDefault="00226882">
      <w:pPr>
        <w:pStyle w:val="Normal1"/>
      </w:pPr>
      <w:r>
        <w:t> </w:t>
      </w:r>
    </w:p>
    <w:p w14:paraId="3FAC6435" w14:textId="77777777" w:rsidR="00445960" w:rsidRDefault="00226882">
      <w:pPr>
        <w:pStyle w:val="Normal1"/>
      </w:pPr>
      <w:r>
        <w:t xml:space="preserve">[1] </w:t>
      </w:r>
      <w:hyperlink r:id="rId27">
        <w:r>
          <w:rPr>
            <w:rStyle w:val="SwayHyperlink"/>
          </w:rPr>
          <w:t>https://www.netvu.org/web/Online/Connect/Blog/Practicing_the_Discipline_of_Listening.aspx</w:t>
        </w:r>
      </w:hyperlink>
      <w:r>
        <w:t> </w:t>
      </w:r>
    </w:p>
    <w:p w14:paraId="538D09F6" w14:textId="77777777" w:rsidR="00445960" w:rsidRDefault="00226882">
      <w:pPr>
        <w:pStyle w:val="Normal1"/>
      </w:pPr>
      <w:r>
        <w:t>[2] https://www.netvu.org/web/Online/Connect/Blog/Practicing_the_Discipline_of_Listening.aspx </w:t>
      </w:r>
    </w:p>
    <w:p w14:paraId="64C411DC" w14:textId="77777777" w:rsidR="00445960" w:rsidRDefault="00226882">
      <w:pPr>
        <w:pStyle w:val="Normal1"/>
      </w:pPr>
      <w:r>
        <w:t>[</w:t>
      </w:r>
      <w:proofErr w:type="gramStart"/>
      <w:r>
        <w:t>3]https://www.bangor.ac.uk/humanresources/documents/Thursday-COVID-19-Communication-Theimportanceoflistening.pdf</w:t>
      </w:r>
      <w:proofErr w:type="gramEnd"/>
      <w:r>
        <w:t> </w:t>
      </w:r>
    </w:p>
    <w:p w14:paraId="50EE098D" w14:textId="77777777" w:rsidR="00445960" w:rsidRDefault="00226882">
      <w:pPr>
        <w:pStyle w:val="Normal1"/>
      </w:pPr>
      <w:r>
        <w:t>[4] https://www.odgersinterim.com/uk/who-we-are/intelligence/active-listening-in-the-workplace-5041/ </w:t>
      </w:r>
    </w:p>
    <w:sectPr w:rsidR="00445960">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bookmark int2:bookmarkName="_Int_aByScTMN" int2:invalidationBookmarkName="" int2:hashCode="3kwnR+Y1Hgflhh" int2:id="wHwaqKOa">
      <int2:extLst>
        <oel:ext uri="426473B9-03D8-482F-96C9-C2C85392BACA">
          <int2:similarityCritique int2:version="1" int2:context="Listening is often something we take for granted. It is common that people often hear what is said, but hearing is different from listening.">
            <int2:source int2:sourceType="Online" int2:sourceTitle="Communication - The importance of listening - Bangor University" int2:sourceUrl="https://www.bangor.ac.uk/humanresources/documents/Thursday-COVID-19-Communication-Theimportanceoflistening.pdf" int2:sourceSnippet="Listening is often something we take for granted. It is common that people often hear what is being said but hearing is a lot different to listening. To listen, we need to make a conscious effort not to just hear what people are saying but to take it in, digest it and understand.">
              <int2:suggestions int2:citationType="Inline">
                <int2:suggestion int2:citationStyle="Mla" int2:isIdentical="0">
                  <int2:citationText>(“Communication - The importance of listening - Bangor University”)</int2:citationText>
                </int2:suggestion>
                <int2:suggestion int2:citationStyle="Apa" int2:isIdentical="0">
                  <int2:citationText>(“Communication - The importance of listening - Bangor University”)</int2:citationText>
                </int2:suggestion>
                <int2:suggestion int2:citationStyle="Chicago" int2:isIdentical="0">
                  <int2:citationText>(“Communication - The importance of listening - Bangor University”)</int2:citationText>
                </int2:suggestion>
              </int2:suggestions>
              <int2:suggestions int2:citationType="Full">
                <int2:suggestion int2:citationStyle="Mla" int2:isIdentical="0">
                  <int2:citationText>&lt;i&gt;Communication - The importance of listening - Bangor University&lt;/i&gt;, https://www.bangor.ac.uk/humanresources/documents/Thursday-COVID-19-Communication-Theimportanceoflistening.pdf.</int2:citationText>
                </int2:suggestion>
                <int2:suggestion int2:citationStyle="Apa" int2:isIdentical="0">
                  <int2:citationText>&lt;i&gt;Communication - The importance of listening - Bangor University&lt;/i&gt;. (n.d.). Retrieved from https://www.bangor.ac.uk/humanresources/documents/Thursday-COVID-19-Communication-Theimportanceoflistening.pdf</int2:citationText>
                </int2:suggestion>
                <int2:suggestion int2:citationStyle="Chicago" int2:isIdentical="0">
                  <int2:citationText>“Communication - The importance of listening - Bangor University” n.d., https://www.bangor.ac.uk/humanresources/documents/Thursday-COVID-19-Communication-Theimportanceoflistening.pdf.</int2:citationText>
                </int2:suggestion>
              </int2:suggestions>
            </int2:source>
          </int2:similarityCritique>
        </oel:ext>
      </int2:extLst>
    </int2:bookmark>
    <int2:bookmark int2:bookmarkName="_Int_s1LAnvZR" int2:invalidationBookmarkName="" int2:hashCode="RjyMvmEvr54LPn" int2:id="hawkViW9">
      <int2:extLst>
        <oel:ext uri="426473B9-03D8-482F-96C9-C2C85392BACA">
          <int2:similarityCritique int2:version="1" int2:context="astd best practices series: training for a changing work force. Jossey-Bass Inc., Publishers, 350 Sansome Street, San Francisco, CA 94104.">
            <int2:source int2:sourceType="Online" int2:sourceTitle="Workplace Basics: The Essential Skills Employers Want. ASTD Best ... - ed" int2:sourceUrl="https://eric.ed.gov/?id=ED319979" int2:sourceSnippet="Workplace Basics: The Essential Skills Employers Want. ASTD Best Practices Series: Training for a Changing Work Force. First Edition. Carnevale, Anthony P.; And Others. This book is designed to provide readers with an in-depth understanding of the 16 skills that employers believe are workplace basics. Part One centers on the economic importance ...">
              <int2:suggestions int2:citationType="Inline">
                <int2:suggestion int2:citationStyle="Mla" int2:isIdentical="0">
                  <int2:citationText>(“Workplace Basics: The Essential Skills Employers Want. ASTD Best ... - ed”)</int2:citationText>
                </int2:suggestion>
                <int2:suggestion int2:citationStyle="Apa" int2:isIdentical="0">
                  <int2:citationText>(“Workplace Basics: The Essential Skills Employers Want. ASTD Best ... - ed”)</int2:citationText>
                </int2:suggestion>
                <int2:suggestion int2:citationStyle="Chicago" int2:isIdentical="0">
                  <int2:citationText>(“Workplace Basics: The Essential Skills Employers Want. ASTD Best ... - ed”)</int2:citationText>
                </int2:suggestion>
              </int2:suggestions>
              <int2:suggestions int2:citationType="Full">
                <int2:suggestion int2:citationStyle="Mla" int2:isIdentical="0">
                  <int2:citationText>&lt;i&gt;Workplace Basics: The Essential Skills Employers Want. ASTD Best ... - ed&lt;/i&gt;, https://eric.ed.gov/?id=ED319979.</int2:citationText>
                </int2:suggestion>
                <int2:suggestion int2:citationStyle="Apa" int2:isIdentical="0">
                  <int2:citationText>&lt;i&gt;Workplace Basics: The Essential Skills Employers Want. ASTD Best ... - ed&lt;/i&gt;. (n.d.). Retrieved from https://eric.ed.gov/?id=ED319979</int2:citationText>
                </int2:suggestion>
                <int2:suggestion int2:citationStyle="Chicago" int2:isIdentical="0">
                  <int2:citationText>“Workplace Basics: The Essential Skills Employers Want. ASTD Best ... - ed” n.d., https://eric.ed.gov/?id=ED319979.</int2:citationText>
                </int2:suggestion>
              </int2:suggestions>
            </int2:source>
          </int2:similarityCritique>
        </oel:ext>
      </int2:extLst>
    </int2:bookmark>
    <int2:entireDocument int2:id="wj5E0jwf">
      <int2:extLst>
        <oel:ext uri="E302BA01-7950-474C-9AD3-286E660C40A8">
          <int2:similaritySummary int2:version="1" int2:runId="1679418142821" int2:tilesCheckedInThisRun="58" int2:totalNumOfTiles="58" int2:similarityAnnotationCount="2" int2:numWords="1309" int2:numFlaggedWords="44"/>
        </oel:ext>
      </int2:extLst>
    </int2:entireDocument>
  </int2:observations>
  <int2:intelligenceSettings/>
  <int2:onDemandWorkflows>
    <int2:onDemandWorkflow int2:type="SimilarityCheck" int2:paragraphVersions="4078AB12-77777777 70479532-77777777 0533A032-77777777 2895498D-77777777 02336039-77777777 07FF0E74-77777777 5EDA1DE8-77777777 70BA2CBA-77777777 3152DC39-77777777 52D74BE6-77777777 2887A48D-77777777 76C08192-77777777 5237C1C3-77777777 40113C44-77777777 7041E227-77777777 2A8DF020-77777777 2241BC24-77777777 4EDB739D-77777777 53EF3343-77777777 1A8E7A64-77777777 66FA1B21-77777777 23EFA1CC-77777777 3B1EDCA9-77777777 2A041929-77777777 7A460498-77777777 0C03021D-3F4C789A 6B2B3F17-7FB32104 75204991-77777777 72B33563-77777777 6013FE97-77777777 7A1AC8C9-77777777 7095B05E-77777777 399BEEF9-77777777 2E2BA4CB-77777777 5B5DCD85-77777777 38A255FC-77777777 46C98940-77777777 3CA33AE3-77777777 5D16D9C0-77777777 50AC78EF-77777777 03A84F08-77777777 6AEC9017-77777777 1060A650-77777777 66D90A86-77777777 2F75B11D-77777777 511877BB-77777777 32B624BD-77777777 10AC3E68-77777777 3AE2C3CB-77777777 287E1C70-77777777 0915B86D-77777777 2150E8DE-77777777 38025A20-77777777 4D48506C-77777777 6A420E0F-77777777 03223297-77777777 51FB75DD-77777777 36E5832B-77777777 1DE5D7F9-77777777 159B2CA6-77777777 7D0C90D3-77777777 661CFB84-77777777 00E9E361-77777777 27C4AD59-77777777 3F3AF026-6975DB39 6967FF88-77777777 531BA55A-645E964C 66A3510C-77777777 22693405-77777777 38FD648E-51B6E45B 6C077306-77777777 74D4AC68-77777777 1DE6FC1B-77777777 4162680F-77777777 773ECF87-77777777 3FAC6435-77777777 538D09F6-77777777 64C411DC-77777777 50EE098D-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960"/>
    <w:rsid w:val="00070D08"/>
    <w:rsid w:val="00226882"/>
    <w:rsid w:val="00445960"/>
    <w:rsid w:val="00520DD7"/>
    <w:rsid w:val="05C062B4"/>
    <w:rsid w:val="163915AE"/>
    <w:rsid w:val="1EF42287"/>
    <w:rsid w:val="33F97A1F"/>
    <w:rsid w:val="3B99DCF1"/>
    <w:rsid w:val="3D873408"/>
    <w:rsid w:val="4672012E"/>
    <w:rsid w:val="4D8213E6"/>
    <w:rsid w:val="4E7D45A0"/>
    <w:rsid w:val="63E526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389CD"/>
  <w15:docId w15:val="{1B31BF08-49CD-4EF6-A703-4C0407D16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4.jpg"/><Relationship Id="rId18" Type="http://schemas.openxmlformats.org/officeDocument/2006/relationships/image" Target="media/image7.jpg"/><Relationship Id="rId26" Type="http://schemas.openxmlformats.org/officeDocument/2006/relationships/image" Target="media/image14.jpg"/><Relationship Id="rId3" Type="http://schemas.openxmlformats.org/officeDocument/2006/relationships/customXml" Target="../customXml/item3.xml"/><Relationship Id="rId21" Type="http://schemas.openxmlformats.org/officeDocument/2006/relationships/image" Target="media/image10.jpg"/><Relationship Id="rId7" Type="http://schemas.openxmlformats.org/officeDocument/2006/relationships/image" Target="media/image1.jpg"/><Relationship Id="rId12" Type="http://schemas.openxmlformats.org/officeDocument/2006/relationships/image" Target="media/image3.jpg"/><Relationship Id="rId17" Type="http://schemas.openxmlformats.org/officeDocument/2006/relationships/image" Target="media/image6.jpg"/><Relationship Id="rId25" Type="http://schemas.openxmlformats.org/officeDocument/2006/relationships/hyperlink" Target="https://www.google.com/url?sa=t&amp;rct=j&amp;q=&amp;esrc=s&amp;source=web&amp;cd=&amp;cad=rja&amp;uact=8&amp;ved=2ahUKEwi_mZWNw9X6AhXARkEAHUjpAe4QFnoECAgQAw&amp;url=https%3A%2F%2Fwww.youtube.com%2Fwatch%3Fv%3DOzFHGFnAM2Q&amp;usg=AOvVaw09bwxIuCh_Qs2Y1Z1jqsqf" TargetMode="External"/><Relationship Id="rId2" Type="http://schemas.openxmlformats.org/officeDocument/2006/relationships/customXml" Target="../customXml/item2.xml"/><Relationship Id="rId16" Type="http://schemas.openxmlformats.org/officeDocument/2006/relationships/hyperlink" Target="https://sway.office.com/0EnL9nogRumRPrPK" TargetMode="External"/><Relationship Id="rId20" Type="http://schemas.openxmlformats.org/officeDocument/2006/relationships/image" Target="media/image9.jp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reativecommons.org/licenses/by-nc/3.0/" TargetMode="External"/><Relationship Id="rId24" Type="http://schemas.openxmlformats.org/officeDocument/2006/relationships/image" Target="media/image13.jpg"/><Relationship Id="rId5" Type="http://schemas.openxmlformats.org/officeDocument/2006/relationships/settings" Target="settings.xml"/><Relationship Id="rId15" Type="http://schemas.openxmlformats.org/officeDocument/2006/relationships/hyperlink" Target="https://uowtsd-my.sharepoint.com/:w:/r/personal/2220567_student_uwtsd_ac_uk/_layouts/15/Doc.aspx?sourcedoc=%7bb3e3e2f0-72a1-49cd-b07a-3adbfc33f8da%7d&amp;action=edit&amp;wdPreviousSession=eb4572f4-0e23-4049-aeba-95ed9a50eee6" TargetMode="External"/><Relationship Id="rId23" Type="http://schemas.openxmlformats.org/officeDocument/2006/relationships/image" Target="media/image12.jpg"/><Relationship Id="rId28" Type="http://schemas.openxmlformats.org/officeDocument/2006/relationships/fontTable" Target="fontTable.xml"/><Relationship Id="rId10" Type="http://schemas.openxmlformats.org/officeDocument/2006/relationships/hyperlink" Target="http://blog.bluemediaconsulting.com/how-to-speak-to-clients-to-reach-an-actionable-outcome" TargetMode="External"/><Relationship Id="rId19" Type="http://schemas.openxmlformats.org/officeDocument/2006/relationships/image" Target="media/image8.jpg"/><Relationship Id="rId4" Type="http://schemas.openxmlformats.org/officeDocument/2006/relationships/styles" Target="styles.xml"/><Relationship Id="rId9" Type="http://schemas.openxmlformats.org/officeDocument/2006/relationships/hyperlink" Target="https://pixabay.com/en/teamwork-success-strategy-854999/" TargetMode="External"/><Relationship Id="rId14" Type="http://schemas.openxmlformats.org/officeDocument/2006/relationships/image" Target="media/image5.jpg"/><Relationship Id="rId22" Type="http://schemas.openxmlformats.org/officeDocument/2006/relationships/image" Target="media/image11.jpg"/><Relationship Id="rId27" Type="http://schemas.openxmlformats.org/officeDocument/2006/relationships/hyperlink" Target="https://www.netvu.org/web/Online/Connect/Blog/Practicing_the_Discipline_of_Listening.aspx"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67d2c97d70b331d6abb1697a544f7271">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dacc75c67b14e2c06b6e60d648386c5"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26D658-D26F-4647-99E6-AA6BE13878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FCA0E4-C89A-470C-82D3-28D5FE74E044}">
  <ds:schemaRefs>
    <ds:schemaRef ds:uri="http://schemas.microsoft.com/office/2006/metadata/properties"/>
    <ds:schemaRef ds:uri="http://purl.org/dc/elements/1.1/"/>
    <ds:schemaRef ds:uri="http://purl.org/dc/terms/"/>
    <ds:schemaRef ds:uri="http://schemas.microsoft.com/office/2006/documentManagement/types"/>
    <ds:schemaRef ds:uri="http://purl.org/dc/dcmitype/"/>
    <ds:schemaRef ds:uri="04c7059f-bde8-4ce9-bb0f-e52888740953"/>
    <ds:schemaRef ds:uri="http://schemas.microsoft.com/office/infopath/2007/PartnerControls"/>
    <ds:schemaRef ds:uri="http://schemas.openxmlformats.org/package/2006/metadata/core-properties"/>
    <ds:schemaRef ds:uri="d8e79d84-78fb-44a9-92e9-d04bdd8f0359"/>
    <ds:schemaRef ds:uri="http://www.w3.org/XML/1998/namespace"/>
  </ds:schemaRefs>
</ds:datastoreItem>
</file>

<file path=customXml/itemProps3.xml><?xml version="1.0" encoding="utf-8"?>
<ds:datastoreItem xmlns:ds="http://schemas.openxmlformats.org/officeDocument/2006/customXml" ds:itemID="{58C40729-F6EA-4264-921F-4E419A07E6E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1408</Words>
  <Characters>8030</Characters>
  <Application>Microsoft Office Word</Application>
  <DocSecurity>0</DocSecurity>
  <Lines>66</Lines>
  <Paragraphs>18</Paragraphs>
  <ScaleCrop>false</ScaleCrop>
  <Company>University of Wales Trinity Saint David</Company>
  <LinksUpToDate>false</LinksUpToDate>
  <CharactersWithSpaces>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 Willsher</dc:creator>
  <cp:lastModifiedBy>Diana Willsher</cp:lastModifiedBy>
  <cp:revision>2</cp:revision>
  <dcterms:created xsi:type="dcterms:W3CDTF">2023-03-22T14:02:00Z</dcterms:created>
  <dcterms:modified xsi:type="dcterms:W3CDTF">2023-03-22T14:02:00Z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