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F69932" w14:textId="13768DF5" w:rsidR="00E64D95" w:rsidRPr="00C9465D" w:rsidRDefault="007B2204">
      <w:pPr>
        <w:rPr>
          <w:rFonts w:asciiTheme="majorHAnsi" w:hAnsiTheme="majorHAnsi" w:cstheme="majorHAnsi"/>
          <w:sz w:val="24"/>
          <w:szCs w:val="24"/>
        </w:rPr>
      </w:pPr>
      <w:r w:rsidRPr="00C9465D">
        <w:rPr>
          <w:rFonts w:asciiTheme="majorHAnsi" w:hAnsiTheme="majorHAnsi" w:cstheme="majorHAnsi"/>
          <w:sz w:val="24"/>
          <w:szCs w:val="24"/>
        </w:rPr>
        <w:t xml:space="preserve">In 1981 </w:t>
      </w:r>
      <w:r w:rsidR="00C16965" w:rsidRPr="00C9465D">
        <w:rPr>
          <w:rFonts w:asciiTheme="majorHAnsi" w:hAnsiTheme="majorHAnsi" w:cstheme="majorHAnsi"/>
          <w:sz w:val="24"/>
          <w:szCs w:val="24"/>
        </w:rPr>
        <w:t xml:space="preserve">the Report of the Royal commissions on Criminal Procedure </w:t>
      </w:r>
      <w:r w:rsidR="001F5897" w:rsidRPr="00C9465D">
        <w:rPr>
          <w:rFonts w:asciiTheme="majorHAnsi" w:hAnsiTheme="majorHAnsi" w:cstheme="majorHAnsi"/>
          <w:sz w:val="24"/>
          <w:szCs w:val="24"/>
        </w:rPr>
        <w:t xml:space="preserve">outlined </w:t>
      </w:r>
      <w:r w:rsidR="00CA40FA" w:rsidRPr="00C9465D">
        <w:rPr>
          <w:rFonts w:asciiTheme="majorHAnsi" w:hAnsiTheme="majorHAnsi" w:cstheme="majorHAnsi"/>
          <w:sz w:val="24"/>
          <w:szCs w:val="24"/>
        </w:rPr>
        <w:t xml:space="preserve">that it was not in the public’s interest </w:t>
      </w:r>
      <w:r w:rsidR="00B3776C" w:rsidRPr="00C9465D">
        <w:rPr>
          <w:rFonts w:asciiTheme="majorHAnsi" w:hAnsiTheme="majorHAnsi" w:cstheme="majorHAnsi"/>
          <w:sz w:val="24"/>
          <w:szCs w:val="24"/>
        </w:rPr>
        <w:t>for the police to investigate a</w:t>
      </w:r>
      <w:r w:rsidR="007A5FE5" w:rsidRPr="00C9465D">
        <w:rPr>
          <w:rFonts w:asciiTheme="majorHAnsi" w:hAnsiTheme="majorHAnsi" w:cstheme="majorHAnsi"/>
          <w:sz w:val="24"/>
          <w:szCs w:val="24"/>
        </w:rPr>
        <w:t>s well as</w:t>
      </w:r>
      <w:r w:rsidR="00B3776C" w:rsidRPr="00C9465D">
        <w:rPr>
          <w:rFonts w:asciiTheme="majorHAnsi" w:hAnsiTheme="majorHAnsi" w:cstheme="majorHAnsi"/>
          <w:sz w:val="24"/>
          <w:szCs w:val="24"/>
        </w:rPr>
        <w:t xml:space="preserve"> prosecute crimes committed in England and Wales</w:t>
      </w:r>
      <w:r w:rsidR="00ED4347" w:rsidRPr="00C9465D">
        <w:rPr>
          <w:rFonts w:asciiTheme="majorHAnsi" w:hAnsiTheme="majorHAnsi" w:cstheme="majorHAnsi"/>
          <w:sz w:val="24"/>
          <w:szCs w:val="24"/>
        </w:rPr>
        <w:t xml:space="preserve">. </w:t>
      </w:r>
      <w:r w:rsidR="003614C3" w:rsidRPr="00C9465D">
        <w:rPr>
          <w:rFonts w:asciiTheme="majorHAnsi" w:hAnsiTheme="majorHAnsi" w:cstheme="majorHAnsi"/>
          <w:sz w:val="24"/>
          <w:szCs w:val="24"/>
        </w:rPr>
        <w:t xml:space="preserve">Sir </w:t>
      </w:r>
      <w:r w:rsidR="004F6AA7" w:rsidRPr="00C9465D">
        <w:rPr>
          <w:rFonts w:asciiTheme="majorHAnsi" w:hAnsiTheme="majorHAnsi" w:cstheme="majorHAnsi"/>
          <w:sz w:val="24"/>
          <w:szCs w:val="24"/>
        </w:rPr>
        <w:t xml:space="preserve">Cyril Philips </w:t>
      </w:r>
      <w:r w:rsidR="00E10D34" w:rsidRPr="00C9465D">
        <w:rPr>
          <w:rFonts w:asciiTheme="majorHAnsi" w:hAnsiTheme="majorHAnsi" w:cstheme="majorHAnsi"/>
          <w:sz w:val="24"/>
          <w:szCs w:val="24"/>
        </w:rPr>
        <w:t xml:space="preserve">concluded that the investigation of the crime should be separate </w:t>
      </w:r>
      <w:r w:rsidR="003A6978" w:rsidRPr="00C9465D">
        <w:rPr>
          <w:rFonts w:asciiTheme="majorHAnsi" w:hAnsiTheme="majorHAnsi" w:cstheme="majorHAnsi"/>
          <w:sz w:val="24"/>
          <w:szCs w:val="24"/>
        </w:rPr>
        <w:t>from the prosecution</w:t>
      </w:r>
      <w:r w:rsidR="007F7CDA" w:rsidRPr="00C9465D">
        <w:rPr>
          <w:rFonts w:asciiTheme="majorHAnsi" w:hAnsiTheme="majorHAnsi" w:cstheme="majorHAnsi"/>
          <w:sz w:val="24"/>
          <w:szCs w:val="24"/>
        </w:rPr>
        <w:t xml:space="preserve"> after </w:t>
      </w:r>
      <w:r w:rsidR="00580380" w:rsidRPr="00C9465D">
        <w:rPr>
          <w:rFonts w:asciiTheme="majorHAnsi" w:hAnsiTheme="majorHAnsi" w:cstheme="majorHAnsi"/>
          <w:sz w:val="24"/>
          <w:szCs w:val="24"/>
        </w:rPr>
        <w:t xml:space="preserve">finding evidence of prosecution bias, potential </w:t>
      </w:r>
      <w:r w:rsidR="00F92CC5" w:rsidRPr="00C9465D">
        <w:rPr>
          <w:rFonts w:asciiTheme="majorHAnsi" w:hAnsiTheme="majorHAnsi" w:cstheme="majorHAnsi"/>
          <w:sz w:val="24"/>
          <w:szCs w:val="24"/>
        </w:rPr>
        <w:t>infringement of right to a fair trial and conflict of interest</w:t>
      </w:r>
      <w:r w:rsidR="007C42FB" w:rsidRPr="00C9465D">
        <w:rPr>
          <w:rFonts w:asciiTheme="majorHAnsi" w:hAnsiTheme="majorHAnsi" w:cstheme="majorHAnsi"/>
          <w:sz w:val="24"/>
          <w:szCs w:val="24"/>
        </w:rPr>
        <w:t xml:space="preserve"> within the police force who were investigating both</w:t>
      </w:r>
      <w:r w:rsidR="001C05E7" w:rsidRPr="00C9465D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884563957"/>
          <w:citation/>
        </w:sdtPr>
        <w:sdtContent>
          <w:r w:rsidR="001C05E7" w:rsidRPr="00C9465D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1C05E7" w:rsidRPr="00C9465D">
            <w:rPr>
              <w:rFonts w:asciiTheme="majorHAnsi" w:hAnsiTheme="majorHAnsi" w:cstheme="majorHAnsi"/>
              <w:sz w:val="24"/>
              <w:szCs w:val="24"/>
            </w:rPr>
            <w:instrText xml:space="preserve"> CITATION Gov23 \l 2057 </w:instrText>
          </w:r>
          <w:r w:rsidR="001C05E7" w:rsidRPr="00C9465D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1C05E7" w:rsidRPr="00C9465D">
            <w:rPr>
              <w:rFonts w:asciiTheme="majorHAnsi" w:hAnsiTheme="majorHAnsi" w:cstheme="majorHAnsi"/>
              <w:noProof/>
              <w:sz w:val="24"/>
              <w:szCs w:val="24"/>
            </w:rPr>
            <w:t>(GovUK, 2023)</w:t>
          </w:r>
          <w:r w:rsidR="001C05E7" w:rsidRPr="00C9465D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1C05E7" w:rsidRPr="00C9465D">
        <w:rPr>
          <w:rFonts w:asciiTheme="majorHAnsi" w:hAnsiTheme="majorHAnsi" w:cstheme="majorHAnsi"/>
          <w:sz w:val="24"/>
          <w:szCs w:val="24"/>
        </w:rPr>
        <w:t>.</w:t>
      </w:r>
      <w:r w:rsidR="00F92CC5" w:rsidRPr="00C9465D">
        <w:rPr>
          <w:rFonts w:asciiTheme="majorHAnsi" w:hAnsiTheme="majorHAnsi" w:cstheme="majorHAnsi"/>
          <w:sz w:val="24"/>
          <w:szCs w:val="24"/>
        </w:rPr>
        <w:t xml:space="preserve"> It was </w:t>
      </w:r>
      <w:r w:rsidR="004B000D" w:rsidRPr="00C9465D">
        <w:rPr>
          <w:rFonts w:asciiTheme="majorHAnsi" w:hAnsiTheme="majorHAnsi" w:cstheme="majorHAnsi"/>
          <w:sz w:val="24"/>
          <w:szCs w:val="24"/>
        </w:rPr>
        <w:t>from this report that the Crown Prosecution Service</w:t>
      </w:r>
      <w:r w:rsidR="00287FBC" w:rsidRPr="00C9465D">
        <w:rPr>
          <w:rFonts w:asciiTheme="majorHAnsi" w:hAnsiTheme="majorHAnsi" w:cstheme="majorHAnsi"/>
          <w:sz w:val="24"/>
          <w:szCs w:val="24"/>
        </w:rPr>
        <w:t xml:space="preserve"> (CPS)</w:t>
      </w:r>
      <w:r w:rsidR="004B000D" w:rsidRPr="00C9465D">
        <w:rPr>
          <w:rFonts w:asciiTheme="majorHAnsi" w:hAnsiTheme="majorHAnsi" w:cstheme="majorHAnsi"/>
          <w:sz w:val="24"/>
          <w:szCs w:val="24"/>
        </w:rPr>
        <w:t xml:space="preserve"> was established in 1985</w:t>
      </w:r>
      <w:r w:rsidR="0069224B" w:rsidRPr="00C9465D">
        <w:rPr>
          <w:rFonts w:asciiTheme="majorHAnsi" w:hAnsiTheme="majorHAnsi" w:cstheme="majorHAnsi"/>
          <w:sz w:val="24"/>
          <w:szCs w:val="24"/>
        </w:rPr>
        <w:t>, headed by the Director of Public</w:t>
      </w:r>
      <w:r w:rsidR="00C949B3" w:rsidRPr="00C9465D">
        <w:rPr>
          <w:rFonts w:asciiTheme="majorHAnsi" w:hAnsiTheme="majorHAnsi" w:cstheme="majorHAnsi"/>
          <w:sz w:val="24"/>
          <w:szCs w:val="24"/>
        </w:rPr>
        <w:t xml:space="preserve"> Prosecutions. CPS</w:t>
      </w:r>
      <w:r w:rsidR="004B000D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B80D2D" w:rsidRPr="00C9465D">
        <w:rPr>
          <w:rFonts w:asciiTheme="majorHAnsi" w:hAnsiTheme="majorHAnsi" w:cstheme="majorHAnsi"/>
          <w:sz w:val="24"/>
          <w:szCs w:val="24"/>
        </w:rPr>
        <w:t>ensur</w:t>
      </w:r>
      <w:r w:rsidR="00C949B3" w:rsidRPr="00C9465D">
        <w:rPr>
          <w:rFonts w:asciiTheme="majorHAnsi" w:hAnsiTheme="majorHAnsi" w:cstheme="majorHAnsi"/>
          <w:sz w:val="24"/>
          <w:szCs w:val="24"/>
        </w:rPr>
        <w:t>es</w:t>
      </w:r>
      <w:r w:rsidR="00B80D2D" w:rsidRPr="00C9465D">
        <w:rPr>
          <w:rFonts w:asciiTheme="majorHAnsi" w:hAnsiTheme="majorHAnsi" w:cstheme="majorHAnsi"/>
          <w:sz w:val="24"/>
          <w:szCs w:val="24"/>
        </w:rPr>
        <w:t xml:space="preserve"> that </w:t>
      </w:r>
      <w:r w:rsidR="00EB7C2E" w:rsidRPr="00C9465D">
        <w:rPr>
          <w:rFonts w:asciiTheme="majorHAnsi" w:hAnsiTheme="majorHAnsi" w:cstheme="majorHAnsi"/>
          <w:sz w:val="24"/>
          <w:szCs w:val="24"/>
        </w:rPr>
        <w:t xml:space="preserve">prosecution </w:t>
      </w:r>
      <w:r w:rsidR="00C949B3" w:rsidRPr="00C9465D">
        <w:rPr>
          <w:rFonts w:asciiTheme="majorHAnsi" w:hAnsiTheme="majorHAnsi" w:cstheme="majorHAnsi"/>
          <w:sz w:val="24"/>
          <w:szCs w:val="24"/>
        </w:rPr>
        <w:t>is</w:t>
      </w:r>
      <w:r w:rsidR="00EB7C2E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817ABE" w:rsidRPr="00C9465D">
        <w:rPr>
          <w:rFonts w:asciiTheme="majorHAnsi" w:hAnsiTheme="majorHAnsi" w:cstheme="majorHAnsi"/>
          <w:sz w:val="24"/>
          <w:szCs w:val="24"/>
        </w:rPr>
        <w:t>independent, fair and worked to deliver justice in each case</w:t>
      </w:r>
      <w:r w:rsidR="00645E00" w:rsidRPr="00C9465D">
        <w:rPr>
          <w:rFonts w:asciiTheme="majorHAnsi" w:hAnsiTheme="majorHAnsi" w:cstheme="majorHAnsi"/>
          <w:sz w:val="24"/>
          <w:szCs w:val="24"/>
        </w:rPr>
        <w:t>.</w:t>
      </w:r>
      <w:r w:rsidR="00817ABE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4F1A2C" w:rsidRPr="00C9465D">
        <w:rPr>
          <w:rFonts w:asciiTheme="majorHAnsi" w:hAnsiTheme="majorHAnsi" w:cstheme="majorHAnsi"/>
          <w:sz w:val="24"/>
          <w:szCs w:val="24"/>
        </w:rPr>
        <w:t xml:space="preserve">When making the decision to prosecute the CPS must refer to the </w:t>
      </w:r>
      <w:r w:rsidR="00340218" w:rsidRPr="00C9465D">
        <w:rPr>
          <w:rFonts w:asciiTheme="majorHAnsi" w:hAnsiTheme="majorHAnsi" w:cstheme="majorHAnsi"/>
          <w:sz w:val="24"/>
          <w:szCs w:val="24"/>
        </w:rPr>
        <w:t>Code for Crown Prosecutors (CFCP)</w:t>
      </w:r>
      <w:r w:rsidR="00660499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3B5D91" w:rsidRPr="00C9465D">
        <w:rPr>
          <w:rFonts w:asciiTheme="majorHAnsi" w:hAnsiTheme="majorHAnsi" w:cstheme="majorHAnsi"/>
          <w:sz w:val="24"/>
          <w:szCs w:val="24"/>
        </w:rPr>
        <w:t xml:space="preserve">applying the Full Code Test (FCT) </w:t>
      </w:r>
      <w:r w:rsidR="00B175CA" w:rsidRPr="00C9465D">
        <w:rPr>
          <w:rFonts w:asciiTheme="majorHAnsi" w:hAnsiTheme="majorHAnsi" w:cstheme="majorHAnsi"/>
          <w:sz w:val="24"/>
          <w:szCs w:val="24"/>
        </w:rPr>
        <w:t xml:space="preserve">stated in Section 10 </w:t>
      </w:r>
      <w:r w:rsidR="00BB3277" w:rsidRPr="00C9465D">
        <w:rPr>
          <w:rFonts w:asciiTheme="majorHAnsi" w:hAnsiTheme="majorHAnsi" w:cstheme="majorHAnsi"/>
          <w:sz w:val="24"/>
          <w:szCs w:val="24"/>
        </w:rPr>
        <w:t xml:space="preserve">of the Prosecution of Offences Act 1985 </w:t>
      </w:r>
      <w:sdt>
        <w:sdtPr>
          <w:rPr>
            <w:rFonts w:asciiTheme="majorHAnsi" w:hAnsiTheme="majorHAnsi" w:cstheme="majorHAnsi"/>
            <w:sz w:val="24"/>
            <w:szCs w:val="24"/>
          </w:rPr>
          <w:id w:val="1327632633"/>
          <w:citation/>
        </w:sdtPr>
        <w:sdtContent>
          <w:r w:rsidR="00645E00" w:rsidRPr="00C9465D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645E00" w:rsidRPr="00C9465D">
            <w:rPr>
              <w:rFonts w:asciiTheme="majorHAnsi" w:hAnsiTheme="majorHAnsi" w:cstheme="majorHAnsi"/>
              <w:sz w:val="24"/>
              <w:szCs w:val="24"/>
            </w:rPr>
            <w:instrText xml:space="preserve"> CITATION CPS221 \l 2057 </w:instrText>
          </w:r>
          <w:r w:rsidR="00645E00" w:rsidRPr="00C9465D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645E00" w:rsidRPr="00C9465D">
            <w:rPr>
              <w:rFonts w:asciiTheme="majorHAnsi" w:hAnsiTheme="majorHAnsi" w:cstheme="majorHAnsi"/>
              <w:noProof/>
              <w:sz w:val="24"/>
              <w:szCs w:val="24"/>
            </w:rPr>
            <w:t>(CPS, 2022)</w:t>
          </w:r>
          <w:r w:rsidR="00645E00" w:rsidRPr="00C9465D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645E00" w:rsidRPr="00C9465D">
        <w:rPr>
          <w:rFonts w:asciiTheme="majorHAnsi" w:hAnsiTheme="majorHAnsi" w:cstheme="majorHAnsi"/>
          <w:sz w:val="24"/>
          <w:szCs w:val="24"/>
        </w:rPr>
        <w:t>.</w:t>
      </w:r>
      <w:r w:rsidR="00AC521A" w:rsidRPr="00C9465D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588F281A" w14:textId="2DAA1D23" w:rsidR="004C3293" w:rsidRPr="00C9465D" w:rsidRDefault="00CC229E">
      <w:pPr>
        <w:rPr>
          <w:rFonts w:asciiTheme="majorHAnsi" w:hAnsiTheme="majorHAnsi" w:cstheme="majorHAnsi"/>
          <w:sz w:val="24"/>
          <w:szCs w:val="24"/>
        </w:rPr>
      </w:pPr>
      <w:r w:rsidRPr="00C9465D">
        <w:rPr>
          <w:rFonts w:asciiTheme="majorHAnsi" w:hAnsiTheme="majorHAnsi" w:cstheme="majorHAnsi"/>
          <w:sz w:val="24"/>
          <w:szCs w:val="24"/>
        </w:rPr>
        <w:t>Under the Prosecution of Offences 1985</w:t>
      </w:r>
      <w:r w:rsidR="00253506" w:rsidRPr="00C9465D">
        <w:rPr>
          <w:rFonts w:asciiTheme="majorHAnsi" w:hAnsiTheme="majorHAnsi" w:cstheme="majorHAnsi"/>
          <w:sz w:val="24"/>
          <w:szCs w:val="24"/>
        </w:rPr>
        <w:t xml:space="preserve"> the Crown Prosecution Service is responsible for prosecuting </w:t>
      </w:r>
      <w:r w:rsidR="00F92387" w:rsidRPr="00C9465D">
        <w:rPr>
          <w:rFonts w:asciiTheme="majorHAnsi" w:hAnsiTheme="majorHAnsi" w:cstheme="majorHAnsi"/>
          <w:sz w:val="24"/>
          <w:szCs w:val="24"/>
        </w:rPr>
        <w:t>all criminal cases in England and Wales.</w:t>
      </w:r>
      <w:r w:rsidR="002310F7" w:rsidRPr="00C9465D">
        <w:rPr>
          <w:rFonts w:asciiTheme="majorHAnsi" w:hAnsiTheme="majorHAnsi" w:cstheme="majorHAnsi"/>
          <w:sz w:val="24"/>
          <w:szCs w:val="24"/>
        </w:rPr>
        <w:t xml:space="preserve"> Initially the police will make the arrest and gather as much evidence </w:t>
      </w:r>
      <w:r w:rsidR="003B3181" w:rsidRPr="00C9465D">
        <w:rPr>
          <w:rFonts w:asciiTheme="majorHAnsi" w:hAnsiTheme="majorHAnsi" w:cstheme="majorHAnsi"/>
          <w:sz w:val="24"/>
          <w:szCs w:val="24"/>
        </w:rPr>
        <w:t>as they possibly can before giving it to the C</w:t>
      </w:r>
      <w:r w:rsidR="003340F3" w:rsidRPr="00C9465D">
        <w:rPr>
          <w:rFonts w:asciiTheme="majorHAnsi" w:hAnsiTheme="majorHAnsi" w:cstheme="majorHAnsi"/>
          <w:sz w:val="24"/>
          <w:szCs w:val="24"/>
        </w:rPr>
        <w:t xml:space="preserve">rown </w:t>
      </w:r>
      <w:r w:rsidR="003B3181" w:rsidRPr="00C9465D">
        <w:rPr>
          <w:rFonts w:asciiTheme="majorHAnsi" w:hAnsiTheme="majorHAnsi" w:cstheme="majorHAnsi"/>
          <w:sz w:val="24"/>
          <w:szCs w:val="24"/>
        </w:rPr>
        <w:t>P</w:t>
      </w:r>
      <w:r w:rsidR="003340F3" w:rsidRPr="00C9465D">
        <w:rPr>
          <w:rFonts w:asciiTheme="majorHAnsi" w:hAnsiTheme="majorHAnsi" w:cstheme="majorHAnsi"/>
          <w:sz w:val="24"/>
          <w:szCs w:val="24"/>
        </w:rPr>
        <w:t xml:space="preserve">rosecution </w:t>
      </w:r>
      <w:r w:rsidR="003B3181" w:rsidRPr="00C9465D">
        <w:rPr>
          <w:rFonts w:asciiTheme="majorHAnsi" w:hAnsiTheme="majorHAnsi" w:cstheme="majorHAnsi"/>
          <w:sz w:val="24"/>
          <w:szCs w:val="24"/>
        </w:rPr>
        <w:t>S</w:t>
      </w:r>
      <w:r w:rsidR="003340F3" w:rsidRPr="00C9465D">
        <w:rPr>
          <w:rFonts w:asciiTheme="majorHAnsi" w:hAnsiTheme="majorHAnsi" w:cstheme="majorHAnsi"/>
          <w:sz w:val="24"/>
          <w:szCs w:val="24"/>
        </w:rPr>
        <w:t>ervice</w:t>
      </w:r>
      <w:r w:rsidR="00595AC1" w:rsidRPr="00C9465D">
        <w:rPr>
          <w:rFonts w:asciiTheme="majorHAnsi" w:hAnsiTheme="majorHAnsi" w:cstheme="majorHAnsi"/>
          <w:sz w:val="24"/>
          <w:szCs w:val="24"/>
        </w:rPr>
        <w:t xml:space="preserve"> to determine whether </w:t>
      </w:r>
      <w:r w:rsidR="009753FD" w:rsidRPr="00C9465D">
        <w:rPr>
          <w:rFonts w:asciiTheme="majorHAnsi" w:hAnsiTheme="majorHAnsi" w:cstheme="majorHAnsi"/>
          <w:sz w:val="24"/>
          <w:szCs w:val="24"/>
        </w:rPr>
        <w:t>they can convict the suspect or not.</w:t>
      </w:r>
      <w:r w:rsidR="00F92387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305CF8" w:rsidRPr="00C9465D">
        <w:rPr>
          <w:rFonts w:asciiTheme="majorHAnsi" w:hAnsiTheme="majorHAnsi" w:cstheme="majorHAnsi"/>
          <w:sz w:val="24"/>
          <w:szCs w:val="24"/>
        </w:rPr>
        <w:t xml:space="preserve">The </w:t>
      </w:r>
      <w:r w:rsidR="003340F3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305CF8" w:rsidRPr="00C9465D">
        <w:rPr>
          <w:rFonts w:asciiTheme="majorHAnsi" w:hAnsiTheme="majorHAnsi" w:cstheme="majorHAnsi"/>
          <w:sz w:val="24"/>
          <w:szCs w:val="24"/>
        </w:rPr>
        <w:t xml:space="preserve"> is </w:t>
      </w:r>
      <w:r w:rsidR="008B5392" w:rsidRPr="00C9465D">
        <w:rPr>
          <w:rFonts w:asciiTheme="majorHAnsi" w:hAnsiTheme="majorHAnsi" w:cstheme="majorHAnsi"/>
          <w:sz w:val="24"/>
          <w:szCs w:val="24"/>
        </w:rPr>
        <w:t>independent from the police and Government</w:t>
      </w:r>
      <w:r w:rsidR="002A68B9" w:rsidRPr="00C9465D">
        <w:rPr>
          <w:rFonts w:asciiTheme="majorHAnsi" w:hAnsiTheme="majorHAnsi" w:cstheme="majorHAnsi"/>
          <w:sz w:val="24"/>
          <w:szCs w:val="24"/>
        </w:rPr>
        <w:t xml:space="preserve"> and are fundamental to the criminal justice system. </w:t>
      </w:r>
      <w:r w:rsidR="002F11E9" w:rsidRPr="00C9465D">
        <w:rPr>
          <w:rFonts w:asciiTheme="majorHAnsi" w:hAnsiTheme="majorHAnsi" w:cstheme="majorHAnsi"/>
          <w:sz w:val="24"/>
          <w:szCs w:val="24"/>
        </w:rPr>
        <w:t xml:space="preserve">Some of the crimes that the </w:t>
      </w:r>
      <w:r w:rsidR="003340F3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2F11E9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D9597F" w:rsidRPr="00C9465D">
        <w:rPr>
          <w:rFonts w:asciiTheme="majorHAnsi" w:hAnsiTheme="majorHAnsi" w:cstheme="majorHAnsi"/>
          <w:sz w:val="24"/>
          <w:szCs w:val="24"/>
        </w:rPr>
        <w:t>prosecute are international and organised crime, sexual offences</w:t>
      </w:r>
      <w:r w:rsidR="000404E6" w:rsidRPr="00C9465D">
        <w:rPr>
          <w:rFonts w:asciiTheme="majorHAnsi" w:hAnsiTheme="majorHAnsi" w:cstheme="majorHAnsi"/>
          <w:sz w:val="24"/>
          <w:szCs w:val="24"/>
        </w:rPr>
        <w:t xml:space="preserve">, murder and terrorism. </w:t>
      </w:r>
      <w:r w:rsidR="003340F3" w:rsidRPr="00C9465D">
        <w:rPr>
          <w:rFonts w:asciiTheme="majorHAnsi" w:hAnsiTheme="majorHAnsi" w:cstheme="majorHAnsi"/>
          <w:sz w:val="24"/>
          <w:szCs w:val="24"/>
        </w:rPr>
        <w:t xml:space="preserve">The </w:t>
      </w:r>
      <w:r w:rsidR="003340F3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77279B" w:rsidRPr="00C9465D">
        <w:rPr>
          <w:rFonts w:asciiTheme="majorHAnsi" w:hAnsiTheme="majorHAnsi" w:cstheme="majorHAnsi"/>
          <w:sz w:val="24"/>
          <w:szCs w:val="24"/>
        </w:rPr>
        <w:t xml:space="preserve"> do not </w:t>
      </w:r>
      <w:r w:rsidR="00301731" w:rsidRPr="00C9465D">
        <w:rPr>
          <w:rFonts w:asciiTheme="majorHAnsi" w:hAnsiTheme="majorHAnsi" w:cstheme="majorHAnsi"/>
          <w:sz w:val="24"/>
          <w:szCs w:val="24"/>
        </w:rPr>
        <w:t xml:space="preserve">decide whether a suspect is guilty or not, </w:t>
      </w:r>
      <w:r w:rsidR="007B7DCF" w:rsidRPr="00C9465D">
        <w:rPr>
          <w:rFonts w:asciiTheme="majorHAnsi" w:hAnsiTheme="majorHAnsi" w:cstheme="majorHAnsi"/>
          <w:sz w:val="24"/>
          <w:szCs w:val="24"/>
        </w:rPr>
        <w:t>but to gather evidence</w:t>
      </w:r>
      <w:r w:rsidR="003654C1" w:rsidRPr="00C9465D">
        <w:rPr>
          <w:rFonts w:asciiTheme="majorHAnsi" w:hAnsiTheme="majorHAnsi" w:cstheme="majorHAnsi"/>
          <w:sz w:val="24"/>
          <w:szCs w:val="24"/>
        </w:rPr>
        <w:t xml:space="preserve"> and advise the police</w:t>
      </w:r>
      <w:r w:rsidR="00936630" w:rsidRPr="00C9465D">
        <w:rPr>
          <w:rFonts w:asciiTheme="majorHAnsi" w:hAnsiTheme="majorHAnsi" w:cstheme="majorHAnsi"/>
          <w:sz w:val="24"/>
          <w:szCs w:val="24"/>
        </w:rPr>
        <w:t xml:space="preserve"> throughout their investigation.</w:t>
      </w:r>
      <w:r w:rsidR="00B1050C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067830" w:rsidRPr="00C9465D">
        <w:rPr>
          <w:rFonts w:asciiTheme="majorHAnsi" w:hAnsiTheme="majorHAnsi" w:cstheme="majorHAnsi"/>
          <w:sz w:val="24"/>
          <w:szCs w:val="24"/>
        </w:rPr>
        <w:t xml:space="preserve">In order for the </w:t>
      </w:r>
      <w:r w:rsidR="003340F3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067830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026E40" w:rsidRPr="00C9465D">
        <w:rPr>
          <w:rFonts w:asciiTheme="majorHAnsi" w:hAnsiTheme="majorHAnsi" w:cstheme="majorHAnsi"/>
          <w:sz w:val="24"/>
          <w:szCs w:val="24"/>
        </w:rPr>
        <w:t xml:space="preserve">to decide which cases should be prosecuted they must follow the </w:t>
      </w:r>
      <w:r w:rsidR="00026E93" w:rsidRPr="00C9465D">
        <w:rPr>
          <w:rFonts w:asciiTheme="majorHAnsi" w:hAnsiTheme="majorHAnsi" w:cstheme="majorHAnsi"/>
          <w:sz w:val="24"/>
          <w:szCs w:val="24"/>
        </w:rPr>
        <w:t>Code for Crown Prosecutors</w:t>
      </w:r>
      <w:r w:rsidR="00D15EB3" w:rsidRPr="00C9465D">
        <w:rPr>
          <w:rFonts w:asciiTheme="majorHAnsi" w:hAnsiTheme="majorHAnsi" w:cstheme="majorHAnsi"/>
          <w:sz w:val="24"/>
          <w:szCs w:val="24"/>
        </w:rPr>
        <w:t>. If the</w:t>
      </w:r>
      <w:r w:rsidR="008152E1" w:rsidRPr="00C9465D">
        <w:rPr>
          <w:rFonts w:asciiTheme="majorHAnsi" w:hAnsiTheme="majorHAnsi" w:cstheme="majorHAnsi"/>
          <w:sz w:val="24"/>
          <w:szCs w:val="24"/>
        </w:rPr>
        <w:t xml:space="preserve">y decide to pursue they must </w:t>
      </w:r>
      <w:r w:rsidR="00DD00FB" w:rsidRPr="00C9465D">
        <w:rPr>
          <w:rFonts w:asciiTheme="majorHAnsi" w:hAnsiTheme="majorHAnsi" w:cstheme="majorHAnsi"/>
          <w:sz w:val="24"/>
          <w:szCs w:val="24"/>
        </w:rPr>
        <w:t xml:space="preserve">determine the charge, prepare the case and then </w:t>
      </w:r>
      <w:r w:rsidR="007347DC" w:rsidRPr="00C9465D">
        <w:rPr>
          <w:rFonts w:asciiTheme="majorHAnsi" w:hAnsiTheme="majorHAnsi" w:cstheme="majorHAnsi"/>
          <w:sz w:val="24"/>
          <w:szCs w:val="24"/>
        </w:rPr>
        <w:t>present that case in court using their own prosecutors</w:t>
      </w:r>
      <w:r w:rsidR="009D16E0" w:rsidRPr="00C9465D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56835467"/>
          <w:citation/>
        </w:sdtPr>
        <w:sdtContent>
          <w:r w:rsidR="009D16E0" w:rsidRPr="00C9465D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E00F57" w:rsidRPr="00C9465D">
            <w:rPr>
              <w:rFonts w:asciiTheme="majorHAnsi" w:hAnsiTheme="majorHAnsi" w:cstheme="majorHAnsi"/>
              <w:sz w:val="24"/>
              <w:szCs w:val="24"/>
            </w:rPr>
            <w:instrText xml:space="preserve">CITATION Ste201 \l 2057 </w:instrText>
          </w:r>
          <w:r w:rsidR="009D16E0" w:rsidRPr="00C9465D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E00F57" w:rsidRPr="00C9465D">
            <w:rPr>
              <w:rFonts w:asciiTheme="majorHAnsi" w:hAnsiTheme="majorHAnsi" w:cstheme="majorHAnsi"/>
              <w:noProof/>
              <w:sz w:val="24"/>
              <w:szCs w:val="24"/>
            </w:rPr>
            <w:t>(Wilson, 2020)</w:t>
          </w:r>
          <w:r w:rsidR="009D16E0" w:rsidRPr="00C9465D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B5422D" w:rsidRPr="00C9465D">
        <w:rPr>
          <w:rFonts w:asciiTheme="majorHAnsi" w:hAnsiTheme="majorHAnsi" w:cstheme="majorHAnsi"/>
          <w:sz w:val="24"/>
          <w:szCs w:val="24"/>
        </w:rPr>
        <w:t>.</w:t>
      </w:r>
    </w:p>
    <w:p w14:paraId="2C48374A" w14:textId="6399D848" w:rsidR="00B31199" w:rsidRPr="00C9465D" w:rsidRDefault="000A5F24">
      <w:pPr>
        <w:rPr>
          <w:rFonts w:asciiTheme="majorHAnsi" w:hAnsiTheme="majorHAnsi" w:cstheme="majorHAnsi"/>
          <w:sz w:val="24"/>
          <w:szCs w:val="24"/>
        </w:rPr>
      </w:pPr>
      <w:r w:rsidRPr="00C9465D">
        <w:rPr>
          <w:rFonts w:asciiTheme="majorHAnsi" w:hAnsiTheme="majorHAnsi" w:cstheme="majorHAnsi"/>
          <w:sz w:val="24"/>
          <w:szCs w:val="24"/>
        </w:rPr>
        <w:t xml:space="preserve">In order for the </w:t>
      </w:r>
      <w:r w:rsidR="003340F3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Pr="00C9465D">
        <w:rPr>
          <w:rFonts w:asciiTheme="majorHAnsi" w:hAnsiTheme="majorHAnsi" w:cstheme="majorHAnsi"/>
          <w:sz w:val="24"/>
          <w:szCs w:val="24"/>
        </w:rPr>
        <w:t xml:space="preserve"> to </w:t>
      </w:r>
      <w:r w:rsidR="007F6FAB" w:rsidRPr="00C9465D">
        <w:rPr>
          <w:rFonts w:asciiTheme="majorHAnsi" w:hAnsiTheme="majorHAnsi" w:cstheme="majorHAnsi"/>
          <w:sz w:val="24"/>
          <w:szCs w:val="24"/>
        </w:rPr>
        <w:t>bring a prosecution th</w:t>
      </w:r>
      <w:r w:rsidR="002567E5" w:rsidRPr="00C9465D">
        <w:rPr>
          <w:rFonts w:asciiTheme="majorHAnsi" w:hAnsiTheme="majorHAnsi" w:cstheme="majorHAnsi"/>
          <w:sz w:val="24"/>
          <w:szCs w:val="24"/>
        </w:rPr>
        <w:t>ey refer to</w:t>
      </w:r>
      <w:r w:rsidR="00A15B8D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2567E5" w:rsidRPr="00C9465D">
        <w:rPr>
          <w:rFonts w:asciiTheme="majorHAnsi" w:hAnsiTheme="majorHAnsi" w:cstheme="majorHAnsi"/>
          <w:sz w:val="24"/>
          <w:szCs w:val="24"/>
        </w:rPr>
        <w:t>‘</w:t>
      </w:r>
      <w:r w:rsidR="00A15B8D" w:rsidRPr="00C9465D">
        <w:rPr>
          <w:rFonts w:asciiTheme="majorHAnsi" w:hAnsiTheme="majorHAnsi" w:cstheme="majorHAnsi"/>
          <w:sz w:val="24"/>
          <w:szCs w:val="24"/>
        </w:rPr>
        <w:t>Code for Crown Prosecutors</w:t>
      </w:r>
      <w:r w:rsidR="002567E5" w:rsidRPr="00C9465D">
        <w:rPr>
          <w:rFonts w:asciiTheme="majorHAnsi" w:hAnsiTheme="majorHAnsi" w:cstheme="majorHAnsi"/>
          <w:sz w:val="24"/>
          <w:szCs w:val="24"/>
        </w:rPr>
        <w:t>’</w:t>
      </w:r>
      <w:r w:rsidR="00A15B8D" w:rsidRPr="00C9465D">
        <w:rPr>
          <w:rFonts w:asciiTheme="majorHAnsi" w:hAnsiTheme="majorHAnsi" w:cstheme="majorHAnsi"/>
          <w:sz w:val="24"/>
          <w:szCs w:val="24"/>
        </w:rPr>
        <w:t xml:space="preserve"> (</w:t>
      </w:r>
      <w:r w:rsidR="003E1DD1" w:rsidRPr="00C9465D">
        <w:rPr>
          <w:rFonts w:asciiTheme="majorHAnsi" w:hAnsiTheme="majorHAnsi" w:cstheme="majorHAnsi"/>
          <w:sz w:val="24"/>
          <w:szCs w:val="24"/>
        </w:rPr>
        <w:t xml:space="preserve">CFCP) is issued by the Director of Public </w:t>
      </w:r>
      <w:r w:rsidR="00ED78D2" w:rsidRPr="00C9465D">
        <w:rPr>
          <w:rFonts w:asciiTheme="majorHAnsi" w:hAnsiTheme="majorHAnsi" w:cstheme="majorHAnsi"/>
          <w:sz w:val="24"/>
          <w:szCs w:val="24"/>
        </w:rPr>
        <w:t>Prosecution (DPP</w:t>
      </w:r>
      <w:r w:rsidR="00B31199" w:rsidRPr="00C9465D">
        <w:rPr>
          <w:rFonts w:asciiTheme="majorHAnsi" w:hAnsiTheme="majorHAnsi" w:cstheme="majorHAnsi"/>
          <w:sz w:val="24"/>
          <w:szCs w:val="24"/>
        </w:rPr>
        <w:t>)</w:t>
      </w:r>
      <w:r w:rsidR="009451AF" w:rsidRPr="00C9465D">
        <w:rPr>
          <w:rFonts w:asciiTheme="majorHAnsi" w:hAnsiTheme="majorHAnsi" w:cstheme="majorHAnsi"/>
          <w:sz w:val="24"/>
          <w:szCs w:val="24"/>
        </w:rPr>
        <w:t xml:space="preserve"> who is Max Hil</w:t>
      </w:r>
      <w:r w:rsidR="00414E96" w:rsidRPr="00C9465D">
        <w:rPr>
          <w:rFonts w:asciiTheme="majorHAnsi" w:hAnsiTheme="majorHAnsi" w:cstheme="majorHAnsi"/>
          <w:sz w:val="24"/>
          <w:szCs w:val="24"/>
        </w:rPr>
        <w:t xml:space="preserve">l QC, since he was appointed in 2018 </w:t>
      </w:r>
      <w:sdt>
        <w:sdtPr>
          <w:rPr>
            <w:rFonts w:asciiTheme="majorHAnsi" w:hAnsiTheme="majorHAnsi" w:cstheme="majorHAnsi"/>
            <w:sz w:val="24"/>
            <w:szCs w:val="24"/>
          </w:rPr>
          <w:id w:val="-1527020249"/>
          <w:citation/>
        </w:sdtPr>
        <w:sdtContent>
          <w:r w:rsidR="00FB7CF0" w:rsidRPr="00C9465D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FB7CF0" w:rsidRPr="00C9465D">
            <w:rPr>
              <w:rFonts w:asciiTheme="majorHAnsi" w:hAnsiTheme="majorHAnsi" w:cstheme="majorHAnsi"/>
              <w:sz w:val="24"/>
              <w:szCs w:val="24"/>
            </w:rPr>
            <w:instrText xml:space="preserve"> CITATION Pol22 \l 2057 </w:instrText>
          </w:r>
          <w:r w:rsidR="00FB7CF0" w:rsidRPr="00C9465D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FB7CF0" w:rsidRPr="00C9465D">
            <w:rPr>
              <w:rFonts w:asciiTheme="majorHAnsi" w:hAnsiTheme="majorHAnsi" w:cstheme="majorHAnsi"/>
              <w:noProof/>
              <w:sz w:val="24"/>
              <w:szCs w:val="24"/>
            </w:rPr>
            <w:t>(Politics, 2022)</w:t>
          </w:r>
          <w:r w:rsidR="00FB7CF0" w:rsidRPr="00C9465D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EF5B14" w:rsidRPr="00C9465D">
        <w:rPr>
          <w:rFonts w:asciiTheme="majorHAnsi" w:hAnsiTheme="majorHAnsi" w:cstheme="majorHAnsi"/>
          <w:sz w:val="24"/>
          <w:szCs w:val="24"/>
        </w:rPr>
        <w:t>.</w:t>
      </w:r>
      <w:r w:rsidR="000A4034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27416C" w:rsidRPr="00C9465D">
        <w:rPr>
          <w:rFonts w:asciiTheme="majorHAnsi" w:hAnsiTheme="majorHAnsi" w:cstheme="majorHAnsi"/>
          <w:sz w:val="24"/>
          <w:szCs w:val="24"/>
        </w:rPr>
        <w:t>‘</w:t>
      </w:r>
      <w:r w:rsidR="000A4034" w:rsidRPr="00C9465D">
        <w:rPr>
          <w:rFonts w:asciiTheme="majorHAnsi" w:hAnsiTheme="majorHAnsi" w:cstheme="majorHAnsi"/>
          <w:sz w:val="24"/>
          <w:szCs w:val="24"/>
        </w:rPr>
        <w:t>The D</w:t>
      </w:r>
      <w:r w:rsidR="003340F3" w:rsidRPr="00C9465D">
        <w:rPr>
          <w:rFonts w:asciiTheme="majorHAnsi" w:hAnsiTheme="majorHAnsi" w:cstheme="majorHAnsi"/>
          <w:sz w:val="24"/>
          <w:szCs w:val="24"/>
        </w:rPr>
        <w:t xml:space="preserve">irector </w:t>
      </w:r>
      <w:r w:rsidR="00B378DD" w:rsidRPr="00C9465D">
        <w:rPr>
          <w:rFonts w:asciiTheme="majorHAnsi" w:hAnsiTheme="majorHAnsi" w:cstheme="majorHAnsi"/>
          <w:sz w:val="24"/>
          <w:szCs w:val="24"/>
        </w:rPr>
        <w:t xml:space="preserve">of </w:t>
      </w:r>
      <w:r w:rsidR="000A4034" w:rsidRPr="00C9465D">
        <w:rPr>
          <w:rFonts w:asciiTheme="majorHAnsi" w:hAnsiTheme="majorHAnsi" w:cstheme="majorHAnsi"/>
          <w:sz w:val="24"/>
          <w:szCs w:val="24"/>
        </w:rPr>
        <w:t>P</w:t>
      </w:r>
      <w:r w:rsidR="00B378DD" w:rsidRPr="00C9465D">
        <w:rPr>
          <w:rFonts w:asciiTheme="majorHAnsi" w:hAnsiTheme="majorHAnsi" w:cstheme="majorHAnsi"/>
          <w:sz w:val="24"/>
          <w:szCs w:val="24"/>
        </w:rPr>
        <w:t xml:space="preserve">ublic </w:t>
      </w:r>
      <w:r w:rsidR="000A4034" w:rsidRPr="00C9465D">
        <w:rPr>
          <w:rFonts w:asciiTheme="majorHAnsi" w:hAnsiTheme="majorHAnsi" w:cstheme="majorHAnsi"/>
          <w:sz w:val="24"/>
          <w:szCs w:val="24"/>
        </w:rPr>
        <w:t>P</w:t>
      </w:r>
      <w:r w:rsidR="00B378DD" w:rsidRPr="00C9465D">
        <w:rPr>
          <w:rFonts w:asciiTheme="majorHAnsi" w:hAnsiTheme="majorHAnsi" w:cstheme="majorHAnsi"/>
          <w:sz w:val="24"/>
          <w:szCs w:val="24"/>
        </w:rPr>
        <w:t>rosecution</w:t>
      </w:r>
      <w:r w:rsidR="000A4034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AE2E5B" w:rsidRPr="00C9465D">
        <w:rPr>
          <w:rFonts w:asciiTheme="majorHAnsi" w:hAnsiTheme="majorHAnsi" w:cstheme="majorHAnsi"/>
          <w:sz w:val="24"/>
          <w:szCs w:val="24"/>
        </w:rPr>
        <w:t>operates independently</w:t>
      </w:r>
      <w:r w:rsidR="0027416C" w:rsidRPr="00C9465D">
        <w:rPr>
          <w:rFonts w:asciiTheme="majorHAnsi" w:hAnsiTheme="majorHAnsi" w:cstheme="majorHAnsi"/>
          <w:sz w:val="24"/>
          <w:szCs w:val="24"/>
        </w:rPr>
        <w:t>, under the superintendence of the Attorney General</w:t>
      </w:r>
      <w:r w:rsidR="00172270" w:rsidRPr="00C9465D">
        <w:rPr>
          <w:rFonts w:asciiTheme="majorHAnsi" w:hAnsiTheme="majorHAnsi" w:cstheme="majorHAnsi"/>
          <w:sz w:val="24"/>
          <w:szCs w:val="24"/>
        </w:rPr>
        <w:t xml:space="preserve"> who is accountable to the Parliament for the work of the </w:t>
      </w:r>
      <w:r w:rsidR="00B378DD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172270" w:rsidRPr="00C9465D">
        <w:rPr>
          <w:rFonts w:asciiTheme="majorHAnsi" w:hAnsiTheme="majorHAnsi" w:cstheme="majorHAnsi"/>
          <w:sz w:val="24"/>
          <w:szCs w:val="24"/>
        </w:rPr>
        <w:t xml:space="preserve">’ </w:t>
      </w:r>
      <w:sdt>
        <w:sdtPr>
          <w:rPr>
            <w:rFonts w:asciiTheme="majorHAnsi" w:hAnsiTheme="majorHAnsi" w:cstheme="majorHAnsi"/>
            <w:sz w:val="24"/>
            <w:szCs w:val="24"/>
          </w:rPr>
          <w:id w:val="32245005"/>
          <w:citation/>
        </w:sdtPr>
        <w:sdtContent>
          <w:r w:rsidR="00F1694A" w:rsidRPr="00C9465D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F1694A" w:rsidRPr="00C9465D">
            <w:rPr>
              <w:rFonts w:asciiTheme="majorHAnsi" w:hAnsiTheme="majorHAnsi" w:cstheme="majorHAnsi"/>
              <w:sz w:val="24"/>
              <w:szCs w:val="24"/>
            </w:rPr>
            <w:instrText xml:space="preserve"> CITATION CPS18 \l 2057 </w:instrText>
          </w:r>
          <w:r w:rsidR="00F1694A" w:rsidRPr="00C9465D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F1694A" w:rsidRPr="00C9465D">
            <w:rPr>
              <w:rFonts w:asciiTheme="majorHAnsi" w:hAnsiTheme="majorHAnsi" w:cstheme="majorHAnsi"/>
              <w:noProof/>
              <w:sz w:val="24"/>
              <w:szCs w:val="24"/>
            </w:rPr>
            <w:t>(CPS, 2018)</w:t>
          </w:r>
          <w:r w:rsidR="00F1694A" w:rsidRPr="00C9465D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F1694A" w:rsidRPr="00C9465D">
        <w:rPr>
          <w:rFonts w:asciiTheme="majorHAnsi" w:hAnsiTheme="majorHAnsi" w:cstheme="majorHAnsi"/>
          <w:sz w:val="24"/>
          <w:szCs w:val="24"/>
        </w:rPr>
        <w:t xml:space="preserve">. </w:t>
      </w:r>
      <w:r w:rsidR="00B31199" w:rsidRPr="00C9465D">
        <w:rPr>
          <w:rFonts w:asciiTheme="majorHAnsi" w:hAnsiTheme="majorHAnsi" w:cstheme="majorHAnsi"/>
          <w:sz w:val="24"/>
          <w:szCs w:val="24"/>
        </w:rPr>
        <w:t>CPS must do what is know</w:t>
      </w:r>
      <w:r w:rsidR="001008BE" w:rsidRPr="00C9465D">
        <w:rPr>
          <w:rFonts w:asciiTheme="majorHAnsi" w:hAnsiTheme="majorHAnsi" w:cstheme="majorHAnsi"/>
          <w:sz w:val="24"/>
          <w:szCs w:val="24"/>
        </w:rPr>
        <w:t>n</w:t>
      </w:r>
      <w:r w:rsidR="00B31199" w:rsidRPr="00C9465D">
        <w:rPr>
          <w:rFonts w:asciiTheme="majorHAnsi" w:hAnsiTheme="majorHAnsi" w:cstheme="majorHAnsi"/>
          <w:sz w:val="24"/>
          <w:szCs w:val="24"/>
        </w:rPr>
        <w:t xml:space="preserve"> as </w:t>
      </w:r>
      <w:r w:rsidR="000C199C" w:rsidRPr="00C9465D">
        <w:rPr>
          <w:rFonts w:asciiTheme="majorHAnsi" w:hAnsiTheme="majorHAnsi" w:cstheme="majorHAnsi"/>
          <w:sz w:val="24"/>
          <w:szCs w:val="24"/>
        </w:rPr>
        <w:t xml:space="preserve">the ‘Full Code Test’ (FCT) </w:t>
      </w:r>
      <w:r w:rsidR="00D80C0B" w:rsidRPr="00C9465D">
        <w:rPr>
          <w:rFonts w:asciiTheme="majorHAnsi" w:hAnsiTheme="majorHAnsi" w:cstheme="majorHAnsi"/>
          <w:sz w:val="24"/>
          <w:szCs w:val="24"/>
        </w:rPr>
        <w:t xml:space="preserve">which is </w:t>
      </w:r>
      <w:r w:rsidR="000B4AFD" w:rsidRPr="00C9465D">
        <w:rPr>
          <w:rFonts w:asciiTheme="majorHAnsi" w:hAnsiTheme="majorHAnsi" w:cstheme="majorHAnsi"/>
          <w:sz w:val="24"/>
          <w:szCs w:val="24"/>
        </w:rPr>
        <w:t>combined of two stages, the evidential stag</w:t>
      </w:r>
      <w:r w:rsidR="00AD43EB" w:rsidRPr="00C9465D">
        <w:rPr>
          <w:rFonts w:asciiTheme="majorHAnsi" w:hAnsiTheme="majorHAnsi" w:cstheme="majorHAnsi"/>
          <w:sz w:val="24"/>
          <w:szCs w:val="24"/>
        </w:rPr>
        <w:t>e, followed by the public interest stage.</w:t>
      </w:r>
      <w:r w:rsidR="00D368FA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B378DD" w:rsidRPr="00C9465D">
        <w:rPr>
          <w:rFonts w:asciiTheme="majorHAnsi" w:hAnsiTheme="majorHAnsi" w:cstheme="majorHAnsi"/>
          <w:sz w:val="24"/>
          <w:szCs w:val="24"/>
        </w:rPr>
        <w:t xml:space="preserve">The </w:t>
      </w:r>
      <w:r w:rsidR="00B378DD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D368FA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C91F24" w:rsidRPr="00C9465D">
        <w:rPr>
          <w:rFonts w:asciiTheme="majorHAnsi" w:hAnsiTheme="majorHAnsi" w:cstheme="majorHAnsi"/>
          <w:sz w:val="24"/>
          <w:szCs w:val="24"/>
        </w:rPr>
        <w:t xml:space="preserve">must be satisfied that there is enough evidence </w:t>
      </w:r>
      <w:r w:rsidR="00D03C51" w:rsidRPr="00C9465D">
        <w:rPr>
          <w:rFonts w:asciiTheme="majorHAnsi" w:hAnsiTheme="majorHAnsi" w:cstheme="majorHAnsi"/>
          <w:sz w:val="24"/>
          <w:szCs w:val="24"/>
        </w:rPr>
        <w:t xml:space="preserve">for a </w:t>
      </w:r>
      <w:r w:rsidR="001456C1" w:rsidRPr="00C9465D">
        <w:rPr>
          <w:rFonts w:asciiTheme="majorHAnsi" w:hAnsiTheme="majorHAnsi" w:cstheme="majorHAnsi"/>
          <w:sz w:val="24"/>
          <w:szCs w:val="24"/>
        </w:rPr>
        <w:t>‘</w:t>
      </w:r>
      <w:r w:rsidR="00D03C51" w:rsidRPr="00C9465D">
        <w:rPr>
          <w:rFonts w:asciiTheme="majorHAnsi" w:hAnsiTheme="majorHAnsi" w:cstheme="majorHAnsi"/>
          <w:sz w:val="24"/>
          <w:szCs w:val="24"/>
        </w:rPr>
        <w:t>realistic prospect of conviction</w:t>
      </w:r>
      <w:r w:rsidR="001456C1" w:rsidRPr="00C9465D">
        <w:rPr>
          <w:rFonts w:asciiTheme="majorHAnsi" w:hAnsiTheme="majorHAnsi" w:cstheme="majorHAnsi"/>
          <w:sz w:val="24"/>
          <w:szCs w:val="24"/>
        </w:rPr>
        <w:t>’</w:t>
      </w:r>
      <w:r w:rsidR="00031FEE" w:rsidRPr="00C9465D">
        <w:rPr>
          <w:rFonts w:asciiTheme="majorHAnsi" w:hAnsiTheme="majorHAnsi" w:cstheme="majorHAnsi"/>
          <w:sz w:val="24"/>
          <w:szCs w:val="24"/>
        </w:rPr>
        <w:t xml:space="preserve"> without </w:t>
      </w:r>
      <w:r w:rsidR="00E034AD" w:rsidRPr="00C9465D">
        <w:rPr>
          <w:rFonts w:asciiTheme="majorHAnsi" w:hAnsiTheme="majorHAnsi" w:cstheme="majorHAnsi"/>
          <w:sz w:val="24"/>
          <w:szCs w:val="24"/>
        </w:rPr>
        <w:t xml:space="preserve">passing this stage </w:t>
      </w:r>
      <w:r w:rsidR="00E541F4" w:rsidRPr="00C9465D">
        <w:rPr>
          <w:rFonts w:asciiTheme="majorHAnsi" w:hAnsiTheme="majorHAnsi" w:cstheme="majorHAnsi"/>
          <w:sz w:val="24"/>
          <w:szCs w:val="24"/>
        </w:rPr>
        <w:t xml:space="preserve">the </w:t>
      </w:r>
      <w:r w:rsidR="00E541F4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E034AD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1456C1" w:rsidRPr="00C9465D">
        <w:rPr>
          <w:rFonts w:asciiTheme="majorHAnsi" w:hAnsiTheme="majorHAnsi" w:cstheme="majorHAnsi"/>
          <w:sz w:val="24"/>
          <w:szCs w:val="24"/>
        </w:rPr>
        <w:t>cannot</w:t>
      </w:r>
      <w:r w:rsidR="00E034AD" w:rsidRPr="00C9465D">
        <w:rPr>
          <w:rFonts w:asciiTheme="majorHAnsi" w:hAnsiTheme="majorHAnsi" w:cstheme="majorHAnsi"/>
          <w:sz w:val="24"/>
          <w:szCs w:val="24"/>
        </w:rPr>
        <w:t xml:space="preserve"> proceed</w:t>
      </w:r>
      <w:r w:rsidR="001456C1" w:rsidRPr="00C9465D">
        <w:rPr>
          <w:rFonts w:asciiTheme="majorHAnsi" w:hAnsiTheme="majorHAnsi" w:cstheme="majorHAnsi"/>
          <w:sz w:val="24"/>
          <w:szCs w:val="24"/>
        </w:rPr>
        <w:t>,</w:t>
      </w:r>
      <w:r w:rsidR="00E034AD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0E1837" w:rsidRPr="00C9465D">
        <w:rPr>
          <w:rFonts w:asciiTheme="majorHAnsi" w:hAnsiTheme="majorHAnsi" w:cstheme="majorHAnsi"/>
          <w:sz w:val="24"/>
          <w:szCs w:val="24"/>
        </w:rPr>
        <w:t>no matter how serious the crime is</w:t>
      </w:r>
      <w:r w:rsidR="00767E53" w:rsidRPr="00C9465D">
        <w:rPr>
          <w:rFonts w:asciiTheme="majorHAnsi" w:hAnsiTheme="majorHAnsi" w:cstheme="majorHAnsi"/>
          <w:sz w:val="24"/>
          <w:szCs w:val="24"/>
        </w:rPr>
        <w:t xml:space="preserve"> that has been committed</w:t>
      </w:r>
      <w:r w:rsidR="000E1837" w:rsidRPr="00C9465D">
        <w:rPr>
          <w:rFonts w:asciiTheme="majorHAnsi" w:hAnsiTheme="majorHAnsi" w:cstheme="majorHAnsi"/>
          <w:sz w:val="24"/>
          <w:szCs w:val="24"/>
        </w:rPr>
        <w:t xml:space="preserve">. </w:t>
      </w:r>
      <w:r w:rsidR="009679C2" w:rsidRPr="00C9465D">
        <w:rPr>
          <w:rFonts w:asciiTheme="majorHAnsi" w:hAnsiTheme="majorHAnsi" w:cstheme="majorHAnsi"/>
          <w:sz w:val="24"/>
          <w:szCs w:val="24"/>
        </w:rPr>
        <w:t xml:space="preserve">CPS must decide whether evidence that has been submitted </w:t>
      </w:r>
      <w:r w:rsidR="00B87F63" w:rsidRPr="00C9465D">
        <w:rPr>
          <w:rFonts w:asciiTheme="majorHAnsi" w:hAnsiTheme="majorHAnsi" w:cstheme="majorHAnsi"/>
          <w:sz w:val="24"/>
          <w:szCs w:val="24"/>
        </w:rPr>
        <w:t xml:space="preserve">is </w:t>
      </w:r>
      <w:r w:rsidR="00767E53" w:rsidRPr="00C9465D">
        <w:rPr>
          <w:rFonts w:asciiTheme="majorHAnsi" w:hAnsiTheme="majorHAnsi" w:cstheme="majorHAnsi"/>
          <w:sz w:val="24"/>
          <w:szCs w:val="24"/>
        </w:rPr>
        <w:t xml:space="preserve">not only </w:t>
      </w:r>
      <w:r w:rsidR="00B87F63" w:rsidRPr="00C9465D">
        <w:rPr>
          <w:rFonts w:asciiTheme="majorHAnsi" w:hAnsiTheme="majorHAnsi" w:cstheme="majorHAnsi"/>
          <w:sz w:val="24"/>
          <w:szCs w:val="24"/>
        </w:rPr>
        <w:t xml:space="preserve">credible </w:t>
      </w:r>
      <w:r w:rsidR="00767E53" w:rsidRPr="00C9465D">
        <w:rPr>
          <w:rFonts w:asciiTheme="majorHAnsi" w:hAnsiTheme="majorHAnsi" w:cstheme="majorHAnsi"/>
          <w:sz w:val="24"/>
          <w:szCs w:val="24"/>
        </w:rPr>
        <w:t>but also</w:t>
      </w:r>
      <w:r w:rsidR="00B87F63" w:rsidRPr="00C9465D">
        <w:rPr>
          <w:rFonts w:asciiTheme="majorHAnsi" w:hAnsiTheme="majorHAnsi" w:cstheme="majorHAnsi"/>
          <w:sz w:val="24"/>
          <w:szCs w:val="24"/>
        </w:rPr>
        <w:t xml:space="preserve"> reliable</w:t>
      </w:r>
      <w:r w:rsidR="00767E53" w:rsidRPr="00C9465D">
        <w:rPr>
          <w:rFonts w:asciiTheme="majorHAnsi" w:hAnsiTheme="majorHAnsi" w:cstheme="majorHAnsi"/>
          <w:sz w:val="24"/>
          <w:szCs w:val="24"/>
        </w:rPr>
        <w:t xml:space="preserve">. Evidence </w:t>
      </w:r>
      <w:r w:rsidR="00553EB3" w:rsidRPr="00C9465D">
        <w:rPr>
          <w:rFonts w:asciiTheme="majorHAnsi" w:hAnsiTheme="majorHAnsi" w:cstheme="majorHAnsi"/>
          <w:sz w:val="24"/>
          <w:szCs w:val="24"/>
        </w:rPr>
        <w:t xml:space="preserve">that the </w:t>
      </w:r>
      <w:r w:rsidR="00E541F4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553EB3" w:rsidRPr="00C9465D">
        <w:rPr>
          <w:rFonts w:asciiTheme="majorHAnsi" w:hAnsiTheme="majorHAnsi" w:cstheme="majorHAnsi"/>
          <w:sz w:val="24"/>
          <w:szCs w:val="24"/>
        </w:rPr>
        <w:t xml:space="preserve"> looks for are</w:t>
      </w:r>
      <w:r w:rsidR="00761279" w:rsidRPr="00C9465D">
        <w:rPr>
          <w:rFonts w:asciiTheme="majorHAnsi" w:hAnsiTheme="majorHAnsi" w:cstheme="majorHAnsi"/>
          <w:sz w:val="24"/>
          <w:szCs w:val="24"/>
        </w:rPr>
        <w:t xml:space="preserve"> victim statements,</w:t>
      </w:r>
      <w:r w:rsidR="00B87F63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554AE9" w:rsidRPr="00C9465D">
        <w:rPr>
          <w:rFonts w:asciiTheme="majorHAnsi" w:hAnsiTheme="majorHAnsi" w:cstheme="majorHAnsi"/>
          <w:sz w:val="24"/>
          <w:szCs w:val="24"/>
        </w:rPr>
        <w:t xml:space="preserve">DNA, fingerprints, </w:t>
      </w:r>
      <w:r w:rsidR="00A14AC7" w:rsidRPr="00C9465D">
        <w:rPr>
          <w:rFonts w:asciiTheme="majorHAnsi" w:hAnsiTheme="majorHAnsi" w:cstheme="majorHAnsi"/>
          <w:sz w:val="24"/>
          <w:szCs w:val="24"/>
        </w:rPr>
        <w:t xml:space="preserve">eyewitness accounts and CCTV. </w:t>
      </w:r>
      <w:r w:rsidR="00B22593" w:rsidRPr="00C9465D">
        <w:rPr>
          <w:rFonts w:asciiTheme="majorHAnsi" w:hAnsiTheme="majorHAnsi" w:cstheme="majorHAnsi"/>
          <w:sz w:val="24"/>
          <w:szCs w:val="24"/>
        </w:rPr>
        <w:t>Prosecutors</w:t>
      </w:r>
      <w:r w:rsidR="000B746C" w:rsidRPr="00C9465D">
        <w:rPr>
          <w:rFonts w:asciiTheme="majorHAnsi" w:hAnsiTheme="majorHAnsi" w:cstheme="majorHAnsi"/>
          <w:sz w:val="24"/>
          <w:szCs w:val="24"/>
        </w:rPr>
        <w:t xml:space="preserve"> must de</w:t>
      </w:r>
      <w:r w:rsidR="00B22593" w:rsidRPr="00C9465D">
        <w:rPr>
          <w:rFonts w:asciiTheme="majorHAnsi" w:hAnsiTheme="majorHAnsi" w:cstheme="majorHAnsi"/>
          <w:sz w:val="24"/>
          <w:szCs w:val="24"/>
        </w:rPr>
        <w:t xml:space="preserve">termine whether evidence </w:t>
      </w:r>
      <w:r w:rsidR="00986902" w:rsidRPr="00C9465D">
        <w:rPr>
          <w:rFonts w:asciiTheme="majorHAnsi" w:hAnsiTheme="majorHAnsi" w:cstheme="majorHAnsi"/>
          <w:sz w:val="24"/>
          <w:szCs w:val="24"/>
        </w:rPr>
        <w:t>being held as inadmissible in court</w:t>
      </w:r>
      <w:r w:rsidR="000A7599" w:rsidRPr="00C9465D">
        <w:rPr>
          <w:rFonts w:asciiTheme="majorHAnsi" w:hAnsiTheme="majorHAnsi" w:cstheme="majorHAnsi"/>
          <w:sz w:val="24"/>
          <w:szCs w:val="24"/>
        </w:rPr>
        <w:t xml:space="preserve"> as well as </w:t>
      </w:r>
      <w:r w:rsidR="00DB020C" w:rsidRPr="00C9465D">
        <w:rPr>
          <w:rFonts w:asciiTheme="majorHAnsi" w:hAnsiTheme="majorHAnsi" w:cstheme="majorHAnsi"/>
          <w:sz w:val="24"/>
          <w:szCs w:val="24"/>
        </w:rPr>
        <w:t>the importance of the evidence in relation to the evidence as a whole</w:t>
      </w:r>
      <w:r w:rsidR="00E41E4C" w:rsidRPr="00C9465D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1539737065"/>
          <w:citation/>
        </w:sdtPr>
        <w:sdtContent>
          <w:r w:rsidR="00E41E4C" w:rsidRPr="00C9465D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E41E4C" w:rsidRPr="00C9465D">
            <w:rPr>
              <w:rFonts w:asciiTheme="majorHAnsi" w:hAnsiTheme="majorHAnsi" w:cstheme="majorHAnsi"/>
              <w:sz w:val="24"/>
              <w:szCs w:val="24"/>
            </w:rPr>
            <w:instrText xml:space="preserve"> CITATION CPS18 \l 2057 </w:instrText>
          </w:r>
          <w:r w:rsidR="00E41E4C" w:rsidRPr="00C9465D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E41E4C" w:rsidRPr="00C9465D">
            <w:rPr>
              <w:rFonts w:asciiTheme="majorHAnsi" w:hAnsiTheme="majorHAnsi" w:cstheme="majorHAnsi"/>
              <w:noProof/>
              <w:sz w:val="24"/>
              <w:szCs w:val="24"/>
            </w:rPr>
            <w:t>(CPS, 2018)</w:t>
          </w:r>
          <w:r w:rsidR="00E41E4C" w:rsidRPr="00C9465D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E41E4C" w:rsidRPr="00C9465D">
        <w:rPr>
          <w:rFonts w:asciiTheme="majorHAnsi" w:hAnsiTheme="majorHAnsi" w:cstheme="majorHAnsi"/>
          <w:sz w:val="24"/>
          <w:szCs w:val="24"/>
        </w:rPr>
        <w:t xml:space="preserve">. </w:t>
      </w:r>
    </w:p>
    <w:p w14:paraId="0461D7DA" w14:textId="380A8CD1" w:rsidR="00CB6173" w:rsidRPr="00C9465D" w:rsidRDefault="00E177D8" w:rsidP="00CB6173">
      <w:pPr>
        <w:rPr>
          <w:rFonts w:asciiTheme="majorHAnsi" w:hAnsiTheme="majorHAnsi" w:cstheme="majorHAnsi"/>
          <w:sz w:val="24"/>
          <w:szCs w:val="24"/>
        </w:rPr>
      </w:pPr>
      <w:r w:rsidRPr="00C9465D">
        <w:rPr>
          <w:rFonts w:asciiTheme="majorHAnsi" w:hAnsiTheme="majorHAnsi" w:cstheme="majorHAnsi"/>
          <w:sz w:val="24"/>
          <w:szCs w:val="24"/>
        </w:rPr>
        <w:t xml:space="preserve">The second stage is the </w:t>
      </w:r>
      <w:r w:rsidR="00AD0720" w:rsidRPr="00C9465D">
        <w:rPr>
          <w:rFonts w:asciiTheme="majorHAnsi" w:hAnsiTheme="majorHAnsi" w:cstheme="majorHAnsi"/>
          <w:sz w:val="24"/>
          <w:szCs w:val="24"/>
        </w:rPr>
        <w:t xml:space="preserve">public interest stage, </w:t>
      </w:r>
      <w:r w:rsidR="00467F7A" w:rsidRPr="00C9465D">
        <w:rPr>
          <w:rFonts w:asciiTheme="majorHAnsi" w:hAnsiTheme="majorHAnsi" w:cstheme="majorHAnsi"/>
          <w:sz w:val="24"/>
          <w:szCs w:val="24"/>
        </w:rPr>
        <w:t xml:space="preserve">this is where the </w:t>
      </w:r>
      <w:r w:rsidR="00E541F4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467F7A" w:rsidRPr="00C9465D">
        <w:rPr>
          <w:rFonts w:asciiTheme="majorHAnsi" w:hAnsiTheme="majorHAnsi" w:cstheme="majorHAnsi"/>
          <w:sz w:val="24"/>
          <w:szCs w:val="24"/>
        </w:rPr>
        <w:t xml:space="preserve"> must </w:t>
      </w:r>
      <w:r w:rsidR="0084474B" w:rsidRPr="00C9465D">
        <w:rPr>
          <w:rFonts w:asciiTheme="majorHAnsi" w:hAnsiTheme="majorHAnsi" w:cstheme="majorHAnsi"/>
          <w:sz w:val="24"/>
          <w:szCs w:val="24"/>
        </w:rPr>
        <w:t>ask themselves whether ‘ if it is the public interest to prosecute’</w:t>
      </w:r>
      <w:r w:rsidR="00C776BB" w:rsidRPr="00C9465D">
        <w:rPr>
          <w:rFonts w:asciiTheme="majorHAnsi" w:hAnsiTheme="majorHAnsi" w:cstheme="majorHAnsi"/>
          <w:sz w:val="24"/>
          <w:szCs w:val="24"/>
        </w:rPr>
        <w:t>.</w:t>
      </w:r>
      <w:r w:rsidR="009E0167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D757E1" w:rsidRPr="00C9465D">
        <w:rPr>
          <w:rFonts w:asciiTheme="majorHAnsi" w:hAnsiTheme="majorHAnsi" w:cstheme="majorHAnsi"/>
          <w:sz w:val="24"/>
          <w:szCs w:val="24"/>
        </w:rPr>
        <w:t xml:space="preserve">They must consider the seriousness of the crime that has been committed, </w:t>
      </w:r>
      <w:r w:rsidR="006668C6" w:rsidRPr="00C9465D">
        <w:rPr>
          <w:rFonts w:asciiTheme="majorHAnsi" w:hAnsiTheme="majorHAnsi" w:cstheme="majorHAnsi"/>
          <w:sz w:val="24"/>
          <w:szCs w:val="24"/>
        </w:rPr>
        <w:t xml:space="preserve">the emotional and physical damage the crime has had on the victim, </w:t>
      </w:r>
      <w:r w:rsidR="00EF4564" w:rsidRPr="00C9465D">
        <w:rPr>
          <w:rFonts w:asciiTheme="majorHAnsi" w:hAnsiTheme="majorHAnsi" w:cstheme="majorHAnsi"/>
          <w:sz w:val="24"/>
          <w:szCs w:val="24"/>
        </w:rPr>
        <w:t xml:space="preserve">the age and maturity of the suspect at the time of the offence and </w:t>
      </w:r>
      <w:r w:rsidR="00744A95" w:rsidRPr="00C9465D">
        <w:rPr>
          <w:rFonts w:asciiTheme="majorHAnsi" w:hAnsiTheme="majorHAnsi" w:cstheme="majorHAnsi"/>
          <w:sz w:val="24"/>
          <w:szCs w:val="24"/>
        </w:rPr>
        <w:t xml:space="preserve">if the crime has impacted the community. </w:t>
      </w:r>
      <w:r w:rsidR="00961614" w:rsidRPr="00C9465D">
        <w:rPr>
          <w:rFonts w:asciiTheme="majorHAnsi" w:hAnsiTheme="majorHAnsi" w:cstheme="majorHAnsi"/>
          <w:sz w:val="24"/>
          <w:szCs w:val="24"/>
        </w:rPr>
        <w:t xml:space="preserve">The Crown Prosecution Service </w:t>
      </w:r>
      <w:r w:rsidR="006F55C9" w:rsidRPr="00C9465D">
        <w:rPr>
          <w:rFonts w:asciiTheme="majorHAnsi" w:hAnsiTheme="majorHAnsi" w:cstheme="majorHAnsi"/>
          <w:sz w:val="24"/>
          <w:szCs w:val="24"/>
        </w:rPr>
        <w:t>‘</w:t>
      </w:r>
      <w:r w:rsidR="00BC1AB7" w:rsidRPr="00C9465D">
        <w:rPr>
          <w:rFonts w:asciiTheme="majorHAnsi" w:hAnsiTheme="majorHAnsi" w:cstheme="majorHAnsi"/>
          <w:sz w:val="24"/>
          <w:szCs w:val="24"/>
        </w:rPr>
        <w:t xml:space="preserve">may decide </w:t>
      </w:r>
      <w:r w:rsidR="00BC1AB7" w:rsidRPr="00C9465D">
        <w:rPr>
          <w:rFonts w:asciiTheme="majorHAnsi" w:hAnsiTheme="majorHAnsi" w:cstheme="majorHAnsi"/>
          <w:sz w:val="24"/>
          <w:szCs w:val="24"/>
        </w:rPr>
        <w:lastRenderedPageBreak/>
        <w:t xml:space="preserve">public interest factors against a prosecution outweigh </w:t>
      </w:r>
      <w:r w:rsidR="006F55C9" w:rsidRPr="00C9465D">
        <w:rPr>
          <w:rFonts w:asciiTheme="majorHAnsi" w:hAnsiTheme="majorHAnsi" w:cstheme="majorHAnsi"/>
          <w:sz w:val="24"/>
          <w:szCs w:val="24"/>
        </w:rPr>
        <w:t>those in favour of a prosecution’</w:t>
      </w:r>
      <w:r w:rsidR="00B13240" w:rsidRPr="00C9465D">
        <w:rPr>
          <w:rFonts w:asciiTheme="majorHAnsi" w:hAnsiTheme="majorHAnsi" w:cstheme="majorHAnsi"/>
          <w:sz w:val="24"/>
          <w:szCs w:val="24"/>
        </w:rPr>
        <w:t xml:space="preserve"> this could be because the </w:t>
      </w:r>
      <w:r w:rsidR="007C3EDD" w:rsidRPr="00C9465D">
        <w:rPr>
          <w:rFonts w:asciiTheme="majorHAnsi" w:hAnsiTheme="majorHAnsi" w:cstheme="majorHAnsi"/>
          <w:sz w:val="24"/>
          <w:szCs w:val="24"/>
        </w:rPr>
        <w:t>suspect has a terminal illness like cancer, leaving them to ill to attend court</w:t>
      </w:r>
      <w:r w:rsidR="009A302F" w:rsidRPr="00C9465D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982661818"/>
          <w:citation/>
        </w:sdtPr>
        <w:sdtContent>
          <w:r w:rsidR="009A302F" w:rsidRPr="00C9465D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9A302F" w:rsidRPr="00C9465D">
            <w:rPr>
              <w:rFonts w:asciiTheme="majorHAnsi" w:hAnsiTheme="majorHAnsi" w:cstheme="majorHAnsi"/>
              <w:sz w:val="24"/>
              <w:szCs w:val="24"/>
            </w:rPr>
            <w:instrText xml:space="preserve"> CITATION CPS23 \l 2057 </w:instrText>
          </w:r>
          <w:r w:rsidR="009A302F" w:rsidRPr="00C9465D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9A302F" w:rsidRPr="00C9465D">
            <w:rPr>
              <w:rFonts w:asciiTheme="majorHAnsi" w:hAnsiTheme="majorHAnsi" w:cstheme="majorHAnsi"/>
              <w:noProof/>
              <w:sz w:val="24"/>
              <w:szCs w:val="24"/>
            </w:rPr>
            <w:t>(CPS, 2023)</w:t>
          </w:r>
          <w:r w:rsidR="009A302F" w:rsidRPr="00C9465D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BA370D" w:rsidRPr="00C9465D">
        <w:rPr>
          <w:rFonts w:asciiTheme="majorHAnsi" w:hAnsiTheme="majorHAnsi" w:cstheme="majorHAnsi"/>
          <w:sz w:val="24"/>
          <w:szCs w:val="24"/>
        </w:rPr>
        <w:t xml:space="preserve">. </w:t>
      </w:r>
      <w:r w:rsidR="00CB6173" w:rsidRPr="00C9465D">
        <w:rPr>
          <w:rFonts w:asciiTheme="majorHAnsi" w:hAnsiTheme="majorHAnsi" w:cstheme="majorHAnsi"/>
          <w:sz w:val="24"/>
          <w:szCs w:val="24"/>
        </w:rPr>
        <w:t>The Crown Prosecuting Service can sometimes deal with less severe cases outside of court, this is called an out-of-court disposal. When using this CPS can use the previous crime against the suspect if they commit another offence in the future</w:t>
      </w:r>
      <w:r w:rsidR="008C3152" w:rsidRPr="00C9465D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1060403790"/>
          <w:citation/>
        </w:sdtPr>
        <w:sdtContent>
          <w:r w:rsidR="008C3152" w:rsidRPr="00C9465D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8C3152" w:rsidRPr="00C9465D">
            <w:rPr>
              <w:rFonts w:asciiTheme="majorHAnsi" w:hAnsiTheme="majorHAnsi" w:cstheme="majorHAnsi"/>
              <w:sz w:val="24"/>
              <w:szCs w:val="24"/>
            </w:rPr>
            <w:instrText xml:space="preserve"> CITATION Sou23 \l 2057 </w:instrText>
          </w:r>
          <w:r w:rsidR="008C3152" w:rsidRPr="00C9465D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8C3152" w:rsidRPr="00C9465D">
            <w:rPr>
              <w:rFonts w:asciiTheme="majorHAnsi" w:hAnsiTheme="majorHAnsi" w:cstheme="majorHAnsi"/>
              <w:noProof/>
              <w:sz w:val="24"/>
              <w:szCs w:val="24"/>
            </w:rPr>
            <w:t>(Police, 2023)</w:t>
          </w:r>
          <w:r w:rsidR="008C3152" w:rsidRPr="00C9465D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8C3152" w:rsidRPr="00C9465D">
        <w:rPr>
          <w:rFonts w:asciiTheme="majorHAnsi" w:hAnsiTheme="majorHAnsi" w:cstheme="majorHAnsi"/>
          <w:sz w:val="24"/>
          <w:szCs w:val="24"/>
        </w:rPr>
        <w:t>.</w:t>
      </w:r>
    </w:p>
    <w:p w14:paraId="40E02359" w14:textId="77777777" w:rsidR="0084324E" w:rsidRDefault="006854C2" w:rsidP="00C9465D">
      <w:pPr>
        <w:rPr>
          <w:rFonts w:asciiTheme="majorHAnsi" w:hAnsiTheme="majorHAnsi" w:cstheme="majorHAnsi"/>
          <w:sz w:val="24"/>
          <w:szCs w:val="24"/>
        </w:rPr>
      </w:pPr>
      <w:r w:rsidRPr="00C9465D">
        <w:rPr>
          <w:rFonts w:asciiTheme="majorHAnsi" w:hAnsiTheme="majorHAnsi" w:cstheme="majorHAnsi"/>
          <w:sz w:val="24"/>
          <w:szCs w:val="24"/>
        </w:rPr>
        <w:t xml:space="preserve">In some circumstances </w:t>
      </w:r>
      <w:r w:rsidR="003D5EC7" w:rsidRPr="00C9465D">
        <w:rPr>
          <w:rFonts w:asciiTheme="majorHAnsi" w:hAnsiTheme="majorHAnsi" w:cstheme="majorHAnsi"/>
          <w:sz w:val="24"/>
          <w:szCs w:val="24"/>
        </w:rPr>
        <w:t xml:space="preserve">where the Code for Crown Prosecutors </w:t>
      </w:r>
      <w:r w:rsidR="00350215" w:rsidRPr="00C9465D">
        <w:rPr>
          <w:rFonts w:asciiTheme="majorHAnsi" w:hAnsiTheme="majorHAnsi" w:cstheme="majorHAnsi"/>
          <w:sz w:val="24"/>
          <w:szCs w:val="24"/>
        </w:rPr>
        <w:t xml:space="preserve">isn’t met </w:t>
      </w:r>
      <w:r w:rsidR="00E541F4" w:rsidRPr="00C9465D">
        <w:rPr>
          <w:rFonts w:asciiTheme="majorHAnsi" w:hAnsiTheme="majorHAnsi" w:cstheme="majorHAnsi"/>
          <w:sz w:val="24"/>
          <w:szCs w:val="24"/>
        </w:rPr>
        <w:t xml:space="preserve">the </w:t>
      </w:r>
      <w:r w:rsidR="00E541F4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350215" w:rsidRPr="00C9465D">
        <w:rPr>
          <w:rFonts w:asciiTheme="majorHAnsi" w:hAnsiTheme="majorHAnsi" w:cstheme="majorHAnsi"/>
          <w:sz w:val="24"/>
          <w:szCs w:val="24"/>
        </w:rPr>
        <w:t xml:space="preserve"> can use the Threshold Test (TT)</w:t>
      </w:r>
      <w:r w:rsidR="0083351C" w:rsidRPr="00C9465D">
        <w:rPr>
          <w:rFonts w:asciiTheme="majorHAnsi" w:hAnsiTheme="majorHAnsi" w:cstheme="majorHAnsi"/>
          <w:sz w:val="24"/>
          <w:szCs w:val="24"/>
        </w:rPr>
        <w:t xml:space="preserve"> this is usually used when a serious crime has been committed and the decision needs to be made </w:t>
      </w:r>
      <w:r w:rsidR="00ED7C5A" w:rsidRPr="00C9465D">
        <w:rPr>
          <w:rFonts w:asciiTheme="majorHAnsi" w:hAnsiTheme="majorHAnsi" w:cstheme="majorHAnsi"/>
          <w:sz w:val="24"/>
          <w:szCs w:val="24"/>
        </w:rPr>
        <w:t xml:space="preserve">urgently and the </w:t>
      </w:r>
      <w:r w:rsidR="002B76D8" w:rsidRPr="00C9465D">
        <w:rPr>
          <w:rFonts w:asciiTheme="majorHAnsi" w:hAnsiTheme="majorHAnsi" w:cstheme="majorHAnsi"/>
          <w:sz w:val="24"/>
          <w:szCs w:val="24"/>
        </w:rPr>
        <w:t>Crown Prosecution Service</w:t>
      </w:r>
      <w:r w:rsidR="00ED7C5A" w:rsidRPr="00C9465D">
        <w:rPr>
          <w:rFonts w:asciiTheme="majorHAnsi" w:hAnsiTheme="majorHAnsi" w:cstheme="majorHAnsi"/>
          <w:sz w:val="24"/>
          <w:szCs w:val="24"/>
        </w:rPr>
        <w:t xml:space="preserve"> object to </w:t>
      </w:r>
      <w:r w:rsidR="00C97885" w:rsidRPr="00C9465D">
        <w:rPr>
          <w:rFonts w:asciiTheme="majorHAnsi" w:hAnsiTheme="majorHAnsi" w:cstheme="majorHAnsi"/>
          <w:sz w:val="24"/>
          <w:szCs w:val="24"/>
        </w:rPr>
        <w:t xml:space="preserve">giving </w:t>
      </w:r>
      <w:r w:rsidR="00ED7C5A" w:rsidRPr="00C9465D">
        <w:rPr>
          <w:rFonts w:asciiTheme="majorHAnsi" w:hAnsiTheme="majorHAnsi" w:cstheme="majorHAnsi"/>
          <w:sz w:val="24"/>
          <w:szCs w:val="24"/>
        </w:rPr>
        <w:t>bail.</w:t>
      </w:r>
      <w:r w:rsidR="00E42A23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1E451F" w:rsidRPr="00C9465D">
        <w:rPr>
          <w:rFonts w:asciiTheme="majorHAnsi" w:hAnsiTheme="majorHAnsi" w:cstheme="majorHAnsi"/>
          <w:sz w:val="24"/>
          <w:szCs w:val="24"/>
        </w:rPr>
        <w:t>A</w:t>
      </w:r>
      <w:r w:rsidR="00634E5B" w:rsidRPr="00C9465D">
        <w:rPr>
          <w:rFonts w:asciiTheme="majorHAnsi" w:hAnsiTheme="majorHAnsi" w:cstheme="majorHAnsi"/>
          <w:sz w:val="24"/>
          <w:szCs w:val="24"/>
        </w:rPr>
        <w:t xml:space="preserve">lthough there is five conditions that have to be met </w:t>
      </w:r>
      <w:r w:rsidR="00047CF7" w:rsidRPr="00C9465D">
        <w:rPr>
          <w:rFonts w:asciiTheme="majorHAnsi" w:hAnsiTheme="majorHAnsi" w:cstheme="majorHAnsi"/>
          <w:sz w:val="24"/>
          <w:szCs w:val="24"/>
        </w:rPr>
        <w:t xml:space="preserve">before the Threshold Test can be applied. </w:t>
      </w:r>
      <w:r w:rsidR="00C36A96" w:rsidRPr="00C9465D">
        <w:rPr>
          <w:rFonts w:asciiTheme="majorHAnsi" w:hAnsiTheme="majorHAnsi" w:cstheme="majorHAnsi"/>
          <w:sz w:val="24"/>
          <w:szCs w:val="24"/>
        </w:rPr>
        <w:t xml:space="preserve">If </w:t>
      </w:r>
      <w:r w:rsidR="00311B24" w:rsidRPr="00C9465D">
        <w:rPr>
          <w:rFonts w:asciiTheme="majorHAnsi" w:hAnsiTheme="majorHAnsi" w:cstheme="majorHAnsi"/>
          <w:sz w:val="24"/>
          <w:szCs w:val="24"/>
        </w:rPr>
        <w:t>one condition isn’t met, none of the other five conditions need to be considered</w:t>
      </w:r>
      <w:r w:rsidR="0049496A" w:rsidRPr="00C9465D">
        <w:rPr>
          <w:rFonts w:asciiTheme="majorHAnsi" w:hAnsiTheme="majorHAnsi" w:cstheme="majorHAnsi"/>
          <w:sz w:val="24"/>
          <w:szCs w:val="24"/>
        </w:rPr>
        <w:t xml:space="preserve">, meaning the Threshold Test can not be applied and no charge can be brought against the suspect. </w:t>
      </w:r>
    </w:p>
    <w:p w14:paraId="66A6B361" w14:textId="243C85A7" w:rsidR="0084324E" w:rsidRDefault="0019662C" w:rsidP="00C9465D">
      <w:pPr>
        <w:rPr>
          <w:rFonts w:asciiTheme="majorHAnsi" w:hAnsiTheme="majorHAnsi" w:cstheme="majorHAnsi"/>
          <w:sz w:val="24"/>
          <w:szCs w:val="24"/>
        </w:rPr>
      </w:pPr>
      <w:r w:rsidRPr="00C9465D">
        <w:rPr>
          <w:rFonts w:asciiTheme="majorHAnsi" w:hAnsiTheme="majorHAnsi" w:cstheme="majorHAnsi"/>
          <w:sz w:val="24"/>
          <w:szCs w:val="24"/>
        </w:rPr>
        <w:t xml:space="preserve">The first condition </w:t>
      </w:r>
      <w:r w:rsidR="00931F24" w:rsidRPr="00C9465D">
        <w:rPr>
          <w:rFonts w:asciiTheme="majorHAnsi" w:hAnsiTheme="majorHAnsi" w:cstheme="majorHAnsi"/>
          <w:sz w:val="24"/>
          <w:szCs w:val="24"/>
        </w:rPr>
        <w:t xml:space="preserve">to the test is that </w:t>
      </w:r>
      <w:r w:rsidR="006D3DE1" w:rsidRPr="00C9465D">
        <w:rPr>
          <w:rFonts w:asciiTheme="majorHAnsi" w:hAnsiTheme="majorHAnsi" w:cstheme="majorHAnsi"/>
          <w:sz w:val="24"/>
          <w:szCs w:val="24"/>
        </w:rPr>
        <w:t>‘</w:t>
      </w:r>
      <w:r w:rsidR="00931F24" w:rsidRPr="00C9465D">
        <w:rPr>
          <w:rFonts w:asciiTheme="majorHAnsi" w:hAnsiTheme="majorHAnsi" w:cstheme="majorHAnsi"/>
          <w:sz w:val="24"/>
          <w:szCs w:val="24"/>
        </w:rPr>
        <w:t>t</w:t>
      </w:r>
      <w:r w:rsidR="002A18D3" w:rsidRPr="00C9465D">
        <w:rPr>
          <w:rFonts w:asciiTheme="majorHAnsi" w:hAnsiTheme="majorHAnsi" w:cstheme="majorHAnsi"/>
          <w:sz w:val="24"/>
          <w:szCs w:val="24"/>
        </w:rPr>
        <w:t>here must be reasonable grounds to suspect that the person to be charged has committed the offence</w:t>
      </w:r>
      <w:r w:rsidR="006D3DE1" w:rsidRPr="00C9465D">
        <w:rPr>
          <w:rFonts w:asciiTheme="majorHAnsi" w:hAnsiTheme="majorHAnsi" w:cstheme="majorHAnsi"/>
          <w:sz w:val="24"/>
          <w:szCs w:val="24"/>
        </w:rPr>
        <w:t>’</w:t>
      </w:r>
      <w:r w:rsidR="007C7E89" w:rsidRPr="00C9465D">
        <w:rPr>
          <w:rFonts w:asciiTheme="majorHAnsi" w:hAnsiTheme="majorHAnsi" w:cstheme="majorHAnsi"/>
          <w:sz w:val="24"/>
          <w:szCs w:val="24"/>
        </w:rPr>
        <w:t xml:space="preserve"> t</w:t>
      </w:r>
      <w:r w:rsidR="00163567" w:rsidRPr="00C9465D">
        <w:rPr>
          <w:rFonts w:asciiTheme="majorHAnsi" w:hAnsiTheme="majorHAnsi" w:cstheme="majorHAnsi"/>
          <w:sz w:val="24"/>
          <w:szCs w:val="24"/>
        </w:rPr>
        <w:t>his can be through evidence</w:t>
      </w:r>
      <w:r w:rsidR="007C7E89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9A05BD" w:rsidRPr="00C9465D">
        <w:rPr>
          <w:rFonts w:asciiTheme="majorHAnsi" w:hAnsiTheme="majorHAnsi" w:cstheme="majorHAnsi"/>
          <w:sz w:val="24"/>
          <w:szCs w:val="24"/>
        </w:rPr>
        <w:t xml:space="preserve">making sure that it is reliable as well as credible. The second condition to the test </w:t>
      </w:r>
      <w:r w:rsidR="007C7E89" w:rsidRPr="00C9465D">
        <w:rPr>
          <w:rFonts w:asciiTheme="majorHAnsi" w:hAnsiTheme="majorHAnsi" w:cstheme="majorHAnsi"/>
          <w:sz w:val="24"/>
          <w:szCs w:val="24"/>
        </w:rPr>
        <w:t xml:space="preserve">is </w:t>
      </w:r>
      <w:r w:rsidR="006D3DE1" w:rsidRPr="00C9465D">
        <w:rPr>
          <w:rFonts w:asciiTheme="majorHAnsi" w:hAnsiTheme="majorHAnsi" w:cstheme="majorHAnsi"/>
          <w:sz w:val="24"/>
          <w:szCs w:val="24"/>
        </w:rPr>
        <w:t>‘</w:t>
      </w:r>
      <w:r w:rsidR="007C7E89" w:rsidRPr="00C9465D">
        <w:rPr>
          <w:rFonts w:asciiTheme="majorHAnsi" w:hAnsiTheme="majorHAnsi" w:cstheme="majorHAnsi"/>
          <w:sz w:val="24"/>
          <w:szCs w:val="24"/>
        </w:rPr>
        <w:t>further evidence can be obtained to provide a realistic prospect of conviction</w:t>
      </w:r>
      <w:r w:rsidR="006D3DE1" w:rsidRPr="00C9465D">
        <w:rPr>
          <w:rFonts w:asciiTheme="majorHAnsi" w:hAnsiTheme="majorHAnsi" w:cstheme="majorHAnsi"/>
          <w:sz w:val="24"/>
          <w:szCs w:val="24"/>
        </w:rPr>
        <w:t xml:space="preserve">’ </w:t>
      </w:r>
      <w:r w:rsidR="00E637E3" w:rsidRPr="00C9465D">
        <w:rPr>
          <w:rFonts w:asciiTheme="majorHAnsi" w:hAnsiTheme="majorHAnsi" w:cstheme="majorHAnsi"/>
          <w:sz w:val="24"/>
          <w:szCs w:val="24"/>
        </w:rPr>
        <w:t xml:space="preserve">CPS must </w:t>
      </w:r>
      <w:r w:rsidR="008A2DA6" w:rsidRPr="00C9465D">
        <w:rPr>
          <w:rFonts w:asciiTheme="majorHAnsi" w:hAnsiTheme="majorHAnsi" w:cstheme="majorHAnsi"/>
          <w:sz w:val="24"/>
          <w:szCs w:val="24"/>
        </w:rPr>
        <w:t xml:space="preserve">be confident that the police will gather further evidence strengthening the case. </w:t>
      </w:r>
      <w:r w:rsidR="0008786C" w:rsidRPr="00C9465D">
        <w:rPr>
          <w:rFonts w:asciiTheme="majorHAnsi" w:hAnsiTheme="majorHAnsi" w:cstheme="majorHAnsi"/>
          <w:sz w:val="24"/>
          <w:szCs w:val="24"/>
        </w:rPr>
        <w:t xml:space="preserve">They must establish that the further evidence </w:t>
      </w:r>
      <w:r w:rsidR="00237EB5" w:rsidRPr="00C9465D">
        <w:rPr>
          <w:rFonts w:asciiTheme="majorHAnsi" w:hAnsiTheme="majorHAnsi" w:cstheme="majorHAnsi"/>
          <w:sz w:val="24"/>
          <w:szCs w:val="24"/>
        </w:rPr>
        <w:t xml:space="preserve">will </w:t>
      </w:r>
      <w:r w:rsidR="00A958F4" w:rsidRPr="00C9465D">
        <w:rPr>
          <w:rFonts w:asciiTheme="majorHAnsi" w:hAnsiTheme="majorHAnsi" w:cstheme="majorHAnsi"/>
          <w:sz w:val="24"/>
          <w:szCs w:val="24"/>
        </w:rPr>
        <w:t xml:space="preserve">make the prospect </w:t>
      </w:r>
      <w:r w:rsidR="003C5CE8" w:rsidRPr="00C9465D">
        <w:rPr>
          <w:rFonts w:asciiTheme="majorHAnsi" w:hAnsiTheme="majorHAnsi" w:cstheme="majorHAnsi"/>
          <w:sz w:val="24"/>
          <w:szCs w:val="24"/>
        </w:rPr>
        <w:t xml:space="preserve">of a conviction greater, in accordance with the Full Code Test. </w:t>
      </w:r>
      <w:r w:rsidR="008B64C0" w:rsidRPr="00C9465D">
        <w:rPr>
          <w:rFonts w:asciiTheme="majorHAnsi" w:hAnsiTheme="majorHAnsi" w:cstheme="majorHAnsi"/>
          <w:sz w:val="24"/>
          <w:szCs w:val="24"/>
        </w:rPr>
        <w:t>The third condition is the</w:t>
      </w:r>
      <w:r w:rsidR="00E35B75" w:rsidRPr="00C9465D">
        <w:rPr>
          <w:rFonts w:asciiTheme="majorHAnsi" w:hAnsiTheme="majorHAnsi" w:cstheme="majorHAnsi"/>
          <w:sz w:val="24"/>
          <w:szCs w:val="24"/>
        </w:rPr>
        <w:t xml:space="preserve"> ‘seriousness or the </w:t>
      </w:r>
      <w:r w:rsidR="00740A11" w:rsidRPr="00C9465D">
        <w:rPr>
          <w:rFonts w:asciiTheme="majorHAnsi" w:hAnsiTheme="majorHAnsi" w:cstheme="majorHAnsi"/>
          <w:sz w:val="24"/>
          <w:szCs w:val="24"/>
        </w:rPr>
        <w:t>circumstance</w:t>
      </w:r>
      <w:r w:rsidR="00E35B75" w:rsidRPr="00C9465D">
        <w:rPr>
          <w:rFonts w:asciiTheme="majorHAnsi" w:hAnsiTheme="majorHAnsi" w:cstheme="majorHAnsi"/>
          <w:sz w:val="24"/>
          <w:szCs w:val="24"/>
        </w:rPr>
        <w:t xml:space="preserve"> </w:t>
      </w:r>
      <w:r w:rsidR="007F329E" w:rsidRPr="00C9465D">
        <w:rPr>
          <w:rFonts w:asciiTheme="majorHAnsi" w:hAnsiTheme="majorHAnsi" w:cstheme="majorHAnsi"/>
          <w:sz w:val="24"/>
          <w:szCs w:val="24"/>
        </w:rPr>
        <w:t xml:space="preserve">of the case justifies the making of an immediate charging decision’ </w:t>
      </w:r>
      <w:r w:rsidR="00A070FA" w:rsidRPr="00C9465D">
        <w:rPr>
          <w:rFonts w:asciiTheme="majorHAnsi" w:hAnsiTheme="majorHAnsi" w:cstheme="majorHAnsi"/>
          <w:sz w:val="24"/>
          <w:szCs w:val="24"/>
        </w:rPr>
        <w:t xml:space="preserve">meaning both the circumstances and the seriousness of the crime </w:t>
      </w:r>
      <w:r w:rsidR="0052096A" w:rsidRPr="00C9465D">
        <w:rPr>
          <w:rFonts w:asciiTheme="majorHAnsi" w:hAnsiTheme="majorHAnsi" w:cstheme="majorHAnsi"/>
          <w:sz w:val="24"/>
          <w:szCs w:val="24"/>
        </w:rPr>
        <w:t xml:space="preserve">should be assessed and should be linked to the level of risk created by granting bail. </w:t>
      </w:r>
      <w:r w:rsidR="00706C93" w:rsidRPr="00C9465D">
        <w:rPr>
          <w:rFonts w:asciiTheme="majorHAnsi" w:hAnsiTheme="majorHAnsi" w:cstheme="majorHAnsi"/>
          <w:sz w:val="24"/>
          <w:szCs w:val="24"/>
        </w:rPr>
        <w:t xml:space="preserve">The fourth condition to the Threshold </w:t>
      </w:r>
      <w:r w:rsidR="00826041" w:rsidRPr="00C9465D">
        <w:rPr>
          <w:rFonts w:asciiTheme="majorHAnsi" w:hAnsiTheme="majorHAnsi" w:cstheme="majorHAnsi"/>
          <w:sz w:val="24"/>
          <w:szCs w:val="24"/>
        </w:rPr>
        <w:t>Test is ‘there are su</w:t>
      </w:r>
      <w:r w:rsidR="002F5F3C" w:rsidRPr="00C9465D">
        <w:rPr>
          <w:rFonts w:asciiTheme="majorHAnsi" w:hAnsiTheme="majorHAnsi" w:cstheme="majorHAnsi"/>
          <w:sz w:val="24"/>
          <w:szCs w:val="24"/>
        </w:rPr>
        <w:t>bstantial grounds to object to bail in accordance with the Bail Act 1976</w:t>
      </w:r>
      <w:r w:rsidR="003E1978" w:rsidRPr="00C9465D">
        <w:rPr>
          <w:rFonts w:asciiTheme="majorHAnsi" w:hAnsiTheme="majorHAnsi" w:cstheme="majorHAnsi"/>
          <w:sz w:val="24"/>
          <w:szCs w:val="24"/>
        </w:rPr>
        <w:t xml:space="preserve">’ CPS need to do a risk assessment on the suspect to </w:t>
      </w:r>
      <w:r w:rsidR="005A50E0" w:rsidRPr="00C9465D">
        <w:rPr>
          <w:rFonts w:asciiTheme="majorHAnsi" w:hAnsiTheme="majorHAnsi" w:cstheme="majorHAnsi"/>
          <w:sz w:val="24"/>
          <w:szCs w:val="24"/>
        </w:rPr>
        <w:t xml:space="preserve">ensure that he or she </w:t>
      </w:r>
      <w:proofErr w:type="gramStart"/>
      <w:r w:rsidR="005A50E0" w:rsidRPr="00C9465D">
        <w:rPr>
          <w:rFonts w:asciiTheme="majorHAnsi" w:hAnsiTheme="majorHAnsi" w:cstheme="majorHAnsi"/>
          <w:sz w:val="24"/>
          <w:szCs w:val="24"/>
        </w:rPr>
        <w:t>isn’t</w:t>
      </w:r>
      <w:proofErr w:type="gramEnd"/>
      <w:r w:rsidR="005A50E0" w:rsidRPr="00C9465D">
        <w:rPr>
          <w:rFonts w:asciiTheme="majorHAnsi" w:hAnsiTheme="majorHAnsi" w:cstheme="majorHAnsi"/>
          <w:sz w:val="24"/>
          <w:szCs w:val="24"/>
        </w:rPr>
        <w:t xml:space="preserve"> a flight risk. The last condition is the </w:t>
      </w:r>
      <w:r w:rsidR="00F56840" w:rsidRPr="00C9465D">
        <w:rPr>
          <w:rFonts w:asciiTheme="majorHAnsi" w:hAnsiTheme="majorHAnsi" w:cstheme="majorHAnsi"/>
          <w:sz w:val="24"/>
          <w:szCs w:val="24"/>
        </w:rPr>
        <w:t xml:space="preserve">fifth condition and </w:t>
      </w:r>
      <w:r w:rsidR="00A938D4" w:rsidRPr="00C9465D">
        <w:rPr>
          <w:rFonts w:asciiTheme="majorHAnsi" w:hAnsiTheme="majorHAnsi" w:cstheme="majorHAnsi"/>
          <w:sz w:val="24"/>
          <w:szCs w:val="24"/>
        </w:rPr>
        <w:t>is tied back</w:t>
      </w:r>
      <w:r w:rsidR="002E41E3" w:rsidRPr="00C9465D">
        <w:rPr>
          <w:rFonts w:asciiTheme="majorHAnsi" w:hAnsiTheme="majorHAnsi" w:cstheme="majorHAnsi"/>
          <w:sz w:val="24"/>
          <w:szCs w:val="24"/>
        </w:rPr>
        <w:t xml:space="preserve"> to the Code for Crown Prosecutors</w:t>
      </w:r>
      <w:r w:rsidR="00A4216A" w:rsidRPr="00C9465D">
        <w:rPr>
          <w:rFonts w:asciiTheme="majorHAnsi" w:hAnsiTheme="majorHAnsi" w:cstheme="majorHAnsi"/>
          <w:sz w:val="24"/>
          <w:szCs w:val="24"/>
        </w:rPr>
        <w:t>,</w:t>
      </w:r>
      <w:r w:rsidR="00884EE4" w:rsidRPr="00C9465D">
        <w:rPr>
          <w:rFonts w:asciiTheme="majorHAnsi" w:hAnsiTheme="majorHAnsi" w:cstheme="majorHAnsi"/>
          <w:sz w:val="24"/>
          <w:szCs w:val="24"/>
        </w:rPr>
        <w:t xml:space="preserve"> CPS must decide whether ‘it is in the public’s interest to charge the suspect</w:t>
      </w:r>
      <w:r w:rsidR="007A24D5" w:rsidRPr="00C9465D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925419454"/>
          <w:citation/>
        </w:sdtPr>
        <w:sdtContent>
          <w:r w:rsidR="007A24D5" w:rsidRPr="00C9465D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7A24D5" w:rsidRPr="00C9465D">
            <w:rPr>
              <w:rFonts w:asciiTheme="majorHAnsi" w:hAnsiTheme="majorHAnsi" w:cstheme="majorHAnsi"/>
              <w:sz w:val="24"/>
              <w:szCs w:val="24"/>
            </w:rPr>
            <w:instrText xml:space="preserve"> CITATION CPS23 \l 2057 </w:instrText>
          </w:r>
          <w:r w:rsidR="007A24D5" w:rsidRPr="00C9465D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7A24D5" w:rsidRPr="00C9465D">
            <w:rPr>
              <w:rFonts w:asciiTheme="majorHAnsi" w:hAnsiTheme="majorHAnsi" w:cstheme="majorHAnsi"/>
              <w:noProof/>
              <w:sz w:val="24"/>
              <w:szCs w:val="24"/>
            </w:rPr>
            <w:t>(CPS, 2023)</w:t>
          </w:r>
          <w:r w:rsidR="007A24D5" w:rsidRPr="00C9465D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7A24D5" w:rsidRPr="00C9465D">
        <w:rPr>
          <w:rFonts w:asciiTheme="majorHAnsi" w:hAnsiTheme="majorHAnsi" w:cstheme="majorHAnsi"/>
          <w:sz w:val="24"/>
          <w:szCs w:val="24"/>
        </w:rPr>
        <w:t>.</w:t>
      </w:r>
      <w:r w:rsidR="005F1136" w:rsidRPr="00C9465D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44252DF6" w14:textId="2079405B" w:rsidR="001A68E9" w:rsidRDefault="00925A64" w:rsidP="00C9465D">
      <w:pPr>
        <w:rPr>
          <w:rFonts w:asciiTheme="majorHAnsi" w:hAnsiTheme="majorHAnsi" w:cstheme="majorHAnsi"/>
          <w:sz w:val="24"/>
          <w:szCs w:val="24"/>
        </w:rPr>
      </w:pPr>
      <w:r w:rsidRPr="00C9465D">
        <w:rPr>
          <w:rFonts w:asciiTheme="majorHAnsi" w:hAnsiTheme="majorHAnsi" w:cstheme="majorHAnsi"/>
          <w:sz w:val="24"/>
          <w:szCs w:val="24"/>
        </w:rPr>
        <w:t xml:space="preserve">If the CPS cannot </w:t>
      </w:r>
      <w:r w:rsidR="00E75CB6" w:rsidRPr="00C9465D">
        <w:rPr>
          <w:rFonts w:asciiTheme="majorHAnsi" w:hAnsiTheme="majorHAnsi" w:cstheme="majorHAnsi"/>
          <w:sz w:val="24"/>
          <w:szCs w:val="24"/>
        </w:rPr>
        <w:t xml:space="preserve">successfully </w:t>
      </w:r>
      <w:r w:rsidR="00910219" w:rsidRPr="00C9465D">
        <w:rPr>
          <w:rFonts w:asciiTheme="majorHAnsi" w:hAnsiTheme="majorHAnsi" w:cstheme="majorHAnsi"/>
          <w:sz w:val="24"/>
          <w:szCs w:val="24"/>
        </w:rPr>
        <w:t xml:space="preserve">meet the criteria they </w:t>
      </w:r>
      <w:r w:rsidR="008651D1" w:rsidRPr="00C9465D">
        <w:rPr>
          <w:rFonts w:asciiTheme="majorHAnsi" w:hAnsiTheme="majorHAnsi" w:cstheme="majorHAnsi"/>
          <w:sz w:val="24"/>
          <w:szCs w:val="24"/>
        </w:rPr>
        <w:t xml:space="preserve">will either not charge the suspect </w:t>
      </w:r>
      <w:r w:rsidR="009F6272" w:rsidRPr="00C9465D">
        <w:rPr>
          <w:rFonts w:asciiTheme="majorHAnsi" w:hAnsiTheme="majorHAnsi" w:cstheme="majorHAnsi"/>
          <w:sz w:val="24"/>
          <w:szCs w:val="24"/>
        </w:rPr>
        <w:t xml:space="preserve">(no further action) </w:t>
      </w:r>
      <w:r w:rsidR="008651D1" w:rsidRPr="00C9465D">
        <w:rPr>
          <w:rFonts w:asciiTheme="majorHAnsi" w:hAnsiTheme="majorHAnsi" w:cstheme="majorHAnsi"/>
          <w:sz w:val="24"/>
          <w:szCs w:val="24"/>
        </w:rPr>
        <w:t xml:space="preserve">or they will ask the police to release the suspect on bail and give them more time to gather evidence that </w:t>
      </w:r>
      <w:r w:rsidR="004A4627" w:rsidRPr="00C9465D">
        <w:rPr>
          <w:rFonts w:asciiTheme="majorHAnsi" w:hAnsiTheme="majorHAnsi" w:cstheme="majorHAnsi"/>
          <w:sz w:val="24"/>
          <w:szCs w:val="24"/>
        </w:rPr>
        <w:t xml:space="preserve">they need for a conviction. </w:t>
      </w:r>
      <w:r w:rsidR="009F7635" w:rsidRPr="00C9465D">
        <w:rPr>
          <w:rFonts w:asciiTheme="majorHAnsi" w:hAnsiTheme="majorHAnsi" w:cstheme="majorHAnsi"/>
          <w:sz w:val="24"/>
          <w:szCs w:val="24"/>
        </w:rPr>
        <w:t xml:space="preserve">If either tests are successful and pass </w:t>
      </w:r>
      <w:r w:rsidR="003D030D" w:rsidRPr="00C9465D">
        <w:rPr>
          <w:rFonts w:asciiTheme="majorHAnsi" w:hAnsiTheme="majorHAnsi" w:cstheme="majorHAnsi"/>
          <w:sz w:val="24"/>
          <w:szCs w:val="24"/>
        </w:rPr>
        <w:t>all the conditions and criteria</w:t>
      </w:r>
      <w:r w:rsidR="00930CCC" w:rsidRPr="00C9465D">
        <w:rPr>
          <w:rFonts w:asciiTheme="majorHAnsi" w:hAnsiTheme="majorHAnsi" w:cstheme="majorHAnsi"/>
          <w:sz w:val="24"/>
          <w:szCs w:val="24"/>
        </w:rPr>
        <w:t xml:space="preserve"> the CPS will </w:t>
      </w:r>
      <w:r w:rsidR="00BC5903" w:rsidRPr="00C9465D">
        <w:rPr>
          <w:rFonts w:asciiTheme="majorHAnsi" w:hAnsiTheme="majorHAnsi" w:cstheme="majorHAnsi"/>
          <w:sz w:val="24"/>
          <w:szCs w:val="24"/>
        </w:rPr>
        <w:t xml:space="preserve">tell the police to </w:t>
      </w:r>
      <w:r w:rsidR="00930CCC" w:rsidRPr="00C9465D">
        <w:rPr>
          <w:rFonts w:asciiTheme="majorHAnsi" w:hAnsiTheme="majorHAnsi" w:cstheme="majorHAnsi"/>
          <w:sz w:val="24"/>
          <w:szCs w:val="24"/>
        </w:rPr>
        <w:t>charge the suspect</w:t>
      </w:r>
      <w:r w:rsidR="00BC5903" w:rsidRPr="00C9465D">
        <w:rPr>
          <w:rFonts w:asciiTheme="majorHAnsi" w:hAnsiTheme="majorHAnsi" w:cstheme="majorHAnsi"/>
          <w:sz w:val="24"/>
          <w:szCs w:val="24"/>
        </w:rPr>
        <w:t xml:space="preserve">. </w:t>
      </w:r>
      <w:r w:rsidR="00DE7B6D" w:rsidRPr="00C9465D">
        <w:rPr>
          <w:rFonts w:asciiTheme="majorHAnsi" w:hAnsiTheme="majorHAnsi" w:cstheme="majorHAnsi"/>
          <w:sz w:val="24"/>
          <w:szCs w:val="24"/>
        </w:rPr>
        <w:t xml:space="preserve">CPS will inform </w:t>
      </w:r>
      <w:r w:rsidR="00E50302" w:rsidRPr="00C9465D">
        <w:rPr>
          <w:rFonts w:asciiTheme="majorHAnsi" w:hAnsiTheme="majorHAnsi" w:cstheme="majorHAnsi"/>
          <w:sz w:val="24"/>
          <w:szCs w:val="24"/>
        </w:rPr>
        <w:t xml:space="preserve">the police of the charge, </w:t>
      </w:r>
      <w:r w:rsidR="00E67631" w:rsidRPr="00C9465D">
        <w:rPr>
          <w:rFonts w:asciiTheme="majorHAnsi" w:hAnsiTheme="majorHAnsi" w:cstheme="majorHAnsi"/>
          <w:sz w:val="24"/>
          <w:szCs w:val="24"/>
        </w:rPr>
        <w:t>from this point onwards the suspect will be known as the defendant.</w:t>
      </w:r>
    </w:p>
    <w:p w14:paraId="277AEEF8" w14:textId="1C29A0C0" w:rsidR="00B36E74" w:rsidRDefault="00B36E74" w:rsidP="00C9465D">
      <w:pPr>
        <w:rPr>
          <w:rFonts w:asciiTheme="majorHAnsi" w:hAnsiTheme="majorHAnsi" w:cstheme="majorHAnsi"/>
          <w:sz w:val="24"/>
          <w:szCs w:val="24"/>
        </w:rPr>
      </w:pPr>
      <w:r w:rsidRPr="00C9465D">
        <w:rPr>
          <w:rFonts w:asciiTheme="majorHAnsi" w:hAnsiTheme="majorHAnsi" w:cstheme="majorHAnsi"/>
          <w:sz w:val="24"/>
          <w:szCs w:val="24"/>
        </w:rPr>
        <w:t xml:space="preserve">A high profile case where the Crown Prosecuting Service decided to take no further action (NFA) can be seen in the </w:t>
      </w:r>
      <w:r w:rsidR="00E515B2" w:rsidRPr="00C9465D">
        <w:rPr>
          <w:rFonts w:asciiTheme="majorHAnsi" w:hAnsiTheme="majorHAnsi" w:cstheme="majorHAnsi"/>
          <w:sz w:val="24"/>
          <w:szCs w:val="24"/>
        </w:rPr>
        <w:t xml:space="preserve">Mason Greenwood case. Greenwood </w:t>
      </w:r>
      <w:r w:rsidR="0097313A" w:rsidRPr="00C9465D">
        <w:rPr>
          <w:rFonts w:asciiTheme="majorHAnsi" w:hAnsiTheme="majorHAnsi" w:cstheme="majorHAnsi"/>
          <w:sz w:val="24"/>
          <w:szCs w:val="24"/>
        </w:rPr>
        <w:t xml:space="preserve">was charged </w:t>
      </w:r>
      <w:r w:rsidR="007F6C7E" w:rsidRPr="00C9465D">
        <w:rPr>
          <w:rFonts w:asciiTheme="majorHAnsi" w:hAnsiTheme="majorHAnsi" w:cstheme="majorHAnsi"/>
          <w:sz w:val="24"/>
          <w:szCs w:val="24"/>
        </w:rPr>
        <w:t xml:space="preserve">with attempted rape, ABH and coercive behaviour against his girlfriend </w:t>
      </w:r>
      <w:r w:rsidR="00BB4934" w:rsidRPr="00C9465D">
        <w:rPr>
          <w:rFonts w:asciiTheme="majorHAnsi" w:hAnsiTheme="majorHAnsi" w:cstheme="majorHAnsi"/>
          <w:sz w:val="24"/>
          <w:szCs w:val="24"/>
        </w:rPr>
        <w:t xml:space="preserve">in 2022. The Crown Prosecution Service </w:t>
      </w:r>
      <w:r w:rsidR="005B59BE" w:rsidRPr="00C9465D">
        <w:rPr>
          <w:rFonts w:asciiTheme="majorHAnsi" w:hAnsiTheme="majorHAnsi" w:cstheme="majorHAnsi"/>
          <w:sz w:val="24"/>
          <w:szCs w:val="24"/>
        </w:rPr>
        <w:t>decided to drop the charged against Greenwood in February 2023</w:t>
      </w:r>
      <w:r w:rsidR="00D86D4E" w:rsidRPr="00C9465D">
        <w:rPr>
          <w:rFonts w:asciiTheme="majorHAnsi" w:hAnsiTheme="majorHAnsi" w:cstheme="majorHAnsi"/>
          <w:sz w:val="24"/>
          <w:szCs w:val="24"/>
        </w:rPr>
        <w:t xml:space="preserve">. </w:t>
      </w:r>
      <w:r w:rsidR="001A68E9">
        <w:rPr>
          <w:rFonts w:asciiTheme="majorHAnsi" w:hAnsiTheme="majorHAnsi" w:cstheme="majorHAnsi"/>
          <w:sz w:val="24"/>
          <w:szCs w:val="24"/>
        </w:rPr>
        <w:t xml:space="preserve">A spokesperson for the Crown Prosecution Service </w:t>
      </w:r>
      <w:r w:rsidR="004C4FB5">
        <w:rPr>
          <w:rFonts w:asciiTheme="majorHAnsi" w:hAnsiTheme="majorHAnsi" w:cstheme="majorHAnsi"/>
          <w:sz w:val="24"/>
          <w:szCs w:val="24"/>
        </w:rPr>
        <w:t>stated that “</w:t>
      </w:r>
      <w:r w:rsidR="00AD0A98">
        <w:rPr>
          <w:rFonts w:asciiTheme="majorHAnsi" w:hAnsiTheme="majorHAnsi" w:cstheme="majorHAnsi"/>
          <w:sz w:val="24"/>
          <w:szCs w:val="24"/>
        </w:rPr>
        <w:t xml:space="preserve"> </w:t>
      </w:r>
      <w:r w:rsidR="00846D73">
        <w:rPr>
          <w:rFonts w:asciiTheme="majorHAnsi" w:hAnsiTheme="majorHAnsi" w:cstheme="majorHAnsi"/>
          <w:sz w:val="24"/>
          <w:szCs w:val="24"/>
        </w:rPr>
        <w:t xml:space="preserve">A </w:t>
      </w:r>
      <w:r w:rsidR="00193D85">
        <w:rPr>
          <w:rFonts w:asciiTheme="majorHAnsi" w:hAnsiTheme="majorHAnsi" w:cstheme="majorHAnsi"/>
          <w:sz w:val="24"/>
          <w:szCs w:val="24"/>
        </w:rPr>
        <w:t>combination of the withdrawal of key witnesses and new material that came to light meant th</w:t>
      </w:r>
      <w:r w:rsidR="00B470F3">
        <w:rPr>
          <w:rFonts w:asciiTheme="majorHAnsi" w:hAnsiTheme="majorHAnsi" w:cstheme="majorHAnsi"/>
          <w:sz w:val="24"/>
          <w:szCs w:val="24"/>
        </w:rPr>
        <w:t>ere was no longer a realistic prospect of conviction</w:t>
      </w:r>
      <w:r w:rsidR="00846D73">
        <w:rPr>
          <w:rFonts w:asciiTheme="majorHAnsi" w:hAnsiTheme="majorHAnsi" w:cstheme="majorHAnsi"/>
          <w:sz w:val="24"/>
          <w:szCs w:val="24"/>
        </w:rPr>
        <w:t>. U</w:t>
      </w:r>
      <w:r w:rsidR="00B470F3">
        <w:rPr>
          <w:rFonts w:asciiTheme="majorHAnsi" w:hAnsiTheme="majorHAnsi" w:cstheme="majorHAnsi"/>
          <w:sz w:val="24"/>
          <w:szCs w:val="24"/>
        </w:rPr>
        <w:t>nder these circumstances</w:t>
      </w:r>
      <w:r w:rsidR="00846D73">
        <w:rPr>
          <w:rFonts w:asciiTheme="majorHAnsi" w:hAnsiTheme="majorHAnsi" w:cstheme="majorHAnsi"/>
          <w:sz w:val="24"/>
          <w:szCs w:val="24"/>
        </w:rPr>
        <w:t>,</w:t>
      </w:r>
      <w:r w:rsidR="00B470F3">
        <w:rPr>
          <w:rFonts w:asciiTheme="majorHAnsi" w:hAnsiTheme="majorHAnsi" w:cstheme="majorHAnsi"/>
          <w:sz w:val="24"/>
          <w:szCs w:val="24"/>
        </w:rPr>
        <w:t xml:space="preserve"> </w:t>
      </w:r>
      <w:r w:rsidR="00846D73">
        <w:rPr>
          <w:rFonts w:asciiTheme="majorHAnsi" w:hAnsiTheme="majorHAnsi" w:cstheme="majorHAnsi"/>
          <w:sz w:val="24"/>
          <w:szCs w:val="24"/>
        </w:rPr>
        <w:t>we</w:t>
      </w:r>
      <w:r w:rsidR="00B470F3">
        <w:rPr>
          <w:rFonts w:asciiTheme="majorHAnsi" w:hAnsiTheme="majorHAnsi" w:cstheme="majorHAnsi"/>
          <w:sz w:val="24"/>
          <w:szCs w:val="24"/>
        </w:rPr>
        <w:t xml:space="preserve"> are under a duty to stop the case” </w:t>
      </w:r>
      <w:sdt>
        <w:sdtPr>
          <w:rPr>
            <w:rFonts w:asciiTheme="majorHAnsi" w:hAnsiTheme="majorHAnsi" w:cstheme="majorHAnsi"/>
            <w:sz w:val="24"/>
            <w:szCs w:val="24"/>
          </w:rPr>
          <w:id w:val="650727170"/>
          <w:citation/>
        </w:sdtPr>
        <w:sdtContent>
          <w:r w:rsidR="00846D73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846D73">
            <w:rPr>
              <w:rFonts w:asciiTheme="majorHAnsi" w:hAnsiTheme="majorHAnsi" w:cstheme="majorHAnsi"/>
              <w:sz w:val="24"/>
              <w:szCs w:val="24"/>
            </w:rPr>
            <w:instrText xml:space="preserve"> CITATION Jos23 \l 2057 </w:instrText>
          </w:r>
          <w:r w:rsidR="00846D73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846D73" w:rsidRPr="00846D73">
            <w:rPr>
              <w:rFonts w:asciiTheme="majorHAnsi" w:hAnsiTheme="majorHAnsi" w:cstheme="majorHAnsi"/>
              <w:noProof/>
              <w:sz w:val="24"/>
              <w:szCs w:val="24"/>
            </w:rPr>
            <w:t>(Halliday, 2023)</w:t>
          </w:r>
          <w:r w:rsidR="00846D73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206B34">
        <w:rPr>
          <w:rFonts w:asciiTheme="majorHAnsi" w:hAnsiTheme="majorHAnsi" w:cstheme="majorHAnsi"/>
          <w:sz w:val="24"/>
          <w:szCs w:val="24"/>
        </w:rPr>
        <w:t>.</w:t>
      </w:r>
    </w:p>
    <w:p w14:paraId="0408B09B" w14:textId="5B980E5D" w:rsidR="0084324E" w:rsidRDefault="00DC2945" w:rsidP="00C9465D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 xml:space="preserve">A case where </w:t>
      </w:r>
      <w:r w:rsidR="006B6219">
        <w:rPr>
          <w:rFonts w:asciiTheme="majorHAnsi" w:hAnsiTheme="majorHAnsi" w:cstheme="majorHAnsi"/>
          <w:sz w:val="24"/>
          <w:szCs w:val="24"/>
        </w:rPr>
        <w:t xml:space="preserve">the Crown Prosecution Service was fundamental in the prosecution of a serial rapist can be seen in the </w:t>
      </w:r>
      <w:r w:rsidR="005033E7">
        <w:rPr>
          <w:rFonts w:asciiTheme="majorHAnsi" w:hAnsiTheme="majorHAnsi" w:cstheme="majorHAnsi"/>
          <w:sz w:val="24"/>
          <w:szCs w:val="24"/>
        </w:rPr>
        <w:t xml:space="preserve">David Carrick case. Carrick </w:t>
      </w:r>
      <w:r w:rsidR="006B7AD0">
        <w:rPr>
          <w:rFonts w:asciiTheme="majorHAnsi" w:hAnsiTheme="majorHAnsi" w:cstheme="majorHAnsi"/>
          <w:sz w:val="24"/>
          <w:szCs w:val="24"/>
        </w:rPr>
        <w:t xml:space="preserve">admitted to </w:t>
      </w:r>
      <w:r w:rsidR="00406DA8">
        <w:rPr>
          <w:rFonts w:asciiTheme="majorHAnsi" w:hAnsiTheme="majorHAnsi" w:cstheme="majorHAnsi"/>
          <w:sz w:val="24"/>
          <w:szCs w:val="24"/>
        </w:rPr>
        <w:t>forty-nine</w:t>
      </w:r>
      <w:r w:rsidR="006B7AD0">
        <w:rPr>
          <w:rFonts w:asciiTheme="majorHAnsi" w:hAnsiTheme="majorHAnsi" w:cstheme="majorHAnsi"/>
          <w:sz w:val="24"/>
          <w:szCs w:val="24"/>
        </w:rPr>
        <w:t xml:space="preserve"> counts of rape, sexual abuse and false imprisonment. </w:t>
      </w:r>
      <w:r w:rsidR="00406DA8">
        <w:rPr>
          <w:rFonts w:asciiTheme="majorHAnsi" w:hAnsiTheme="majorHAnsi" w:cstheme="majorHAnsi"/>
          <w:sz w:val="24"/>
          <w:szCs w:val="24"/>
        </w:rPr>
        <w:t>Carrick received life imprisonment and ordered to serve thirty years behind bars</w:t>
      </w:r>
      <w:r w:rsidR="003743C0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1436511812"/>
          <w:citation/>
        </w:sdtPr>
        <w:sdtContent>
          <w:r w:rsidR="003743C0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3743C0">
            <w:rPr>
              <w:rFonts w:asciiTheme="majorHAnsi" w:hAnsiTheme="majorHAnsi" w:cstheme="majorHAnsi"/>
              <w:sz w:val="24"/>
              <w:szCs w:val="24"/>
            </w:rPr>
            <w:instrText xml:space="preserve"> CITATION Met23 \l 2057 </w:instrText>
          </w:r>
          <w:r w:rsidR="003743C0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3743C0" w:rsidRPr="003743C0">
            <w:rPr>
              <w:rFonts w:asciiTheme="majorHAnsi" w:hAnsiTheme="majorHAnsi" w:cstheme="majorHAnsi"/>
              <w:noProof/>
              <w:sz w:val="24"/>
              <w:szCs w:val="24"/>
            </w:rPr>
            <w:t>(police, 2023)</w:t>
          </w:r>
          <w:r w:rsidR="003743C0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3743C0">
        <w:rPr>
          <w:rFonts w:asciiTheme="majorHAnsi" w:hAnsiTheme="majorHAnsi" w:cstheme="majorHAnsi"/>
          <w:sz w:val="24"/>
          <w:szCs w:val="24"/>
        </w:rPr>
        <w:t xml:space="preserve">. </w:t>
      </w:r>
      <w:r w:rsidR="00C7542E">
        <w:rPr>
          <w:rFonts w:asciiTheme="majorHAnsi" w:hAnsiTheme="majorHAnsi" w:cstheme="majorHAnsi"/>
          <w:sz w:val="24"/>
          <w:szCs w:val="24"/>
        </w:rPr>
        <w:t xml:space="preserve">The crown prosecution Service </w:t>
      </w:r>
      <w:r w:rsidR="00495081">
        <w:rPr>
          <w:rFonts w:asciiTheme="majorHAnsi" w:hAnsiTheme="majorHAnsi" w:cstheme="majorHAnsi"/>
          <w:sz w:val="24"/>
          <w:szCs w:val="24"/>
        </w:rPr>
        <w:t xml:space="preserve">called this case ‘one of the most shocking cases </w:t>
      </w:r>
      <w:r w:rsidR="00696E34">
        <w:rPr>
          <w:rFonts w:asciiTheme="majorHAnsi" w:hAnsiTheme="majorHAnsi" w:cstheme="majorHAnsi"/>
          <w:sz w:val="24"/>
          <w:szCs w:val="24"/>
        </w:rPr>
        <w:t xml:space="preserve">the Crown Prosecution Service has ever dealt with </w:t>
      </w:r>
      <w:r w:rsidR="00EB17BC">
        <w:rPr>
          <w:rFonts w:asciiTheme="majorHAnsi" w:hAnsiTheme="majorHAnsi" w:cstheme="majorHAnsi"/>
          <w:sz w:val="24"/>
          <w:szCs w:val="24"/>
        </w:rPr>
        <w:t xml:space="preserve">involving a serving police officer’ </w:t>
      </w:r>
      <w:sdt>
        <w:sdtPr>
          <w:rPr>
            <w:rFonts w:asciiTheme="majorHAnsi" w:hAnsiTheme="majorHAnsi" w:cstheme="majorHAnsi"/>
            <w:sz w:val="24"/>
            <w:szCs w:val="24"/>
          </w:rPr>
          <w:id w:val="980265972"/>
          <w:citation/>
        </w:sdtPr>
        <w:sdtContent>
          <w:r w:rsidR="00C6422F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C6422F">
            <w:rPr>
              <w:rFonts w:asciiTheme="majorHAnsi" w:hAnsiTheme="majorHAnsi" w:cstheme="majorHAnsi"/>
              <w:sz w:val="24"/>
              <w:szCs w:val="24"/>
            </w:rPr>
            <w:instrText xml:space="preserve"> CITATION CPS231 \l 2057 </w:instrText>
          </w:r>
          <w:r w:rsidR="00C6422F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C6422F" w:rsidRPr="00C6422F">
            <w:rPr>
              <w:rFonts w:asciiTheme="majorHAnsi" w:hAnsiTheme="majorHAnsi" w:cstheme="majorHAnsi"/>
              <w:noProof/>
              <w:sz w:val="24"/>
              <w:szCs w:val="24"/>
            </w:rPr>
            <w:t>(CPS, 2023)</w:t>
          </w:r>
          <w:r w:rsidR="00C6422F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C6422F">
        <w:rPr>
          <w:rFonts w:asciiTheme="majorHAnsi" w:hAnsiTheme="majorHAnsi" w:cstheme="majorHAnsi"/>
          <w:sz w:val="24"/>
          <w:szCs w:val="24"/>
        </w:rPr>
        <w:t xml:space="preserve">. </w:t>
      </w:r>
      <w:r w:rsidR="007462D4">
        <w:rPr>
          <w:rFonts w:asciiTheme="majorHAnsi" w:hAnsiTheme="majorHAnsi" w:cstheme="majorHAnsi"/>
          <w:sz w:val="24"/>
          <w:szCs w:val="24"/>
        </w:rPr>
        <w:t xml:space="preserve">The Crown Prosecution Service were </w:t>
      </w:r>
      <w:r w:rsidR="00F25A95">
        <w:rPr>
          <w:rFonts w:asciiTheme="majorHAnsi" w:hAnsiTheme="majorHAnsi" w:cstheme="majorHAnsi"/>
          <w:sz w:val="24"/>
          <w:szCs w:val="24"/>
        </w:rPr>
        <w:t>credited for their work in helping convicting Carrick, gathering evidence and ensuring justice was served.</w:t>
      </w:r>
    </w:p>
    <w:p w14:paraId="578A1F88" w14:textId="77777777" w:rsidR="00A67020" w:rsidRPr="00C9465D" w:rsidRDefault="00A67020" w:rsidP="00C9465D">
      <w:pPr>
        <w:rPr>
          <w:rFonts w:asciiTheme="majorHAnsi" w:hAnsiTheme="majorHAnsi" w:cstheme="majorHAnsi"/>
          <w:sz w:val="24"/>
          <w:szCs w:val="24"/>
        </w:rPr>
      </w:pPr>
    </w:p>
    <w:p w14:paraId="5953406C" w14:textId="77777777" w:rsidR="00CB6173" w:rsidRPr="00C16965" w:rsidRDefault="00CB6173">
      <w:pPr>
        <w:rPr>
          <w:rFonts w:asciiTheme="majorHAnsi" w:hAnsiTheme="majorHAnsi" w:cstheme="majorHAnsi"/>
        </w:rPr>
      </w:pPr>
    </w:p>
    <w:sectPr w:rsidR="00CB6173" w:rsidRPr="00C169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4D95"/>
    <w:rsid w:val="0000470B"/>
    <w:rsid w:val="0001403A"/>
    <w:rsid w:val="00026E40"/>
    <w:rsid w:val="00026E93"/>
    <w:rsid w:val="00031FEE"/>
    <w:rsid w:val="000404E6"/>
    <w:rsid w:val="00047CF7"/>
    <w:rsid w:val="00067830"/>
    <w:rsid w:val="0008786C"/>
    <w:rsid w:val="000A4034"/>
    <w:rsid w:val="000A5F24"/>
    <w:rsid w:val="000A6DA3"/>
    <w:rsid w:val="000A7599"/>
    <w:rsid w:val="000B4AFD"/>
    <w:rsid w:val="000B746C"/>
    <w:rsid w:val="000C199C"/>
    <w:rsid w:val="000E1837"/>
    <w:rsid w:val="001008BE"/>
    <w:rsid w:val="001456C1"/>
    <w:rsid w:val="00163567"/>
    <w:rsid w:val="00172270"/>
    <w:rsid w:val="00193D85"/>
    <w:rsid w:val="0019662C"/>
    <w:rsid w:val="001A11DC"/>
    <w:rsid w:val="001A68D8"/>
    <w:rsid w:val="001A68E9"/>
    <w:rsid w:val="001B5FD1"/>
    <w:rsid w:val="001C05E7"/>
    <w:rsid w:val="001C066C"/>
    <w:rsid w:val="001E451F"/>
    <w:rsid w:val="001F55C5"/>
    <w:rsid w:val="001F5897"/>
    <w:rsid w:val="00206B34"/>
    <w:rsid w:val="002310F7"/>
    <w:rsid w:val="00237EB5"/>
    <w:rsid w:val="0024370F"/>
    <w:rsid w:val="00253506"/>
    <w:rsid w:val="002567E5"/>
    <w:rsid w:val="0027416C"/>
    <w:rsid w:val="00287FBC"/>
    <w:rsid w:val="002A18D3"/>
    <w:rsid w:val="002A4FD2"/>
    <w:rsid w:val="002A68B9"/>
    <w:rsid w:val="002B76D8"/>
    <w:rsid w:val="002E41E3"/>
    <w:rsid w:val="002F00C5"/>
    <w:rsid w:val="002F022E"/>
    <w:rsid w:val="002F11E9"/>
    <w:rsid w:val="002F5F3C"/>
    <w:rsid w:val="00301731"/>
    <w:rsid w:val="00305CF8"/>
    <w:rsid w:val="00311B24"/>
    <w:rsid w:val="003340F3"/>
    <w:rsid w:val="00340218"/>
    <w:rsid w:val="00350215"/>
    <w:rsid w:val="00351239"/>
    <w:rsid w:val="003614C3"/>
    <w:rsid w:val="003654C1"/>
    <w:rsid w:val="003677B0"/>
    <w:rsid w:val="003743C0"/>
    <w:rsid w:val="003A6978"/>
    <w:rsid w:val="003B3181"/>
    <w:rsid w:val="003B5D91"/>
    <w:rsid w:val="003C5CE8"/>
    <w:rsid w:val="003D030D"/>
    <w:rsid w:val="003D5EC7"/>
    <w:rsid w:val="003E1978"/>
    <w:rsid w:val="003E1DD1"/>
    <w:rsid w:val="003F5A9F"/>
    <w:rsid w:val="00406DA8"/>
    <w:rsid w:val="00414E96"/>
    <w:rsid w:val="00434DAE"/>
    <w:rsid w:val="00447A4E"/>
    <w:rsid w:val="00467F7A"/>
    <w:rsid w:val="0049496A"/>
    <w:rsid w:val="00495081"/>
    <w:rsid w:val="00497216"/>
    <w:rsid w:val="004A4627"/>
    <w:rsid w:val="004B000D"/>
    <w:rsid w:val="004C3293"/>
    <w:rsid w:val="004C493B"/>
    <w:rsid w:val="004C4FB5"/>
    <w:rsid w:val="004F1A2C"/>
    <w:rsid w:val="004F4507"/>
    <w:rsid w:val="004F6AA7"/>
    <w:rsid w:val="005033E7"/>
    <w:rsid w:val="0052096A"/>
    <w:rsid w:val="0054087C"/>
    <w:rsid w:val="00552931"/>
    <w:rsid w:val="00553EB3"/>
    <w:rsid w:val="00554AE9"/>
    <w:rsid w:val="00571BA3"/>
    <w:rsid w:val="00580380"/>
    <w:rsid w:val="00594415"/>
    <w:rsid w:val="00595AC1"/>
    <w:rsid w:val="005A50E0"/>
    <w:rsid w:val="005B2529"/>
    <w:rsid w:val="005B59BE"/>
    <w:rsid w:val="005C39AC"/>
    <w:rsid w:val="005D6536"/>
    <w:rsid w:val="005F1136"/>
    <w:rsid w:val="00634E5B"/>
    <w:rsid w:val="00645E00"/>
    <w:rsid w:val="00660499"/>
    <w:rsid w:val="006668C6"/>
    <w:rsid w:val="006854C2"/>
    <w:rsid w:val="0069224B"/>
    <w:rsid w:val="00696E34"/>
    <w:rsid w:val="006B6219"/>
    <w:rsid w:val="006B7AD0"/>
    <w:rsid w:val="006C6DB3"/>
    <w:rsid w:val="006D3DE1"/>
    <w:rsid w:val="006F55C9"/>
    <w:rsid w:val="00706C93"/>
    <w:rsid w:val="00707407"/>
    <w:rsid w:val="007347DC"/>
    <w:rsid w:val="00740A11"/>
    <w:rsid w:val="00744A95"/>
    <w:rsid w:val="007462D4"/>
    <w:rsid w:val="00761279"/>
    <w:rsid w:val="00767E53"/>
    <w:rsid w:val="0077279B"/>
    <w:rsid w:val="007A24D5"/>
    <w:rsid w:val="007A5FE5"/>
    <w:rsid w:val="007B2204"/>
    <w:rsid w:val="007B7DCF"/>
    <w:rsid w:val="007C3EDD"/>
    <w:rsid w:val="007C42FB"/>
    <w:rsid w:val="007C7E89"/>
    <w:rsid w:val="007E72FC"/>
    <w:rsid w:val="007F329E"/>
    <w:rsid w:val="007F6C7E"/>
    <w:rsid w:val="007F6FAB"/>
    <w:rsid w:val="007F7CDA"/>
    <w:rsid w:val="008152E1"/>
    <w:rsid w:val="00817ABE"/>
    <w:rsid w:val="00826041"/>
    <w:rsid w:val="0083351C"/>
    <w:rsid w:val="0084324E"/>
    <w:rsid w:val="0084474B"/>
    <w:rsid w:val="00846D73"/>
    <w:rsid w:val="008651D1"/>
    <w:rsid w:val="00884EE4"/>
    <w:rsid w:val="00887DC4"/>
    <w:rsid w:val="008A2DA6"/>
    <w:rsid w:val="008B5392"/>
    <w:rsid w:val="008B64C0"/>
    <w:rsid w:val="008C3152"/>
    <w:rsid w:val="008E66EA"/>
    <w:rsid w:val="00900ECC"/>
    <w:rsid w:val="00910219"/>
    <w:rsid w:val="00925A64"/>
    <w:rsid w:val="00930CCC"/>
    <w:rsid w:val="00931F24"/>
    <w:rsid w:val="00936630"/>
    <w:rsid w:val="009451AF"/>
    <w:rsid w:val="00961614"/>
    <w:rsid w:val="009679C2"/>
    <w:rsid w:val="0097313A"/>
    <w:rsid w:val="009753FD"/>
    <w:rsid w:val="00986902"/>
    <w:rsid w:val="009A05BD"/>
    <w:rsid w:val="009A302F"/>
    <w:rsid w:val="009D16E0"/>
    <w:rsid w:val="009E0167"/>
    <w:rsid w:val="009E0ED7"/>
    <w:rsid w:val="009F6272"/>
    <w:rsid w:val="009F7635"/>
    <w:rsid w:val="00A070FA"/>
    <w:rsid w:val="00A14AC7"/>
    <w:rsid w:val="00A15B8D"/>
    <w:rsid w:val="00A4216A"/>
    <w:rsid w:val="00A56D2A"/>
    <w:rsid w:val="00A67020"/>
    <w:rsid w:val="00A700E2"/>
    <w:rsid w:val="00A938D4"/>
    <w:rsid w:val="00A958F4"/>
    <w:rsid w:val="00AC521A"/>
    <w:rsid w:val="00AD0720"/>
    <w:rsid w:val="00AD0A98"/>
    <w:rsid w:val="00AD43EB"/>
    <w:rsid w:val="00AE2E5B"/>
    <w:rsid w:val="00AE6ADD"/>
    <w:rsid w:val="00B1050C"/>
    <w:rsid w:val="00B13240"/>
    <w:rsid w:val="00B175CA"/>
    <w:rsid w:val="00B22593"/>
    <w:rsid w:val="00B31199"/>
    <w:rsid w:val="00B36E74"/>
    <w:rsid w:val="00B3776C"/>
    <w:rsid w:val="00B378DD"/>
    <w:rsid w:val="00B470F3"/>
    <w:rsid w:val="00B5422D"/>
    <w:rsid w:val="00B80D2D"/>
    <w:rsid w:val="00B87F63"/>
    <w:rsid w:val="00BA370D"/>
    <w:rsid w:val="00BB3277"/>
    <w:rsid w:val="00BB4934"/>
    <w:rsid w:val="00BC1AB7"/>
    <w:rsid w:val="00BC5903"/>
    <w:rsid w:val="00BD5225"/>
    <w:rsid w:val="00C16965"/>
    <w:rsid w:val="00C208A2"/>
    <w:rsid w:val="00C36A96"/>
    <w:rsid w:val="00C6422F"/>
    <w:rsid w:val="00C7542E"/>
    <w:rsid w:val="00C776BB"/>
    <w:rsid w:val="00C91F24"/>
    <w:rsid w:val="00C9465D"/>
    <w:rsid w:val="00C949B3"/>
    <w:rsid w:val="00C97885"/>
    <w:rsid w:val="00CA40FA"/>
    <w:rsid w:val="00CB6173"/>
    <w:rsid w:val="00CC229E"/>
    <w:rsid w:val="00CD7224"/>
    <w:rsid w:val="00D03C51"/>
    <w:rsid w:val="00D15EB3"/>
    <w:rsid w:val="00D24F4F"/>
    <w:rsid w:val="00D368FA"/>
    <w:rsid w:val="00D42FFB"/>
    <w:rsid w:val="00D757E1"/>
    <w:rsid w:val="00D80C0B"/>
    <w:rsid w:val="00D86D4E"/>
    <w:rsid w:val="00D9597F"/>
    <w:rsid w:val="00DB020C"/>
    <w:rsid w:val="00DC0D81"/>
    <w:rsid w:val="00DC2945"/>
    <w:rsid w:val="00DD00FB"/>
    <w:rsid w:val="00DE7B6D"/>
    <w:rsid w:val="00E00F57"/>
    <w:rsid w:val="00E034AD"/>
    <w:rsid w:val="00E0711A"/>
    <w:rsid w:val="00E10D34"/>
    <w:rsid w:val="00E177D8"/>
    <w:rsid w:val="00E35B75"/>
    <w:rsid w:val="00E41E4C"/>
    <w:rsid w:val="00E42A23"/>
    <w:rsid w:val="00E50302"/>
    <w:rsid w:val="00E515B2"/>
    <w:rsid w:val="00E541F4"/>
    <w:rsid w:val="00E56D87"/>
    <w:rsid w:val="00E637E3"/>
    <w:rsid w:val="00E64D95"/>
    <w:rsid w:val="00E67631"/>
    <w:rsid w:val="00E67FDB"/>
    <w:rsid w:val="00E75CB6"/>
    <w:rsid w:val="00EB17BC"/>
    <w:rsid w:val="00EB281D"/>
    <w:rsid w:val="00EB7C2E"/>
    <w:rsid w:val="00ED4347"/>
    <w:rsid w:val="00ED78D2"/>
    <w:rsid w:val="00ED7C5A"/>
    <w:rsid w:val="00EE4FA3"/>
    <w:rsid w:val="00EF2C31"/>
    <w:rsid w:val="00EF4564"/>
    <w:rsid w:val="00EF5B14"/>
    <w:rsid w:val="00F0374F"/>
    <w:rsid w:val="00F1694A"/>
    <w:rsid w:val="00F25A95"/>
    <w:rsid w:val="00F36A3A"/>
    <w:rsid w:val="00F56840"/>
    <w:rsid w:val="00F77E3D"/>
    <w:rsid w:val="00F92387"/>
    <w:rsid w:val="00F92CC5"/>
    <w:rsid w:val="00FB7CF0"/>
    <w:rsid w:val="00FC42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6BF3F"/>
  <w15:chartTrackingRefBased/>
  <w15:docId w15:val="{0A8815AB-D5C2-4B35-8DE1-3977D304E7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912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49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54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79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54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8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61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9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09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46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96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76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2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63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57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2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43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1" ma:contentTypeDescription="Create a new document." ma:contentTypeScope="" ma:versionID="007689658f4afca65152590fe6e78dae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fdb9e31dd0e62bab8be07fd3f56904f3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Gov23</b:Tag>
    <b:SourceType>InternetSite</b:SourceType>
    <b:Guid>{F053EFCC-E105-4401-B583-8B27C3F6DE95}</b:Guid>
    <b:Author>
      <b:Author>
        <b:NameList>
          <b:Person>
            <b:Last>GovUK</b:Last>
          </b:Person>
        </b:NameList>
      </b:Author>
    </b:Author>
    <b:Title>Royal Comissions on Criminal Procedure</b:Title>
    <b:Year>2023</b:Year>
    <b:YearAccessed>2023</b:YearAccessed>
    <b:MonthAccessed>02</b:MonthAccessed>
    <b:DayAccessed>21</b:DayAccessed>
    <b:URL>https://www.gov.uk/government/publications/report-of-the-royal-commission-on-criminal-justice</b:URL>
    <b:RefOrder>1</b:RefOrder>
  </b:Source>
  <b:Source>
    <b:Tag>CPS221</b:Tag>
    <b:SourceType>InternetSite</b:SourceType>
    <b:Guid>{6B9543AB-5CC7-47A7-8D22-ABD545A46ACD}</b:Guid>
    <b:Author>
      <b:Author>
        <b:NameList>
          <b:Person>
            <b:Last>CPS</b:Last>
          </b:Person>
        </b:NameList>
      </b:Author>
    </b:Author>
    <b:Title>Prosecution guidance</b:Title>
    <b:Year>2022</b:Year>
    <b:YearAccessed>2023</b:YearAccessed>
    <b:MonthAccessed>02</b:MonthAccessed>
    <b:DayAccessed>21</b:DayAccessed>
    <b:URL>https://www.cps.gov.uk/prosecution-guidance#:~:text=Purpose,when%20they%20make%20case%20decisions.</b:URL>
    <b:RefOrder>2</b:RefOrder>
  </b:Source>
  <b:Source>
    <b:Tag>CPS18</b:Tag>
    <b:SourceType>InternetSite</b:SourceType>
    <b:Guid>{0340DE56-D5F3-49C9-9873-68FE904F6BB7}</b:Guid>
    <b:Author>
      <b:Author>
        <b:NameList>
          <b:Person>
            <b:Last>CPS</b:Last>
          </b:Person>
        </b:NameList>
      </b:Author>
    </b:Author>
    <b:Title>The Code for Crown Prosecutors</b:Title>
    <b:Year>2018</b:Year>
    <b:YearAccessed>2023</b:YearAccessed>
    <b:MonthAccessed>02</b:MonthAccessed>
    <b:DayAccessed>21</b:DayAccessed>
    <b:URL>https://www.cps.gov.uk/publication/code-crown-prosecutors</b:URL>
    <b:RefOrder>5</b:RefOrder>
  </b:Source>
  <b:Source>
    <b:Tag>Ste201</b:Tag>
    <b:SourceType>Book</b:SourceType>
    <b:Guid>{24894CE7-CDF9-4229-9476-16CDB2AF5BB2}</b:Guid>
    <b:Title>English Legal System</b:Title>
    <b:Year>2020</b:Year>
    <b:Author>
      <b:Author>
        <b:NameList>
          <b:Person>
            <b:Last>Wilson</b:Last>
            <b:First>Steve</b:First>
          </b:Person>
        </b:NameList>
      </b:Author>
    </b:Author>
    <b:City>Oxford</b:City>
    <b:Publisher>Oxford University Press</b:Publisher>
    <b:Edition>Fourth Edition</b:Edition>
    <b:RefOrder>3</b:RefOrder>
  </b:Source>
  <b:Source>
    <b:Tag>CPS23</b:Tag>
    <b:SourceType>InternetSite</b:SourceType>
    <b:Guid>{48838A9A-4D74-49C6-BA46-C0A8A3D59192}</b:Guid>
    <b:Title>How we make our decisions</b:Title>
    <b:Year>2023</b:Year>
    <b:Author>
      <b:Author>
        <b:NameList>
          <b:Person>
            <b:Last>CPS</b:Last>
          </b:Person>
        </b:NameList>
      </b:Author>
    </b:Author>
    <b:YearAccessed>2023</b:YearAccessed>
    <b:MonthAccessed>02</b:MonthAccessed>
    <b:DayAccessed>21</b:DayAccessed>
    <b:URL>http://www.cps.gov.uk/about-cps/how-we-make-our-decisions</b:URL>
    <b:RefOrder>6</b:RefOrder>
  </b:Source>
  <b:Source>
    <b:Tag>Pol22</b:Tag>
    <b:SourceType>InternetSite</b:SourceType>
    <b:Guid>{AE10E076-2529-45E8-9BD2-6A3E6B1744EC}</b:Guid>
    <b:Author>
      <b:Author>
        <b:NameList>
          <b:Person>
            <b:Last>Politics</b:Last>
          </b:Person>
        </b:NameList>
      </b:Author>
    </b:Author>
    <b:Title>What is the Crown Prosecution Service</b:Title>
    <b:Year>2022</b:Year>
    <b:YearAccessed>2023</b:YearAccessed>
    <b:MonthAccessed>02</b:MonthAccessed>
    <b:DayAccessed>21</b:DayAccessed>
    <b:URL>https://www.politics.co.uk/reference/crown-prosecution-service/</b:URL>
    <b:RefOrder>4</b:RefOrder>
  </b:Source>
  <b:Source>
    <b:Tag>Sou23</b:Tag>
    <b:SourceType>InternetSite</b:SourceType>
    <b:Guid>{64D3F1EA-BF17-4888-8A7A-63B208D1F954}</b:Guid>
    <b:Author>
      <b:Author>
        <b:NameList>
          <b:Person>
            <b:Last>Police</b:Last>
            <b:First>South</b:First>
            <b:Middle>Wales</b:Middle>
          </b:Person>
        </b:NameList>
      </b:Author>
    </b:Author>
    <b:Title>Out of Court Disposals </b:Title>
    <b:Year>2023</b:Year>
    <b:YearAccessed>2023</b:YearAccessed>
    <b:MonthAccessed>02</b:MonthAccessed>
    <b:DayAccessed>21</b:DayAccessed>
    <b:URL>https://www.south-wales.police.uk/police-forces/south-wales-police/areas/stats-and-data/stats-and-data/out-of-court-disposals/</b:URL>
    <b:RefOrder>7</b:RefOrder>
  </b:Source>
  <b:Source>
    <b:Tag>Jos23</b:Tag>
    <b:SourceType>InternetSite</b:SourceType>
    <b:Guid>{06ABB6C7-32E6-46AF-B3BA-452913C00980}</b:Guid>
    <b:Author>
      <b:Author>
        <b:NameList>
          <b:Person>
            <b:Last>Halliday</b:Last>
            <b:First>Josh</b:First>
          </b:Person>
        </b:NameList>
      </b:Author>
    </b:Author>
    <b:Title>Prosecutors drop attempted rape case against Mason Greenwood</b:Title>
    <b:Year>2023</b:Year>
    <b:YearAccessed>2023</b:YearAccessed>
    <b:MonthAccessed>02</b:MonthAccessed>
    <b:DayAccessed>21</b:DayAccessed>
    <b:URL>https://www.theguardian.com/uk-news/2023/feb/02/prosecutors-drop-alleged-case-against-mason-greenwood</b:URL>
    <b:RefOrder>8</b:RefOrder>
  </b:Source>
  <b:Source>
    <b:Tag>Met23</b:Tag>
    <b:SourceType>InternetSite</b:SourceType>
    <b:Guid>{7D9D557E-0199-4983-88E6-9E0C2E53AFAB}</b:Guid>
    <b:Author>
      <b:Author>
        <b:NameList>
          <b:Person>
            <b:Last>police</b:Last>
            <b:First>Met</b:First>
          </b:Person>
        </b:NameList>
      </b:Author>
    </b:Author>
    <b:Title>David Carrick handed 36 life sentences for appalling crimes against women</b:Title>
    <b:Year>2023</b:Year>
    <b:YearAccessed>2023</b:YearAccessed>
    <b:MonthAccessed>02</b:MonthAccessed>
    <b:DayAccessed>21</b:DayAccessed>
    <b:URL>https://news.met.police.uk/news/david-carrick-handed-36-life-sentences-for-appalling-crimes-against-women-461573</b:URL>
    <b:RefOrder>9</b:RefOrder>
  </b:Source>
  <b:Source>
    <b:Tag>CPS231</b:Tag>
    <b:SourceType>InternetSite</b:SourceType>
    <b:Guid>{A3F41D0E-7D58-49D4-8229-D170E0476931}</b:Guid>
    <b:Author>
      <b:Author>
        <b:NameList>
          <b:Person>
            <b:Last>CPS</b:Last>
          </b:Person>
        </b:NameList>
      </b:Author>
    </b:Author>
    <b:Title>How 13 women's testimonies secured the fate of serial rapist David Carrick</b:Title>
    <b:Year>2023</b:Year>
    <b:YearAccessed>2023</b:YearAccessed>
    <b:MonthAccessed>02</b:MonthAccessed>
    <b:DayAccessed>21</b:DayAccessed>
    <b:URL>https://www.cps.gov.uk/stories/david-carrick</b:URL>
    <b:RefOrder>10</b:RefOrder>
  </b:Source>
</b:Sources>
</file>

<file path=customXml/itemProps1.xml><?xml version="1.0" encoding="utf-8"?>
<ds:datastoreItem xmlns:ds="http://schemas.openxmlformats.org/officeDocument/2006/customXml" ds:itemID="{DC3A035C-7067-4AF5-BD20-1B6116B38A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BB47ACB-6AD6-4C6F-9E1A-2351E2A14D2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97B24BC-9F34-4B53-A9D4-3DD329444B4A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4.xml><?xml version="1.0" encoding="utf-8"?>
<ds:datastoreItem xmlns:ds="http://schemas.openxmlformats.org/officeDocument/2006/customXml" ds:itemID="{6048D419-7D46-48E5-99C7-CAE5F755F0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</TotalTime>
  <Pages>3</Pages>
  <Words>1205</Words>
  <Characters>6871</Characters>
  <Application>Microsoft Office Word</Application>
  <DocSecurity>0</DocSecurity>
  <Lines>57</Lines>
  <Paragraphs>16</Paragraphs>
  <ScaleCrop>false</ScaleCrop>
  <Company/>
  <LinksUpToDate>false</LinksUpToDate>
  <CharactersWithSpaces>8060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Thompson (2217402)</dc:creator>
  <cp:keywords/>
  <dc:description/>
  <cp:lastModifiedBy>Jade</cp:lastModifiedBy>
  <cp:revision>266</cp:revision>
  <dcterms:created xsi:type="dcterms:W3CDTF">2023-02-21T16:25:00Z</dcterms:created>
  <dcterms:modified xsi:type="dcterms:W3CDTF">2023-02-21T23:24:00Z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