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Pr="0093509D" w:rsidRDefault="00BF6543" w:rsidP="00BF6543">
      <w:pPr>
        <w:spacing w:after="165" w:line="360" w:lineRule="auto"/>
        <w:rPr>
          <w:rFonts w:ascii="Arial" w:hAnsi="Arial" w:cs="Arial"/>
          <w:color w:val="000000"/>
          <w:sz w:val="40"/>
          <w:szCs w:val="40"/>
        </w:rPr>
      </w:pPr>
    </w:p>
    <w:sdt>
      <w:sdtPr>
        <w:rPr>
          <w:rFonts w:ascii="Arial" w:hAnsi="Arial" w:cs="Arial"/>
          <w:color w:val="000000"/>
          <w:sz w:val="40"/>
          <w:szCs w:val="40"/>
        </w:rPr>
        <w:id w:val="102854481"/>
        <w:docPartObj>
          <w:docPartGallery w:val="Cover Pages"/>
          <w:docPartUnique/>
        </w:docPartObj>
      </w:sdtPr>
      <w:sdtEndPr>
        <w:rPr>
          <w:color w:val="auto"/>
          <w:sz w:val="22"/>
          <w:szCs w:val="22"/>
        </w:rPr>
      </w:sdtEndPr>
      <w:sdtContent>
        <w:p w14:paraId="17C98387" w14:textId="77777777" w:rsidR="00BF6543" w:rsidRPr="0093509D" w:rsidRDefault="00BF6543" w:rsidP="00BF6543">
          <w:pPr>
            <w:spacing w:after="165" w:line="360" w:lineRule="auto"/>
            <w:rPr>
              <w:rFonts w:ascii="Arial" w:hAnsi="Arial" w:cs="Arial"/>
              <w:color w:val="000000"/>
              <w:sz w:val="40"/>
              <w:szCs w:val="40"/>
            </w:rPr>
          </w:pPr>
          <w:r w:rsidRPr="0093509D">
            <w:rPr>
              <w:rFonts w:ascii="Arial" w:hAnsi="Arial" w:cs="Arial"/>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C78765" w14:textId="77777777" w:rsidR="00BF6543" w:rsidRPr="0093509D" w:rsidRDefault="00BF6543" w:rsidP="00BF6543">
          <w:pPr>
            <w:spacing w:after="165" w:line="360" w:lineRule="auto"/>
            <w:jc w:val="center"/>
            <w:rPr>
              <w:rFonts w:ascii="Arial" w:hAnsi="Arial" w:cs="Arial"/>
              <w:color w:val="000000"/>
              <w:sz w:val="40"/>
              <w:szCs w:val="40"/>
            </w:rPr>
          </w:pPr>
          <w:r w:rsidRPr="0093509D">
            <w:rPr>
              <w:rFonts w:ascii="Arial" w:hAnsi="Arial" w:cs="Arial"/>
              <w:color w:val="000000"/>
              <w:sz w:val="40"/>
              <w:szCs w:val="40"/>
            </w:rPr>
            <w:t>Skills for the Workplace</w:t>
          </w:r>
          <w:r w:rsidRPr="0093509D">
            <w:rPr>
              <w:rFonts w:ascii="Arial" w:hAnsi="Arial" w:cs="Arial"/>
              <w:color w:val="000000"/>
              <w:sz w:val="40"/>
              <w:szCs w:val="40"/>
            </w:rPr>
            <w:br/>
            <w:t xml:space="preserve">Module Assignment Submission </w:t>
          </w:r>
          <w:r w:rsidRPr="0093509D">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6543" w:rsidRPr="0093509D" w14:paraId="1D759445" w14:textId="77777777" w:rsidTr="00A83F76">
            <w:tc>
              <w:tcPr>
                <w:tcW w:w="3438" w:type="dxa"/>
                <w:shd w:val="clear" w:color="auto" w:fill="D9D9D9"/>
              </w:tcPr>
              <w:p w14:paraId="09A1EDC2" w14:textId="77777777" w:rsidR="00BF6543" w:rsidRPr="0093509D" w:rsidRDefault="00BF6543" w:rsidP="00A83F76">
                <w:pPr>
                  <w:spacing w:before="120" w:after="120" w:line="360" w:lineRule="auto"/>
                  <w:rPr>
                    <w:rFonts w:ascii="Arial" w:hAnsi="Arial" w:cs="Arial"/>
                    <w:sz w:val="32"/>
                    <w:szCs w:val="32"/>
                  </w:rPr>
                </w:pPr>
                <w:r w:rsidRPr="0093509D">
                  <w:rPr>
                    <w:rFonts w:ascii="Arial" w:hAnsi="Arial" w:cs="Arial"/>
                    <w:sz w:val="32"/>
                    <w:szCs w:val="32"/>
                  </w:rPr>
                  <w:t>Student Name:</w:t>
                </w:r>
              </w:p>
            </w:tc>
            <w:tc>
              <w:tcPr>
                <w:tcW w:w="6055" w:type="dxa"/>
              </w:tcPr>
              <w:p w14:paraId="242AEA91" w14:textId="6212EEA9" w:rsidR="00BF6543" w:rsidRPr="0093509D" w:rsidRDefault="00720517" w:rsidP="00A83F76">
                <w:pPr>
                  <w:spacing w:before="120" w:after="120" w:line="360" w:lineRule="auto"/>
                  <w:rPr>
                    <w:rFonts w:ascii="Arial" w:hAnsi="Arial" w:cs="Arial"/>
                    <w:color w:val="000000" w:themeColor="text1"/>
                    <w:sz w:val="32"/>
                    <w:szCs w:val="32"/>
                  </w:rPr>
                </w:pPr>
                <w:r w:rsidRPr="0093509D">
                  <w:rPr>
                    <w:rFonts w:ascii="Arial" w:hAnsi="Arial" w:cs="Arial"/>
                    <w:color w:val="000000" w:themeColor="text1"/>
                    <w:sz w:val="32"/>
                    <w:szCs w:val="32"/>
                  </w:rPr>
                  <w:t>Alin Chirila</w:t>
                </w:r>
              </w:p>
            </w:tc>
          </w:tr>
          <w:tr w:rsidR="00BF6543" w:rsidRPr="0093509D" w14:paraId="22EAE619" w14:textId="77777777" w:rsidTr="00A83F76">
            <w:tc>
              <w:tcPr>
                <w:tcW w:w="3438" w:type="dxa"/>
                <w:shd w:val="clear" w:color="auto" w:fill="D9D9D9"/>
              </w:tcPr>
              <w:p w14:paraId="42C5DB81" w14:textId="77777777" w:rsidR="00BF6543" w:rsidRPr="0093509D" w:rsidRDefault="00BF6543" w:rsidP="00A83F76">
                <w:pPr>
                  <w:spacing w:before="120" w:after="120" w:line="360" w:lineRule="auto"/>
                  <w:rPr>
                    <w:rFonts w:ascii="Arial" w:hAnsi="Arial" w:cs="Arial"/>
                    <w:sz w:val="32"/>
                    <w:szCs w:val="32"/>
                  </w:rPr>
                </w:pPr>
                <w:r w:rsidRPr="0093509D">
                  <w:rPr>
                    <w:rFonts w:ascii="Arial" w:hAnsi="Arial" w:cs="Arial"/>
                    <w:sz w:val="32"/>
                    <w:szCs w:val="32"/>
                  </w:rPr>
                  <w:t>Student Number:</w:t>
                </w:r>
              </w:p>
            </w:tc>
            <w:tc>
              <w:tcPr>
                <w:tcW w:w="6055" w:type="dxa"/>
              </w:tcPr>
              <w:p w14:paraId="3B82C5CC" w14:textId="320A5B7A" w:rsidR="00BF6543" w:rsidRPr="0093509D" w:rsidRDefault="00720517" w:rsidP="00A83F76">
                <w:pPr>
                  <w:spacing w:before="120" w:after="120" w:line="360" w:lineRule="auto"/>
                  <w:rPr>
                    <w:rFonts w:ascii="Arial" w:hAnsi="Arial" w:cs="Arial"/>
                    <w:color w:val="000000" w:themeColor="text1"/>
                    <w:sz w:val="32"/>
                    <w:szCs w:val="32"/>
                  </w:rPr>
                </w:pPr>
                <w:r w:rsidRPr="0093509D">
                  <w:rPr>
                    <w:rFonts w:ascii="Arial" w:hAnsi="Arial" w:cs="Arial"/>
                    <w:color w:val="000000" w:themeColor="text1"/>
                    <w:sz w:val="32"/>
                    <w:szCs w:val="32"/>
                  </w:rPr>
                  <w:t>2008838</w:t>
                </w:r>
              </w:p>
            </w:tc>
          </w:tr>
          <w:tr w:rsidR="00BF6543" w:rsidRPr="0093509D" w14:paraId="0CBF7682" w14:textId="77777777" w:rsidTr="00A83F76">
            <w:tc>
              <w:tcPr>
                <w:tcW w:w="3438" w:type="dxa"/>
                <w:shd w:val="clear" w:color="auto" w:fill="D9D9D9"/>
              </w:tcPr>
              <w:p w14:paraId="288A0F65" w14:textId="77777777" w:rsidR="00BF6543" w:rsidRPr="0093509D" w:rsidRDefault="00BF6543" w:rsidP="00A83F76">
                <w:pPr>
                  <w:spacing w:before="120" w:after="120" w:line="360" w:lineRule="auto"/>
                  <w:rPr>
                    <w:rFonts w:ascii="Arial" w:hAnsi="Arial" w:cs="Arial"/>
                    <w:sz w:val="32"/>
                    <w:szCs w:val="32"/>
                  </w:rPr>
                </w:pPr>
                <w:r w:rsidRPr="0093509D">
                  <w:rPr>
                    <w:rFonts w:ascii="Arial" w:hAnsi="Arial" w:cs="Arial"/>
                    <w:sz w:val="32"/>
                    <w:szCs w:val="32"/>
                  </w:rPr>
                  <w:t>Module No:</w:t>
                </w:r>
              </w:p>
            </w:tc>
            <w:tc>
              <w:tcPr>
                <w:tcW w:w="6055" w:type="dxa"/>
              </w:tcPr>
              <w:p w14:paraId="537D6604" w14:textId="30CEFCAA" w:rsidR="00BF6543" w:rsidRPr="0093509D" w:rsidRDefault="00BF6543" w:rsidP="00720517">
                <w:pPr>
                  <w:rPr>
                    <w:rFonts w:ascii="Arial" w:hAnsi="Arial" w:cs="Arial"/>
                    <w:color w:val="000000" w:themeColor="text1"/>
                    <w:sz w:val="32"/>
                    <w:szCs w:val="32"/>
                    <w:lang w:eastAsia="en-GB"/>
                  </w:rPr>
                </w:pPr>
                <w:r w:rsidRPr="0093509D">
                  <w:rPr>
                    <w:rFonts w:ascii="Arial" w:hAnsi="Arial" w:cs="Arial"/>
                    <w:color w:val="000000" w:themeColor="text1"/>
                    <w:sz w:val="32"/>
                    <w:szCs w:val="32"/>
                    <w:lang w:eastAsia="en-GB"/>
                  </w:rPr>
                  <w:t>BMSK</w:t>
                </w:r>
                <w:r w:rsidR="00246CAD" w:rsidRPr="0093509D">
                  <w:rPr>
                    <w:rFonts w:ascii="Arial" w:hAnsi="Arial" w:cs="Arial"/>
                    <w:color w:val="000000" w:themeColor="text1"/>
                    <w:sz w:val="32"/>
                    <w:szCs w:val="32"/>
                    <w:lang w:eastAsia="en-GB"/>
                  </w:rPr>
                  <w:t>500</w:t>
                </w:r>
                <w:r w:rsidR="00720517" w:rsidRPr="0093509D">
                  <w:rPr>
                    <w:rFonts w:ascii="Arial" w:hAnsi="Arial" w:cs="Arial"/>
                    <w:color w:val="000000" w:themeColor="text1"/>
                    <w:sz w:val="32"/>
                    <w:szCs w:val="32"/>
                    <w:lang w:eastAsia="en-GB"/>
                  </w:rPr>
                  <w:t>1</w:t>
                </w:r>
              </w:p>
            </w:tc>
          </w:tr>
          <w:tr w:rsidR="00BF6543" w:rsidRPr="0093509D" w14:paraId="6CD13CDD" w14:textId="77777777" w:rsidTr="00A83F76">
            <w:trPr>
              <w:trHeight w:val="413"/>
            </w:trPr>
            <w:tc>
              <w:tcPr>
                <w:tcW w:w="3438" w:type="dxa"/>
                <w:shd w:val="clear" w:color="auto" w:fill="D9D9D9"/>
              </w:tcPr>
              <w:p w14:paraId="2831FE8B" w14:textId="77777777" w:rsidR="00BF6543" w:rsidRPr="0093509D" w:rsidRDefault="00BF6543" w:rsidP="00A83F76">
                <w:pPr>
                  <w:spacing w:before="120" w:after="120" w:line="360" w:lineRule="auto"/>
                  <w:rPr>
                    <w:rFonts w:ascii="Arial" w:hAnsi="Arial" w:cs="Arial"/>
                    <w:sz w:val="32"/>
                    <w:szCs w:val="32"/>
                  </w:rPr>
                </w:pPr>
                <w:r w:rsidRPr="0093509D">
                  <w:rPr>
                    <w:rFonts w:ascii="Arial" w:hAnsi="Arial" w:cs="Arial"/>
                    <w:sz w:val="32"/>
                    <w:szCs w:val="32"/>
                  </w:rPr>
                  <w:t>Module Title:</w:t>
                </w:r>
              </w:p>
            </w:tc>
            <w:tc>
              <w:tcPr>
                <w:tcW w:w="6055" w:type="dxa"/>
              </w:tcPr>
              <w:p w14:paraId="20FEDF82" w14:textId="00B1AE77" w:rsidR="00BF6543" w:rsidRPr="0093509D" w:rsidRDefault="00D37CA6" w:rsidP="00A83F76">
                <w:pPr>
                  <w:spacing w:before="120" w:after="120" w:line="360" w:lineRule="auto"/>
                  <w:rPr>
                    <w:rFonts w:ascii="Arial" w:hAnsi="Arial" w:cs="Arial"/>
                    <w:color w:val="000000" w:themeColor="text1"/>
                    <w:sz w:val="32"/>
                    <w:szCs w:val="32"/>
                  </w:rPr>
                </w:pPr>
                <w:r w:rsidRPr="0093509D">
                  <w:rPr>
                    <w:rFonts w:ascii="Arial" w:hAnsi="Arial" w:cs="Arial"/>
                    <w:color w:val="000000" w:themeColor="text1"/>
                    <w:sz w:val="32"/>
                    <w:szCs w:val="32"/>
                  </w:rPr>
                  <w:t>Developing Workplace Critical Thinking</w:t>
                </w:r>
              </w:p>
            </w:tc>
          </w:tr>
        </w:tbl>
        <w:p w14:paraId="3218E4CB" w14:textId="77777777" w:rsidR="00BF6543" w:rsidRPr="0093509D" w:rsidRDefault="00BF6543" w:rsidP="00BF6543">
          <w:pPr>
            <w:spacing w:before="120" w:after="120" w:line="360" w:lineRule="auto"/>
            <w:rPr>
              <w:rFonts w:ascii="Arial" w:hAnsi="Arial" w:cs="Arial"/>
              <w:color w:val="FF0000"/>
              <w:sz w:val="24"/>
              <w:szCs w:val="24"/>
            </w:rPr>
          </w:pPr>
        </w:p>
        <w:p w14:paraId="000E18FD" w14:textId="77777777" w:rsidR="00BF6543" w:rsidRPr="0093509D" w:rsidRDefault="00BF6543" w:rsidP="00BF6543">
          <w:pPr>
            <w:spacing w:before="120" w:after="120" w:line="360" w:lineRule="auto"/>
            <w:rPr>
              <w:rFonts w:ascii="Arial" w:hAnsi="Arial" w:cs="Arial"/>
              <w:b/>
              <w:color w:val="000000"/>
              <w:sz w:val="24"/>
              <w:szCs w:val="24"/>
            </w:rPr>
          </w:pPr>
          <w:r w:rsidRPr="0093509D">
            <w:rPr>
              <w:rFonts w:ascii="Arial" w:hAnsi="Arial" w:cs="Arial"/>
              <w:b/>
              <w:color w:val="000000"/>
              <w:sz w:val="24"/>
              <w:szCs w:val="24"/>
            </w:rPr>
            <w:t>Statement of Confirmation of Authenticity</w:t>
          </w:r>
        </w:p>
        <w:p w14:paraId="37E16233" w14:textId="77777777" w:rsidR="00BF6543" w:rsidRPr="0093509D" w:rsidRDefault="00BF6543" w:rsidP="00BF6543">
          <w:pPr>
            <w:spacing w:before="120" w:after="120" w:line="360" w:lineRule="auto"/>
            <w:rPr>
              <w:rFonts w:ascii="Arial" w:hAnsi="Arial" w:cs="Arial"/>
              <w:color w:val="000000"/>
              <w:sz w:val="24"/>
              <w:szCs w:val="24"/>
            </w:rPr>
          </w:pPr>
          <w:r w:rsidRPr="0093509D">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811286" w14:textId="77777777" w:rsidR="00BF6543" w:rsidRPr="0093509D" w:rsidRDefault="00BF6543" w:rsidP="00BF6543">
          <w:pPr>
            <w:spacing w:before="120" w:after="120" w:line="360" w:lineRule="auto"/>
            <w:rPr>
              <w:rFonts w:ascii="Arial" w:hAnsi="Arial" w:cs="Arial"/>
              <w:color w:val="000000"/>
              <w:sz w:val="24"/>
              <w:szCs w:val="24"/>
            </w:rPr>
          </w:pPr>
          <w:r w:rsidRPr="0093509D">
            <w:rPr>
              <w:rFonts w:ascii="Arial" w:hAnsi="Arial" w:cs="Arial"/>
              <w:color w:val="000000"/>
              <w:sz w:val="24"/>
              <w:szCs w:val="24"/>
            </w:rPr>
            <w:t>Attention is drawn to the plagiarism and unfair practice policies of both the University and of ILM.</w:t>
          </w: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5EB0778B" w14:textId="227EA847" w:rsidR="00BF6543" w:rsidRPr="00445383" w:rsidRDefault="00BF6543" w:rsidP="00BF6543">
              <w:pPr>
                <w:pStyle w:val="TOCHeading"/>
                <w:rPr>
                  <w:rFonts w:ascii="Arial" w:hAnsi="Arial" w:cs="Arial"/>
                  <w:color w:val="4472C4" w:themeColor="accent1"/>
                </w:rPr>
              </w:pPr>
              <w:r w:rsidRPr="00445383">
                <w:rPr>
                  <w:rFonts w:ascii="Arial" w:hAnsi="Arial" w:cs="Arial"/>
                  <w:color w:val="4472C4" w:themeColor="accent1"/>
                </w:rPr>
                <w:t>Table of Contents</w:t>
              </w:r>
            </w:p>
            <w:p w14:paraId="700A7CB7" w14:textId="77777777" w:rsidR="00D37CA6" w:rsidRPr="007D63D6" w:rsidRDefault="00D37CA6" w:rsidP="00D37CA6">
              <w:pPr>
                <w:rPr>
                  <w:rFonts w:ascii="Arial" w:hAnsi="Arial" w:cs="Arial"/>
                  <w:lang w:val="en-US"/>
                </w:rPr>
              </w:pPr>
            </w:p>
            <w:p w14:paraId="78BB77C0" w14:textId="286A4EC9" w:rsidR="007D63D6" w:rsidRPr="007D63D6" w:rsidRDefault="00BF6543">
              <w:pPr>
                <w:pStyle w:val="TOC1"/>
                <w:rPr>
                  <w:rFonts w:asciiTheme="minorHAnsi" w:eastAsiaTheme="minorEastAsia" w:hAnsiTheme="minorHAnsi" w:cstheme="minorBidi"/>
                  <w:b w:val="0"/>
                  <w:bCs w:val="0"/>
                  <w:lang w:eastAsia="en-GB"/>
                </w:rPr>
              </w:pPr>
              <w:r w:rsidRPr="007D63D6">
                <w:rPr>
                  <w:rFonts w:ascii="Arial" w:hAnsi="Arial" w:cs="Arial"/>
                  <w:b w:val="0"/>
                  <w:bCs w:val="0"/>
                  <w:noProof w:val="0"/>
                </w:rPr>
                <w:fldChar w:fldCharType="begin"/>
              </w:r>
              <w:r w:rsidRPr="007D63D6">
                <w:rPr>
                  <w:rFonts w:ascii="Arial" w:hAnsi="Arial" w:cs="Arial"/>
                  <w:b w:val="0"/>
                  <w:bCs w:val="0"/>
                </w:rPr>
                <w:instrText xml:space="preserve"> TOC \o "1-3" \h \z \u </w:instrText>
              </w:r>
              <w:r w:rsidRPr="007D63D6">
                <w:rPr>
                  <w:rFonts w:ascii="Arial" w:hAnsi="Arial" w:cs="Arial"/>
                  <w:b w:val="0"/>
                  <w:bCs w:val="0"/>
                  <w:noProof w:val="0"/>
                </w:rPr>
                <w:fldChar w:fldCharType="separate"/>
              </w:r>
              <w:hyperlink w:anchor="_Toc112767013" w:history="1">
                <w:r w:rsidR="007D63D6" w:rsidRPr="007D63D6">
                  <w:rPr>
                    <w:rStyle w:val="Hyperlink"/>
                    <w:rFonts w:ascii="Arial" w:hAnsi="Arial" w:cs="Arial"/>
                    <w:b w:val="0"/>
                    <w:bCs w:val="0"/>
                  </w:rPr>
                  <w:t>Developing critical thinking skills.</w:t>
                </w:r>
                <w:r w:rsidR="007D63D6" w:rsidRPr="007D63D6">
                  <w:rPr>
                    <w:b w:val="0"/>
                    <w:bCs w:val="0"/>
                    <w:webHidden/>
                  </w:rPr>
                  <w:tab/>
                </w:r>
                <w:r w:rsidR="007D63D6" w:rsidRPr="007D63D6">
                  <w:rPr>
                    <w:b w:val="0"/>
                    <w:bCs w:val="0"/>
                    <w:webHidden/>
                  </w:rPr>
                  <w:fldChar w:fldCharType="begin"/>
                </w:r>
                <w:r w:rsidR="007D63D6" w:rsidRPr="007D63D6">
                  <w:rPr>
                    <w:b w:val="0"/>
                    <w:bCs w:val="0"/>
                    <w:webHidden/>
                  </w:rPr>
                  <w:instrText xml:space="preserve"> PAGEREF _Toc112767013 \h </w:instrText>
                </w:r>
                <w:r w:rsidR="007D63D6" w:rsidRPr="007D63D6">
                  <w:rPr>
                    <w:b w:val="0"/>
                    <w:bCs w:val="0"/>
                    <w:webHidden/>
                  </w:rPr>
                </w:r>
                <w:r w:rsidR="007D63D6" w:rsidRPr="007D63D6">
                  <w:rPr>
                    <w:b w:val="0"/>
                    <w:bCs w:val="0"/>
                    <w:webHidden/>
                  </w:rPr>
                  <w:fldChar w:fldCharType="separate"/>
                </w:r>
                <w:r w:rsidR="007D63D6" w:rsidRPr="007D63D6">
                  <w:rPr>
                    <w:b w:val="0"/>
                    <w:bCs w:val="0"/>
                    <w:webHidden/>
                  </w:rPr>
                  <w:t>3</w:t>
                </w:r>
                <w:r w:rsidR="007D63D6" w:rsidRPr="007D63D6">
                  <w:rPr>
                    <w:b w:val="0"/>
                    <w:bCs w:val="0"/>
                    <w:webHidden/>
                  </w:rPr>
                  <w:fldChar w:fldCharType="end"/>
                </w:r>
              </w:hyperlink>
            </w:p>
            <w:p w14:paraId="4AEDF4F7" w14:textId="5C8C682A" w:rsidR="007D63D6" w:rsidRPr="007D63D6" w:rsidRDefault="007D63D6">
              <w:pPr>
                <w:pStyle w:val="TOC1"/>
                <w:rPr>
                  <w:rFonts w:asciiTheme="minorHAnsi" w:eastAsiaTheme="minorEastAsia" w:hAnsiTheme="minorHAnsi" w:cstheme="minorBidi"/>
                  <w:b w:val="0"/>
                  <w:bCs w:val="0"/>
                  <w:lang w:eastAsia="en-GB"/>
                </w:rPr>
              </w:pPr>
              <w:hyperlink w:anchor="_Toc112767014" w:history="1">
                <w:r w:rsidRPr="007D63D6">
                  <w:rPr>
                    <w:rStyle w:val="Hyperlink"/>
                    <w:rFonts w:ascii="Arial" w:hAnsi="Arial" w:cs="Arial"/>
                    <w:b w:val="0"/>
                    <w:bCs w:val="0"/>
                  </w:rPr>
                  <w:t>Assessing hybrid work in the context of management theories.</w:t>
                </w:r>
                <w:r w:rsidRPr="007D63D6">
                  <w:rPr>
                    <w:b w:val="0"/>
                    <w:bCs w:val="0"/>
                    <w:webHidden/>
                  </w:rPr>
                  <w:tab/>
                </w:r>
                <w:r w:rsidRPr="007D63D6">
                  <w:rPr>
                    <w:b w:val="0"/>
                    <w:bCs w:val="0"/>
                    <w:webHidden/>
                  </w:rPr>
                  <w:fldChar w:fldCharType="begin"/>
                </w:r>
                <w:r w:rsidRPr="007D63D6">
                  <w:rPr>
                    <w:b w:val="0"/>
                    <w:bCs w:val="0"/>
                    <w:webHidden/>
                  </w:rPr>
                  <w:instrText xml:space="preserve"> PAGEREF _Toc112767014 \h </w:instrText>
                </w:r>
                <w:r w:rsidRPr="007D63D6">
                  <w:rPr>
                    <w:b w:val="0"/>
                    <w:bCs w:val="0"/>
                    <w:webHidden/>
                  </w:rPr>
                </w:r>
                <w:r w:rsidRPr="007D63D6">
                  <w:rPr>
                    <w:b w:val="0"/>
                    <w:bCs w:val="0"/>
                    <w:webHidden/>
                  </w:rPr>
                  <w:fldChar w:fldCharType="separate"/>
                </w:r>
                <w:r w:rsidRPr="007D63D6">
                  <w:rPr>
                    <w:b w:val="0"/>
                    <w:bCs w:val="0"/>
                    <w:webHidden/>
                  </w:rPr>
                  <w:t>4</w:t>
                </w:r>
                <w:r w:rsidRPr="007D63D6">
                  <w:rPr>
                    <w:b w:val="0"/>
                    <w:bCs w:val="0"/>
                    <w:webHidden/>
                  </w:rPr>
                  <w:fldChar w:fldCharType="end"/>
                </w:r>
              </w:hyperlink>
            </w:p>
            <w:p w14:paraId="25DB7715" w14:textId="7AE22CAB" w:rsidR="007D63D6" w:rsidRPr="007D63D6" w:rsidRDefault="007D63D6">
              <w:pPr>
                <w:pStyle w:val="TOC1"/>
                <w:rPr>
                  <w:rFonts w:asciiTheme="minorHAnsi" w:eastAsiaTheme="minorEastAsia" w:hAnsiTheme="minorHAnsi" w:cstheme="minorBidi"/>
                  <w:b w:val="0"/>
                  <w:bCs w:val="0"/>
                  <w:lang w:eastAsia="en-GB"/>
                </w:rPr>
              </w:pPr>
              <w:hyperlink w:anchor="_Toc112767015" w:history="1">
                <w:r w:rsidRPr="007D63D6">
                  <w:rPr>
                    <w:rStyle w:val="Hyperlink"/>
                    <w:rFonts w:ascii="Arial" w:hAnsi="Arial" w:cs="Arial"/>
                    <w:b w:val="0"/>
                    <w:bCs w:val="0"/>
                  </w:rPr>
                  <w:t>The implementation of McGregor's theories X and Y by Ryanair.</w:t>
                </w:r>
                <w:r w:rsidRPr="007D63D6">
                  <w:rPr>
                    <w:b w:val="0"/>
                    <w:bCs w:val="0"/>
                    <w:webHidden/>
                  </w:rPr>
                  <w:tab/>
                </w:r>
                <w:r w:rsidRPr="007D63D6">
                  <w:rPr>
                    <w:b w:val="0"/>
                    <w:bCs w:val="0"/>
                    <w:webHidden/>
                  </w:rPr>
                  <w:fldChar w:fldCharType="begin"/>
                </w:r>
                <w:r w:rsidRPr="007D63D6">
                  <w:rPr>
                    <w:b w:val="0"/>
                    <w:bCs w:val="0"/>
                    <w:webHidden/>
                  </w:rPr>
                  <w:instrText xml:space="preserve"> PAGEREF _Toc112767015 \h </w:instrText>
                </w:r>
                <w:r w:rsidRPr="007D63D6">
                  <w:rPr>
                    <w:b w:val="0"/>
                    <w:bCs w:val="0"/>
                    <w:webHidden/>
                  </w:rPr>
                </w:r>
                <w:r w:rsidRPr="007D63D6">
                  <w:rPr>
                    <w:b w:val="0"/>
                    <w:bCs w:val="0"/>
                    <w:webHidden/>
                  </w:rPr>
                  <w:fldChar w:fldCharType="separate"/>
                </w:r>
                <w:r w:rsidRPr="007D63D6">
                  <w:rPr>
                    <w:b w:val="0"/>
                    <w:bCs w:val="0"/>
                    <w:webHidden/>
                  </w:rPr>
                  <w:t>6</w:t>
                </w:r>
                <w:r w:rsidRPr="007D63D6">
                  <w:rPr>
                    <w:b w:val="0"/>
                    <w:bCs w:val="0"/>
                    <w:webHidden/>
                  </w:rPr>
                  <w:fldChar w:fldCharType="end"/>
                </w:r>
              </w:hyperlink>
            </w:p>
            <w:p w14:paraId="6F7421D0" w14:textId="1D2EEC32" w:rsidR="007D63D6" w:rsidRPr="007D63D6" w:rsidRDefault="007D63D6">
              <w:pPr>
                <w:pStyle w:val="TOC1"/>
                <w:rPr>
                  <w:rFonts w:asciiTheme="minorHAnsi" w:eastAsiaTheme="minorEastAsia" w:hAnsiTheme="minorHAnsi" w:cstheme="minorBidi"/>
                  <w:b w:val="0"/>
                  <w:bCs w:val="0"/>
                  <w:lang w:eastAsia="en-GB"/>
                </w:rPr>
              </w:pPr>
              <w:hyperlink w:anchor="_Toc112767016" w:history="1">
                <w:r w:rsidRPr="007D63D6">
                  <w:rPr>
                    <w:rStyle w:val="Hyperlink"/>
                    <w:rFonts w:ascii="Arial" w:hAnsi="Arial" w:cs="Arial"/>
                    <w:b w:val="0"/>
                    <w:bCs w:val="0"/>
                  </w:rPr>
                  <w:t>The effect that attitudes have on your work behaviour.</w:t>
                </w:r>
                <w:r w:rsidRPr="007D63D6">
                  <w:rPr>
                    <w:b w:val="0"/>
                    <w:bCs w:val="0"/>
                    <w:webHidden/>
                  </w:rPr>
                  <w:tab/>
                </w:r>
                <w:r w:rsidRPr="007D63D6">
                  <w:rPr>
                    <w:b w:val="0"/>
                    <w:bCs w:val="0"/>
                    <w:webHidden/>
                  </w:rPr>
                  <w:fldChar w:fldCharType="begin"/>
                </w:r>
                <w:r w:rsidRPr="007D63D6">
                  <w:rPr>
                    <w:b w:val="0"/>
                    <w:bCs w:val="0"/>
                    <w:webHidden/>
                  </w:rPr>
                  <w:instrText xml:space="preserve"> PAGEREF _Toc112767016 \h </w:instrText>
                </w:r>
                <w:r w:rsidRPr="007D63D6">
                  <w:rPr>
                    <w:b w:val="0"/>
                    <w:bCs w:val="0"/>
                    <w:webHidden/>
                  </w:rPr>
                </w:r>
                <w:r w:rsidRPr="007D63D6">
                  <w:rPr>
                    <w:b w:val="0"/>
                    <w:bCs w:val="0"/>
                    <w:webHidden/>
                  </w:rPr>
                  <w:fldChar w:fldCharType="separate"/>
                </w:r>
                <w:r w:rsidRPr="007D63D6">
                  <w:rPr>
                    <w:b w:val="0"/>
                    <w:bCs w:val="0"/>
                    <w:webHidden/>
                  </w:rPr>
                  <w:t>7</w:t>
                </w:r>
                <w:r w:rsidRPr="007D63D6">
                  <w:rPr>
                    <w:b w:val="0"/>
                    <w:bCs w:val="0"/>
                    <w:webHidden/>
                  </w:rPr>
                  <w:fldChar w:fldCharType="end"/>
                </w:r>
              </w:hyperlink>
            </w:p>
            <w:p w14:paraId="554229D0" w14:textId="104BBC81" w:rsidR="007D63D6" w:rsidRPr="007D63D6" w:rsidRDefault="007D63D6">
              <w:pPr>
                <w:pStyle w:val="TOC1"/>
                <w:rPr>
                  <w:rFonts w:asciiTheme="minorHAnsi" w:eastAsiaTheme="minorEastAsia" w:hAnsiTheme="minorHAnsi" w:cstheme="minorBidi"/>
                  <w:b w:val="0"/>
                  <w:bCs w:val="0"/>
                  <w:lang w:eastAsia="en-GB"/>
                </w:rPr>
              </w:pPr>
              <w:hyperlink w:anchor="_Toc112767017" w:history="1">
                <w:r w:rsidRPr="007D63D6">
                  <w:rPr>
                    <w:rStyle w:val="Hyperlink"/>
                    <w:rFonts w:ascii="Arial" w:hAnsi="Arial" w:cs="Arial"/>
                    <w:b w:val="0"/>
                    <w:bCs w:val="0"/>
                  </w:rPr>
                  <w:t>How values affect your workplace behaviour.</w:t>
                </w:r>
                <w:r w:rsidRPr="007D63D6">
                  <w:rPr>
                    <w:b w:val="0"/>
                    <w:bCs w:val="0"/>
                    <w:webHidden/>
                  </w:rPr>
                  <w:tab/>
                </w:r>
                <w:r w:rsidRPr="007D63D6">
                  <w:rPr>
                    <w:b w:val="0"/>
                    <w:bCs w:val="0"/>
                    <w:webHidden/>
                  </w:rPr>
                  <w:fldChar w:fldCharType="begin"/>
                </w:r>
                <w:r w:rsidRPr="007D63D6">
                  <w:rPr>
                    <w:b w:val="0"/>
                    <w:bCs w:val="0"/>
                    <w:webHidden/>
                  </w:rPr>
                  <w:instrText xml:space="preserve"> PAGEREF _Toc112767017 \h </w:instrText>
                </w:r>
                <w:r w:rsidRPr="007D63D6">
                  <w:rPr>
                    <w:b w:val="0"/>
                    <w:bCs w:val="0"/>
                    <w:webHidden/>
                  </w:rPr>
                </w:r>
                <w:r w:rsidRPr="007D63D6">
                  <w:rPr>
                    <w:b w:val="0"/>
                    <w:bCs w:val="0"/>
                    <w:webHidden/>
                  </w:rPr>
                  <w:fldChar w:fldCharType="separate"/>
                </w:r>
                <w:r w:rsidRPr="007D63D6">
                  <w:rPr>
                    <w:b w:val="0"/>
                    <w:bCs w:val="0"/>
                    <w:webHidden/>
                  </w:rPr>
                  <w:t>8</w:t>
                </w:r>
                <w:r w:rsidRPr="007D63D6">
                  <w:rPr>
                    <w:b w:val="0"/>
                    <w:bCs w:val="0"/>
                    <w:webHidden/>
                  </w:rPr>
                  <w:fldChar w:fldCharType="end"/>
                </w:r>
              </w:hyperlink>
            </w:p>
            <w:p w14:paraId="664AF723" w14:textId="447D273B" w:rsidR="007D63D6" w:rsidRPr="007D63D6" w:rsidRDefault="007D63D6">
              <w:pPr>
                <w:pStyle w:val="TOC1"/>
                <w:rPr>
                  <w:rFonts w:asciiTheme="minorHAnsi" w:eastAsiaTheme="minorEastAsia" w:hAnsiTheme="minorHAnsi" w:cstheme="minorBidi"/>
                  <w:b w:val="0"/>
                  <w:bCs w:val="0"/>
                  <w:lang w:eastAsia="en-GB"/>
                </w:rPr>
              </w:pPr>
              <w:hyperlink w:anchor="_Toc112767018" w:history="1">
                <w:r w:rsidRPr="007D63D6">
                  <w:rPr>
                    <w:rStyle w:val="Hyperlink"/>
                    <w:rFonts w:ascii="Arial" w:hAnsi="Arial" w:cs="Arial"/>
                    <w:b w:val="0"/>
                    <w:bCs w:val="0"/>
                  </w:rPr>
                  <w:t>The impact that beliefs have on your workplace behaviour.</w:t>
                </w:r>
                <w:r w:rsidRPr="007D63D6">
                  <w:rPr>
                    <w:b w:val="0"/>
                    <w:bCs w:val="0"/>
                    <w:webHidden/>
                  </w:rPr>
                  <w:tab/>
                </w:r>
                <w:r w:rsidRPr="007D63D6">
                  <w:rPr>
                    <w:b w:val="0"/>
                    <w:bCs w:val="0"/>
                    <w:webHidden/>
                  </w:rPr>
                  <w:fldChar w:fldCharType="begin"/>
                </w:r>
                <w:r w:rsidRPr="007D63D6">
                  <w:rPr>
                    <w:b w:val="0"/>
                    <w:bCs w:val="0"/>
                    <w:webHidden/>
                  </w:rPr>
                  <w:instrText xml:space="preserve"> PAGEREF _Toc112767018 \h </w:instrText>
                </w:r>
                <w:r w:rsidRPr="007D63D6">
                  <w:rPr>
                    <w:b w:val="0"/>
                    <w:bCs w:val="0"/>
                    <w:webHidden/>
                  </w:rPr>
                </w:r>
                <w:r w:rsidRPr="007D63D6">
                  <w:rPr>
                    <w:b w:val="0"/>
                    <w:bCs w:val="0"/>
                    <w:webHidden/>
                  </w:rPr>
                  <w:fldChar w:fldCharType="separate"/>
                </w:r>
                <w:r w:rsidRPr="007D63D6">
                  <w:rPr>
                    <w:b w:val="0"/>
                    <w:bCs w:val="0"/>
                    <w:webHidden/>
                  </w:rPr>
                  <w:t>9</w:t>
                </w:r>
                <w:r w:rsidRPr="007D63D6">
                  <w:rPr>
                    <w:b w:val="0"/>
                    <w:bCs w:val="0"/>
                    <w:webHidden/>
                  </w:rPr>
                  <w:fldChar w:fldCharType="end"/>
                </w:r>
              </w:hyperlink>
            </w:p>
            <w:p w14:paraId="64F7ED1A" w14:textId="6FB8DBF5" w:rsidR="007D63D6" w:rsidRPr="007D63D6" w:rsidRDefault="007D63D6">
              <w:pPr>
                <w:pStyle w:val="TOC1"/>
                <w:rPr>
                  <w:rFonts w:asciiTheme="minorHAnsi" w:eastAsiaTheme="minorEastAsia" w:hAnsiTheme="minorHAnsi" w:cstheme="minorBidi"/>
                  <w:b w:val="0"/>
                  <w:bCs w:val="0"/>
                  <w:lang w:eastAsia="en-GB"/>
                </w:rPr>
              </w:pPr>
              <w:hyperlink w:anchor="_Toc112767019" w:history="1">
                <w:r w:rsidRPr="007D63D6">
                  <w:rPr>
                    <w:rStyle w:val="Hyperlink"/>
                    <w:rFonts w:ascii="Arial" w:hAnsi="Arial" w:cs="Arial"/>
                    <w:b w:val="0"/>
                    <w:bCs w:val="0"/>
                    <w:shd w:val="clear" w:color="auto" w:fill="FFFFFF"/>
                  </w:rPr>
                  <w:t>An analysis of how business theories are aligned with your own beliefs, attitudes, and values at work.</w:t>
                </w:r>
                <w:r w:rsidRPr="007D63D6">
                  <w:rPr>
                    <w:b w:val="0"/>
                    <w:bCs w:val="0"/>
                    <w:webHidden/>
                  </w:rPr>
                  <w:tab/>
                </w:r>
                <w:r w:rsidRPr="007D63D6">
                  <w:rPr>
                    <w:b w:val="0"/>
                    <w:bCs w:val="0"/>
                    <w:webHidden/>
                  </w:rPr>
                  <w:fldChar w:fldCharType="begin"/>
                </w:r>
                <w:r w:rsidRPr="007D63D6">
                  <w:rPr>
                    <w:b w:val="0"/>
                    <w:bCs w:val="0"/>
                    <w:webHidden/>
                  </w:rPr>
                  <w:instrText xml:space="preserve"> PAGEREF _Toc112767019 \h </w:instrText>
                </w:r>
                <w:r w:rsidRPr="007D63D6">
                  <w:rPr>
                    <w:b w:val="0"/>
                    <w:bCs w:val="0"/>
                    <w:webHidden/>
                  </w:rPr>
                </w:r>
                <w:r w:rsidRPr="007D63D6">
                  <w:rPr>
                    <w:b w:val="0"/>
                    <w:bCs w:val="0"/>
                    <w:webHidden/>
                  </w:rPr>
                  <w:fldChar w:fldCharType="separate"/>
                </w:r>
                <w:r w:rsidRPr="007D63D6">
                  <w:rPr>
                    <w:b w:val="0"/>
                    <w:bCs w:val="0"/>
                    <w:webHidden/>
                  </w:rPr>
                  <w:t>10</w:t>
                </w:r>
                <w:r w:rsidRPr="007D63D6">
                  <w:rPr>
                    <w:b w:val="0"/>
                    <w:bCs w:val="0"/>
                    <w:webHidden/>
                  </w:rPr>
                  <w:fldChar w:fldCharType="end"/>
                </w:r>
              </w:hyperlink>
            </w:p>
            <w:p w14:paraId="164FF429" w14:textId="1CC33802" w:rsidR="007D63D6" w:rsidRPr="007D63D6" w:rsidRDefault="007D63D6">
              <w:pPr>
                <w:pStyle w:val="TOC1"/>
                <w:rPr>
                  <w:rFonts w:asciiTheme="minorHAnsi" w:eastAsiaTheme="minorEastAsia" w:hAnsiTheme="minorHAnsi" w:cstheme="minorBidi"/>
                  <w:b w:val="0"/>
                  <w:bCs w:val="0"/>
                  <w:lang w:eastAsia="en-GB"/>
                </w:rPr>
              </w:pPr>
              <w:hyperlink w:anchor="_Toc112767020" w:history="1">
                <w:r w:rsidRPr="007D63D6">
                  <w:rPr>
                    <w:rStyle w:val="Hyperlink"/>
                    <w:rFonts w:ascii="Arial" w:hAnsi="Arial" w:cs="Arial"/>
                    <w:b w:val="0"/>
                    <w:bCs w:val="0"/>
                  </w:rPr>
                  <w:t>Conclusion.</w:t>
                </w:r>
                <w:r w:rsidRPr="007D63D6">
                  <w:rPr>
                    <w:b w:val="0"/>
                    <w:bCs w:val="0"/>
                    <w:webHidden/>
                  </w:rPr>
                  <w:tab/>
                </w:r>
                <w:r w:rsidRPr="007D63D6">
                  <w:rPr>
                    <w:b w:val="0"/>
                    <w:bCs w:val="0"/>
                    <w:webHidden/>
                  </w:rPr>
                  <w:fldChar w:fldCharType="begin"/>
                </w:r>
                <w:r w:rsidRPr="007D63D6">
                  <w:rPr>
                    <w:b w:val="0"/>
                    <w:bCs w:val="0"/>
                    <w:webHidden/>
                  </w:rPr>
                  <w:instrText xml:space="preserve"> PAGEREF _Toc112767020 \h </w:instrText>
                </w:r>
                <w:r w:rsidRPr="007D63D6">
                  <w:rPr>
                    <w:b w:val="0"/>
                    <w:bCs w:val="0"/>
                    <w:webHidden/>
                  </w:rPr>
                </w:r>
                <w:r w:rsidRPr="007D63D6">
                  <w:rPr>
                    <w:b w:val="0"/>
                    <w:bCs w:val="0"/>
                    <w:webHidden/>
                  </w:rPr>
                  <w:fldChar w:fldCharType="separate"/>
                </w:r>
                <w:r w:rsidRPr="007D63D6">
                  <w:rPr>
                    <w:b w:val="0"/>
                    <w:bCs w:val="0"/>
                    <w:webHidden/>
                  </w:rPr>
                  <w:t>11</w:t>
                </w:r>
                <w:r w:rsidRPr="007D63D6">
                  <w:rPr>
                    <w:b w:val="0"/>
                    <w:bCs w:val="0"/>
                    <w:webHidden/>
                  </w:rPr>
                  <w:fldChar w:fldCharType="end"/>
                </w:r>
              </w:hyperlink>
            </w:p>
            <w:p w14:paraId="14568A16" w14:textId="6F51E8A3" w:rsidR="007D63D6" w:rsidRPr="007D63D6" w:rsidRDefault="007D63D6">
              <w:pPr>
                <w:pStyle w:val="TOC1"/>
                <w:rPr>
                  <w:rFonts w:asciiTheme="minorHAnsi" w:eastAsiaTheme="minorEastAsia" w:hAnsiTheme="minorHAnsi" w:cstheme="minorBidi"/>
                  <w:b w:val="0"/>
                  <w:bCs w:val="0"/>
                  <w:lang w:eastAsia="en-GB"/>
                </w:rPr>
              </w:pPr>
              <w:hyperlink w:anchor="_Toc112767021" w:history="1">
                <w:r w:rsidRPr="007D63D6">
                  <w:rPr>
                    <w:rStyle w:val="Hyperlink"/>
                    <w:rFonts w:ascii="Arial" w:hAnsi="Arial" w:cs="Arial"/>
                    <w:b w:val="0"/>
                    <w:bCs w:val="0"/>
                  </w:rPr>
                  <w:t>References.</w:t>
                </w:r>
                <w:r w:rsidRPr="007D63D6">
                  <w:rPr>
                    <w:b w:val="0"/>
                    <w:bCs w:val="0"/>
                    <w:webHidden/>
                  </w:rPr>
                  <w:tab/>
                </w:r>
                <w:r w:rsidRPr="007D63D6">
                  <w:rPr>
                    <w:b w:val="0"/>
                    <w:bCs w:val="0"/>
                    <w:webHidden/>
                  </w:rPr>
                  <w:fldChar w:fldCharType="begin"/>
                </w:r>
                <w:r w:rsidRPr="007D63D6">
                  <w:rPr>
                    <w:b w:val="0"/>
                    <w:bCs w:val="0"/>
                    <w:webHidden/>
                  </w:rPr>
                  <w:instrText xml:space="preserve"> PAGEREF _Toc112767021 \h </w:instrText>
                </w:r>
                <w:r w:rsidRPr="007D63D6">
                  <w:rPr>
                    <w:b w:val="0"/>
                    <w:bCs w:val="0"/>
                    <w:webHidden/>
                  </w:rPr>
                </w:r>
                <w:r w:rsidRPr="007D63D6">
                  <w:rPr>
                    <w:b w:val="0"/>
                    <w:bCs w:val="0"/>
                    <w:webHidden/>
                  </w:rPr>
                  <w:fldChar w:fldCharType="separate"/>
                </w:r>
                <w:r w:rsidRPr="007D63D6">
                  <w:rPr>
                    <w:b w:val="0"/>
                    <w:bCs w:val="0"/>
                    <w:webHidden/>
                  </w:rPr>
                  <w:t>12</w:t>
                </w:r>
                <w:r w:rsidRPr="007D63D6">
                  <w:rPr>
                    <w:b w:val="0"/>
                    <w:bCs w:val="0"/>
                    <w:webHidden/>
                  </w:rPr>
                  <w:fldChar w:fldCharType="end"/>
                </w:r>
              </w:hyperlink>
            </w:p>
            <w:p w14:paraId="56FC2284" w14:textId="1D5FC1A5" w:rsidR="007D63D6" w:rsidRPr="007D63D6" w:rsidRDefault="007D63D6">
              <w:pPr>
                <w:pStyle w:val="TOC2"/>
                <w:rPr>
                  <w:rFonts w:asciiTheme="minorHAnsi" w:eastAsiaTheme="minorEastAsia" w:hAnsiTheme="minorHAnsi" w:cstheme="minorBidi"/>
                  <w:lang w:eastAsia="en-GB"/>
                </w:rPr>
              </w:pPr>
              <w:hyperlink w:anchor="_Toc112767022" w:history="1">
                <w:r w:rsidRPr="007D63D6">
                  <w:rPr>
                    <w:rStyle w:val="Hyperlink"/>
                    <w:rFonts w:ascii="Arial" w:hAnsi="Arial" w:cs="Arial"/>
                  </w:rPr>
                  <w:t>Appendix 1- Country Comparison - Hofstede Insights (hofstede-insights.com)</w:t>
                </w:r>
                <w:r w:rsidRPr="007D63D6">
                  <w:rPr>
                    <w:webHidden/>
                  </w:rPr>
                  <w:tab/>
                </w:r>
                <w:r w:rsidRPr="007D63D6">
                  <w:rPr>
                    <w:webHidden/>
                  </w:rPr>
                  <w:fldChar w:fldCharType="begin"/>
                </w:r>
                <w:r w:rsidRPr="007D63D6">
                  <w:rPr>
                    <w:webHidden/>
                  </w:rPr>
                  <w:instrText xml:space="preserve"> PAGEREF _Toc112767022 \h </w:instrText>
                </w:r>
                <w:r w:rsidRPr="007D63D6">
                  <w:rPr>
                    <w:webHidden/>
                  </w:rPr>
                </w:r>
                <w:r w:rsidRPr="007D63D6">
                  <w:rPr>
                    <w:webHidden/>
                  </w:rPr>
                  <w:fldChar w:fldCharType="separate"/>
                </w:r>
                <w:r w:rsidRPr="007D63D6">
                  <w:rPr>
                    <w:webHidden/>
                  </w:rPr>
                  <w:t>18</w:t>
                </w:r>
                <w:r w:rsidRPr="007D63D6">
                  <w:rPr>
                    <w:webHidden/>
                  </w:rPr>
                  <w:fldChar w:fldCharType="end"/>
                </w:r>
              </w:hyperlink>
            </w:p>
            <w:p w14:paraId="21C50875" w14:textId="4C5AD8AC" w:rsidR="007D63D6" w:rsidRPr="007D63D6" w:rsidRDefault="007D63D6">
              <w:pPr>
                <w:pStyle w:val="TOC2"/>
                <w:rPr>
                  <w:rFonts w:asciiTheme="minorHAnsi" w:eastAsiaTheme="minorEastAsia" w:hAnsiTheme="minorHAnsi" w:cstheme="minorBidi"/>
                  <w:lang w:eastAsia="en-GB"/>
                </w:rPr>
              </w:pPr>
              <w:hyperlink w:anchor="_Toc112767023" w:history="1">
                <w:r w:rsidRPr="007D63D6">
                  <w:rPr>
                    <w:rStyle w:val="Hyperlink"/>
                    <w:rFonts w:ascii="Arial" w:hAnsi="Arial" w:cs="Arial"/>
                  </w:rPr>
                  <w:t>Appendix 2 – Jobs that can be done at home typically earn higher wages</w:t>
                </w:r>
                <w:r w:rsidRPr="007D63D6">
                  <w:rPr>
                    <w:webHidden/>
                  </w:rPr>
                  <w:tab/>
                </w:r>
                <w:r w:rsidRPr="007D63D6">
                  <w:rPr>
                    <w:webHidden/>
                  </w:rPr>
                  <w:fldChar w:fldCharType="begin"/>
                </w:r>
                <w:r w:rsidRPr="007D63D6">
                  <w:rPr>
                    <w:webHidden/>
                  </w:rPr>
                  <w:instrText xml:space="preserve"> PAGEREF _Toc112767023 \h </w:instrText>
                </w:r>
                <w:r w:rsidRPr="007D63D6">
                  <w:rPr>
                    <w:webHidden/>
                  </w:rPr>
                </w:r>
                <w:r w:rsidRPr="007D63D6">
                  <w:rPr>
                    <w:webHidden/>
                  </w:rPr>
                  <w:fldChar w:fldCharType="separate"/>
                </w:r>
                <w:r w:rsidRPr="007D63D6">
                  <w:rPr>
                    <w:webHidden/>
                  </w:rPr>
                  <w:t>21</w:t>
                </w:r>
                <w:r w:rsidRPr="007D63D6">
                  <w:rPr>
                    <w:webHidden/>
                  </w:rPr>
                  <w:fldChar w:fldCharType="end"/>
                </w:r>
              </w:hyperlink>
            </w:p>
            <w:p w14:paraId="675405C8" w14:textId="59A7FDCA" w:rsidR="007D63D6" w:rsidRPr="007D63D6" w:rsidRDefault="007D63D6">
              <w:pPr>
                <w:pStyle w:val="TOC2"/>
                <w:rPr>
                  <w:rFonts w:asciiTheme="minorHAnsi" w:eastAsiaTheme="minorEastAsia" w:hAnsiTheme="minorHAnsi" w:cstheme="minorBidi"/>
                  <w:lang w:eastAsia="en-GB"/>
                </w:rPr>
              </w:pPr>
              <w:hyperlink w:anchor="_Toc112767025" w:history="1">
                <w:r w:rsidRPr="007D63D6">
                  <w:rPr>
                    <w:rStyle w:val="Hyperlink"/>
                    <w:rFonts w:ascii="Arial" w:hAnsi="Arial" w:cs="Arial"/>
                  </w:rPr>
                  <w:t>Appendix 3 – SWOT analysis.</w:t>
                </w:r>
                <w:r w:rsidRPr="007D63D6">
                  <w:rPr>
                    <w:webHidden/>
                  </w:rPr>
                  <w:tab/>
                </w:r>
                <w:r w:rsidRPr="007D63D6">
                  <w:rPr>
                    <w:webHidden/>
                  </w:rPr>
                  <w:fldChar w:fldCharType="begin"/>
                </w:r>
                <w:r w:rsidRPr="007D63D6">
                  <w:rPr>
                    <w:webHidden/>
                  </w:rPr>
                  <w:instrText xml:space="preserve"> PAGEREF _Toc112767025 \h </w:instrText>
                </w:r>
                <w:r w:rsidRPr="007D63D6">
                  <w:rPr>
                    <w:webHidden/>
                  </w:rPr>
                </w:r>
                <w:r w:rsidRPr="007D63D6">
                  <w:rPr>
                    <w:webHidden/>
                  </w:rPr>
                  <w:fldChar w:fldCharType="separate"/>
                </w:r>
                <w:r w:rsidRPr="007D63D6">
                  <w:rPr>
                    <w:webHidden/>
                  </w:rPr>
                  <w:t>22</w:t>
                </w:r>
                <w:r w:rsidRPr="007D63D6">
                  <w:rPr>
                    <w:webHidden/>
                  </w:rPr>
                  <w:fldChar w:fldCharType="end"/>
                </w:r>
              </w:hyperlink>
            </w:p>
            <w:p w14:paraId="742DE527" w14:textId="1D6EB0D6" w:rsidR="00BF6543" w:rsidRPr="0093509D" w:rsidRDefault="00BF6543" w:rsidP="00BF6543">
              <w:pPr>
                <w:rPr>
                  <w:rFonts w:ascii="Arial" w:hAnsi="Arial" w:cs="Arial"/>
                </w:rPr>
              </w:pPr>
              <w:r w:rsidRPr="007D63D6">
                <w:rPr>
                  <w:rFonts w:ascii="Arial" w:hAnsi="Arial" w:cs="Arial"/>
                  <w:noProof/>
                </w:rPr>
                <w:fldChar w:fldCharType="end"/>
              </w:r>
            </w:p>
          </w:sdtContent>
        </w:sdt>
        <w:p w14:paraId="64444C34" w14:textId="359825D3" w:rsidR="00D37CA6" w:rsidRPr="0093509D" w:rsidRDefault="00D37CA6" w:rsidP="00C95DCB">
          <w:pPr>
            <w:spacing w:before="120" w:after="120" w:line="360" w:lineRule="auto"/>
            <w:rPr>
              <w:rFonts w:ascii="Arial" w:hAnsi="Arial" w:cs="Arial"/>
              <w:color w:val="000000" w:themeColor="text1"/>
              <w:sz w:val="24"/>
              <w:szCs w:val="24"/>
            </w:rPr>
          </w:pPr>
        </w:p>
        <w:p w14:paraId="28EFD9C2" w14:textId="1481B39B" w:rsidR="003353EA" w:rsidRPr="0093509D" w:rsidRDefault="003353EA" w:rsidP="00C95DCB">
          <w:pPr>
            <w:spacing w:before="120" w:after="120" w:line="360" w:lineRule="auto"/>
            <w:rPr>
              <w:rFonts w:ascii="Arial" w:hAnsi="Arial" w:cs="Arial"/>
              <w:color w:val="000000" w:themeColor="text1"/>
              <w:sz w:val="24"/>
              <w:szCs w:val="24"/>
            </w:rPr>
          </w:pPr>
        </w:p>
        <w:p w14:paraId="4ED409C4" w14:textId="3787707B" w:rsidR="003353EA" w:rsidRPr="0093509D" w:rsidRDefault="003353EA" w:rsidP="00C95DCB">
          <w:pPr>
            <w:spacing w:before="120" w:after="120" w:line="360" w:lineRule="auto"/>
            <w:rPr>
              <w:rFonts w:ascii="Arial" w:hAnsi="Arial" w:cs="Arial"/>
              <w:color w:val="000000" w:themeColor="text1"/>
              <w:sz w:val="24"/>
              <w:szCs w:val="24"/>
            </w:rPr>
          </w:pPr>
        </w:p>
        <w:p w14:paraId="61F2F513" w14:textId="40B0C44D" w:rsidR="003353EA" w:rsidRPr="0093509D" w:rsidRDefault="003353EA" w:rsidP="00C95DCB">
          <w:pPr>
            <w:spacing w:before="120" w:after="120" w:line="360" w:lineRule="auto"/>
            <w:rPr>
              <w:rFonts w:ascii="Arial" w:hAnsi="Arial" w:cs="Arial"/>
              <w:color w:val="000000" w:themeColor="text1"/>
              <w:sz w:val="24"/>
              <w:szCs w:val="24"/>
            </w:rPr>
          </w:pPr>
        </w:p>
        <w:p w14:paraId="5867951D" w14:textId="77777777" w:rsidR="003353EA" w:rsidRPr="0093509D" w:rsidRDefault="003353EA" w:rsidP="00C95DCB">
          <w:pPr>
            <w:spacing w:before="120" w:after="120" w:line="360" w:lineRule="auto"/>
            <w:rPr>
              <w:rFonts w:ascii="Arial" w:hAnsi="Arial" w:cs="Arial"/>
              <w:color w:val="000000" w:themeColor="text1"/>
              <w:sz w:val="24"/>
              <w:szCs w:val="24"/>
            </w:rPr>
          </w:pPr>
        </w:p>
        <w:p w14:paraId="5F87B75B" w14:textId="77777777" w:rsidR="00D37CA6" w:rsidRPr="0093509D" w:rsidRDefault="00D37CA6" w:rsidP="00C95DCB">
          <w:pPr>
            <w:spacing w:before="120" w:after="120" w:line="360" w:lineRule="auto"/>
            <w:rPr>
              <w:rFonts w:ascii="Arial" w:hAnsi="Arial" w:cs="Arial"/>
              <w:color w:val="000000"/>
              <w:sz w:val="24"/>
              <w:szCs w:val="24"/>
            </w:rPr>
          </w:pPr>
        </w:p>
        <w:p w14:paraId="2194C510" w14:textId="77777777" w:rsidR="00D37CA6" w:rsidRPr="0093509D" w:rsidRDefault="00D37CA6" w:rsidP="00C95DCB">
          <w:pPr>
            <w:spacing w:before="120" w:after="120" w:line="360" w:lineRule="auto"/>
            <w:rPr>
              <w:rFonts w:ascii="Arial" w:hAnsi="Arial" w:cs="Arial"/>
              <w:color w:val="000000"/>
              <w:sz w:val="24"/>
              <w:szCs w:val="24"/>
            </w:rPr>
          </w:pPr>
        </w:p>
        <w:p w14:paraId="5C1F23D4" w14:textId="77777777" w:rsidR="00D37CA6" w:rsidRPr="0093509D" w:rsidRDefault="00D37CA6" w:rsidP="00C95DCB">
          <w:pPr>
            <w:spacing w:before="120" w:after="120" w:line="360" w:lineRule="auto"/>
            <w:rPr>
              <w:rFonts w:ascii="Arial" w:hAnsi="Arial" w:cs="Arial"/>
              <w:color w:val="000000"/>
              <w:sz w:val="24"/>
              <w:szCs w:val="24"/>
            </w:rPr>
          </w:pPr>
        </w:p>
        <w:p w14:paraId="0A70A998" w14:textId="77777777" w:rsidR="00D37CA6" w:rsidRPr="0093509D" w:rsidRDefault="00D37CA6" w:rsidP="00C95DCB">
          <w:pPr>
            <w:spacing w:before="120" w:after="120" w:line="360" w:lineRule="auto"/>
            <w:rPr>
              <w:rFonts w:ascii="Arial" w:hAnsi="Arial" w:cs="Arial"/>
              <w:color w:val="000000"/>
              <w:sz w:val="24"/>
              <w:szCs w:val="24"/>
            </w:rPr>
          </w:pPr>
        </w:p>
        <w:p w14:paraId="30918AA6" w14:textId="77777777" w:rsidR="00D37CA6" w:rsidRPr="0093509D" w:rsidRDefault="00D37CA6" w:rsidP="00C95DCB">
          <w:pPr>
            <w:spacing w:before="120" w:after="120" w:line="360" w:lineRule="auto"/>
            <w:rPr>
              <w:rFonts w:ascii="Arial" w:hAnsi="Arial" w:cs="Arial"/>
              <w:color w:val="000000"/>
              <w:sz w:val="24"/>
              <w:szCs w:val="24"/>
            </w:rPr>
          </w:pPr>
        </w:p>
        <w:p w14:paraId="1AF21B7B" w14:textId="77777777" w:rsidR="00D37CA6" w:rsidRPr="0093509D" w:rsidRDefault="00D37CA6" w:rsidP="00C95DCB">
          <w:pPr>
            <w:spacing w:before="120" w:after="120" w:line="360" w:lineRule="auto"/>
            <w:rPr>
              <w:rFonts w:ascii="Arial" w:hAnsi="Arial" w:cs="Arial"/>
              <w:color w:val="000000"/>
              <w:sz w:val="24"/>
              <w:szCs w:val="24"/>
            </w:rPr>
          </w:pPr>
        </w:p>
        <w:p w14:paraId="764F7915" w14:textId="5A80D181" w:rsidR="00720517" w:rsidRPr="0093509D" w:rsidRDefault="00000000" w:rsidP="00C95DCB">
          <w:pPr>
            <w:spacing w:before="120" w:after="120" w:line="360" w:lineRule="auto"/>
            <w:rPr>
              <w:rFonts w:ascii="Arial" w:hAnsi="Arial" w:cs="Arial"/>
              <w:color w:val="000000"/>
              <w:sz w:val="24"/>
              <w:szCs w:val="24"/>
            </w:rPr>
          </w:pPr>
        </w:p>
      </w:sdtContent>
    </w:sdt>
    <w:bookmarkStart w:id="0" w:name="_Toc456901515" w:displacedByCustomXml="prev"/>
    <w:bookmarkEnd w:id="0"/>
    <w:p w14:paraId="2B3F3E51" w14:textId="77777777" w:rsidR="00720517" w:rsidRPr="0093509D" w:rsidRDefault="00720517" w:rsidP="00720517">
      <w:pPr>
        <w:rPr>
          <w:rFonts w:ascii="Arial" w:hAnsi="Arial" w:cs="Arial"/>
        </w:rPr>
      </w:pPr>
    </w:p>
    <w:p w14:paraId="76C3D0EF" w14:textId="77777777" w:rsidR="0093509D" w:rsidRDefault="0093509D" w:rsidP="00527671">
      <w:pPr>
        <w:rPr>
          <w:rFonts w:ascii="Arial" w:eastAsiaTheme="majorEastAsia" w:hAnsi="Arial" w:cs="Arial"/>
          <w:color w:val="2F5496" w:themeColor="accent1" w:themeShade="BF"/>
          <w:sz w:val="32"/>
          <w:szCs w:val="32"/>
        </w:rPr>
      </w:pPr>
    </w:p>
    <w:p w14:paraId="2184BD95" w14:textId="534AF75B" w:rsidR="00445383" w:rsidRPr="00445383" w:rsidRDefault="00292844" w:rsidP="00E84F0D">
      <w:pPr>
        <w:pStyle w:val="Heading1"/>
        <w:spacing w:after="240" w:line="276" w:lineRule="auto"/>
        <w:rPr>
          <w:rFonts w:ascii="Arial" w:hAnsi="Arial" w:cs="Arial"/>
          <w:color w:val="4472C4" w:themeColor="accent1"/>
        </w:rPr>
      </w:pPr>
      <w:bookmarkStart w:id="1" w:name="_Toc112767013"/>
      <w:r w:rsidRPr="00445383">
        <w:rPr>
          <w:rFonts w:ascii="Arial" w:hAnsi="Arial" w:cs="Arial"/>
          <w:color w:val="4472C4" w:themeColor="accent1"/>
        </w:rPr>
        <w:t xml:space="preserve">Developing critical thinking </w:t>
      </w:r>
      <w:r w:rsidR="00445383" w:rsidRPr="00445383">
        <w:rPr>
          <w:rFonts w:ascii="Arial" w:hAnsi="Arial" w:cs="Arial"/>
          <w:color w:val="4472C4" w:themeColor="accent1"/>
        </w:rPr>
        <w:t>skills.</w:t>
      </w:r>
      <w:bookmarkEnd w:id="1"/>
    </w:p>
    <w:p w14:paraId="7F8B5B53" w14:textId="77777777" w:rsidR="00E84F0D" w:rsidRDefault="00E84F0D" w:rsidP="00E84F0D">
      <w:pPr>
        <w:spacing w:before="240" w:after="240" w:line="276" w:lineRule="auto"/>
        <w:rPr>
          <w:rFonts w:ascii="Arial" w:hAnsi="Arial" w:cs="Arial"/>
          <w:lang w:val="en-US"/>
        </w:rPr>
      </w:pPr>
    </w:p>
    <w:p w14:paraId="07EA5447" w14:textId="71204F33" w:rsidR="00527671" w:rsidRPr="00445383" w:rsidRDefault="00527671" w:rsidP="00E84F0D">
      <w:pPr>
        <w:spacing w:before="240" w:after="240" w:line="276" w:lineRule="auto"/>
        <w:rPr>
          <w:rFonts w:ascii="Arial" w:hAnsi="Arial" w:cs="Arial"/>
        </w:rPr>
      </w:pPr>
      <w:r w:rsidRPr="00445383">
        <w:rPr>
          <w:rFonts w:ascii="Arial" w:hAnsi="Arial" w:cs="Arial"/>
          <w:shd w:val="clear" w:color="auto" w:fill="FFFFFF"/>
        </w:rPr>
        <w:t xml:space="preserve">A critical thinking concept is heavily implied in descriptions of what should be accomplished at higher levels of education, which is why it is heavily implied (Moon, 2002). A critical thinker is one who actively and skilfully conceptualizes, applies, analyses </w:t>
      </w:r>
      <w:r w:rsidR="00445383" w:rsidRPr="00445383">
        <w:rPr>
          <w:rFonts w:ascii="Arial" w:hAnsi="Arial" w:cs="Arial"/>
          <w:shd w:val="clear" w:color="auto" w:fill="FFFFFF"/>
        </w:rPr>
        <w:t>synthesize</w:t>
      </w:r>
      <w:r w:rsidRPr="00445383">
        <w:rPr>
          <w:rFonts w:ascii="Arial" w:hAnsi="Arial" w:cs="Arial"/>
          <w:shd w:val="clear" w:color="auto" w:fill="FFFFFF"/>
        </w:rPr>
        <w:t>, and/or evaluates information obtained through observation, experience, reflection, reasoning, or communication</w:t>
      </w:r>
      <w:r w:rsidR="0093509D" w:rsidRPr="00445383">
        <w:rPr>
          <w:rFonts w:ascii="Arial" w:hAnsi="Arial" w:cs="Arial"/>
          <w:shd w:val="clear" w:color="auto" w:fill="FFFFFF"/>
        </w:rPr>
        <w:t xml:space="preserve"> to guide</w:t>
      </w:r>
      <w:r w:rsidRPr="00445383">
        <w:rPr>
          <w:rFonts w:ascii="Arial" w:hAnsi="Arial" w:cs="Arial"/>
          <w:shd w:val="clear" w:color="auto" w:fill="FFFFFF"/>
        </w:rPr>
        <w:t xml:space="preserve"> beliefs and actions. </w:t>
      </w:r>
    </w:p>
    <w:p w14:paraId="43AFECF4" w14:textId="41CC7D59" w:rsidR="00527671" w:rsidRPr="00445383" w:rsidRDefault="00527671" w:rsidP="00E84F0D">
      <w:pPr>
        <w:shd w:val="clear" w:color="auto" w:fill="FFFFFF"/>
        <w:spacing w:before="240" w:after="240" w:line="276" w:lineRule="auto"/>
        <w:rPr>
          <w:rFonts w:ascii="Arial" w:eastAsia="Times New Roman" w:hAnsi="Arial" w:cs="Arial"/>
          <w:lang w:eastAsia="en-GB"/>
        </w:rPr>
      </w:pPr>
      <w:r w:rsidRPr="00445383">
        <w:rPr>
          <w:rFonts w:ascii="Arial" w:hAnsi="Arial" w:cs="Arial"/>
          <w:shd w:val="clear" w:color="auto" w:fill="FFFFFF"/>
        </w:rPr>
        <w:t xml:space="preserve">The development of critical thinking skills is a crucial element of modern education (Kuhn, 1999; Keeley and Shemberg, 1995). Critical thinking </w:t>
      </w:r>
      <w:r w:rsidR="00445383" w:rsidRPr="00445383">
        <w:rPr>
          <w:rFonts w:ascii="Arial" w:hAnsi="Arial" w:cs="Arial"/>
          <w:shd w:val="clear" w:color="auto" w:fill="FFFFFF"/>
        </w:rPr>
        <w:t>is</w:t>
      </w:r>
      <w:r w:rsidRPr="00445383">
        <w:rPr>
          <w:rFonts w:ascii="Arial" w:hAnsi="Arial" w:cs="Arial"/>
          <w:shd w:val="clear" w:color="auto" w:fill="FFFFFF"/>
        </w:rPr>
        <w:t xml:space="preserve"> a fundamental goal of education and learning. According to Brennan and Osbourne (2005), the UK higher education sector plays an extremely significant role in the development of critical thinking skills.</w:t>
      </w:r>
      <w:r w:rsidRPr="00445383">
        <w:rPr>
          <w:rFonts w:ascii="Arial" w:hAnsi="Arial" w:cs="Arial"/>
        </w:rPr>
        <w:t xml:space="preserve"> </w:t>
      </w:r>
      <w:r w:rsidRPr="00445383">
        <w:rPr>
          <w:rFonts w:ascii="Arial" w:eastAsia="Times New Roman" w:hAnsi="Arial" w:cs="Arial"/>
          <w:lang w:eastAsia="en-GB"/>
        </w:rPr>
        <w:t xml:space="preserve">Critical thinking theory has identified </w:t>
      </w:r>
      <w:r w:rsidR="0093509D" w:rsidRPr="00445383">
        <w:rPr>
          <w:rFonts w:ascii="Arial" w:eastAsia="Times New Roman" w:hAnsi="Arial" w:cs="Arial"/>
          <w:lang w:eastAsia="en-GB"/>
        </w:rPr>
        <w:t>several</w:t>
      </w:r>
      <w:r w:rsidRPr="00445383">
        <w:rPr>
          <w:rFonts w:ascii="Arial" w:eastAsia="Times New Roman" w:hAnsi="Arial" w:cs="Arial"/>
          <w:lang w:eastAsia="en-GB"/>
        </w:rPr>
        <w:t xml:space="preserve"> general contributing factors to critical thinking, such as abilities (Glaser 1941; Ennis 1962, 1991), skills (Facione 1990; Halpern 1998), and competencies (Fisher &amp; Scriven 1997). </w:t>
      </w:r>
    </w:p>
    <w:p w14:paraId="4F221937" w14:textId="26EBE43E" w:rsidR="00527671" w:rsidRPr="00445383" w:rsidRDefault="0093509D" w:rsidP="00E84F0D">
      <w:pPr>
        <w:shd w:val="clear" w:color="auto" w:fill="FFFFFF"/>
        <w:spacing w:before="240" w:after="240" w:line="276" w:lineRule="auto"/>
        <w:rPr>
          <w:rFonts w:ascii="Arial" w:eastAsia="Times New Roman" w:hAnsi="Arial" w:cs="Arial"/>
          <w:shd w:val="clear" w:color="auto" w:fill="FCFCFC"/>
          <w:lang w:eastAsia="en-GB"/>
        </w:rPr>
      </w:pPr>
      <w:r w:rsidRPr="00445383">
        <w:rPr>
          <w:rFonts w:ascii="Arial" w:eastAsia="Times New Roman" w:hAnsi="Arial" w:cs="Arial"/>
          <w:shd w:val="clear" w:color="auto" w:fill="FCFCFC"/>
          <w:lang w:eastAsia="en-GB"/>
        </w:rPr>
        <w:t xml:space="preserve">According to Ennis (1989), critical thinking can be defined as the process of self-reflection aimed at determining </w:t>
      </w:r>
      <w:r w:rsidR="00527671" w:rsidRPr="00445383">
        <w:rPr>
          <w:rFonts w:ascii="Arial" w:eastAsia="Times New Roman" w:hAnsi="Arial" w:cs="Arial"/>
          <w:shd w:val="clear" w:color="auto" w:fill="FCFCFC"/>
          <w:lang w:eastAsia="en-GB"/>
        </w:rPr>
        <w:t>the right belief or action to take. The ability to think critically can also be defined as a combination of three factors, according to Glaser (1941): (1) willingness to consider problems and subjects relating to one's own experience, (2) knowledge of logical inquiry and reasoning methods, and (3) ability to apply these methods.</w:t>
      </w:r>
      <w:r w:rsidR="00527671" w:rsidRPr="00445383">
        <w:rPr>
          <w:rFonts w:ascii="Arial" w:hAnsi="Arial" w:cs="Arial"/>
        </w:rPr>
        <w:t xml:space="preserve"> </w:t>
      </w:r>
      <w:r w:rsidR="00527671" w:rsidRPr="00445383">
        <w:rPr>
          <w:rFonts w:ascii="Arial" w:eastAsia="Times New Roman" w:hAnsi="Arial" w:cs="Arial"/>
          <w:shd w:val="clear" w:color="auto" w:fill="FCFCFC"/>
          <w:lang w:eastAsia="en-GB"/>
        </w:rPr>
        <w:t xml:space="preserve">Facione (2011) identified six critical thinking skills that emerge as part of the learning process based on the ability to interpret, </w:t>
      </w:r>
      <w:r w:rsidR="00A946D8" w:rsidRPr="00445383">
        <w:rPr>
          <w:rFonts w:ascii="Arial" w:eastAsia="Times New Roman" w:hAnsi="Arial" w:cs="Arial"/>
          <w:shd w:val="clear" w:color="auto" w:fill="FCFCFC"/>
          <w:lang w:eastAsia="en-GB"/>
        </w:rPr>
        <w:t>analyse</w:t>
      </w:r>
      <w:r w:rsidR="00527671" w:rsidRPr="00445383">
        <w:rPr>
          <w:rFonts w:ascii="Arial" w:eastAsia="Times New Roman" w:hAnsi="Arial" w:cs="Arial"/>
          <w:shd w:val="clear" w:color="auto" w:fill="FCFCFC"/>
          <w:lang w:eastAsia="en-GB"/>
        </w:rPr>
        <w:t>, evaluate, infer, explain, and self-regulate. According to the APA Delphi Report, critical thinking involves self-regulating judgments based on evidence, context, conceptualizations, methods, and criteria.</w:t>
      </w:r>
    </w:p>
    <w:p w14:paraId="6A2E453E" w14:textId="77777777" w:rsidR="00527671" w:rsidRPr="00445383" w:rsidRDefault="00527671" w:rsidP="00E84F0D">
      <w:pPr>
        <w:shd w:val="clear" w:color="auto" w:fill="FFFFFF"/>
        <w:spacing w:after="0" w:line="276" w:lineRule="auto"/>
        <w:rPr>
          <w:rFonts w:ascii="Arial" w:eastAsia="Times New Roman" w:hAnsi="Arial" w:cs="Arial"/>
          <w:lang w:eastAsia="en-GB"/>
        </w:rPr>
      </w:pPr>
      <w:r w:rsidRPr="00445383">
        <w:rPr>
          <w:rFonts w:ascii="Arial" w:eastAsia="Times New Roman" w:hAnsi="Arial" w:cs="Arial"/>
          <w:lang w:eastAsia="en-GB"/>
        </w:rPr>
        <w:t>Halpern (1998) proposed a four-component model for promoting the transfer of critical</w:t>
      </w:r>
    </w:p>
    <w:p w14:paraId="0C235BCE" w14:textId="77777777" w:rsidR="00527671" w:rsidRPr="00445383" w:rsidRDefault="00527671" w:rsidP="00E84F0D">
      <w:pPr>
        <w:shd w:val="clear" w:color="auto" w:fill="FFFFFF"/>
        <w:spacing w:after="0" w:line="276" w:lineRule="auto"/>
        <w:rPr>
          <w:rFonts w:ascii="Arial" w:eastAsia="Times New Roman" w:hAnsi="Arial" w:cs="Arial"/>
          <w:lang w:eastAsia="en-GB"/>
        </w:rPr>
      </w:pPr>
      <w:r w:rsidRPr="00445383">
        <w:rPr>
          <w:rFonts w:ascii="Arial" w:eastAsia="Times New Roman" w:hAnsi="Arial" w:cs="Arial"/>
          <w:lang w:eastAsia="en-GB"/>
        </w:rPr>
        <w:t>thinking. One of them, the “structural component,” focuses on how to organize teaching</w:t>
      </w:r>
    </w:p>
    <w:p w14:paraId="785C4DCD" w14:textId="33481C46" w:rsidR="00527671" w:rsidRPr="00E84F0D" w:rsidRDefault="00527671" w:rsidP="00E84F0D">
      <w:pPr>
        <w:shd w:val="clear" w:color="auto" w:fill="FFFFFF"/>
        <w:spacing w:after="0" w:line="276" w:lineRule="auto"/>
        <w:rPr>
          <w:rFonts w:ascii="Arial" w:eastAsia="Times New Roman" w:hAnsi="Arial" w:cs="Arial"/>
          <w:lang w:eastAsia="en-GB"/>
        </w:rPr>
      </w:pPr>
      <w:r w:rsidRPr="00445383">
        <w:rPr>
          <w:rFonts w:ascii="Arial" w:eastAsia="Times New Roman" w:hAnsi="Arial" w:cs="Arial"/>
          <w:lang w:eastAsia="en-GB"/>
        </w:rPr>
        <w:t xml:space="preserve">so that critical thinking skills can be </w:t>
      </w:r>
      <w:r w:rsidR="00E84F0D" w:rsidRPr="00445383">
        <w:rPr>
          <w:rFonts w:ascii="Arial" w:eastAsia="Times New Roman" w:hAnsi="Arial" w:cs="Arial"/>
          <w:lang w:eastAsia="en-GB"/>
        </w:rPr>
        <w:t>generalized</w:t>
      </w:r>
      <w:r w:rsidR="00E84F0D">
        <w:rPr>
          <w:rFonts w:ascii="Arial" w:eastAsia="Times New Roman" w:hAnsi="Arial" w:cs="Arial"/>
          <w:lang w:eastAsia="en-GB"/>
        </w:rPr>
        <w:t>.</w:t>
      </w:r>
      <w:r w:rsidR="00E84F0D" w:rsidRPr="00445383">
        <w:rPr>
          <w:rFonts w:ascii="Arial" w:hAnsi="Arial" w:cs="Arial"/>
          <w:shd w:val="clear" w:color="auto" w:fill="FFFFFF"/>
        </w:rPr>
        <w:t xml:space="preserve"> A</w:t>
      </w:r>
      <w:r w:rsidRPr="00445383">
        <w:rPr>
          <w:rFonts w:ascii="Arial" w:hAnsi="Arial" w:cs="Arial"/>
          <w:shd w:val="clear" w:color="auto" w:fill="FFFFFF"/>
        </w:rPr>
        <w:t xml:space="preserve"> consensus among researchers is that critical thinking involves thinking rationally in a goal-oriented manner </w:t>
      </w:r>
      <w:r w:rsidR="0093509D" w:rsidRPr="00445383">
        <w:rPr>
          <w:rFonts w:ascii="Arial" w:hAnsi="Arial" w:cs="Arial"/>
          <w:shd w:val="clear" w:color="auto" w:fill="FFFFFF"/>
        </w:rPr>
        <w:t>to</w:t>
      </w:r>
      <w:r w:rsidRPr="00445383">
        <w:rPr>
          <w:rFonts w:ascii="Arial" w:hAnsi="Arial" w:cs="Arial"/>
          <w:shd w:val="clear" w:color="auto" w:fill="FFFFFF"/>
        </w:rPr>
        <w:t xml:space="preserve"> achieve the desired outcome. Halpern (1998) has proposed a four-component model of critical thinking, emphasizing the use of cognitive skills and strategies to increase the likelihood of desired outcomes, where the outcome is determined by the individual, serving to frame critical thinking as purposeful, rational, and goal-oriented. As an example, she believes that critical thinking is crucial for solving problems, drawing logical conclusions, calculating probabilities, and making informed decisions. </w:t>
      </w:r>
    </w:p>
    <w:p w14:paraId="0821A671" w14:textId="0C5E6C9A" w:rsidR="00527671" w:rsidRPr="00445383" w:rsidRDefault="00527671" w:rsidP="00E84F0D">
      <w:pPr>
        <w:spacing w:before="240" w:after="240" w:line="276" w:lineRule="auto"/>
        <w:rPr>
          <w:rFonts w:ascii="Arial" w:hAnsi="Arial" w:cs="Arial"/>
          <w:shd w:val="clear" w:color="auto" w:fill="FFFFFF"/>
        </w:rPr>
      </w:pPr>
      <w:r w:rsidRPr="00445383">
        <w:rPr>
          <w:rFonts w:ascii="Arial" w:hAnsi="Arial" w:cs="Arial"/>
          <w:shd w:val="clear" w:color="auto" w:fill="FFFFFF"/>
        </w:rPr>
        <w:t xml:space="preserve">The definition of critical thinking given by Fisher and Scriven (1997) is that it is the </w:t>
      </w:r>
      <w:r w:rsidR="00A946D8" w:rsidRPr="00445383">
        <w:rPr>
          <w:rFonts w:ascii="Arial" w:hAnsi="Arial" w:cs="Arial"/>
          <w:shd w:val="clear" w:color="auto" w:fill="FFFFFF"/>
        </w:rPr>
        <w:t>skilfully</w:t>
      </w:r>
      <w:r w:rsidRPr="00445383">
        <w:rPr>
          <w:rFonts w:ascii="Arial" w:hAnsi="Arial" w:cs="Arial"/>
          <w:shd w:val="clear" w:color="auto" w:fill="FFFFFF"/>
        </w:rPr>
        <w:t xml:space="preserve"> and actively interpreting and evaluating of communication, observations, and arguments, as well as the interpretation and evaluation of information. According to Scriven, for example, one must apply considerable critical thinking </w:t>
      </w:r>
      <w:r w:rsidR="0093509D" w:rsidRPr="00445383">
        <w:rPr>
          <w:rFonts w:ascii="Arial" w:hAnsi="Arial" w:cs="Arial"/>
          <w:shd w:val="clear" w:color="auto" w:fill="FFFFFF"/>
        </w:rPr>
        <w:t>to</w:t>
      </w:r>
      <w:r w:rsidRPr="00445383">
        <w:rPr>
          <w:rFonts w:ascii="Arial" w:hAnsi="Arial" w:cs="Arial"/>
          <w:shd w:val="clear" w:color="auto" w:fill="FFFFFF"/>
        </w:rPr>
        <w:t xml:space="preserve"> make sense of what one is seeing, hearing, etc., when doing "observations.", in weak light, or under strong emotional influences.</w:t>
      </w:r>
    </w:p>
    <w:p w14:paraId="50295DBF" w14:textId="77777777" w:rsidR="00E84F0D" w:rsidRDefault="00E84F0D" w:rsidP="00E84F0D">
      <w:pPr>
        <w:spacing w:before="240" w:after="240" w:line="276" w:lineRule="auto"/>
        <w:rPr>
          <w:rFonts w:ascii="Arial" w:hAnsi="Arial" w:cs="Arial"/>
          <w:shd w:val="clear" w:color="auto" w:fill="FFFFFF"/>
        </w:rPr>
      </w:pPr>
    </w:p>
    <w:p w14:paraId="0DFADEFF" w14:textId="22BD3866" w:rsidR="00527671" w:rsidRPr="00445383" w:rsidRDefault="00527671" w:rsidP="00E84F0D">
      <w:pPr>
        <w:spacing w:before="240" w:after="240" w:line="276" w:lineRule="auto"/>
        <w:rPr>
          <w:rFonts w:ascii="Arial" w:hAnsi="Arial" w:cs="Arial"/>
          <w:shd w:val="clear" w:color="auto" w:fill="FFFFFF"/>
        </w:rPr>
      </w:pPr>
      <w:r w:rsidRPr="00445383">
        <w:rPr>
          <w:rFonts w:ascii="Arial" w:hAnsi="Arial" w:cs="Arial"/>
          <w:shd w:val="clear" w:color="auto" w:fill="FFFFFF"/>
        </w:rPr>
        <w:t xml:space="preserve">A critical thinking definition demonstrates </w:t>
      </w:r>
      <w:r w:rsidR="0093509D" w:rsidRPr="00445383">
        <w:rPr>
          <w:rFonts w:ascii="Arial" w:hAnsi="Arial" w:cs="Arial"/>
          <w:shd w:val="clear" w:color="auto" w:fill="FFFFFF"/>
        </w:rPr>
        <w:t>this method's effectiveness in helping individuals better understand</w:t>
      </w:r>
      <w:r w:rsidRPr="00445383">
        <w:rPr>
          <w:rFonts w:ascii="Arial" w:hAnsi="Arial" w:cs="Arial"/>
          <w:shd w:val="clear" w:color="auto" w:fill="FFFFFF"/>
        </w:rPr>
        <w:t xml:space="preserve"> themselves, thereby facilitating the elimination of negative or limiting beliefs and focusing on their strengths, leading to improved quality of life.</w:t>
      </w:r>
      <w:r w:rsidRPr="00445383">
        <w:rPr>
          <w:rFonts w:ascii="Arial" w:hAnsi="Arial" w:cs="Arial"/>
        </w:rPr>
        <w:t xml:space="preserve"> </w:t>
      </w:r>
      <w:r w:rsidRPr="00445383">
        <w:rPr>
          <w:rFonts w:ascii="Arial" w:hAnsi="Arial" w:cs="Arial"/>
          <w:shd w:val="clear" w:color="auto" w:fill="FFFFFF"/>
        </w:rPr>
        <w:t xml:space="preserve">Critical thinking can help you find a better job and use and draw on evidence to support your arguments and ideas. An employer may ask you interview questions and even administer a test to determine your degree of critical thinking. Critical Thinking skills provide a wide range of skills that can be applied in any situation in life requiring reflection, analysis, and planning, enhancing language and presentation abilities. </w:t>
      </w:r>
      <w:r w:rsidR="0093509D" w:rsidRPr="00445383">
        <w:rPr>
          <w:rFonts w:ascii="Arial" w:hAnsi="Arial" w:cs="Arial"/>
          <w:shd w:val="clear" w:color="auto" w:fill="FFFFFF"/>
        </w:rPr>
        <w:t>To</w:t>
      </w:r>
      <w:r w:rsidRPr="00445383">
        <w:rPr>
          <w:rFonts w:ascii="Arial" w:hAnsi="Arial" w:cs="Arial"/>
          <w:shd w:val="clear" w:color="auto" w:fill="FFFFFF"/>
        </w:rPr>
        <w:t xml:space="preserve"> develop a creative solution to a problem, it is necessary to have more than just innovative ideas. Critical thinking refers to thinking about things in certain ways to arrive at the best possible solution based on the circumstances that the thinker is aware of. Critical thinking involves the ability to interpret evidence, data, arguments, etc. In school, at university, and in your career, you should be able to synthesize your thoughts with those of other authors/researchers/theorists so that you can formulate well-reasoned arguments.</w:t>
      </w:r>
    </w:p>
    <w:p w14:paraId="4162E8B6" w14:textId="77777777" w:rsidR="00527671" w:rsidRPr="00445383" w:rsidRDefault="00527671" w:rsidP="00E84F0D">
      <w:pPr>
        <w:spacing w:before="240" w:after="240" w:line="276" w:lineRule="auto"/>
        <w:rPr>
          <w:rFonts w:ascii="Arial" w:hAnsi="Arial" w:cs="Arial"/>
        </w:rPr>
      </w:pPr>
    </w:p>
    <w:p w14:paraId="20D8F388" w14:textId="167CA13F" w:rsidR="00D37CA6" w:rsidRPr="00E214A8" w:rsidRDefault="00BB417D" w:rsidP="00E84F0D">
      <w:pPr>
        <w:pStyle w:val="Heading1"/>
        <w:spacing w:after="240" w:line="276" w:lineRule="auto"/>
        <w:rPr>
          <w:rFonts w:ascii="Arial" w:hAnsi="Arial" w:cs="Arial"/>
          <w:color w:val="4472C4" w:themeColor="accent1"/>
        </w:rPr>
      </w:pPr>
      <w:bookmarkStart w:id="2" w:name="_Hlk112766304"/>
      <w:bookmarkStart w:id="3" w:name="_Toc112767014"/>
      <w:r w:rsidRPr="00E214A8">
        <w:rPr>
          <w:rFonts w:ascii="Arial" w:hAnsi="Arial" w:cs="Arial"/>
          <w:color w:val="4472C4" w:themeColor="accent1"/>
        </w:rPr>
        <w:t>Assessing hybrid work in the context of management theories.</w:t>
      </w:r>
      <w:bookmarkEnd w:id="3"/>
    </w:p>
    <w:bookmarkEnd w:id="2"/>
    <w:p w14:paraId="3E1C780C" w14:textId="77777777" w:rsidR="00CA0106" w:rsidRPr="00445383" w:rsidRDefault="00CA0106" w:rsidP="00E84F0D">
      <w:pPr>
        <w:spacing w:before="240" w:after="240" w:line="276" w:lineRule="auto"/>
        <w:rPr>
          <w:rFonts w:ascii="Arial" w:eastAsiaTheme="majorEastAsia" w:hAnsi="Arial" w:cs="Arial"/>
        </w:rPr>
      </w:pPr>
    </w:p>
    <w:p w14:paraId="13CDD7A2" w14:textId="14AEF477" w:rsidR="004B4522" w:rsidRPr="00445383" w:rsidRDefault="00294C2A" w:rsidP="00E84F0D">
      <w:pPr>
        <w:spacing w:before="240" w:after="240" w:line="276" w:lineRule="auto"/>
        <w:rPr>
          <w:rFonts w:ascii="Arial" w:hAnsi="Arial" w:cs="Arial"/>
          <w:lang w:val="en-US"/>
        </w:rPr>
      </w:pPr>
      <w:r w:rsidRPr="00445383">
        <w:rPr>
          <w:rFonts w:ascii="Arial" w:hAnsi="Arial" w:cs="Arial"/>
          <w:lang w:val="en-US"/>
        </w:rPr>
        <w:t xml:space="preserve">According to </w:t>
      </w:r>
      <w:r w:rsidR="004B4522" w:rsidRPr="00445383">
        <w:rPr>
          <w:rFonts w:ascii="Arial" w:hAnsi="Arial" w:cs="Arial"/>
          <w:lang w:val="en-US"/>
        </w:rPr>
        <w:t>Mayo</w:t>
      </w:r>
      <w:r w:rsidR="004D5EB6" w:rsidRPr="00445383">
        <w:rPr>
          <w:rFonts w:ascii="Arial" w:hAnsi="Arial" w:cs="Arial"/>
          <w:lang w:val="en-US"/>
        </w:rPr>
        <w:t xml:space="preserve"> </w:t>
      </w:r>
      <w:r w:rsidRPr="00445383">
        <w:rPr>
          <w:rFonts w:ascii="Arial" w:hAnsi="Arial" w:cs="Arial"/>
          <w:lang w:val="en-US"/>
        </w:rPr>
        <w:t xml:space="preserve">(1949) Hawthorne experience, employee satisfaction is likely to influence employee behavior when it comes to influencing employer </w:t>
      </w:r>
      <w:r w:rsidR="00F12C9A" w:rsidRPr="00445383">
        <w:rPr>
          <w:rFonts w:ascii="Arial" w:hAnsi="Arial" w:cs="Arial"/>
          <w:lang w:val="en-US"/>
        </w:rPr>
        <w:t xml:space="preserve">productivity, </w:t>
      </w:r>
      <w:r w:rsidR="00613576" w:rsidRPr="00445383">
        <w:rPr>
          <w:rFonts w:ascii="Arial" w:hAnsi="Arial" w:cs="Arial"/>
          <w:lang w:val="en-US"/>
        </w:rPr>
        <w:t xml:space="preserve">after </w:t>
      </w:r>
      <w:r w:rsidR="0093509D" w:rsidRPr="00445383">
        <w:rPr>
          <w:rFonts w:ascii="Arial" w:hAnsi="Arial" w:cs="Arial"/>
          <w:lang w:val="en-US"/>
        </w:rPr>
        <w:t>five years</w:t>
      </w:r>
      <w:r w:rsidR="00F12C9A" w:rsidRPr="00445383">
        <w:rPr>
          <w:rFonts w:ascii="Arial" w:hAnsi="Arial" w:cs="Arial"/>
          <w:lang w:val="en-US"/>
        </w:rPr>
        <w:t xml:space="preserve"> </w:t>
      </w:r>
      <w:r w:rsidR="00A946D8" w:rsidRPr="00445383">
        <w:rPr>
          <w:rFonts w:ascii="Arial" w:hAnsi="Arial" w:cs="Arial"/>
          <w:lang w:val="en-US"/>
        </w:rPr>
        <w:t>of</w:t>
      </w:r>
      <w:r w:rsidR="00F12C9A" w:rsidRPr="00445383">
        <w:rPr>
          <w:rFonts w:ascii="Arial" w:hAnsi="Arial" w:cs="Arial"/>
          <w:lang w:val="en-US"/>
        </w:rPr>
        <w:t xml:space="preserve"> </w:t>
      </w:r>
      <w:r w:rsidR="00935E81" w:rsidRPr="00445383">
        <w:rPr>
          <w:rFonts w:ascii="Arial" w:hAnsi="Arial" w:cs="Arial"/>
          <w:lang w:val="en-US"/>
        </w:rPr>
        <w:t xml:space="preserve">the </w:t>
      </w:r>
      <w:r w:rsidR="00F12C9A" w:rsidRPr="00445383">
        <w:rPr>
          <w:rFonts w:ascii="Arial" w:hAnsi="Arial" w:cs="Arial"/>
          <w:lang w:val="en-US"/>
        </w:rPr>
        <w:t xml:space="preserve">Hawthorne </w:t>
      </w:r>
      <w:r w:rsidR="003909AF" w:rsidRPr="00445383">
        <w:rPr>
          <w:rFonts w:ascii="Arial" w:hAnsi="Arial" w:cs="Arial"/>
          <w:lang w:val="en-US"/>
        </w:rPr>
        <w:t>experiment, Elton</w:t>
      </w:r>
      <w:r w:rsidR="00F12C9A" w:rsidRPr="00445383">
        <w:rPr>
          <w:rFonts w:ascii="Arial" w:hAnsi="Arial" w:cs="Arial"/>
          <w:lang w:val="en-US"/>
        </w:rPr>
        <w:t xml:space="preserve"> Mayo </w:t>
      </w:r>
      <w:r w:rsidR="00C51804" w:rsidRPr="00445383">
        <w:rPr>
          <w:rFonts w:ascii="Arial" w:hAnsi="Arial" w:cs="Arial"/>
          <w:lang w:val="en-US"/>
        </w:rPr>
        <w:t>finds</w:t>
      </w:r>
      <w:r w:rsidR="00F12C9A" w:rsidRPr="00445383">
        <w:rPr>
          <w:rFonts w:ascii="Arial" w:hAnsi="Arial" w:cs="Arial"/>
          <w:lang w:val="en-US"/>
        </w:rPr>
        <w:t xml:space="preserve"> out </w:t>
      </w:r>
      <w:r w:rsidR="00F243E6" w:rsidRPr="00445383">
        <w:rPr>
          <w:rFonts w:ascii="Arial" w:hAnsi="Arial" w:cs="Arial"/>
          <w:lang w:val="en-US"/>
        </w:rPr>
        <w:t xml:space="preserve">workers </w:t>
      </w:r>
      <w:r w:rsidR="00C51804" w:rsidRPr="00445383">
        <w:rPr>
          <w:rFonts w:ascii="Arial" w:hAnsi="Arial" w:cs="Arial"/>
          <w:lang w:val="en-US"/>
        </w:rPr>
        <w:t>are</w:t>
      </w:r>
      <w:r w:rsidR="00F243E6" w:rsidRPr="00445383">
        <w:rPr>
          <w:rFonts w:ascii="Arial" w:hAnsi="Arial" w:cs="Arial"/>
          <w:lang w:val="en-US"/>
        </w:rPr>
        <w:t xml:space="preserve"> </w:t>
      </w:r>
      <w:r w:rsidR="00C51804" w:rsidRPr="00445383">
        <w:rPr>
          <w:rFonts w:ascii="Arial" w:hAnsi="Arial" w:cs="Arial"/>
          <w:lang w:val="en-US"/>
        </w:rPr>
        <w:t>more motivated,</w:t>
      </w:r>
      <w:r w:rsidR="00F243E6" w:rsidRPr="00445383">
        <w:rPr>
          <w:rFonts w:ascii="Arial" w:hAnsi="Arial" w:cs="Arial"/>
          <w:lang w:val="en-US"/>
        </w:rPr>
        <w:t xml:space="preserve"> </w:t>
      </w:r>
      <w:r w:rsidR="00C51804" w:rsidRPr="00445383">
        <w:rPr>
          <w:rFonts w:ascii="Arial" w:hAnsi="Arial" w:cs="Arial"/>
          <w:lang w:val="en-US"/>
        </w:rPr>
        <w:t>and</w:t>
      </w:r>
      <w:r w:rsidR="00F243E6" w:rsidRPr="00445383">
        <w:rPr>
          <w:rFonts w:ascii="Arial" w:hAnsi="Arial" w:cs="Arial"/>
          <w:lang w:val="en-US"/>
        </w:rPr>
        <w:t xml:space="preserve"> that motivation can </w:t>
      </w:r>
      <w:r w:rsidR="00FB3AA2" w:rsidRPr="00445383">
        <w:rPr>
          <w:rFonts w:ascii="Arial" w:hAnsi="Arial" w:cs="Arial"/>
          <w:lang w:val="en-US"/>
        </w:rPr>
        <w:t xml:space="preserve">increase </w:t>
      </w:r>
      <w:r w:rsidR="00F243E6" w:rsidRPr="00445383">
        <w:rPr>
          <w:rFonts w:ascii="Arial" w:hAnsi="Arial" w:cs="Arial"/>
          <w:lang w:val="en-US"/>
        </w:rPr>
        <w:t>through improving working relationships and social interaction.</w:t>
      </w:r>
      <w:r w:rsidR="00935E81" w:rsidRPr="00445383">
        <w:rPr>
          <w:rFonts w:ascii="Arial" w:hAnsi="Arial" w:cs="Arial"/>
        </w:rPr>
        <w:t xml:space="preserve"> </w:t>
      </w:r>
      <w:r w:rsidR="00935E81" w:rsidRPr="00445383">
        <w:rPr>
          <w:rFonts w:ascii="Arial" w:hAnsi="Arial" w:cs="Arial"/>
          <w:lang w:val="en-US"/>
        </w:rPr>
        <w:t>The purpose of this experiment was to determine whether physical working conditions were associated with work productivity. It was a logical development of the "scientific management" theory that dominated the period. In many cases, the results of the greatest discoveries were not as expected. As a result of an accident, scientists accidentally discovered something far more significant, which led to the development of the theory of human relations in management science.</w:t>
      </w:r>
      <w:r w:rsidR="004B4522" w:rsidRPr="00445383">
        <w:rPr>
          <w:rFonts w:ascii="Arial" w:hAnsi="Arial" w:cs="Arial"/>
        </w:rPr>
        <w:t xml:space="preserve"> </w:t>
      </w:r>
      <w:r w:rsidR="004B4522" w:rsidRPr="00445383">
        <w:rPr>
          <w:rFonts w:ascii="Arial" w:hAnsi="Arial" w:cs="Arial"/>
          <w:lang w:val="en-US"/>
        </w:rPr>
        <w:t>Initially, the experiment was designed to determine the effect of lighting intensity on work productivity, which later evolved into four stages. There were two groups of workers: a control group and an experimental group. As a result of increasing the intensity of the lighting in the experimental group, the researchers were surprised to find that both groups were able to increase their work productivity. When the lighting was reduced, the same thing occurred.</w:t>
      </w:r>
    </w:p>
    <w:p w14:paraId="0BA66B19" w14:textId="5253CB6C" w:rsidR="004B4522" w:rsidRPr="00445383" w:rsidRDefault="004B4522" w:rsidP="00E84F0D">
      <w:pPr>
        <w:spacing w:before="240" w:after="240" w:line="276" w:lineRule="auto"/>
        <w:rPr>
          <w:rFonts w:ascii="Arial" w:hAnsi="Arial" w:cs="Arial"/>
          <w:shd w:val="clear" w:color="auto" w:fill="FFFFFF"/>
        </w:rPr>
      </w:pPr>
      <w:r w:rsidRPr="00445383">
        <w:rPr>
          <w:rFonts w:ascii="Arial" w:hAnsi="Arial" w:cs="Arial"/>
          <w:lang w:val="en-US"/>
        </w:rPr>
        <w:t xml:space="preserve">According to the researchers, the lighting had </w:t>
      </w:r>
      <w:r w:rsidR="00445383" w:rsidRPr="00445383">
        <w:rPr>
          <w:rFonts w:ascii="Arial" w:hAnsi="Arial" w:cs="Arial"/>
          <w:lang w:val="en-US"/>
        </w:rPr>
        <w:t>an extraordinarily minor impact</w:t>
      </w:r>
      <w:r w:rsidRPr="00445383">
        <w:rPr>
          <w:rFonts w:ascii="Arial" w:hAnsi="Arial" w:cs="Arial"/>
          <w:lang w:val="en-US"/>
        </w:rPr>
        <w:t xml:space="preserve"> on work productivity. The experiment failed due to factors beyond their control. As it turned out, their hypothesis was correct, but for entirely different reasons</w:t>
      </w:r>
      <w:r w:rsidR="00445383" w:rsidRPr="00445383">
        <w:rPr>
          <w:rFonts w:ascii="Arial" w:hAnsi="Arial" w:cs="Arial"/>
          <w:lang w:val="en-US"/>
        </w:rPr>
        <w:t xml:space="preserve">. </w:t>
      </w:r>
      <w:r w:rsidRPr="00445383">
        <w:rPr>
          <w:rFonts w:ascii="Arial" w:hAnsi="Arial" w:cs="Arial"/>
          <w:shd w:val="clear" w:color="auto" w:fill="FFFFFF"/>
        </w:rPr>
        <w:t>Study results showed that an individual's social and psychological environment made a more significant impact on output than the change in wages and hours</w:t>
      </w:r>
      <w:r w:rsidR="00305555" w:rsidRPr="00445383">
        <w:rPr>
          <w:rFonts w:ascii="Arial" w:hAnsi="Arial" w:cs="Arial"/>
          <w:shd w:val="clear" w:color="auto" w:fill="FFFFFF"/>
        </w:rPr>
        <w:t xml:space="preserve">. </w:t>
      </w:r>
      <w:r w:rsidR="00BB417D" w:rsidRPr="00445383">
        <w:rPr>
          <w:rFonts w:ascii="Arial" w:hAnsi="Arial" w:cs="Arial"/>
          <w:shd w:val="clear" w:color="auto" w:fill="FFFFFF"/>
        </w:rPr>
        <w:t>The same applies to my work if this theory is implemented in a more flexible work environment. In exchange, this will lead to an increase in productivity without adding any additional financial burden. </w:t>
      </w:r>
      <w:r w:rsidR="00167012" w:rsidRPr="00445383">
        <w:rPr>
          <w:rFonts w:ascii="Arial" w:hAnsi="Arial" w:cs="Arial"/>
          <w:shd w:val="clear" w:color="auto" w:fill="FFFFFF"/>
        </w:rPr>
        <w:t xml:space="preserve">Nevertheless, </w:t>
      </w:r>
      <w:r w:rsidR="0093509D" w:rsidRPr="00445383">
        <w:rPr>
          <w:rFonts w:ascii="Arial" w:hAnsi="Arial" w:cs="Arial"/>
          <w:shd w:val="clear" w:color="auto" w:fill="FFFFFF"/>
        </w:rPr>
        <w:t>many people criticized</w:t>
      </w:r>
      <w:r w:rsidR="00167012" w:rsidRPr="00445383">
        <w:rPr>
          <w:rFonts w:ascii="Arial" w:hAnsi="Arial" w:cs="Arial"/>
          <w:shd w:val="clear" w:color="auto" w:fill="FFFFFF"/>
        </w:rPr>
        <w:t xml:space="preserve"> him for this, including Reinhard Bendix and Lloyd H. Fisher, Mayo's research was conducted on small, </w:t>
      </w:r>
      <w:r w:rsidR="00167012" w:rsidRPr="00445383">
        <w:rPr>
          <w:rFonts w:ascii="Arial" w:hAnsi="Arial" w:cs="Arial"/>
          <w:shd w:val="clear" w:color="auto" w:fill="FFFFFF"/>
        </w:rPr>
        <w:lastRenderedPageBreak/>
        <w:t xml:space="preserve">isolated groups, according to both sources, and it was unclear whether the conditions and supervision he achieved would have been replicable in larger groups and factories because Mayo had </w:t>
      </w:r>
      <w:r w:rsidR="0093509D" w:rsidRPr="00445383">
        <w:rPr>
          <w:rFonts w:ascii="Arial" w:hAnsi="Arial" w:cs="Arial"/>
          <w:shd w:val="clear" w:color="auto" w:fill="FFFFFF"/>
        </w:rPr>
        <w:t>researched</w:t>
      </w:r>
      <w:r w:rsidR="00167012" w:rsidRPr="00445383">
        <w:rPr>
          <w:rFonts w:ascii="Arial" w:hAnsi="Arial" w:cs="Arial"/>
          <w:shd w:val="clear" w:color="auto" w:fill="FFFFFF"/>
        </w:rPr>
        <w:t xml:space="preserve"> small, isolated groups</w:t>
      </w:r>
      <w:r w:rsidR="00447772" w:rsidRPr="00445383">
        <w:rPr>
          <w:rFonts w:ascii="Arial" w:hAnsi="Arial" w:cs="Arial"/>
          <w:shd w:val="clear" w:color="auto" w:fill="FFFFFF"/>
        </w:rPr>
        <w:t xml:space="preserve"> (</w:t>
      </w:r>
      <w:r w:rsidR="00447772" w:rsidRPr="00445383">
        <w:rPr>
          <w:rFonts w:ascii="Arial" w:hAnsi="Arial" w:cs="Arial"/>
        </w:rPr>
        <w:t xml:space="preserve">Bendix and Fisher, 1949). </w:t>
      </w:r>
      <w:r w:rsidR="00167012" w:rsidRPr="00445383">
        <w:rPr>
          <w:rFonts w:ascii="Arial" w:hAnsi="Arial" w:cs="Arial"/>
          <w:shd w:val="clear" w:color="auto" w:fill="FFFFFF"/>
        </w:rPr>
        <w:t xml:space="preserve"> </w:t>
      </w:r>
    </w:p>
    <w:p w14:paraId="4C956AD5" w14:textId="5D6CA8D7" w:rsidR="00294C2A" w:rsidRPr="00445383" w:rsidRDefault="00F243E6" w:rsidP="00E84F0D">
      <w:pPr>
        <w:spacing w:before="240" w:after="240" w:line="276" w:lineRule="auto"/>
        <w:rPr>
          <w:rFonts w:ascii="Arial" w:hAnsi="Arial" w:cs="Arial"/>
          <w:lang w:val="en-US"/>
        </w:rPr>
      </w:pPr>
      <w:r w:rsidRPr="00445383">
        <w:rPr>
          <w:rFonts w:ascii="Arial" w:hAnsi="Arial" w:cs="Arial"/>
          <w:lang w:val="en-US"/>
        </w:rPr>
        <w:t xml:space="preserve"> </w:t>
      </w:r>
      <w:r w:rsidR="00294C2A" w:rsidRPr="00445383">
        <w:rPr>
          <w:rFonts w:ascii="Arial" w:hAnsi="Arial" w:cs="Arial"/>
          <w:lang w:val="en-US"/>
        </w:rPr>
        <w:t xml:space="preserve">The working from home concept was first time mentioned by Nilles (1988), he predicted that in the future work would be in any house with the help of technology, known as “telework” (Messenger </w:t>
      </w:r>
      <w:r w:rsidR="00AB73C2" w:rsidRPr="00445383">
        <w:rPr>
          <w:rFonts w:ascii="Arial" w:hAnsi="Arial" w:cs="Arial"/>
          <w:lang w:val="en-US"/>
        </w:rPr>
        <w:t>&amp;</w:t>
      </w:r>
      <w:r w:rsidR="00294C2A" w:rsidRPr="00445383">
        <w:rPr>
          <w:rFonts w:ascii="Arial" w:hAnsi="Arial" w:cs="Arial"/>
          <w:lang w:val="en-US"/>
        </w:rPr>
        <w:t xml:space="preserve"> Gschwind 2016). </w:t>
      </w:r>
      <w:r w:rsidR="00AB73C2" w:rsidRPr="00445383">
        <w:rPr>
          <w:rFonts w:ascii="Arial" w:hAnsi="Arial" w:cs="Arial"/>
          <w:shd w:val="clear" w:color="auto" w:fill="FFFFFF"/>
        </w:rPr>
        <w:t xml:space="preserve">Vyas and Butakhieo (2021) studied the culture of working from home before the outbreak of the pandemic and focused primarily on motivation, even though working conditions are not always ideal for remote working, allowing </w:t>
      </w:r>
      <w:r w:rsidR="0093509D" w:rsidRPr="00445383">
        <w:rPr>
          <w:rFonts w:ascii="Arial" w:hAnsi="Arial" w:cs="Arial"/>
          <w:shd w:val="clear" w:color="auto" w:fill="FFFFFF"/>
        </w:rPr>
        <w:t xml:space="preserve">one </w:t>
      </w:r>
      <w:r w:rsidR="00AB73C2" w:rsidRPr="00445383">
        <w:rPr>
          <w:rFonts w:ascii="Arial" w:hAnsi="Arial" w:cs="Arial"/>
          <w:shd w:val="clear" w:color="auto" w:fill="FFFFFF"/>
        </w:rPr>
        <w:t xml:space="preserve">to work flexibly and </w:t>
      </w:r>
      <w:r w:rsidR="0093509D" w:rsidRPr="00445383">
        <w:rPr>
          <w:rFonts w:ascii="Arial" w:hAnsi="Arial" w:cs="Arial"/>
          <w:shd w:val="clear" w:color="auto" w:fill="FFFFFF"/>
        </w:rPr>
        <w:t>apply</w:t>
      </w:r>
      <w:r w:rsidR="00AB73C2" w:rsidRPr="00445383">
        <w:rPr>
          <w:rFonts w:ascii="Arial" w:hAnsi="Arial" w:cs="Arial"/>
          <w:shd w:val="clear" w:color="auto" w:fill="FFFFFF"/>
        </w:rPr>
        <w:t xml:space="preserve"> to the maximum extent possible. </w:t>
      </w:r>
      <w:r w:rsidR="00294C2A" w:rsidRPr="00445383">
        <w:rPr>
          <w:rFonts w:ascii="Arial" w:hAnsi="Arial" w:cs="Arial"/>
          <w:lang w:val="en-US"/>
        </w:rPr>
        <w:t>Another study done by Dingel</w:t>
      </w:r>
      <w:r w:rsidR="004C570A" w:rsidRPr="00445383">
        <w:rPr>
          <w:rFonts w:ascii="Arial" w:hAnsi="Arial" w:cs="Arial"/>
          <w:lang w:val="en-US"/>
        </w:rPr>
        <w:t xml:space="preserve"> </w:t>
      </w:r>
      <w:r w:rsidR="00547334" w:rsidRPr="00445383">
        <w:rPr>
          <w:rFonts w:ascii="Arial" w:hAnsi="Arial" w:cs="Arial"/>
          <w:lang w:val="en-US"/>
        </w:rPr>
        <w:t>&amp;</w:t>
      </w:r>
      <w:r w:rsidR="004C570A" w:rsidRPr="00445383">
        <w:rPr>
          <w:rFonts w:ascii="Arial" w:hAnsi="Arial" w:cs="Arial"/>
          <w:lang w:val="en-US"/>
        </w:rPr>
        <w:t xml:space="preserve"> </w:t>
      </w:r>
      <w:r w:rsidR="00294C2A" w:rsidRPr="00445383">
        <w:rPr>
          <w:rFonts w:ascii="Arial" w:hAnsi="Arial" w:cs="Arial"/>
          <w:lang w:val="en-US"/>
        </w:rPr>
        <w:t>Neiman</w:t>
      </w:r>
      <w:r w:rsidR="004C570A" w:rsidRPr="00445383">
        <w:rPr>
          <w:rFonts w:ascii="Arial" w:hAnsi="Arial" w:cs="Arial"/>
          <w:lang w:val="en-US"/>
        </w:rPr>
        <w:t xml:space="preserve"> </w:t>
      </w:r>
      <w:r w:rsidR="00294C2A" w:rsidRPr="00445383">
        <w:rPr>
          <w:rFonts w:ascii="Arial" w:hAnsi="Arial" w:cs="Arial"/>
          <w:lang w:val="en-US"/>
        </w:rPr>
        <w:t xml:space="preserve">(2020), conducted in the United States reveals "that 37% of employment in the United States can be done entirely at home, with significant variations between cities and industries". Furthermore, in the United Kingdom, according to the </w:t>
      </w:r>
      <w:r w:rsidR="00AB73C2" w:rsidRPr="00445383">
        <w:rPr>
          <w:rFonts w:ascii="Arial" w:hAnsi="Arial" w:cs="Arial"/>
          <w:lang w:val="en-US"/>
        </w:rPr>
        <w:t>ONS Office</w:t>
      </w:r>
      <w:r w:rsidR="00294C2A" w:rsidRPr="00445383">
        <w:rPr>
          <w:rFonts w:ascii="Arial" w:hAnsi="Arial" w:cs="Arial"/>
          <w:lang w:val="en-US"/>
        </w:rPr>
        <w:t xml:space="preserve"> for National Statistics in April 2020, "46.6% of those in employment worked at home" ONS (2020). </w:t>
      </w:r>
      <w:r w:rsidR="0093509D" w:rsidRPr="00445383">
        <w:rPr>
          <w:rFonts w:ascii="Arial" w:hAnsi="Arial" w:cs="Arial"/>
          <w:lang w:val="en-US"/>
        </w:rPr>
        <w:t>Before</w:t>
      </w:r>
      <w:r w:rsidR="00294C2A" w:rsidRPr="00445383">
        <w:rPr>
          <w:rFonts w:ascii="Arial" w:hAnsi="Arial" w:cs="Arial"/>
          <w:lang w:val="en-US"/>
        </w:rPr>
        <w:t xml:space="preserve"> the COVID-19 pandemic, Anderson and Kelliher (2009) found that flexible work hours positively impact the employee and employer by increasing job satisfaction. However, to achieve this, it is necessary to implement a flexible working policy.</w:t>
      </w:r>
    </w:p>
    <w:p w14:paraId="4CFFE425" w14:textId="4A1BB99A" w:rsidR="0040198B" w:rsidRPr="00445383" w:rsidRDefault="0051325C" w:rsidP="00E84F0D">
      <w:pPr>
        <w:spacing w:before="240" w:after="240" w:line="276" w:lineRule="auto"/>
        <w:rPr>
          <w:rFonts w:ascii="Arial" w:hAnsi="Arial" w:cs="Arial"/>
        </w:rPr>
      </w:pPr>
      <w:r w:rsidRPr="00445383">
        <w:rPr>
          <w:rFonts w:ascii="Arial" w:hAnsi="Arial" w:cs="Arial"/>
          <w:shd w:val="clear" w:color="auto" w:fill="FFFFFF"/>
        </w:rPr>
        <w:t>As Herzberg (1959) noted</w:t>
      </w:r>
      <w:r w:rsidR="00294C2A" w:rsidRPr="00445383">
        <w:rPr>
          <w:rFonts w:ascii="Arial" w:hAnsi="Arial" w:cs="Arial"/>
        </w:rPr>
        <w:t>: "We can expand... by stating that the job satisfiers deal with the factors involved in doing the job, whereas the job dissatisfiers deal with the factors which define the job context</w:t>
      </w:r>
      <w:r w:rsidR="003909AF" w:rsidRPr="00445383">
        <w:rPr>
          <w:rFonts w:ascii="Arial" w:hAnsi="Arial" w:cs="Arial"/>
        </w:rPr>
        <w:t xml:space="preserve">”. </w:t>
      </w:r>
      <w:r w:rsidR="00AF4D14" w:rsidRPr="00445383">
        <w:rPr>
          <w:rFonts w:ascii="Arial" w:hAnsi="Arial" w:cs="Arial"/>
          <w:shd w:val="clear" w:color="auto" w:fill="FFFFFF"/>
        </w:rPr>
        <w:t>The two factors theory of Herzberg (1959) posits hybrid work as a factor of hygiene in terms of working conditions and purpose as well as a motivational factor of responsibility and recognition, along with the possibility of employees selecting the location of their work. To function properly, hygienic factors need to be dimensioned at a level that is accepted by employees as fair, adequate, and correct. Unless they are measured at their respective levels, employees will produce less than they are capable of. If these factors are increased up to the level expected by employees, productivity increases correspondingly; however, if they are increased above this level, productivity does not increase. As hybrid working became more popular, it became increasingly critical to choose where and how to work in a fair way for both companies and employees. In addition, a reduction in expenses and a reduction in office space is an opportunity for employees to save money by commuting less.</w:t>
      </w:r>
      <w:r w:rsidR="00BA1BCF" w:rsidRPr="00445383">
        <w:rPr>
          <w:rFonts w:ascii="Arial" w:hAnsi="Arial" w:cs="Arial"/>
          <w:shd w:val="clear" w:color="auto" w:fill="FFFFFF"/>
        </w:rPr>
        <w:t xml:space="preserve"> Hygiene factors do not create satisfaction, they only eliminate dissatisfaction. If not at a certain level of balance, they generate dissatisfaction, but exceeding this level will not result in satisfaction.</w:t>
      </w:r>
      <w:r w:rsidR="00E106A2" w:rsidRPr="00445383">
        <w:rPr>
          <w:rFonts w:ascii="Arial" w:hAnsi="Arial" w:cs="Arial"/>
        </w:rPr>
        <w:t xml:space="preserve"> </w:t>
      </w:r>
      <w:r w:rsidR="00E106A2" w:rsidRPr="00445383">
        <w:rPr>
          <w:rFonts w:ascii="Arial" w:hAnsi="Arial" w:cs="Arial"/>
          <w:shd w:val="clear" w:color="auto" w:fill="FFFFFF"/>
        </w:rPr>
        <w:t>In contrast, no job dissatisfaction is the opposite of job dissatisfaction.</w:t>
      </w:r>
      <w:r w:rsidR="00E106A2" w:rsidRPr="00445383">
        <w:rPr>
          <w:rFonts w:ascii="Arial" w:hAnsi="Arial" w:cs="Arial"/>
        </w:rPr>
        <w:t xml:space="preserve"> </w:t>
      </w:r>
      <w:r w:rsidR="00E106A2" w:rsidRPr="00445383">
        <w:rPr>
          <w:rFonts w:ascii="Arial" w:hAnsi="Arial" w:cs="Arial"/>
          <w:shd w:val="clear" w:color="auto" w:fill="FFFFFF"/>
        </w:rPr>
        <w:t>(Kacel et al., 2005)</w:t>
      </w:r>
      <w:r w:rsidR="0070211A" w:rsidRPr="00445383">
        <w:rPr>
          <w:rFonts w:ascii="Arial" w:hAnsi="Arial" w:cs="Arial"/>
          <w:shd w:val="clear" w:color="auto" w:fill="FFFFFF"/>
        </w:rPr>
        <w:t>.</w:t>
      </w:r>
      <w:r w:rsidR="0070211A" w:rsidRPr="00445383">
        <w:rPr>
          <w:rFonts w:ascii="Arial" w:hAnsi="Arial" w:cs="Arial"/>
        </w:rPr>
        <w:t xml:space="preserve"> </w:t>
      </w:r>
      <w:r w:rsidR="0070211A" w:rsidRPr="00445383">
        <w:rPr>
          <w:rFonts w:ascii="Arial" w:hAnsi="Arial" w:cs="Arial"/>
          <w:shd w:val="clear" w:color="auto" w:fill="FFFFFF"/>
        </w:rPr>
        <w:t>Further criticism has also been made by Robbins &amp; Judge (2013) that hygiene and motivation should both be capable of motivating employees equally if a person considers hygiene and motivation equal in importance.</w:t>
      </w:r>
    </w:p>
    <w:p w14:paraId="39F076C3" w14:textId="3E030472" w:rsidR="001B1E5C" w:rsidRDefault="001B1E5C" w:rsidP="00E84F0D">
      <w:pPr>
        <w:spacing w:before="240" w:after="240" w:line="276" w:lineRule="auto"/>
        <w:rPr>
          <w:rFonts w:ascii="Arial" w:hAnsi="Arial" w:cs="Arial"/>
        </w:rPr>
      </w:pPr>
    </w:p>
    <w:p w14:paraId="14CE6042" w14:textId="52666BC2" w:rsidR="00E214A8" w:rsidRDefault="00E214A8" w:rsidP="00E84F0D">
      <w:pPr>
        <w:spacing w:before="240" w:after="240" w:line="276" w:lineRule="auto"/>
        <w:rPr>
          <w:rFonts w:ascii="Arial" w:hAnsi="Arial" w:cs="Arial"/>
        </w:rPr>
      </w:pPr>
    </w:p>
    <w:p w14:paraId="3E40D701" w14:textId="77777777" w:rsidR="00E214A8" w:rsidRPr="00445383" w:rsidRDefault="00E214A8" w:rsidP="00E84F0D">
      <w:pPr>
        <w:spacing w:before="240" w:after="240" w:line="276" w:lineRule="auto"/>
        <w:rPr>
          <w:rFonts w:ascii="Arial" w:hAnsi="Arial" w:cs="Arial"/>
        </w:rPr>
      </w:pPr>
    </w:p>
    <w:p w14:paraId="7AEE9882" w14:textId="2E5DA32C" w:rsidR="00CA0106" w:rsidRPr="00E214A8" w:rsidRDefault="00CA0106" w:rsidP="00E84F0D">
      <w:pPr>
        <w:pStyle w:val="Heading1"/>
        <w:spacing w:after="240" w:line="276" w:lineRule="auto"/>
        <w:rPr>
          <w:rFonts w:ascii="Arial" w:hAnsi="Arial" w:cs="Arial"/>
          <w:color w:val="4472C4" w:themeColor="accent1"/>
        </w:rPr>
      </w:pPr>
      <w:bookmarkStart w:id="4" w:name="_Toc112767015"/>
      <w:r w:rsidRPr="00E214A8">
        <w:rPr>
          <w:rFonts w:ascii="Arial" w:hAnsi="Arial" w:cs="Arial"/>
          <w:color w:val="4472C4" w:themeColor="accent1"/>
        </w:rPr>
        <w:lastRenderedPageBreak/>
        <w:t>The implementation of McGregor's theories X and Y by Ryanair.</w:t>
      </w:r>
      <w:bookmarkEnd w:id="4"/>
    </w:p>
    <w:p w14:paraId="594990D8" w14:textId="77777777" w:rsidR="00CA0106" w:rsidRPr="00445383" w:rsidRDefault="00CA0106" w:rsidP="00E84F0D">
      <w:pPr>
        <w:spacing w:before="240" w:after="240" w:line="276" w:lineRule="auto"/>
        <w:rPr>
          <w:rFonts w:ascii="Arial" w:hAnsi="Arial" w:cs="Arial"/>
        </w:rPr>
      </w:pPr>
    </w:p>
    <w:p w14:paraId="456267C4" w14:textId="78B717EC" w:rsidR="001B1E5C" w:rsidRPr="00445383" w:rsidRDefault="00C57F1E" w:rsidP="00E84F0D">
      <w:pPr>
        <w:spacing w:before="240" w:after="240" w:line="276" w:lineRule="auto"/>
        <w:rPr>
          <w:rFonts w:ascii="Arial" w:hAnsi="Arial" w:cs="Arial"/>
          <w:i/>
          <w:iCs/>
        </w:rPr>
      </w:pPr>
      <w:r w:rsidRPr="00445383">
        <w:rPr>
          <w:rFonts w:ascii="Arial" w:hAnsi="Arial" w:cs="Arial"/>
          <w:shd w:val="clear" w:color="auto" w:fill="FFFFFF"/>
        </w:rPr>
        <w:t xml:space="preserve">McGregor's (1960) theories X and Y suggest that employees can be viewed from two perspectives. </w:t>
      </w:r>
      <w:r w:rsidR="001B1E5C" w:rsidRPr="00445383">
        <w:rPr>
          <w:rFonts w:ascii="Arial" w:hAnsi="Arial" w:cs="Arial"/>
          <w:shd w:val="clear" w:color="auto" w:fill="FFFFFF"/>
        </w:rPr>
        <w:t xml:space="preserve">Theory X proposes that people are </w:t>
      </w:r>
      <w:r w:rsidR="0093509D" w:rsidRPr="00445383">
        <w:rPr>
          <w:rFonts w:ascii="Arial" w:hAnsi="Arial" w:cs="Arial"/>
          <w:shd w:val="clear" w:color="auto" w:fill="FFFFFF"/>
        </w:rPr>
        <w:t>pessimistic</w:t>
      </w:r>
      <w:r w:rsidR="001B1E5C" w:rsidRPr="00445383">
        <w:rPr>
          <w:rFonts w:ascii="Arial" w:hAnsi="Arial" w:cs="Arial"/>
          <w:shd w:val="clear" w:color="auto" w:fill="FFFFFF"/>
        </w:rPr>
        <w:t>, which implies that they lack the motivation to do their work and therefore want to accomplish as little as possible. It is therefore evident that Theory X managers tend to have a more authoritarian style and manage via incentives and control. </w:t>
      </w:r>
      <w:r w:rsidR="00037B44" w:rsidRPr="00445383">
        <w:rPr>
          <w:rFonts w:ascii="Arial" w:hAnsi="Arial" w:cs="Arial"/>
          <w:shd w:val="clear" w:color="auto" w:fill="FFFFFF"/>
        </w:rPr>
        <w:t xml:space="preserve">Though McGregor recognizes that the two theories represent two distinct attitudes, theory Y can still be used in the management of managers and professionals, even though it is difficult to implement </w:t>
      </w:r>
      <w:r w:rsidR="00E24AAB" w:rsidRPr="00445383">
        <w:rPr>
          <w:rFonts w:ascii="Arial" w:hAnsi="Arial" w:cs="Arial"/>
          <w:shd w:val="clear" w:color="auto" w:fill="FFFFFF"/>
        </w:rPr>
        <w:t>(</w:t>
      </w:r>
      <w:r w:rsidR="00037B44" w:rsidRPr="00445383">
        <w:rPr>
          <w:rFonts w:ascii="Arial" w:hAnsi="Arial" w:cs="Arial"/>
        </w:rPr>
        <w:t xml:space="preserve">Handy </w:t>
      </w:r>
      <w:r w:rsidR="000463C3" w:rsidRPr="00445383">
        <w:rPr>
          <w:rFonts w:ascii="Arial" w:hAnsi="Arial" w:cs="Arial"/>
        </w:rPr>
        <w:t>,</w:t>
      </w:r>
      <w:r w:rsidR="00037B44" w:rsidRPr="00445383">
        <w:rPr>
          <w:rFonts w:ascii="Arial" w:hAnsi="Arial" w:cs="Arial"/>
        </w:rPr>
        <w:t>1976</w:t>
      </w:r>
      <w:r w:rsidR="00037B44" w:rsidRPr="00445383">
        <w:rPr>
          <w:rFonts w:ascii="Arial" w:hAnsi="Arial" w:cs="Arial"/>
          <w:i/>
          <w:iCs/>
        </w:rPr>
        <w:t>)</w:t>
      </w:r>
      <w:r w:rsidR="00E24AAB" w:rsidRPr="00445383">
        <w:rPr>
          <w:rFonts w:ascii="Arial" w:hAnsi="Arial" w:cs="Arial"/>
          <w:i/>
          <w:iCs/>
        </w:rPr>
        <w:t>.</w:t>
      </w:r>
    </w:p>
    <w:p w14:paraId="1312CB41" w14:textId="77777777" w:rsidR="00E214A8" w:rsidRDefault="00CA0106" w:rsidP="00E84F0D">
      <w:pPr>
        <w:spacing w:before="240" w:after="240" w:line="276" w:lineRule="auto"/>
        <w:rPr>
          <w:rFonts w:ascii="Arial" w:hAnsi="Arial" w:cs="Arial"/>
          <w:shd w:val="clear" w:color="auto" w:fill="FFFFFF"/>
        </w:rPr>
      </w:pPr>
      <w:r w:rsidRPr="00445383">
        <w:rPr>
          <w:rFonts w:ascii="Arial" w:eastAsia="Times New Roman" w:hAnsi="Arial" w:cs="Arial"/>
          <w:lang w:eastAsia="en-GB"/>
        </w:rPr>
        <w:t xml:space="preserve">Founded by the Ryan family in 1985, Ryanair is a budget airline. As of the end of its first year, the airline employed </w:t>
      </w:r>
      <w:r w:rsidR="00305555" w:rsidRPr="00445383">
        <w:rPr>
          <w:rFonts w:ascii="Arial" w:eastAsia="Times New Roman" w:hAnsi="Arial" w:cs="Arial"/>
          <w:lang w:eastAsia="en-GB"/>
        </w:rPr>
        <w:t>fifty-one</w:t>
      </w:r>
      <w:r w:rsidRPr="00445383">
        <w:rPr>
          <w:rFonts w:ascii="Arial" w:eastAsia="Times New Roman" w:hAnsi="Arial" w:cs="Arial"/>
          <w:lang w:eastAsia="en-GB"/>
        </w:rPr>
        <w:t xml:space="preserve"> employees, nearly doubling its staff over the course of the year. Five years in, Ryanair had grown to 477 employees (Boon, 2021) and currently employs 15,016 people (Statista, 2022).</w:t>
      </w:r>
      <w:r w:rsidRPr="00445383">
        <w:rPr>
          <w:rFonts w:ascii="Arial" w:hAnsi="Arial" w:cs="Arial"/>
          <w:shd w:val="clear" w:color="auto" w:fill="FFFFFF"/>
        </w:rPr>
        <w:t xml:space="preserve"> </w:t>
      </w:r>
      <w:r w:rsidR="0093509D" w:rsidRPr="00445383">
        <w:rPr>
          <w:rFonts w:ascii="Arial" w:hAnsi="Arial" w:cs="Arial"/>
          <w:shd w:val="clear" w:color="auto" w:fill="FFFFFF"/>
        </w:rPr>
        <w:t>To</w:t>
      </w:r>
      <w:r w:rsidR="004F47FD" w:rsidRPr="00445383">
        <w:rPr>
          <w:rFonts w:ascii="Arial" w:hAnsi="Arial" w:cs="Arial"/>
          <w:shd w:val="clear" w:color="auto" w:fill="FFFFFF"/>
        </w:rPr>
        <w:t xml:space="preserve"> ensure that employees behave </w:t>
      </w:r>
      <w:r w:rsidR="0093509D" w:rsidRPr="00445383">
        <w:rPr>
          <w:rFonts w:ascii="Arial" w:hAnsi="Arial" w:cs="Arial"/>
          <w:shd w:val="clear" w:color="auto" w:fill="FFFFFF"/>
        </w:rPr>
        <w:t>following</w:t>
      </w:r>
      <w:r w:rsidR="004F47FD" w:rsidRPr="00445383">
        <w:rPr>
          <w:rFonts w:ascii="Arial" w:hAnsi="Arial" w:cs="Arial"/>
          <w:shd w:val="clear" w:color="auto" w:fill="FFFFFF"/>
        </w:rPr>
        <w:t xml:space="preserve"> their expectations, Ryanair has implemented a rigorous control system. As a means of motivating employees to conform to the expectations of management, management uses threats of retribution and termination (Bamber et al., 2009). </w:t>
      </w:r>
      <w:r w:rsidR="00500F9A" w:rsidRPr="00445383">
        <w:rPr>
          <w:rFonts w:ascii="Arial" w:hAnsi="Arial" w:cs="Arial"/>
          <w:shd w:val="clear" w:color="auto" w:fill="FFFFFF"/>
        </w:rPr>
        <w:t>Despite</w:t>
      </w:r>
      <w:r w:rsidR="004F47FD" w:rsidRPr="00445383">
        <w:rPr>
          <w:rFonts w:ascii="Arial" w:hAnsi="Arial" w:cs="Arial"/>
          <w:shd w:val="clear" w:color="auto" w:fill="FFFFFF"/>
        </w:rPr>
        <w:t xml:space="preserve"> Ryanair's denials of anti-union allegations, other critics argue that the company's claims do not hold up under the weight of extensive evidence of union suppression (O'Sullivan </w:t>
      </w:r>
      <w:r w:rsidRPr="00445383">
        <w:rPr>
          <w:rFonts w:ascii="Arial" w:hAnsi="Arial" w:cs="Arial"/>
          <w:shd w:val="clear" w:color="auto" w:fill="FFFFFF"/>
        </w:rPr>
        <w:t>&amp;</w:t>
      </w:r>
      <w:r w:rsidR="004F47FD" w:rsidRPr="00445383">
        <w:rPr>
          <w:rFonts w:ascii="Arial" w:hAnsi="Arial" w:cs="Arial"/>
          <w:shd w:val="clear" w:color="auto" w:fill="FFFFFF"/>
        </w:rPr>
        <w:t xml:space="preserve"> Gunnigle, 2009). As a result, it is reasonable to assume that the management of the airline, as part of its efforts to cut costs and achieve its goals, imposes strict control over its employees, which gives rise to the belief that the employees conform to the characteristics of Theory X. </w:t>
      </w:r>
    </w:p>
    <w:p w14:paraId="0B3C9F20" w14:textId="75067065" w:rsidR="00F2405F" w:rsidRDefault="004F47FD" w:rsidP="00E84F0D">
      <w:pPr>
        <w:spacing w:before="240" w:after="240" w:line="276" w:lineRule="auto"/>
        <w:rPr>
          <w:rFonts w:ascii="Arial" w:hAnsi="Arial" w:cs="Arial"/>
          <w:shd w:val="clear" w:color="auto" w:fill="FFFFFF"/>
        </w:rPr>
      </w:pPr>
      <w:r w:rsidRPr="00445383">
        <w:rPr>
          <w:rFonts w:ascii="Arial" w:hAnsi="Arial" w:cs="Arial"/>
          <w:shd w:val="clear" w:color="auto" w:fill="FFFFFF"/>
        </w:rPr>
        <w:t xml:space="preserve">A study conducted by </w:t>
      </w:r>
      <w:r w:rsidR="008E1D67" w:rsidRPr="00445383">
        <w:rPr>
          <w:rFonts w:ascii="Arial" w:hAnsi="Arial" w:cs="Arial"/>
          <w:shd w:val="clear" w:color="auto" w:fill="FFFFFF"/>
        </w:rPr>
        <w:t>Efthymiou, </w:t>
      </w:r>
      <w:r w:rsidR="008E1D67" w:rsidRPr="00445383">
        <w:rPr>
          <w:rFonts w:ascii="Arial" w:hAnsi="Arial" w:cs="Arial"/>
          <w:i/>
          <w:iCs/>
          <w:shd w:val="clear" w:color="auto" w:fill="FFFFFF"/>
        </w:rPr>
        <w:t>et al.</w:t>
      </w:r>
      <w:r w:rsidR="008E1D67" w:rsidRPr="00445383">
        <w:rPr>
          <w:rFonts w:ascii="Arial" w:hAnsi="Arial" w:cs="Arial"/>
          <w:shd w:val="clear" w:color="auto" w:fill="FFFFFF"/>
        </w:rPr>
        <w:t> (2021) indicates</w:t>
      </w:r>
      <w:r w:rsidRPr="00445383">
        <w:rPr>
          <w:rFonts w:ascii="Arial" w:hAnsi="Arial" w:cs="Arial"/>
          <w:shd w:val="clear" w:color="auto" w:fill="FFFFFF"/>
        </w:rPr>
        <w:t xml:space="preserve"> that the most significant retention influencing factors are home-based employment, a fixed roster pattern for a financially stable airline, competitive salaries, and job security. </w:t>
      </w:r>
      <w:r w:rsidR="0093509D" w:rsidRPr="00445383">
        <w:rPr>
          <w:rFonts w:ascii="Arial" w:hAnsi="Arial" w:cs="Arial"/>
          <w:shd w:val="clear" w:color="auto" w:fill="FFFFFF"/>
        </w:rPr>
        <w:t>Many</w:t>
      </w:r>
      <w:r w:rsidRPr="00445383">
        <w:rPr>
          <w:rFonts w:ascii="Arial" w:hAnsi="Arial" w:cs="Arial"/>
          <w:shd w:val="clear" w:color="auto" w:fill="FFFFFF"/>
        </w:rPr>
        <w:t xml:space="preserve"> employees consider learning opportunities to be a highly rewarding part of their employment. They also consider the responsibility they assume in fulfilling their duties. In addition, they will also gain a variety of relevant skills, including sales experience, which is of particular interest to them. </w:t>
      </w:r>
      <w:r w:rsidR="000463C3" w:rsidRPr="00445383">
        <w:rPr>
          <w:rFonts w:ascii="Arial" w:hAnsi="Arial" w:cs="Arial"/>
          <w:shd w:val="clear" w:color="auto" w:fill="FFFFFF"/>
        </w:rPr>
        <w:t>All</w:t>
      </w:r>
      <w:r w:rsidRPr="00445383">
        <w:rPr>
          <w:rFonts w:ascii="Arial" w:hAnsi="Arial" w:cs="Arial"/>
          <w:shd w:val="clear" w:color="auto" w:fill="FFFFFF"/>
        </w:rPr>
        <w:t xml:space="preserve"> the factors mentioned above are </w:t>
      </w:r>
      <w:r w:rsidR="00305555" w:rsidRPr="00445383">
        <w:rPr>
          <w:rFonts w:ascii="Arial" w:hAnsi="Arial" w:cs="Arial"/>
          <w:shd w:val="clear" w:color="auto" w:fill="FFFFFF"/>
        </w:rPr>
        <w:t>remarkably like</w:t>
      </w:r>
      <w:r w:rsidRPr="00445383">
        <w:rPr>
          <w:rFonts w:ascii="Arial" w:hAnsi="Arial" w:cs="Arial"/>
          <w:shd w:val="clear" w:color="auto" w:fill="FFFFFF"/>
        </w:rPr>
        <w:t xml:space="preserve"> </w:t>
      </w:r>
      <w:r w:rsidR="0093509D" w:rsidRPr="00445383">
        <w:rPr>
          <w:rFonts w:ascii="Arial" w:hAnsi="Arial" w:cs="Arial"/>
          <w:shd w:val="clear" w:color="auto" w:fill="FFFFFF"/>
        </w:rPr>
        <w:t>how</w:t>
      </w:r>
      <w:r w:rsidRPr="00445383">
        <w:rPr>
          <w:rFonts w:ascii="Arial" w:hAnsi="Arial" w:cs="Arial"/>
          <w:shd w:val="clear" w:color="auto" w:fill="FFFFFF"/>
        </w:rPr>
        <w:t xml:space="preserve"> employees are managed according to Theory </w:t>
      </w:r>
      <w:r w:rsidR="00305555" w:rsidRPr="00445383">
        <w:rPr>
          <w:rFonts w:ascii="Arial" w:hAnsi="Arial" w:cs="Arial"/>
          <w:shd w:val="clear" w:color="auto" w:fill="FFFFFF"/>
        </w:rPr>
        <w:t xml:space="preserve">Y. </w:t>
      </w:r>
      <w:r w:rsidR="009A6984" w:rsidRPr="00445383">
        <w:rPr>
          <w:rFonts w:ascii="Arial" w:hAnsi="Arial" w:cs="Arial"/>
          <w:shd w:val="clear" w:color="auto" w:fill="FFFFFF"/>
        </w:rPr>
        <w:t xml:space="preserve">The theory developed by McGregor during the 1960s would have been more prevalent in the era when it was developed. In response to these criticisms, McGregor developed </w:t>
      </w:r>
      <w:r w:rsidR="00305555" w:rsidRPr="00445383">
        <w:rPr>
          <w:rFonts w:ascii="Arial" w:hAnsi="Arial" w:cs="Arial"/>
          <w:shd w:val="clear" w:color="auto" w:fill="FFFFFF"/>
        </w:rPr>
        <w:t>an innovative approach</w:t>
      </w:r>
      <w:r w:rsidR="009A6984" w:rsidRPr="00445383">
        <w:rPr>
          <w:rFonts w:ascii="Arial" w:hAnsi="Arial" w:cs="Arial"/>
          <w:shd w:val="clear" w:color="auto" w:fill="FFFFFF"/>
        </w:rPr>
        <w:t xml:space="preserve"> to management called Theory Z, which represents a humanistic approach. As a prelude to studying Theory X and Theory Y in greater depth, individuals often study Theory X and Theory Y </w:t>
      </w:r>
      <w:r w:rsidR="0093509D" w:rsidRPr="00445383">
        <w:rPr>
          <w:rFonts w:ascii="Arial" w:hAnsi="Arial" w:cs="Arial"/>
          <w:shd w:val="clear" w:color="auto" w:fill="FFFFFF"/>
        </w:rPr>
        <w:t>to</w:t>
      </w:r>
      <w:r w:rsidR="009A6984" w:rsidRPr="00445383">
        <w:rPr>
          <w:rFonts w:ascii="Arial" w:hAnsi="Arial" w:cs="Arial"/>
          <w:shd w:val="clear" w:color="auto" w:fill="FFFFFF"/>
        </w:rPr>
        <w:t xml:space="preserve"> gain a deeper understanding of more recent management concepts, including job enrichment, job characteristics, and self-managed work teams.</w:t>
      </w:r>
    </w:p>
    <w:p w14:paraId="0626836B" w14:textId="0E8C5BD1" w:rsidR="00E214A8" w:rsidRDefault="00E214A8" w:rsidP="00E84F0D">
      <w:pPr>
        <w:spacing w:before="240" w:after="240" w:line="276" w:lineRule="auto"/>
        <w:rPr>
          <w:rFonts w:ascii="Arial" w:hAnsi="Arial" w:cs="Arial"/>
          <w:shd w:val="clear" w:color="auto" w:fill="FFFFFF"/>
        </w:rPr>
      </w:pPr>
    </w:p>
    <w:p w14:paraId="39AB2064" w14:textId="77777777" w:rsidR="00E214A8" w:rsidRPr="00445383" w:rsidRDefault="00E214A8" w:rsidP="00E84F0D">
      <w:pPr>
        <w:spacing w:before="240" w:after="240" w:line="276" w:lineRule="auto"/>
        <w:rPr>
          <w:rFonts w:ascii="Arial" w:hAnsi="Arial" w:cs="Arial"/>
          <w:shd w:val="clear" w:color="auto" w:fill="FFFFFF"/>
        </w:rPr>
      </w:pPr>
    </w:p>
    <w:p w14:paraId="6CE6B2A4" w14:textId="79DC2DC9" w:rsidR="004F47FD" w:rsidRPr="00445383" w:rsidRDefault="004F47FD" w:rsidP="00E84F0D">
      <w:pPr>
        <w:spacing w:before="240" w:after="240" w:line="276" w:lineRule="auto"/>
        <w:rPr>
          <w:rFonts w:ascii="Arial" w:hAnsi="Arial" w:cs="Arial"/>
          <w:shd w:val="clear" w:color="auto" w:fill="FFFFFF"/>
        </w:rPr>
      </w:pPr>
    </w:p>
    <w:p w14:paraId="5C631DDE" w14:textId="6B3E1B60" w:rsidR="005C7B64" w:rsidRPr="00E214A8" w:rsidRDefault="00C95DCB" w:rsidP="00E84F0D">
      <w:pPr>
        <w:pStyle w:val="Heading1"/>
        <w:spacing w:after="240" w:line="276" w:lineRule="auto"/>
        <w:rPr>
          <w:rFonts w:ascii="Arial" w:hAnsi="Arial" w:cs="Arial"/>
          <w:color w:val="4472C4" w:themeColor="accent1"/>
        </w:rPr>
      </w:pPr>
      <w:bookmarkStart w:id="5" w:name="_Hlk99120124"/>
      <w:bookmarkStart w:id="6" w:name="_Toc112767016"/>
      <w:r w:rsidRPr="00E214A8">
        <w:rPr>
          <w:rFonts w:ascii="Arial" w:hAnsi="Arial" w:cs="Arial"/>
          <w:color w:val="4472C4" w:themeColor="accent1"/>
        </w:rPr>
        <w:lastRenderedPageBreak/>
        <w:t xml:space="preserve">The effect that attitudes have on your work </w:t>
      </w:r>
      <w:bookmarkEnd w:id="5"/>
      <w:r w:rsidR="00A946D8" w:rsidRPr="00E214A8">
        <w:rPr>
          <w:rFonts w:ascii="Arial" w:hAnsi="Arial" w:cs="Arial"/>
          <w:color w:val="4472C4" w:themeColor="accent1"/>
        </w:rPr>
        <w:t>behaviour</w:t>
      </w:r>
      <w:r w:rsidR="00E214A8">
        <w:rPr>
          <w:rFonts w:ascii="Arial" w:hAnsi="Arial" w:cs="Arial"/>
          <w:color w:val="4472C4" w:themeColor="accent1"/>
        </w:rPr>
        <w:t>.</w:t>
      </w:r>
      <w:bookmarkEnd w:id="6"/>
    </w:p>
    <w:p w14:paraId="6C34C0FA" w14:textId="77777777" w:rsidR="005C7B64" w:rsidRPr="00445383" w:rsidRDefault="005C7B64" w:rsidP="00E84F0D">
      <w:pPr>
        <w:spacing w:before="240" w:after="240" w:line="276" w:lineRule="auto"/>
        <w:rPr>
          <w:rFonts w:ascii="Arial" w:eastAsiaTheme="majorEastAsia" w:hAnsi="Arial" w:cs="Arial"/>
        </w:rPr>
      </w:pPr>
    </w:p>
    <w:p w14:paraId="192B7799" w14:textId="77777777" w:rsidR="00294C2A" w:rsidRPr="00445383" w:rsidRDefault="00294C2A" w:rsidP="00E84F0D">
      <w:pPr>
        <w:spacing w:before="240" w:after="240" w:line="276" w:lineRule="auto"/>
        <w:rPr>
          <w:rFonts w:ascii="Arial" w:hAnsi="Arial" w:cs="Arial"/>
          <w:shd w:val="clear" w:color="auto" w:fill="FFFFFF"/>
        </w:rPr>
      </w:pPr>
      <w:r w:rsidRPr="00445383">
        <w:rPr>
          <w:rFonts w:ascii="Arial" w:hAnsi="Arial" w:cs="Arial"/>
        </w:rPr>
        <w:t>“Attitudes can be considered the response that individual has to other actions and external situations, ways of conduct that peoples have learned having certain beliefs and values.” (Moise,2014)</w:t>
      </w:r>
    </w:p>
    <w:p w14:paraId="1D6D7676" w14:textId="77777777" w:rsidR="00E84F0D" w:rsidRDefault="00E63953" w:rsidP="00E84F0D">
      <w:pPr>
        <w:spacing w:before="240" w:after="240" w:line="276" w:lineRule="auto"/>
        <w:rPr>
          <w:rFonts w:ascii="Arial" w:hAnsi="Arial" w:cs="Arial"/>
          <w:shd w:val="clear" w:color="auto" w:fill="FFFFFF"/>
        </w:rPr>
      </w:pPr>
      <w:r w:rsidRPr="00445383">
        <w:rPr>
          <w:rFonts w:ascii="Arial" w:hAnsi="Arial" w:cs="Arial"/>
          <w:shd w:val="clear" w:color="auto" w:fill="FFFFFF"/>
        </w:rPr>
        <w:t xml:space="preserve">Most businesses today offer flexible/hybrid/remote work, and employees take advantage of this opportunity with a positive attitude. By working in a blend of home and office environments, we were prepared to work without supervision and to maintain the right attitude </w:t>
      </w:r>
      <w:r w:rsidR="0093509D" w:rsidRPr="00445383">
        <w:rPr>
          <w:rFonts w:ascii="Arial" w:hAnsi="Arial" w:cs="Arial"/>
          <w:shd w:val="clear" w:color="auto" w:fill="FFFFFF"/>
        </w:rPr>
        <w:t>to</w:t>
      </w:r>
      <w:r w:rsidRPr="00445383">
        <w:rPr>
          <w:rFonts w:ascii="Arial" w:hAnsi="Arial" w:cs="Arial"/>
          <w:shd w:val="clear" w:color="auto" w:fill="FFFFFF"/>
        </w:rPr>
        <w:t xml:space="preserve"> achieve our gold goals. Positive attitudes at work are influenced by the work environment, how they are treated, and the relationships between colleagues. In addition to self-esteem and locus of control, positive attitudes are also associated with consciousness (Judge &amp; Bono, 2001) as well as emotional stability (Zimmerman, 2008). Research conducted by Lilly (2022) demonstrates that employee attitudes toward flexible or hybrid work are dominated by positives. As a result, </w:t>
      </w:r>
      <w:r w:rsidR="00445383" w:rsidRPr="00445383">
        <w:rPr>
          <w:rFonts w:ascii="Arial" w:hAnsi="Arial" w:cs="Arial"/>
          <w:shd w:val="clear" w:color="auto" w:fill="FFFFFF"/>
        </w:rPr>
        <w:t>most of</w:t>
      </w:r>
      <w:r w:rsidRPr="00445383">
        <w:rPr>
          <w:rFonts w:ascii="Arial" w:hAnsi="Arial" w:cs="Arial"/>
          <w:shd w:val="clear" w:color="auto" w:fill="FFFFFF"/>
        </w:rPr>
        <w:t xml:space="preserve"> the employees prefer to work from home since they are more productive and less distracted, enabling them to save time </w:t>
      </w:r>
      <w:r w:rsidR="0093509D" w:rsidRPr="00445383">
        <w:rPr>
          <w:rFonts w:ascii="Arial" w:hAnsi="Arial" w:cs="Arial"/>
          <w:shd w:val="clear" w:color="auto" w:fill="FFFFFF"/>
        </w:rPr>
        <w:t xml:space="preserve">and </w:t>
      </w:r>
      <w:r w:rsidRPr="00445383">
        <w:rPr>
          <w:rFonts w:ascii="Arial" w:hAnsi="Arial" w:cs="Arial"/>
          <w:shd w:val="clear" w:color="auto" w:fill="FFFFFF"/>
        </w:rPr>
        <w:t xml:space="preserve">money, and reduce their carbon footprint. However, there is a negative attitude toward flexible/hybrid work from home. Employees are experiencing loneliness and feeling isolated as a result. Moreover, Fennell (2022) found that young people aged 25 to 34 have a more </w:t>
      </w:r>
      <w:r w:rsidR="00A946D8" w:rsidRPr="00445383">
        <w:rPr>
          <w:rFonts w:ascii="Arial" w:hAnsi="Arial" w:cs="Arial"/>
          <w:shd w:val="clear" w:color="auto" w:fill="FFFFFF"/>
        </w:rPr>
        <w:t>favourable</w:t>
      </w:r>
      <w:r w:rsidRPr="00445383">
        <w:rPr>
          <w:rFonts w:ascii="Arial" w:hAnsi="Arial" w:cs="Arial"/>
          <w:shd w:val="clear" w:color="auto" w:fill="FFFFFF"/>
        </w:rPr>
        <w:t xml:space="preserve"> attitude toward flexible/hybrid/distance work, with women choosing to work from home only 2% more than men.</w:t>
      </w:r>
    </w:p>
    <w:p w14:paraId="6D6272FB" w14:textId="1948EB09" w:rsidR="00E63953" w:rsidRPr="00445383" w:rsidRDefault="00E63953" w:rsidP="00E84F0D">
      <w:pPr>
        <w:spacing w:before="240" w:after="240" w:line="276" w:lineRule="auto"/>
        <w:rPr>
          <w:rFonts w:ascii="Arial" w:hAnsi="Arial" w:cs="Arial"/>
          <w:shd w:val="clear" w:color="auto" w:fill="FFFFFF"/>
        </w:rPr>
      </w:pPr>
      <w:r w:rsidRPr="00445383">
        <w:rPr>
          <w:rFonts w:ascii="Arial" w:hAnsi="Arial" w:cs="Arial"/>
        </w:rPr>
        <w:br/>
      </w:r>
      <w:r w:rsidRPr="00445383">
        <w:rPr>
          <w:rFonts w:ascii="Arial" w:hAnsi="Arial" w:cs="Arial"/>
          <w:shd w:val="clear" w:color="auto" w:fill="FFFFFF"/>
        </w:rPr>
        <w:t xml:space="preserve">“The project conceived in 1929 by Gardner Murphy and the writer aimed first to present a wide array of problems having to do with five major "attitude areas"—international relations, race relations, economic conflict, political conflict, and religion.” (Likert,1932) “The attitudes of individuals and organizations and their economic </w:t>
      </w:r>
      <w:r w:rsidR="00A946D8" w:rsidRPr="00445383">
        <w:rPr>
          <w:rFonts w:ascii="Arial" w:hAnsi="Arial" w:cs="Arial"/>
          <w:shd w:val="clear" w:color="auto" w:fill="FFFFFF"/>
        </w:rPr>
        <w:t>behaviour</w:t>
      </w:r>
      <w:r w:rsidRPr="00445383">
        <w:rPr>
          <w:rFonts w:ascii="Arial" w:hAnsi="Arial" w:cs="Arial"/>
          <w:shd w:val="clear" w:color="auto" w:fill="FFFFFF"/>
        </w:rPr>
        <w:t xml:space="preserve"> are strongly affected by what they perceive to be the way to win. “(Porter,2000). Work-life balance and job satisfaction, according to Morganson et al., (2010), have a similar level of support, allowing employees to choose their workplace flexibly, which has a positive effect. Several practices are proposed by the authors for </w:t>
      </w:r>
      <w:r w:rsidR="0093509D" w:rsidRPr="00445383">
        <w:rPr>
          <w:rFonts w:ascii="Arial" w:hAnsi="Arial" w:cs="Arial"/>
          <w:shd w:val="clear" w:color="auto" w:fill="FFFFFF"/>
        </w:rPr>
        <w:t>effectively implementing alternative working methods</w:t>
      </w:r>
      <w:r w:rsidRPr="00445383">
        <w:rPr>
          <w:rFonts w:ascii="Arial" w:hAnsi="Arial" w:cs="Arial"/>
          <w:shd w:val="clear" w:color="auto" w:fill="FFFFFF"/>
        </w:rPr>
        <w:t xml:space="preserve">. The hybrid work model must be promoted as the new standard, allowing the employee to choose where, when, and how to work. The downside of working from home is that people can be distracted mainly because they are not micromanaged or monitored. In general, people tend to do less work without specific rules, such as not working in pyjamas, dressing properly, washing, brushing, etc. However, with time, the attitude toward work may change. Furthermore, take regular breaks as it is easy to become lost in your work without realizing that time has passed. Regular daily contact with colleagues, through Microsoft Teams or other social media, or short daily meetings may help prevent feelings of loneliness. It has been identified that procrastination is the leading cause of mortality for productivity Steel (2007). According to Kühnel et al., (2016), home-based employees are more likely to procrastinate. In contrast to work-related tasks and long breaks, employees tend to spend more time on social media or non-work-related activities. The underperformance may result from such distractions. Promoting a positive attitude may reduce this distraction caused </w:t>
      </w:r>
      <w:r w:rsidRPr="00445383">
        <w:rPr>
          <w:rFonts w:ascii="Arial" w:hAnsi="Arial" w:cs="Arial"/>
          <w:shd w:val="clear" w:color="auto" w:fill="FFFFFF"/>
        </w:rPr>
        <w:lastRenderedPageBreak/>
        <w:t xml:space="preserve">by routine and self-motivation. </w:t>
      </w:r>
      <w:r w:rsidR="00A946D8" w:rsidRPr="00445383">
        <w:rPr>
          <w:rFonts w:ascii="Arial" w:hAnsi="Arial" w:cs="Arial"/>
          <w:shd w:val="clear" w:color="auto" w:fill="FFFFFF"/>
        </w:rPr>
        <w:t>Companies need to implement</w:t>
      </w:r>
      <w:r w:rsidRPr="00445383">
        <w:rPr>
          <w:rFonts w:ascii="Arial" w:hAnsi="Arial" w:cs="Arial"/>
          <w:shd w:val="clear" w:color="auto" w:fill="FFFFFF"/>
        </w:rPr>
        <w:t xml:space="preserve"> flexible approaches to working from home in different patents, such as hybrid work, which combines office work with homework. Furthermore, the beginning and end of time can be viewed from a flexible perspective. Ensure that employee well-being is promoted, and distractions are reduced by establishing rules and policies. While some businesses and employees are unable to promote hybrid/remote work, they should consider adopting a flexible approach that encourages employees to adopt a positive attitude </w:t>
      </w:r>
      <w:r w:rsidR="00A946D8" w:rsidRPr="00445383">
        <w:rPr>
          <w:rFonts w:ascii="Arial" w:hAnsi="Arial" w:cs="Arial"/>
          <w:shd w:val="clear" w:color="auto" w:fill="FFFFFF"/>
        </w:rPr>
        <w:t>to</w:t>
      </w:r>
      <w:r w:rsidRPr="00445383">
        <w:rPr>
          <w:rFonts w:ascii="Arial" w:hAnsi="Arial" w:cs="Arial"/>
          <w:shd w:val="clear" w:color="auto" w:fill="FFFFFF"/>
        </w:rPr>
        <w:t xml:space="preserve"> increase their well-being and satisfaction at work.</w:t>
      </w:r>
    </w:p>
    <w:p w14:paraId="1E00159D" w14:textId="77777777" w:rsidR="00E63953" w:rsidRPr="00445383" w:rsidRDefault="00E63953" w:rsidP="00E84F0D">
      <w:pPr>
        <w:spacing w:before="240" w:after="240" w:line="276" w:lineRule="auto"/>
        <w:rPr>
          <w:rFonts w:ascii="Arial" w:hAnsi="Arial" w:cs="Arial"/>
          <w:shd w:val="clear" w:color="auto" w:fill="FFFFFF"/>
        </w:rPr>
      </w:pPr>
    </w:p>
    <w:p w14:paraId="66AB892B" w14:textId="48AD17ED" w:rsidR="00294C2A" w:rsidRPr="00E214A8" w:rsidRDefault="00C95DCB" w:rsidP="00E214A8">
      <w:pPr>
        <w:pStyle w:val="Heading1"/>
        <w:spacing w:after="240" w:line="276" w:lineRule="auto"/>
        <w:rPr>
          <w:rFonts w:ascii="Arial" w:hAnsi="Arial" w:cs="Arial"/>
          <w:color w:val="4472C4" w:themeColor="accent1"/>
        </w:rPr>
      </w:pPr>
      <w:bookmarkStart w:id="7" w:name="_Toc112767017"/>
      <w:r w:rsidRPr="00E214A8">
        <w:rPr>
          <w:rFonts w:ascii="Arial" w:hAnsi="Arial" w:cs="Arial"/>
          <w:color w:val="4472C4" w:themeColor="accent1"/>
        </w:rPr>
        <w:t xml:space="preserve">How values affect your workplace </w:t>
      </w:r>
      <w:r w:rsidR="00445383" w:rsidRPr="00E214A8">
        <w:rPr>
          <w:rFonts w:ascii="Arial" w:hAnsi="Arial" w:cs="Arial"/>
          <w:color w:val="4472C4" w:themeColor="accent1"/>
        </w:rPr>
        <w:t>behaviour</w:t>
      </w:r>
      <w:r w:rsidRPr="00E214A8">
        <w:rPr>
          <w:rFonts w:ascii="Arial" w:hAnsi="Arial" w:cs="Arial"/>
          <w:color w:val="4472C4" w:themeColor="accent1"/>
        </w:rPr>
        <w:t>.</w:t>
      </w:r>
      <w:bookmarkEnd w:id="7"/>
      <w:r w:rsidR="00445383" w:rsidRPr="00E214A8">
        <w:rPr>
          <w:rFonts w:ascii="Arial" w:hAnsi="Arial" w:cs="Arial"/>
          <w:color w:val="4472C4" w:themeColor="accent1"/>
        </w:rPr>
        <w:t xml:space="preserve"> </w:t>
      </w:r>
    </w:p>
    <w:p w14:paraId="03066F07" w14:textId="77777777" w:rsidR="005C7B64" w:rsidRPr="00445383" w:rsidRDefault="005C7B64" w:rsidP="00E84F0D">
      <w:pPr>
        <w:spacing w:before="240" w:after="240" w:line="276" w:lineRule="auto"/>
        <w:rPr>
          <w:rFonts w:ascii="Arial" w:hAnsi="Arial" w:cs="Arial"/>
        </w:rPr>
      </w:pPr>
    </w:p>
    <w:p w14:paraId="58D140AD" w14:textId="40AA1038" w:rsidR="00611072" w:rsidRPr="00445383" w:rsidRDefault="00611072"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 xml:space="preserve">According to Schwartz (1992, 1994), companies and employees should pay close attention to the relationship between </w:t>
      </w:r>
      <w:r w:rsidR="00A946D8" w:rsidRPr="00445383">
        <w:rPr>
          <w:rFonts w:ascii="Arial" w:eastAsia="Times New Roman" w:hAnsi="Arial" w:cs="Arial"/>
          <w:lang w:eastAsia="en-GB"/>
        </w:rPr>
        <w:t>labour</w:t>
      </w:r>
      <w:r w:rsidRPr="00445383">
        <w:rPr>
          <w:rFonts w:ascii="Arial" w:eastAsia="Times New Roman" w:hAnsi="Arial" w:cs="Arial"/>
          <w:lang w:eastAsia="en-GB"/>
        </w:rPr>
        <w:t xml:space="preserve"> value and </w:t>
      </w:r>
      <w:r w:rsidR="00A946D8" w:rsidRPr="00445383">
        <w:rPr>
          <w:rFonts w:ascii="Arial" w:eastAsia="Times New Roman" w:hAnsi="Arial" w:cs="Arial"/>
          <w:lang w:eastAsia="en-GB"/>
        </w:rPr>
        <w:t>labour</w:t>
      </w:r>
      <w:r w:rsidRPr="00445383">
        <w:rPr>
          <w:rFonts w:ascii="Arial" w:eastAsia="Times New Roman" w:hAnsi="Arial" w:cs="Arial"/>
          <w:lang w:eastAsia="en-GB"/>
        </w:rPr>
        <w:t xml:space="preserve"> performance. </w:t>
      </w:r>
      <w:r w:rsidR="00A946D8" w:rsidRPr="00445383">
        <w:rPr>
          <w:rFonts w:ascii="Arial" w:eastAsia="Times New Roman" w:hAnsi="Arial" w:cs="Arial"/>
          <w:lang w:eastAsia="en-GB"/>
        </w:rPr>
        <w:t>Some individuals enhance</w:t>
      </w:r>
      <w:r w:rsidRPr="00445383">
        <w:rPr>
          <w:rFonts w:ascii="Arial" w:eastAsia="Times New Roman" w:hAnsi="Arial" w:cs="Arial"/>
          <w:lang w:eastAsia="en-GB"/>
        </w:rPr>
        <w:t xml:space="preserve"> their well-being by adding their value to the work environment (Meglino et al., 1989; Sagiv &amp; Schwartz, 2000). According to both studies, managers who have a positive influence and are aligned with the business's value influence employees who see a positive impact on their level of engagement at work.</w:t>
      </w:r>
    </w:p>
    <w:p w14:paraId="6EAB1D2A" w14:textId="01DA06CA" w:rsidR="00611072" w:rsidRPr="00445383" w:rsidRDefault="00611072"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 xml:space="preserve">Our values change constantly since we are influenced by beliefs that determine our habits and beliefs from birth; however, some values remain constant, such as love, freedom, etc., whereas some values can be negotiated, such as wages, employment, etc. In addition, values are transferable from one individual to another. They can be learned by observing and observing other people or by experiencing life through experiments. As individuals, our values, attitudes, and beliefs determine who we are and how we do things. They govern how we perceive the world that surrounds us and its influences, how we perceive others, and how we make decisions. </w:t>
      </w:r>
      <w:r w:rsidR="00445383" w:rsidRPr="00445383">
        <w:rPr>
          <w:rFonts w:ascii="Arial" w:eastAsia="Times New Roman" w:hAnsi="Arial" w:cs="Arial"/>
          <w:lang w:eastAsia="en-GB"/>
        </w:rPr>
        <w:t>Because of</w:t>
      </w:r>
      <w:r w:rsidRPr="00445383">
        <w:rPr>
          <w:rFonts w:ascii="Arial" w:eastAsia="Times New Roman" w:hAnsi="Arial" w:cs="Arial"/>
          <w:lang w:eastAsia="en-GB"/>
        </w:rPr>
        <w:t xml:space="preserve"> what we believe and value, we have an attitude towards things. We have an attitude towards how we perceive things, whether we like or dislike items, colleagues, friends, and most of the time, everything that surrounds us. When you connect with others who share similar values and beliefs, everything you do </w:t>
      </w:r>
      <w:r w:rsidR="00A946D8" w:rsidRPr="00445383">
        <w:rPr>
          <w:rFonts w:ascii="Arial" w:eastAsia="Times New Roman" w:hAnsi="Arial" w:cs="Arial"/>
          <w:lang w:eastAsia="en-GB"/>
        </w:rPr>
        <w:t>daily</w:t>
      </w:r>
      <w:r w:rsidRPr="00445383">
        <w:rPr>
          <w:rFonts w:ascii="Arial" w:eastAsia="Times New Roman" w:hAnsi="Arial" w:cs="Arial"/>
          <w:lang w:eastAsia="en-GB"/>
        </w:rPr>
        <w:t xml:space="preserve"> is a matter of attitude. This impulse works as an impulse that helps us make more informed decisions. Rokeach (2008)</w:t>
      </w:r>
    </w:p>
    <w:p w14:paraId="25E0D469" w14:textId="408AB5DA" w:rsidR="00611072" w:rsidRPr="00445383" w:rsidRDefault="00611072"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 xml:space="preserve">As De Bono (2011) demonstrates, values are present in every area of thought, </w:t>
      </w:r>
      <w:r w:rsidR="00A946D8" w:rsidRPr="00445383">
        <w:rPr>
          <w:rFonts w:ascii="Arial" w:eastAsia="Times New Roman" w:hAnsi="Arial" w:cs="Arial"/>
          <w:lang w:eastAsia="en-GB"/>
        </w:rPr>
        <w:t>behaviour</w:t>
      </w:r>
      <w:r w:rsidRPr="00445383">
        <w:rPr>
          <w:rFonts w:ascii="Arial" w:eastAsia="Times New Roman" w:hAnsi="Arial" w:cs="Arial"/>
          <w:lang w:eastAsia="en-GB"/>
        </w:rPr>
        <w:t xml:space="preserve">, and decision-making. As part of De Bono's value system, the materials are rated as gold, silver, steel, glass, wood, and copper. As a result of the value triangle, you </w:t>
      </w:r>
      <w:r w:rsidR="00A946D8" w:rsidRPr="00445383">
        <w:rPr>
          <w:rFonts w:ascii="Arial" w:eastAsia="Times New Roman" w:hAnsi="Arial" w:cs="Arial"/>
          <w:lang w:eastAsia="en-GB"/>
        </w:rPr>
        <w:t>can</w:t>
      </w:r>
      <w:r w:rsidRPr="00445383">
        <w:rPr>
          <w:rFonts w:ascii="Arial" w:eastAsia="Times New Roman" w:hAnsi="Arial" w:cs="Arial"/>
          <w:lang w:eastAsia="en-GB"/>
        </w:rPr>
        <w:t xml:space="preserve"> help and establish </w:t>
      </w:r>
      <w:r w:rsidR="00B517ED" w:rsidRPr="00445383">
        <w:rPr>
          <w:rFonts w:ascii="Arial" w:eastAsia="Times New Roman" w:hAnsi="Arial" w:cs="Arial"/>
          <w:lang w:eastAsia="en-GB"/>
        </w:rPr>
        <w:t>priorities. Our</w:t>
      </w:r>
      <w:r w:rsidRPr="00445383">
        <w:rPr>
          <w:rFonts w:ascii="Arial" w:eastAsia="Times New Roman" w:hAnsi="Arial" w:cs="Arial"/>
          <w:lang w:eastAsia="en-GB"/>
        </w:rPr>
        <w:t xml:space="preserve"> judgment is influenced by a variety of values. The most important value is family, the people we care about and love. The second most important value is work that provides an income and stability, without which it is difficult to live as the quality of life will be low. In addition to being shaped by a particular belief, values can also be determined by a society or an individual. </w:t>
      </w:r>
      <w:r w:rsidR="00A946D8" w:rsidRPr="00445383">
        <w:rPr>
          <w:rFonts w:ascii="Arial" w:eastAsia="Times New Roman" w:hAnsi="Arial" w:cs="Arial"/>
          <w:lang w:eastAsia="en-GB"/>
        </w:rPr>
        <w:t>Certain values must</w:t>
      </w:r>
      <w:r w:rsidRPr="00445383">
        <w:rPr>
          <w:rFonts w:ascii="Arial" w:eastAsia="Times New Roman" w:hAnsi="Arial" w:cs="Arial"/>
          <w:lang w:eastAsia="en-GB"/>
        </w:rPr>
        <w:t xml:space="preserve"> be accepted when starting a new job or adapting to a new environment. The values of today are influenced by communities and culture Hofstede (2001), social media has emerged as a major influencer in the twenty-first century, Heinrichs et al (2011).</w:t>
      </w:r>
    </w:p>
    <w:p w14:paraId="212ECEEA" w14:textId="1E13EFE2" w:rsidR="00445383" w:rsidRPr="00E214A8" w:rsidRDefault="00C95DCB" w:rsidP="00E84F0D">
      <w:pPr>
        <w:pStyle w:val="Heading1"/>
        <w:spacing w:after="240" w:line="276" w:lineRule="auto"/>
        <w:rPr>
          <w:rFonts w:ascii="Arial" w:hAnsi="Arial" w:cs="Arial"/>
          <w:color w:val="4472C4" w:themeColor="accent1"/>
        </w:rPr>
      </w:pPr>
      <w:bookmarkStart w:id="8" w:name="_Toc112767018"/>
      <w:r w:rsidRPr="00E214A8">
        <w:rPr>
          <w:rFonts w:ascii="Arial" w:hAnsi="Arial" w:cs="Arial"/>
          <w:color w:val="4472C4" w:themeColor="accent1"/>
        </w:rPr>
        <w:lastRenderedPageBreak/>
        <w:t xml:space="preserve">The impact that beliefs have on your workplace </w:t>
      </w:r>
      <w:r w:rsidR="00A946D8" w:rsidRPr="00E214A8">
        <w:rPr>
          <w:rFonts w:ascii="Arial" w:hAnsi="Arial" w:cs="Arial"/>
          <w:color w:val="4472C4" w:themeColor="accent1"/>
        </w:rPr>
        <w:t>behaviour</w:t>
      </w:r>
      <w:r w:rsidRPr="00E214A8">
        <w:rPr>
          <w:rFonts w:ascii="Arial" w:hAnsi="Arial" w:cs="Arial"/>
          <w:color w:val="4472C4" w:themeColor="accent1"/>
        </w:rPr>
        <w:t>.</w:t>
      </w:r>
      <w:bookmarkEnd w:id="8"/>
      <w:r w:rsidR="00445383" w:rsidRPr="00E214A8">
        <w:rPr>
          <w:rFonts w:ascii="Arial" w:hAnsi="Arial" w:cs="Arial"/>
          <w:color w:val="4472C4" w:themeColor="accent1"/>
        </w:rPr>
        <w:t xml:space="preserve"> </w:t>
      </w:r>
    </w:p>
    <w:p w14:paraId="3AFF862D" w14:textId="1BC4AEDE" w:rsidR="005C7B64" w:rsidRPr="00445383" w:rsidRDefault="005C7B64" w:rsidP="00E84F0D">
      <w:pPr>
        <w:spacing w:before="240" w:after="240" w:line="276" w:lineRule="auto"/>
        <w:rPr>
          <w:rFonts w:ascii="Arial" w:eastAsiaTheme="majorEastAsia" w:hAnsi="Arial" w:cs="Arial"/>
        </w:rPr>
      </w:pPr>
    </w:p>
    <w:p w14:paraId="71C15D6E" w14:textId="3D9D7683" w:rsidR="00522E01" w:rsidRPr="00445383" w:rsidRDefault="00522E01"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 xml:space="preserve">Hybrid work, a new standard being adopted by most companies around the world, requires most employees to take a leap of faith. </w:t>
      </w:r>
      <w:r w:rsidR="00A946D8" w:rsidRPr="00445383">
        <w:rPr>
          <w:rFonts w:ascii="Arial" w:eastAsia="Times New Roman" w:hAnsi="Arial" w:cs="Arial"/>
          <w:lang w:eastAsia="en-GB"/>
        </w:rPr>
        <w:t>To</w:t>
      </w:r>
      <w:r w:rsidRPr="00445383">
        <w:rPr>
          <w:rFonts w:ascii="Arial" w:eastAsia="Times New Roman" w:hAnsi="Arial" w:cs="Arial"/>
          <w:lang w:eastAsia="en-GB"/>
        </w:rPr>
        <w:t xml:space="preserve"> increase efficiency, they must adopt more efficient working methods. Employees are frequently limited in their beliefs by what others can ask about them, and they do not ask themselves why these changes are taking place. Whether the values I hold in life are inductive, inferential, or abductive, and why do I benefit from believing </w:t>
      </w:r>
      <w:r w:rsidR="00305555" w:rsidRPr="00445383">
        <w:rPr>
          <w:rFonts w:ascii="Arial" w:eastAsia="Times New Roman" w:hAnsi="Arial" w:cs="Arial"/>
          <w:lang w:eastAsia="en-GB"/>
        </w:rPr>
        <w:t>that</w:t>
      </w:r>
      <w:r w:rsidRPr="00445383">
        <w:rPr>
          <w:rFonts w:ascii="Arial" w:eastAsia="Times New Roman" w:hAnsi="Arial" w:cs="Arial"/>
          <w:lang w:eastAsia="en-GB"/>
        </w:rPr>
        <w:t xml:space="preserve"> what happens if I lose this argument. Additionally, whether they are too unbelievable to be true.</w:t>
      </w:r>
    </w:p>
    <w:p w14:paraId="222A4996" w14:textId="0A004877" w:rsidR="00522E01" w:rsidRPr="00445383" w:rsidRDefault="00522E01"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 xml:space="preserve">Every individual </w:t>
      </w:r>
      <w:r w:rsidR="00305555" w:rsidRPr="00445383">
        <w:rPr>
          <w:rFonts w:ascii="Arial" w:eastAsia="Times New Roman" w:hAnsi="Arial" w:cs="Arial"/>
          <w:lang w:eastAsia="en-GB"/>
        </w:rPr>
        <w:t>form</w:t>
      </w:r>
      <w:r w:rsidRPr="00445383">
        <w:rPr>
          <w:rFonts w:ascii="Arial" w:eastAsia="Times New Roman" w:hAnsi="Arial" w:cs="Arial"/>
          <w:lang w:eastAsia="en-GB"/>
        </w:rPr>
        <w:t xml:space="preserve"> </w:t>
      </w:r>
      <w:r w:rsidR="00305555" w:rsidRPr="00445383">
        <w:rPr>
          <w:rFonts w:ascii="Arial" w:eastAsia="Times New Roman" w:hAnsi="Arial" w:cs="Arial"/>
          <w:lang w:eastAsia="en-GB"/>
        </w:rPr>
        <w:t>belief</w:t>
      </w:r>
      <w:r w:rsidRPr="00445383">
        <w:rPr>
          <w:rFonts w:ascii="Arial" w:eastAsia="Times New Roman" w:hAnsi="Arial" w:cs="Arial"/>
          <w:lang w:eastAsia="en-GB"/>
        </w:rPr>
        <w:t xml:space="preserve"> based on assumptions about himself, others, and the environment in which he lives. As a result of all the data accumulated throughout life, widespread belief transforms the concept of what is for </w:t>
      </w:r>
      <w:r w:rsidR="00445383" w:rsidRPr="00445383">
        <w:rPr>
          <w:rFonts w:ascii="Arial" w:eastAsia="Times New Roman" w:hAnsi="Arial" w:cs="Arial"/>
          <w:lang w:eastAsia="en-GB"/>
        </w:rPr>
        <w:t>everyone</w:t>
      </w:r>
      <w:r w:rsidRPr="00445383">
        <w:rPr>
          <w:rFonts w:ascii="Arial" w:eastAsia="Times New Roman" w:hAnsi="Arial" w:cs="Arial"/>
          <w:lang w:eastAsia="en-GB"/>
        </w:rPr>
        <w:t xml:space="preserve">. It can be divided into two categories based on beliefs: core beliefs and dispositional beliefs. (Moise, 2014). Factors that influence the beliefs of people who develop positive or negative beliefs </w:t>
      </w:r>
      <w:r w:rsidR="00445383" w:rsidRPr="00445383">
        <w:rPr>
          <w:rFonts w:ascii="Arial" w:eastAsia="Times New Roman" w:hAnsi="Arial" w:cs="Arial"/>
          <w:lang w:eastAsia="en-GB"/>
        </w:rPr>
        <w:t>because of</w:t>
      </w:r>
      <w:r w:rsidRPr="00445383">
        <w:rPr>
          <w:rFonts w:ascii="Arial" w:eastAsia="Times New Roman" w:hAnsi="Arial" w:cs="Arial"/>
          <w:lang w:eastAsia="en-GB"/>
        </w:rPr>
        <w:t xml:space="preserve"> their employers' attitudes towards hybrid work. Subordinates and managers share similar beliefs, according to Gardner and Jones (1999).</w:t>
      </w:r>
    </w:p>
    <w:p w14:paraId="384B3B18" w14:textId="24AE5302" w:rsidR="00BF6543" w:rsidRDefault="00522E01" w:rsidP="00E214A8">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As people work from home for over two years due to the pandemic, they become dependent on their residences to conduct business. This creates problems when they return to work. Getting back to work too quickly can be overwhelming, and it may take a long time to fully return to work. As an alternative, hybrid work allows people to work from home or at work in a mixed form. A study by Tan et al. (2020) indicates that managers should be aware of the magnitude and factors associated with PTSD symptoms, stress, anxiety, depression, and insomnia among workers returning to work after quarantine and lockdown.</w:t>
      </w:r>
    </w:p>
    <w:p w14:paraId="4EB341A7" w14:textId="77777777" w:rsidR="00E214A8" w:rsidRPr="00E214A8" w:rsidRDefault="00E214A8" w:rsidP="00E214A8">
      <w:pPr>
        <w:shd w:val="clear" w:color="auto" w:fill="FFFFFF"/>
        <w:spacing w:before="240" w:after="240" w:line="276" w:lineRule="auto"/>
        <w:rPr>
          <w:rFonts w:ascii="Arial" w:eastAsia="Times New Roman" w:hAnsi="Arial" w:cs="Arial"/>
          <w:lang w:eastAsia="en-GB"/>
        </w:rPr>
      </w:pPr>
    </w:p>
    <w:p w14:paraId="7DE6732F" w14:textId="5AF75F3A" w:rsidR="00445383" w:rsidRPr="00E214A8" w:rsidRDefault="001C0915" w:rsidP="00E84F0D">
      <w:pPr>
        <w:pStyle w:val="Heading1"/>
        <w:spacing w:after="240" w:line="276" w:lineRule="auto"/>
        <w:rPr>
          <w:rFonts w:ascii="Arial" w:hAnsi="Arial" w:cs="Arial"/>
          <w:color w:val="4472C4" w:themeColor="accent1"/>
          <w:sz w:val="28"/>
          <w:szCs w:val="28"/>
        </w:rPr>
      </w:pPr>
      <w:bookmarkStart w:id="9" w:name="_Toc112767019"/>
      <w:r w:rsidRPr="00E214A8">
        <w:rPr>
          <w:rFonts w:ascii="Arial" w:hAnsi="Arial" w:cs="Arial"/>
          <w:color w:val="4472C4" w:themeColor="accent1"/>
          <w:sz w:val="28"/>
          <w:szCs w:val="28"/>
          <w:shd w:val="clear" w:color="auto" w:fill="FFFFFF"/>
        </w:rPr>
        <w:t>An analysis of how business theories are aligned with your own beliefs, attitudes, and values at work.</w:t>
      </w:r>
      <w:bookmarkEnd w:id="9"/>
      <w:r w:rsidR="00445383" w:rsidRPr="00E214A8">
        <w:rPr>
          <w:rFonts w:ascii="Arial" w:hAnsi="Arial" w:cs="Arial"/>
          <w:color w:val="4472C4" w:themeColor="accent1"/>
          <w:sz w:val="28"/>
          <w:szCs w:val="28"/>
        </w:rPr>
        <w:t xml:space="preserve"> </w:t>
      </w:r>
    </w:p>
    <w:p w14:paraId="23CDE77A" w14:textId="0CDDDA39" w:rsidR="005C7B64" w:rsidRPr="00445383" w:rsidRDefault="005C7B64" w:rsidP="00E84F0D">
      <w:pPr>
        <w:spacing w:before="240" w:after="240" w:line="276" w:lineRule="auto"/>
        <w:rPr>
          <w:rFonts w:ascii="Arial" w:eastAsiaTheme="majorEastAsia" w:hAnsi="Arial" w:cs="Arial"/>
        </w:rPr>
      </w:pPr>
    </w:p>
    <w:p w14:paraId="5AF8DABD" w14:textId="77777777" w:rsidR="00600EAB" w:rsidRPr="00445383" w:rsidRDefault="00600EAB"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Leadership style affects your own beliefs, attitudes, and values at work. Managers are crucial to the success of an organization in achieving its goals and objectives. These days, managers must adapt to changing circumstances, be open-minded and attentive to alternative solutions, and be critical thinkers. Ennis (1996) notes that critical thinkers must care about their dignity and their true creed; they hold a position that is both honest and clear to everyone.</w:t>
      </w:r>
    </w:p>
    <w:p w14:paraId="17EC79C7" w14:textId="25BB756B" w:rsidR="00600EAB" w:rsidRPr="00445383" w:rsidRDefault="00600EAB"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 xml:space="preserve">In today's business environment, business theories are necessary and </w:t>
      </w:r>
      <w:r w:rsidR="00305555" w:rsidRPr="00445383">
        <w:rPr>
          <w:rFonts w:ascii="Arial" w:eastAsia="Times New Roman" w:hAnsi="Arial" w:cs="Arial"/>
          <w:lang w:eastAsia="en-GB"/>
        </w:rPr>
        <w:t>dependable</w:t>
      </w:r>
      <w:r w:rsidRPr="00445383">
        <w:rPr>
          <w:rFonts w:ascii="Arial" w:eastAsia="Times New Roman" w:hAnsi="Arial" w:cs="Arial"/>
          <w:lang w:eastAsia="en-GB"/>
        </w:rPr>
        <w:t xml:space="preserve"> for all organizations. The understanding of these theories provides an opportunity to apply and introduce motivation to employees, and to improve productivity. In addition, it provides an opportunity to assist managers in becoming more effective in their duties. Compared with classical management theories, </w:t>
      </w:r>
      <w:r w:rsidR="00A946D8" w:rsidRPr="00445383">
        <w:rPr>
          <w:rFonts w:ascii="Arial" w:eastAsia="Times New Roman" w:hAnsi="Arial" w:cs="Arial"/>
          <w:lang w:eastAsia="en-GB"/>
        </w:rPr>
        <w:t>behavioural</w:t>
      </w:r>
      <w:r w:rsidRPr="00445383">
        <w:rPr>
          <w:rFonts w:ascii="Arial" w:eastAsia="Times New Roman" w:hAnsi="Arial" w:cs="Arial"/>
          <w:lang w:eastAsia="en-GB"/>
        </w:rPr>
        <w:t xml:space="preserve"> management theories place a greater emphasis on </w:t>
      </w:r>
      <w:r w:rsidRPr="00445383">
        <w:rPr>
          <w:rFonts w:ascii="Arial" w:eastAsia="Times New Roman" w:hAnsi="Arial" w:cs="Arial"/>
          <w:lang w:eastAsia="en-GB"/>
        </w:rPr>
        <w:lastRenderedPageBreak/>
        <w:t xml:space="preserve">employee needs and are less concerned with productivity. Based on these theories, employee </w:t>
      </w:r>
      <w:r w:rsidR="00A946D8" w:rsidRPr="00445383">
        <w:rPr>
          <w:rFonts w:ascii="Arial" w:eastAsia="Times New Roman" w:hAnsi="Arial" w:cs="Arial"/>
          <w:lang w:eastAsia="en-GB"/>
        </w:rPr>
        <w:t>behaviour</w:t>
      </w:r>
      <w:r w:rsidRPr="00445383">
        <w:rPr>
          <w:rFonts w:ascii="Arial" w:eastAsia="Times New Roman" w:hAnsi="Arial" w:cs="Arial"/>
          <w:lang w:eastAsia="en-GB"/>
        </w:rPr>
        <w:t xml:space="preserve"> is influenced by motivation and job satisfaction. This can lead to increased productivity. A series of experiments conducted by Elton Mayo, one of the most influential </w:t>
      </w:r>
      <w:r w:rsidR="00A946D8" w:rsidRPr="00445383">
        <w:rPr>
          <w:rFonts w:ascii="Arial" w:eastAsia="Times New Roman" w:hAnsi="Arial" w:cs="Arial"/>
          <w:lang w:eastAsia="en-GB"/>
        </w:rPr>
        <w:t>behavioural</w:t>
      </w:r>
      <w:r w:rsidRPr="00445383">
        <w:rPr>
          <w:rFonts w:ascii="Arial" w:eastAsia="Times New Roman" w:hAnsi="Arial" w:cs="Arial"/>
          <w:lang w:eastAsia="en-GB"/>
        </w:rPr>
        <w:t xml:space="preserve"> theorists, revealed that worker productivity increased as lighting levels decreased under the Hawthorne studies. (Mayo, 1949). The Hierarchy of Needs was developed by Maslow (1954) </w:t>
      </w:r>
      <w:r w:rsidR="00305555" w:rsidRPr="00445383">
        <w:rPr>
          <w:rFonts w:ascii="Arial" w:eastAsia="Times New Roman" w:hAnsi="Arial" w:cs="Arial"/>
          <w:lang w:eastAsia="en-GB"/>
        </w:rPr>
        <w:t>based on</w:t>
      </w:r>
      <w:r w:rsidRPr="00445383">
        <w:rPr>
          <w:rFonts w:ascii="Arial" w:eastAsia="Times New Roman" w:hAnsi="Arial" w:cs="Arial"/>
          <w:lang w:eastAsia="en-GB"/>
        </w:rPr>
        <w:t xml:space="preserve"> human needs. According to his hypotheses, satisfaction must be motivated </w:t>
      </w:r>
      <w:r w:rsidR="00A946D8" w:rsidRPr="00445383">
        <w:rPr>
          <w:rFonts w:ascii="Arial" w:eastAsia="Times New Roman" w:hAnsi="Arial" w:cs="Arial"/>
          <w:lang w:eastAsia="en-GB"/>
        </w:rPr>
        <w:t>to</w:t>
      </w:r>
      <w:r w:rsidRPr="00445383">
        <w:rPr>
          <w:rFonts w:ascii="Arial" w:eastAsia="Times New Roman" w:hAnsi="Arial" w:cs="Arial"/>
          <w:lang w:eastAsia="en-GB"/>
        </w:rPr>
        <w:t xml:space="preserve"> be achieved. There is never a satisfactory outcome for people.</w:t>
      </w:r>
    </w:p>
    <w:p w14:paraId="66087718" w14:textId="487EE496" w:rsidR="00600EAB" w:rsidRPr="00445383" w:rsidRDefault="00600EAB"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 xml:space="preserve">The McGregor </w:t>
      </w:r>
      <w:r w:rsidR="00A946D8" w:rsidRPr="00445383">
        <w:rPr>
          <w:rFonts w:ascii="Arial" w:eastAsia="Times New Roman" w:hAnsi="Arial" w:cs="Arial"/>
          <w:lang w:eastAsia="en-GB"/>
        </w:rPr>
        <w:t>theories</w:t>
      </w:r>
      <w:r w:rsidRPr="00445383">
        <w:rPr>
          <w:rFonts w:ascii="Arial" w:eastAsia="Times New Roman" w:hAnsi="Arial" w:cs="Arial"/>
          <w:lang w:eastAsia="en-GB"/>
        </w:rPr>
        <w:t xml:space="preserve"> X and Y </w:t>
      </w:r>
      <w:r w:rsidR="00A946D8" w:rsidRPr="00445383">
        <w:rPr>
          <w:rFonts w:ascii="Arial" w:eastAsia="Times New Roman" w:hAnsi="Arial" w:cs="Arial"/>
          <w:lang w:eastAsia="en-GB"/>
        </w:rPr>
        <w:t>describe</w:t>
      </w:r>
      <w:r w:rsidRPr="00445383">
        <w:rPr>
          <w:rFonts w:ascii="Arial" w:eastAsia="Times New Roman" w:hAnsi="Arial" w:cs="Arial"/>
          <w:lang w:eastAsia="en-GB"/>
        </w:rPr>
        <w:t xml:space="preserve"> two opposing styles of management, representing the manager's perception of the employee's </w:t>
      </w:r>
      <w:r w:rsidR="00A946D8" w:rsidRPr="00445383">
        <w:rPr>
          <w:rFonts w:ascii="Arial" w:eastAsia="Times New Roman" w:hAnsi="Arial" w:cs="Arial"/>
          <w:lang w:eastAsia="en-GB"/>
        </w:rPr>
        <w:t>behaviour</w:t>
      </w:r>
      <w:r w:rsidRPr="00445383">
        <w:rPr>
          <w:rFonts w:ascii="Arial" w:eastAsia="Times New Roman" w:hAnsi="Arial" w:cs="Arial"/>
          <w:lang w:eastAsia="en-GB"/>
        </w:rPr>
        <w:t xml:space="preserve"> both outside and within the organization. According to Theory X, all employees are lazy and will avoid working as much as possible. </w:t>
      </w:r>
      <w:r w:rsidR="00A946D8" w:rsidRPr="00445383">
        <w:rPr>
          <w:rFonts w:ascii="Arial" w:eastAsia="Times New Roman" w:hAnsi="Arial" w:cs="Arial"/>
          <w:lang w:eastAsia="en-GB"/>
        </w:rPr>
        <w:t>For</w:t>
      </w:r>
      <w:r w:rsidRPr="00445383">
        <w:rPr>
          <w:rFonts w:ascii="Arial" w:eastAsia="Times New Roman" w:hAnsi="Arial" w:cs="Arial"/>
          <w:lang w:eastAsia="en-GB"/>
        </w:rPr>
        <w:t xml:space="preserve"> this management style to be effective, employees must be closely monitored. In the absence of incentives, they will be less likely to participate. In contrast, Theory Y assumes that employees will commit to accomplishing the organization's goals. The primary responsibility of management is to maximize their commitments. McGregor (1960).</w:t>
      </w:r>
    </w:p>
    <w:p w14:paraId="59330F37" w14:textId="3DD85943" w:rsidR="00A155F0" w:rsidRPr="00445383" w:rsidRDefault="00305555"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To</w:t>
      </w:r>
      <w:r w:rsidR="00600EAB" w:rsidRPr="00445383">
        <w:rPr>
          <w:rFonts w:ascii="Arial" w:eastAsia="Times New Roman" w:hAnsi="Arial" w:cs="Arial"/>
          <w:lang w:eastAsia="en-GB"/>
        </w:rPr>
        <w:t xml:space="preserve"> be a public servant, one must take on significant responsibilities and do so with dedication and commitment, which is particularly pertinent </w:t>
      </w:r>
      <w:r w:rsidRPr="00445383">
        <w:rPr>
          <w:rFonts w:ascii="Arial" w:eastAsia="Times New Roman" w:hAnsi="Arial" w:cs="Arial"/>
          <w:lang w:eastAsia="en-GB"/>
        </w:rPr>
        <w:t>considering</w:t>
      </w:r>
      <w:r w:rsidR="00600EAB" w:rsidRPr="00445383">
        <w:rPr>
          <w:rFonts w:ascii="Arial" w:eastAsia="Times New Roman" w:hAnsi="Arial" w:cs="Arial"/>
          <w:lang w:eastAsia="en-GB"/>
        </w:rPr>
        <w:t xml:space="preserve"> the core values of public service: integrity, honesty, objectivity, and </w:t>
      </w:r>
      <w:r w:rsidR="00C56E53" w:rsidRPr="00445383">
        <w:rPr>
          <w:rFonts w:ascii="Arial" w:eastAsia="Times New Roman" w:hAnsi="Arial" w:cs="Arial"/>
          <w:lang w:eastAsia="en-GB"/>
        </w:rPr>
        <w:t>impartiality. As</w:t>
      </w:r>
      <w:r w:rsidR="00A155F0" w:rsidRPr="00445383">
        <w:rPr>
          <w:rFonts w:ascii="Arial" w:eastAsia="Times New Roman" w:hAnsi="Arial" w:cs="Arial"/>
          <w:lang w:eastAsia="en-GB"/>
        </w:rPr>
        <w:t xml:space="preserve"> per McGregor's theory Y (1960), most civil servants have an unobstructed vision of their task and employment, </w:t>
      </w:r>
      <w:r w:rsidR="00445383" w:rsidRPr="00445383">
        <w:rPr>
          <w:rFonts w:ascii="Arial" w:eastAsia="Times New Roman" w:hAnsi="Arial" w:cs="Arial"/>
          <w:lang w:eastAsia="en-GB"/>
        </w:rPr>
        <w:t>can accept</w:t>
      </w:r>
      <w:r w:rsidR="00A155F0" w:rsidRPr="00445383">
        <w:rPr>
          <w:rFonts w:ascii="Arial" w:eastAsia="Times New Roman" w:hAnsi="Arial" w:cs="Arial"/>
          <w:lang w:eastAsia="en-GB"/>
        </w:rPr>
        <w:t xml:space="preserve"> responsibility, and are </w:t>
      </w:r>
      <w:r w:rsidRPr="00445383">
        <w:rPr>
          <w:rFonts w:ascii="Arial" w:eastAsia="Times New Roman" w:hAnsi="Arial" w:cs="Arial"/>
          <w:lang w:eastAsia="en-GB"/>
        </w:rPr>
        <w:t>initiative-taking</w:t>
      </w:r>
      <w:r w:rsidR="00A155F0" w:rsidRPr="00445383">
        <w:rPr>
          <w:rFonts w:ascii="Arial" w:eastAsia="Times New Roman" w:hAnsi="Arial" w:cs="Arial"/>
          <w:lang w:eastAsia="en-GB"/>
        </w:rPr>
        <w:t>.</w:t>
      </w:r>
    </w:p>
    <w:p w14:paraId="7468B4EB" w14:textId="0FBC8AFF" w:rsidR="00A155F0" w:rsidRPr="00445383" w:rsidRDefault="00A155F0" w:rsidP="00E84F0D">
      <w:pPr>
        <w:shd w:val="clear" w:color="auto" w:fill="FFFFFF"/>
        <w:spacing w:before="240" w:after="240" w:line="276" w:lineRule="auto"/>
        <w:rPr>
          <w:rFonts w:ascii="Arial" w:eastAsia="Times New Roman" w:hAnsi="Arial" w:cs="Arial"/>
          <w:lang w:eastAsia="en-GB"/>
        </w:rPr>
      </w:pPr>
      <w:r w:rsidRPr="00445383">
        <w:rPr>
          <w:rFonts w:ascii="Arial" w:eastAsia="Times New Roman" w:hAnsi="Arial" w:cs="Arial"/>
          <w:lang w:eastAsia="en-GB"/>
        </w:rPr>
        <w:t xml:space="preserve">Excellent value for money is one of the benefits of working for one of the largest companies in the UK. </w:t>
      </w:r>
      <w:r w:rsidR="00A946D8" w:rsidRPr="00445383">
        <w:rPr>
          <w:rFonts w:ascii="Arial" w:eastAsia="Times New Roman" w:hAnsi="Arial" w:cs="Arial"/>
          <w:lang w:eastAsia="en-GB"/>
        </w:rPr>
        <w:t>Because</w:t>
      </w:r>
      <w:r w:rsidRPr="00445383">
        <w:rPr>
          <w:rFonts w:ascii="Arial" w:eastAsia="Times New Roman" w:hAnsi="Arial" w:cs="Arial"/>
          <w:lang w:eastAsia="en-GB"/>
        </w:rPr>
        <w:t xml:space="preserve"> I am employed in such a large government organization and come from a diverse background and culture, my beliefs and values are greatly influenced. A stable work environment is critical to both employers and businesses. Integrity and honesty are also aspects of my beliefs that are in complete harmony with my original culture. A great deal of satisfaction is derived from being able to assist others. In terms of work-life balance, the Department for Work and Pension currently offers me great options. Hybrid work is introduced in a new chapter on working patterns. There are several shifts available between 8:00 a.m. and 6:30 p.m. There are three shifts available each week: a late shift (ending at 6:30 p.m.), two early shifts (beginning at 8:00 a.m. or 9:00 a.m.), and an evening shift (ending at 5:00 p.m.). If you start late in the morning, you cannot finish before noon, but you can start early. A hybrid work arrangement involves 60% of the work being performed at home and 40% in the office. It is only disadvantageous that you cannot simply request to work from home. People should be able to work in ways that are convenient for them and in places that are convenient for them. Having lived in a </w:t>
      </w:r>
      <w:r w:rsidR="00445383" w:rsidRPr="00445383">
        <w:rPr>
          <w:rFonts w:ascii="Arial" w:eastAsia="Times New Roman" w:hAnsi="Arial" w:cs="Arial"/>
          <w:lang w:eastAsia="en-GB"/>
        </w:rPr>
        <w:t>communist era</w:t>
      </w:r>
      <w:r w:rsidRPr="00445383">
        <w:rPr>
          <w:rFonts w:ascii="Arial" w:eastAsia="Times New Roman" w:hAnsi="Arial" w:cs="Arial"/>
          <w:lang w:eastAsia="en-GB"/>
        </w:rPr>
        <w:t xml:space="preserve"> until the age of fourteen when people revolted in 1989, my personal beliefs were ingrained in me from an extremely early age. The British culture influenced me to value democracy, rule of law, respect and tolerance, and individual liberty, which are the most significant values in British culture, Crawford (2017).</w:t>
      </w:r>
    </w:p>
    <w:p w14:paraId="616BD3D4" w14:textId="00AA5EA9" w:rsidR="003C6637" w:rsidRPr="00445383" w:rsidRDefault="003C6637" w:rsidP="00E84F0D">
      <w:pPr>
        <w:spacing w:before="240" w:after="240" w:line="276" w:lineRule="auto"/>
        <w:rPr>
          <w:rFonts w:ascii="Arial" w:hAnsi="Arial" w:cs="Arial"/>
          <w:shd w:val="clear" w:color="auto" w:fill="FFFFFF"/>
        </w:rPr>
      </w:pPr>
    </w:p>
    <w:p w14:paraId="5F0D1A0C" w14:textId="19727447" w:rsidR="00445383" w:rsidRPr="00C56E53" w:rsidRDefault="00294C2A" w:rsidP="00E84F0D">
      <w:pPr>
        <w:pStyle w:val="Heading1"/>
        <w:spacing w:after="240" w:line="276" w:lineRule="auto"/>
        <w:rPr>
          <w:rFonts w:ascii="Arial" w:hAnsi="Arial" w:cs="Arial"/>
          <w:color w:val="4472C4" w:themeColor="accent1"/>
        </w:rPr>
      </w:pPr>
      <w:bookmarkStart w:id="10" w:name="_Toc112767020"/>
      <w:r w:rsidRPr="00C56E53">
        <w:rPr>
          <w:rFonts w:ascii="Arial" w:hAnsi="Arial" w:cs="Arial"/>
          <w:color w:val="4472C4" w:themeColor="accent1"/>
        </w:rPr>
        <w:lastRenderedPageBreak/>
        <w:t>Conclusion</w:t>
      </w:r>
      <w:r w:rsidR="005C7B64" w:rsidRPr="00C56E53">
        <w:rPr>
          <w:rFonts w:ascii="Arial" w:hAnsi="Arial" w:cs="Arial"/>
          <w:color w:val="4472C4" w:themeColor="accent1"/>
        </w:rPr>
        <w:t>.</w:t>
      </w:r>
      <w:bookmarkEnd w:id="10"/>
      <w:r w:rsidR="00445383" w:rsidRPr="00C56E53">
        <w:rPr>
          <w:rFonts w:ascii="Arial" w:hAnsi="Arial" w:cs="Arial"/>
          <w:color w:val="4472C4" w:themeColor="accent1"/>
        </w:rPr>
        <w:t xml:space="preserve"> </w:t>
      </w:r>
    </w:p>
    <w:p w14:paraId="4FC36405" w14:textId="14AD205E" w:rsidR="00294C2A" w:rsidRPr="00445383" w:rsidRDefault="00294C2A" w:rsidP="00E84F0D">
      <w:pPr>
        <w:spacing w:before="240" w:after="240" w:line="276" w:lineRule="auto"/>
        <w:rPr>
          <w:rFonts w:ascii="Arial" w:eastAsiaTheme="majorEastAsia" w:hAnsi="Arial" w:cs="Arial"/>
        </w:rPr>
      </w:pPr>
    </w:p>
    <w:p w14:paraId="3A2AF970" w14:textId="3AFF86B8" w:rsidR="003C6637" w:rsidRPr="00445383" w:rsidRDefault="008D0AE1" w:rsidP="00E84F0D">
      <w:pPr>
        <w:spacing w:before="240" w:after="240" w:line="276" w:lineRule="auto"/>
        <w:rPr>
          <w:rFonts w:ascii="Arial" w:eastAsiaTheme="majorEastAsia" w:hAnsi="Arial" w:cs="Arial"/>
        </w:rPr>
      </w:pPr>
      <w:r w:rsidRPr="00445383">
        <w:rPr>
          <w:rFonts w:ascii="Arial" w:hAnsi="Arial" w:cs="Arial"/>
          <w:shd w:val="clear" w:color="auto" w:fill="FFFFFF"/>
        </w:rPr>
        <w:t xml:space="preserve">Understanding what an argument aims to prove in its conclusion is crucial. In addition to observations, experiences, reflections, reasoning, and/or communication, a judgment can be conceptualized, applied, </w:t>
      </w:r>
      <w:r w:rsidR="00A946D8" w:rsidRPr="00445383">
        <w:rPr>
          <w:rFonts w:ascii="Arial" w:hAnsi="Arial" w:cs="Arial"/>
          <w:shd w:val="clear" w:color="auto" w:fill="FFFFFF"/>
        </w:rPr>
        <w:t>analysed</w:t>
      </w:r>
      <w:r w:rsidRPr="00445383">
        <w:rPr>
          <w:rFonts w:ascii="Arial" w:hAnsi="Arial" w:cs="Arial"/>
          <w:shd w:val="clear" w:color="auto" w:fill="FFFFFF"/>
        </w:rPr>
        <w:t>, synthesized, and/or evaluated. You can improve your decision-making abilities by increasing your conscious and deliberate choice patterns, and by evaluating the evidence that supports your beliefs. </w:t>
      </w:r>
      <w:r w:rsidR="00A946D8" w:rsidRPr="00445383">
        <w:rPr>
          <w:rFonts w:ascii="Arial" w:hAnsi="Arial" w:cs="Arial"/>
          <w:shd w:val="clear" w:color="auto" w:fill="FFFFFF"/>
        </w:rPr>
        <w:t>Managers and leaders must have</w:t>
      </w:r>
      <w:r w:rsidRPr="00445383">
        <w:rPr>
          <w:rFonts w:ascii="Arial" w:hAnsi="Arial" w:cs="Arial"/>
          <w:shd w:val="clear" w:color="auto" w:fill="FFFFFF"/>
        </w:rPr>
        <w:t xml:space="preserve"> a positive attitude so they can apply critical thinking to their work. Management theory focuses on how leaders behave. Using your values to make decisions at work influences your </w:t>
      </w:r>
      <w:r w:rsidR="00A946D8" w:rsidRPr="00445383">
        <w:rPr>
          <w:rFonts w:ascii="Arial" w:hAnsi="Arial" w:cs="Arial"/>
          <w:shd w:val="clear" w:color="auto" w:fill="FFFFFF"/>
        </w:rPr>
        <w:t>behaviour</w:t>
      </w:r>
      <w:r w:rsidRPr="00445383">
        <w:rPr>
          <w:rFonts w:ascii="Arial" w:hAnsi="Arial" w:cs="Arial"/>
          <w:shd w:val="clear" w:color="auto" w:fill="FFFFFF"/>
        </w:rPr>
        <w:t xml:space="preserve"> because you use them to decide between alternatives. Attitudes and values play a direct role in how you communicate, whether you think positively or negatively, and learning is a lifelong, ongoing, and intrinsic process.</w:t>
      </w:r>
      <w:r w:rsidR="00346897" w:rsidRPr="00445383">
        <w:rPr>
          <w:rFonts w:ascii="Arial" w:hAnsi="Arial" w:cs="Arial"/>
          <w:shd w:val="clear" w:color="auto" w:fill="FFFFFF"/>
        </w:rPr>
        <w:t xml:space="preserve"> Behaviour is influenced by values and attitudes, and some people are better at predicting </w:t>
      </w:r>
      <w:r w:rsidR="00A946D8" w:rsidRPr="00445383">
        <w:rPr>
          <w:rFonts w:ascii="Arial" w:hAnsi="Arial" w:cs="Arial"/>
          <w:shd w:val="clear" w:color="auto" w:fill="FFFFFF"/>
        </w:rPr>
        <w:t>behaviour</w:t>
      </w:r>
      <w:r w:rsidR="00346897" w:rsidRPr="00445383">
        <w:rPr>
          <w:rFonts w:ascii="Arial" w:hAnsi="Arial" w:cs="Arial"/>
          <w:shd w:val="clear" w:color="auto" w:fill="FFFFFF"/>
        </w:rPr>
        <w:t xml:space="preserve"> than others.</w:t>
      </w:r>
    </w:p>
    <w:p w14:paraId="0E55786E" w14:textId="77777777" w:rsidR="005C7B64" w:rsidRPr="00445383" w:rsidRDefault="005C7B64" w:rsidP="00E84F0D">
      <w:pPr>
        <w:spacing w:after="0" w:line="276" w:lineRule="auto"/>
        <w:rPr>
          <w:rFonts w:ascii="Arial" w:eastAsiaTheme="majorEastAsia" w:hAnsi="Arial" w:cs="Arial"/>
          <w:color w:val="2F5496" w:themeColor="accent1" w:themeShade="BF"/>
          <w:sz w:val="32"/>
          <w:szCs w:val="32"/>
        </w:rPr>
      </w:pPr>
    </w:p>
    <w:p w14:paraId="31D24AE0" w14:textId="2FE54445" w:rsidR="003C6637" w:rsidRDefault="003C6637" w:rsidP="00E84F0D">
      <w:pPr>
        <w:spacing w:after="0" w:line="276" w:lineRule="auto"/>
        <w:rPr>
          <w:rFonts w:ascii="Arial" w:eastAsiaTheme="majorEastAsia" w:hAnsi="Arial" w:cs="Arial"/>
          <w:color w:val="2F5496" w:themeColor="accent1" w:themeShade="BF"/>
          <w:sz w:val="32"/>
          <w:szCs w:val="32"/>
        </w:rPr>
      </w:pPr>
      <w:bookmarkStart w:id="11" w:name="_Hlk99120287"/>
    </w:p>
    <w:p w14:paraId="0978D83F" w14:textId="7C0C9FCE" w:rsidR="00C56E53" w:rsidRDefault="00C56E53" w:rsidP="00E84F0D">
      <w:pPr>
        <w:spacing w:after="0" w:line="276" w:lineRule="auto"/>
        <w:rPr>
          <w:rFonts w:ascii="Arial" w:eastAsiaTheme="majorEastAsia" w:hAnsi="Arial" w:cs="Arial"/>
          <w:color w:val="2F5496" w:themeColor="accent1" w:themeShade="BF"/>
          <w:sz w:val="32"/>
          <w:szCs w:val="32"/>
        </w:rPr>
      </w:pPr>
    </w:p>
    <w:p w14:paraId="0B5BA783" w14:textId="1C90149A" w:rsidR="00C56E53" w:rsidRDefault="00C56E53" w:rsidP="00E84F0D">
      <w:pPr>
        <w:spacing w:after="0" w:line="276" w:lineRule="auto"/>
        <w:rPr>
          <w:rFonts w:ascii="Arial" w:eastAsiaTheme="majorEastAsia" w:hAnsi="Arial" w:cs="Arial"/>
          <w:color w:val="2F5496" w:themeColor="accent1" w:themeShade="BF"/>
          <w:sz w:val="32"/>
          <w:szCs w:val="32"/>
        </w:rPr>
      </w:pPr>
    </w:p>
    <w:p w14:paraId="5E7308DF" w14:textId="7E28444D" w:rsidR="00C56E53" w:rsidRDefault="00C56E53" w:rsidP="00E84F0D">
      <w:pPr>
        <w:spacing w:after="0" w:line="276" w:lineRule="auto"/>
        <w:rPr>
          <w:rFonts w:ascii="Arial" w:eastAsiaTheme="majorEastAsia" w:hAnsi="Arial" w:cs="Arial"/>
          <w:color w:val="2F5496" w:themeColor="accent1" w:themeShade="BF"/>
          <w:sz w:val="32"/>
          <w:szCs w:val="32"/>
        </w:rPr>
      </w:pPr>
    </w:p>
    <w:p w14:paraId="69D13063" w14:textId="193A2DE5" w:rsidR="00C56E53" w:rsidRDefault="00C56E53" w:rsidP="00E84F0D">
      <w:pPr>
        <w:spacing w:after="0" w:line="276" w:lineRule="auto"/>
        <w:rPr>
          <w:rFonts w:ascii="Arial" w:eastAsiaTheme="majorEastAsia" w:hAnsi="Arial" w:cs="Arial"/>
          <w:color w:val="2F5496" w:themeColor="accent1" w:themeShade="BF"/>
          <w:sz w:val="32"/>
          <w:szCs w:val="32"/>
        </w:rPr>
      </w:pPr>
    </w:p>
    <w:p w14:paraId="67FF5B31" w14:textId="4A5A5F0F" w:rsidR="00C56E53" w:rsidRDefault="00C56E53" w:rsidP="00E84F0D">
      <w:pPr>
        <w:spacing w:after="0" w:line="276" w:lineRule="auto"/>
        <w:rPr>
          <w:rFonts w:ascii="Arial" w:eastAsiaTheme="majorEastAsia" w:hAnsi="Arial" w:cs="Arial"/>
          <w:color w:val="2F5496" w:themeColor="accent1" w:themeShade="BF"/>
          <w:sz w:val="32"/>
          <w:szCs w:val="32"/>
        </w:rPr>
      </w:pPr>
    </w:p>
    <w:p w14:paraId="07FDB0BF" w14:textId="2A725140" w:rsidR="00C56E53" w:rsidRDefault="00C56E53" w:rsidP="00E84F0D">
      <w:pPr>
        <w:spacing w:after="0" w:line="276" w:lineRule="auto"/>
        <w:rPr>
          <w:rFonts w:ascii="Arial" w:eastAsiaTheme="majorEastAsia" w:hAnsi="Arial" w:cs="Arial"/>
          <w:color w:val="2F5496" w:themeColor="accent1" w:themeShade="BF"/>
          <w:sz w:val="32"/>
          <w:szCs w:val="32"/>
        </w:rPr>
      </w:pPr>
    </w:p>
    <w:p w14:paraId="7EA3D11F" w14:textId="6D9AA066" w:rsidR="00C56E53" w:rsidRDefault="00C56E53" w:rsidP="00E84F0D">
      <w:pPr>
        <w:spacing w:after="0" w:line="276" w:lineRule="auto"/>
        <w:rPr>
          <w:rFonts w:ascii="Arial" w:eastAsiaTheme="majorEastAsia" w:hAnsi="Arial" w:cs="Arial"/>
          <w:color w:val="2F5496" w:themeColor="accent1" w:themeShade="BF"/>
          <w:sz w:val="32"/>
          <w:szCs w:val="32"/>
        </w:rPr>
      </w:pPr>
    </w:p>
    <w:p w14:paraId="600858EC" w14:textId="3B4836EB" w:rsidR="00C56E53" w:rsidRDefault="00C56E53" w:rsidP="00E84F0D">
      <w:pPr>
        <w:spacing w:after="0" w:line="276" w:lineRule="auto"/>
        <w:rPr>
          <w:rFonts w:ascii="Arial" w:eastAsiaTheme="majorEastAsia" w:hAnsi="Arial" w:cs="Arial"/>
          <w:color w:val="2F5496" w:themeColor="accent1" w:themeShade="BF"/>
          <w:sz w:val="32"/>
          <w:szCs w:val="32"/>
        </w:rPr>
      </w:pPr>
    </w:p>
    <w:p w14:paraId="5C6F9F66" w14:textId="4142F794" w:rsidR="00C56E53" w:rsidRDefault="00C56E53" w:rsidP="00E84F0D">
      <w:pPr>
        <w:spacing w:after="0" w:line="276" w:lineRule="auto"/>
        <w:rPr>
          <w:rFonts w:ascii="Arial" w:eastAsiaTheme="majorEastAsia" w:hAnsi="Arial" w:cs="Arial"/>
          <w:color w:val="2F5496" w:themeColor="accent1" w:themeShade="BF"/>
          <w:sz w:val="32"/>
          <w:szCs w:val="32"/>
        </w:rPr>
      </w:pPr>
    </w:p>
    <w:p w14:paraId="4120B558" w14:textId="1ED9BCE0" w:rsidR="00C56E53" w:rsidRDefault="00C56E53" w:rsidP="00E84F0D">
      <w:pPr>
        <w:spacing w:after="0" w:line="276" w:lineRule="auto"/>
        <w:rPr>
          <w:rFonts w:ascii="Arial" w:eastAsiaTheme="majorEastAsia" w:hAnsi="Arial" w:cs="Arial"/>
          <w:color w:val="2F5496" w:themeColor="accent1" w:themeShade="BF"/>
          <w:sz w:val="32"/>
          <w:szCs w:val="32"/>
        </w:rPr>
      </w:pPr>
    </w:p>
    <w:p w14:paraId="222F90EE" w14:textId="15D7ACBE" w:rsidR="00C56E53" w:rsidRDefault="00C56E53" w:rsidP="00E84F0D">
      <w:pPr>
        <w:spacing w:after="0" w:line="276" w:lineRule="auto"/>
        <w:rPr>
          <w:rFonts w:ascii="Arial" w:eastAsiaTheme="majorEastAsia" w:hAnsi="Arial" w:cs="Arial"/>
          <w:color w:val="2F5496" w:themeColor="accent1" w:themeShade="BF"/>
          <w:sz w:val="32"/>
          <w:szCs w:val="32"/>
        </w:rPr>
      </w:pPr>
    </w:p>
    <w:p w14:paraId="0E0AA3EF" w14:textId="493FB00F" w:rsidR="00C56E53" w:rsidRDefault="00C56E53" w:rsidP="00E84F0D">
      <w:pPr>
        <w:spacing w:after="0" w:line="276" w:lineRule="auto"/>
        <w:rPr>
          <w:rFonts w:ascii="Arial" w:eastAsiaTheme="majorEastAsia" w:hAnsi="Arial" w:cs="Arial"/>
          <w:color w:val="2F5496" w:themeColor="accent1" w:themeShade="BF"/>
          <w:sz w:val="32"/>
          <w:szCs w:val="32"/>
        </w:rPr>
      </w:pPr>
    </w:p>
    <w:p w14:paraId="2B521E0C" w14:textId="085769BC" w:rsidR="00C56E53" w:rsidRDefault="00C56E53" w:rsidP="00E84F0D">
      <w:pPr>
        <w:spacing w:after="0" w:line="276" w:lineRule="auto"/>
        <w:rPr>
          <w:rFonts w:ascii="Arial" w:eastAsiaTheme="majorEastAsia" w:hAnsi="Arial" w:cs="Arial"/>
          <w:color w:val="2F5496" w:themeColor="accent1" w:themeShade="BF"/>
          <w:sz w:val="32"/>
          <w:szCs w:val="32"/>
        </w:rPr>
      </w:pPr>
    </w:p>
    <w:p w14:paraId="1C800DB1" w14:textId="779A0235" w:rsidR="00C56E53" w:rsidRDefault="00C56E53" w:rsidP="00E84F0D">
      <w:pPr>
        <w:spacing w:after="0" w:line="276" w:lineRule="auto"/>
        <w:rPr>
          <w:rFonts w:ascii="Arial" w:eastAsiaTheme="majorEastAsia" w:hAnsi="Arial" w:cs="Arial"/>
          <w:color w:val="2F5496" w:themeColor="accent1" w:themeShade="BF"/>
          <w:sz w:val="32"/>
          <w:szCs w:val="32"/>
        </w:rPr>
      </w:pPr>
    </w:p>
    <w:p w14:paraId="6A53B352" w14:textId="28134B99" w:rsidR="00C56E53" w:rsidRDefault="00C56E53" w:rsidP="00E84F0D">
      <w:pPr>
        <w:spacing w:after="0" w:line="276" w:lineRule="auto"/>
        <w:rPr>
          <w:rFonts w:ascii="Arial" w:eastAsiaTheme="majorEastAsia" w:hAnsi="Arial" w:cs="Arial"/>
          <w:color w:val="2F5496" w:themeColor="accent1" w:themeShade="BF"/>
          <w:sz w:val="32"/>
          <w:szCs w:val="32"/>
        </w:rPr>
      </w:pPr>
    </w:p>
    <w:p w14:paraId="0747FB43" w14:textId="77777777" w:rsidR="00C56E53" w:rsidRPr="00445383" w:rsidRDefault="00C56E53" w:rsidP="00E84F0D">
      <w:pPr>
        <w:spacing w:after="0" w:line="276" w:lineRule="auto"/>
        <w:rPr>
          <w:rFonts w:ascii="Arial" w:eastAsiaTheme="majorEastAsia" w:hAnsi="Arial" w:cs="Arial"/>
          <w:color w:val="2F5496" w:themeColor="accent1" w:themeShade="BF"/>
          <w:sz w:val="32"/>
          <w:szCs w:val="32"/>
        </w:rPr>
      </w:pPr>
    </w:p>
    <w:p w14:paraId="22A82822" w14:textId="7674284E" w:rsidR="00BF6543" w:rsidRPr="00445383" w:rsidRDefault="00DE2A67" w:rsidP="00E84F0D">
      <w:pPr>
        <w:pStyle w:val="Heading1"/>
        <w:spacing w:line="276" w:lineRule="auto"/>
        <w:rPr>
          <w:rFonts w:ascii="Arial" w:hAnsi="Arial" w:cs="Arial"/>
        </w:rPr>
      </w:pPr>
      <w:bookmarkStart w:id="12" w:name="_Toc112767021"/>
      <w:r w:rsidRPr="00445383">
        <w:rPr>
          <w:rFonts w:ascii="Arial" w:hAnsi="Arial" w:cs="Arial"/>
        </w:rPr>
        <w:lastRenderedPageBreak/>
        <w:t>References.</w:t>
      </w:r>
      <w:bookmarkEnd w:id="11"/>
      <w:bookmarkEnd w:id="12"/>
      <w:r w:rsidR="00445383" w:rsidRPr="00445383">
        <w:rPr>
          <w:rFonts w:ascii="Arial" w:hAnsi="Arial" w:cs="Arial"/>
        </w:rPr>
        <w:t xml:space="preserve"> </w:t>
      </w:r>
    </w:p>
    <w:p w14:paraId="01530543" w14:textId="77777777" w:rsidR="00424EF9" w:rsidRPr="00445383" w:rsidRDefault="00424EF9" w:rsidP="00BF6543">
      <w:pPr>
        <w:spacing w:after="0" w:line="360" w:lineRule="auto"/>
        <w:rPr>
          <w:rFonts w:ascii="Arial" w:eastAsiaTheme="majorEastAsia" w:hAnsi="Arial" w:cs="Arial"/>
          <w:color w:val="2F5496" w:themeColor="accent1" w:themeShade="BF"/>
        </w:rPr>
      </w:pPr>
    </w:p>
    <w:p w14:paraId="183C7402" w14:textId="77777777" w:rsidR="00C56E53" w:rsidRPr="00445383" w:rsidRDefault="00C56E53" w:rsidP="00424EF9">
      <w:pPr>
        <w:pStyle w:val="NoSpacing"/>
        <w:spacing w:after="240"/>
        <w:rPr>
          <w:rFonts w:ascii="Arial" w:hAnsi="Arial" w:cs="Arial"/>
          <w:color w:val="000000" w:themeColor="text1"/>
        </w:rPr>
      </w:pPr>
      <w:hyperlink r:id="rId9">
        <w:r w:rsidRPr="00445383">
          <w:rPr>
            <w:rStyle w:val="Hyperlink"/>
            <w:rFonts w:ascii="Arial" w:eastAsia="Arial" w:hAnsi="Arial" w:cs="Arial"/>
            <w:color w:val="000000" w:themeColor="text1"/>
          </w:rPr>
          <w:t>Anderson, D.</w:t>
        </w:r>
      </w:hyperlink>
      <w:r w:rsidRPr="00445383">
        <w:rPr>
          <w:rFonts w:ascii="Arial" w:hAnsi="Arial" w:cs="Arial"/>
          <w:color w:val="000000" w:themeColor="text1"/>
        </w:rPr>
        <w:t xml:space="preserve"> and </w:t>
      </w:r>
      <w:hyperlink r:id="rId10">
        <w:r w:rsidRPr="00445383">
          <w:rPr>
            <w:rStyle w:val="Hyperlink"/>
            <w:rFonts w:ascii="Arial" w:eastAsia="Arial" w:hAnsi="Arial" w:cs="Arial"/>
            <w:color w:val="000000" w:themeColor="text1"/>
          </w:rPr>
          <w:t>Kelliher, C.</w:t>
        </w:r>
      </w:hyperlink>
      <w:r w:rsidRPr="00445383">
        <w:rPr>
          <w:rFonts w:ascii="Arial" w:hAnsi="Arial" w:cs="Arial"/>
          <w:color w:val="000000" w:themeColor="text1"/>
        </w:rPr>
        <w:t xml:space="preserve"> (2009</w:t>
      </w:r>
      <w:r w:rsidRPr="00445383">
        <w:rPr>
          <w:rFonts w:ascii="Arial" w:hAnsi="Arial" w:cs="Arial"/>
          <w:i/>
          <w:iCs/>
          <w:color w:val="000000" w:themeColor="text1"/>
        </w:rPr>
        <w:t xml:space="preserve">), "Flexible working and engagement: the importance of choice", </w:t>
      </w:r>
      <w:hyperlink r:id="rId11">
        <w:r w:rsidRPr="00445383">
          <w:rPr>
            <w:rStyle w:val="Hyperlink"/>
            <w:rFonts w:ascii="Arial" w:eastAsia="Arial" w:hAnsi="Arial" w:cs="Arial"/>
            <w:i/>
            <w:iCs/>
            <w:color w:val="000000" w:themeColor="text1"/>
          </w:rPr>
          <w:t>Strategic HR Review</w:t>
        </w:r>
      </w:hyperlink>
      <w:r w:rsidRPr="00445383">
        <w:rPr>
          <w:rFonts w:ascii="Arial" w:hAnsi="Arial" w:cs="Arial"/>
          <w:i/>
          <w:iCs/>
          <w:color w:val="000000" w:themeColor="text1"/>
        </w:rPr>
        <w:t>, Vol. 8 No. 2, pp. 13-18.</w:t>
      </w:r>
      <w:r w:rsidRPr="00445383">
        <w:rPr>
          <w:rFonts w:ascii="Arial" w:hAnsi="Arial" w:cs="Arial"/>
          <w:color w:val="000000" w:themeColor="text1"/>
        </w:rPr>
        <w:t xml:space="preserve"> </w:t>
      </w:r>
      <w:r w:rsidRPr="00445383">
        <w:rPr>
          <w:rFonts w:ascii="Arial" w:hAnsi="Arial" w:cs="Arial"/>
        </w:rPr>
        <w:t xml:space="preserve">[online] </w:t>
      </w:r>
      <w:r w:rsidRPr="00445383">
        <w:rPr>
          <w:rFonts w:ascii="Arial" w:hAnsi="Arial" w:cs="Arial"/>
          <w:color w:val="000000" w:themeColor="text1"/>
        </w:rPr>
        <w:t xml:space="preserve">Available at: </w:t>
      </w:r>
      <w:hyperlink r:id="rId12">
        <w:r w:rsidRPr="00445383">
          <w:rPr>
            <w:rStyle w:val="Hyperlink"/>
            <w:rFonts w:ascii="Arial" w:eastAsia="Arial" w:hAnsi="Arial" w:cs="Arial"/>
          </w:rPr>
          <w:t>https://doi.org/10.1108/14754390910937530</w:t>
        </w:r>
      </w:hyperlink>
      <w:r w:rsidRPr="00445383">
        <w:rPr>
          <w:rFonts w:ascii="Arial" w:hAnsi="Arial" w:cs="Arial"/>
          <w:color w:val="000000" w:themeColor="text1"/>
        </w:rPr>
        <w:t xml:space="preserve"> . Accessed: 24/03/2022</w:t>
      </w:r>
    </w:p>
    <w:p w14:paraId="623B22A1" w14:textId="77777777" w:rsidR="00C56E53" w:rsidRPr="00445383" w:rsidRDefault="00C56E53" w:rsidP="00424EF9">
      <w:pPr>
        <w:pStyle w:val="NoSpacing"/>
        <w:spacing w:after="240"/>
        <w:rPr>
          <w:rFonts w:ascii="Arial" w:hAnsi="Arial" w:cs="Arial"/>
          <w:color w:val="000000" w:themeColor="text1"/>
        </w:rPr>
      </w:pPr>
      <w:r w:rsidRPr="00445383">
        <w:rPr>
          <w:rFonts w:ascii="Arial" w:hAnsi="Arial" w:cs="Arial"/>
          <w:color w:val="000000" w:themeColor="text1"/>
        </w:rPr>
        <w:t xml:space="preserve">Bamber, G.J., Hoffer Gittell, J., Kochan, T.A. and Von Nordenflycht, A., (2009). </w:t>
      </w:r>
      <w:r w:rsidRPr="00445383">
        <w:rPr>
          <w:rFonts w:ascii="Arial" w:hAnsi="Arial" w:cs="Arial"/>
          <w:i/>
          <w:iCs/>
          <w:color w:val="000000" w:themeColor="text1"/>
        </w:rPr>
        <w:t>Contrasting management and employment-relations strategies in European airlines. Journal of industrial relations, 51(5), pp.635-652.</w:t>
      </w:r>
      <w:r w:rsidRPr="00445383">
        <w:rPr>
          <w:rFonts w:ascii="Arial" w:hAnsi="Arial" w:cs="Arial"/>
        </w:rPr>
        <w:t xml:space="preserve"> [online] </w:t>
      </w:r>
      <w:r w:rsidRPr="00445383">
        <w:rPr>
          <w:rFonts w:ascii="Arial" w:hAnsi="Arial" w:cs="Arial"/>
          <w:color w:val="000000" w:themeColor="text1"/>
        </w:rPr>
        <w:t xml:space="preserve">Available at: </w:t>
      </w:r>
      <w:hyperlink r:id="rId13" w:history="1">
        <w:r w:rsidRPr="00445383">
          <w:rPr>
            <w:rStyle w:val="Hyperlink"/>
            <w:rFonts w:ascii="Arial" w:hAnsi="Arial" w:cs="Arial"/>
          </w:rPr>
          <w:t>https://doi-org.ezproxy.uwtsd.ac.uk/10.1177%2F0022185609346185</w:t>
        </w:r>
      </w:hyperlink>
      <w:r w:rsidRPr="00445383">
        <w:rPr>
          <w:rFonts w:ascii="Arial" w:hAnsi="Arial" w:cs="Arial"/>
        </w:rPr>
        <w:t xml:space="preserve"> </w:t>
      </w:r>
      <w:r w:rsidRPr="00445383">
        <w:rPr>
          <w:rFonts w:ascii="Arial" w:hAnsi="Arial" w:cs="Arial"/>
          <w:color w:val="000000" w:themeColor="text1"/>
        </w:rPr>
        <w:t>. Accessed: 27/08/2022</w:t>
      </w:r>
    </w:p>
    <w:p w14:paraId="11AC5348" w14:textId="77777777" w:rsidR="00C56E53" w:rsidRPr="00445383" w:rsidRDefault="00C56E53" w:rsidP="00424EF9">
      <w:pPr>
        <w:pStyle w:val="NoSpacing"/>
        <w:spacing w:after="240"/>
        <w:rPr>
          <w:rFonts w:ascii="Arial" w:eastAsia="Arial" w:hAnsi="Arial" w:cs="Arial"/>
        </w:rPr>
      </w:pPr>
      <w:r w:rsidRPr="00445383">
        <w:rPr>
          <w:rFonts w:ascii="Arial" w:hAnsi="Arial" w:cs="Arial"/>
        </w:rPr>
        <w:t xml:space="preserve">BBC (no date) </w:t>
      </w:r>
      <w:r w:rsidRPr="00445383">
        <w:rPr>
          <w:rFonts w:ascii="Arial" w:hAnsi="Arial" w:cs="Arial"/>
          <w:i/>
          <w:iCs/>
        </w:rPr>
        <w:t xml:space="preserve">Why it is wrong to look at work-life balance as an achievement. </w:t>
      </w:r>
      <w:r w:rsidRPr="00445383">
        <w:rPr>
          <w:rFonts w:ascii="Arial" w:eastAsia="Arial" w:hAnsi="Arial" w:cs="Arial"/>
        </w:rPr>
        <w:t>[online] Available at</w:t>
      </w:r>
      <w:r w:rsidRPr="00445383">
        <w:rPr>
          <w:rFonts w:ascii="Arial" w:eastAsia="Calibri" w:hAnsi="Arial" w:cs="Arial"/>
        </w:rPr>
        <w:t>:</w:t>
      </w:r>
      <w:r w:rsidRPr="00445383">
        <w:rPr>
          <w:rFonts w:ascii="Arial" w:hAnsi="Arial" w:cs="Arial"/>
        </w:rPr>
        <w:t xml:space="preserve"> </w:t>
      </w:r>
      <w:hyperlink r:id="rId14" w:history="1">
        <w:r w:rsidRPr="00445383">
          <w:rPr>
            <w:rStyle w:val="Hyperlink"/>
            <w:rFonts w:ascii="Arial" w:hAnsi="Arial" w:cs="Arial"/>
          </w:rPr>
          <w:t>https://www.bbc.com/worklife/article/20210302-why-work-life-balance-is-not-an-achievement</w:t>
        </w:r>
      </w:hyperlink>
      <w:r w:rsidRPr="00445383">
        <w:rPr>
          <w:rFonts w:ascii="Arial" w:hAnsi="Arial" w:cs="Arial"/>
        </w:rPr>
        <w:t xml:space="preserve"> </w:t>
      </w:r>
      <w:r w:rsidRPr="00445383">
        <w:rPr>
          <w:rFonts w:ascii="Arial" w:eastAsia="Arial" w:hAnsi="Arial" w:cs="Arial"/>
        </w:rPr>
        <w:t>. Accessed: 20/03/2022</w:t>
      </w:r>
    </w:p>
    <w:p w14:paraId="1B03AE00" w14:textId="77777777" w:rsidR="00C56E53" w:rsidRPr="00445383" w:rsidRDefault="00C56E53" w:rsidP="00424EF9">
      <w:pPr>
        <w:pStyle w:val="NoSpacing"/>
        <w:spacing w:after="240"/>
        <w:rPr>
          <w:rFonts w:ascii="Arial" w:hAnsi="Arial" w:cs="Arial"/>
          <w:color w:val="000000" w:themeColor="text1"/>
        </w:rPr>
      </w:pPr>
      <w:r w:rsidRPr="00445383">
        <w:rPr>
          <w:rFonts w:ascii="Arial" w:hAnsi="Arial" w:cs="Arial"/>
        </w:rPr>
        <w:t xml:space="preserve">Bendix, R., and Fisher, L.H. (1949). The Perspectives of Elton Mayo. The Review of Economics and Statistics, pp.312-319. [online] </w:t>
      </w:r>
      <w:r w:rsidRPr="00445383">
        <w:rPr>
          <w:rFonts w:ascii="Arial" w:hAnsi="Arial" w:cs="Arial"/>
          <w:color w:val="000000" w:themeColor="text1"/>
        </w:rPr>
        <w:t xml:space="preserve">Available at: </w:t>
      </w:r>
      <w:hyperlink r:id="rId15" w:history="1">
        <w:r w:rsidRPr="00445383">
          <w:rPr>
            <w:rStyle w:val="Hyperlink"/>
            <w:rFonts w:ascii="Arial" w:hAnsi="Arial" w:cs="Arial"/>
          </w:rPr>
          <w:t>https://doi-org.ezproxy.uwtsd.ac.uk/10.2307/1928657</w:t>
        </w:r>
      </w:hyperlink>
      <w:r w:rsidRPr="00445383">
        <w:rPr>
          <w:rFonts w:ascii="Arial" w:hAnsi="Arial" w:cs="Arial"/>
          <w:color w:val="000000" w:themeColor="text1"/>
        </w:rPr>
        <w:t>. Accessed: 28/08/2022</w:t>
      </w:r>
    </w:p>
    <w:p w14:paraId="7736FC5B" w14:textId="77777777" w:rsidR="00C56E53" w:rsidRPr="00445383" w:rsidRDefault="00C56E53" w:rsidP="00424EF9">
      <w:pPr>
        <w:pStyle w:val="NoSpacing"/>
        <w:spacing w:after="240"/>
        <w:rPr>
          <w:rFonts w:ascii="Arial" w:eastAsia="Arial" w:hAnsi="Arial" w:cs="Arial"/>
        </w:rPr>
      </w:pPr>
      <w:r w:rsidRPr="00445383">
        <w:rPr>
          <w:rFonts w:ascii="Arial" w:hAnsi="Arial" w:cs="Arial"/>
          <w:color w:val="242A2F"/>
        </w:rPr>
        <w:t xml:space="preserve">Bono, E., (no date) </w:t>
      </w:r>
      <w:r w:rsidRPr="00445383">
        <w:rPr>
          <w:rFonts w:ascii="Arial" w:hAnsi="Arial" w:cs="Arial"/>
          <w:i/>
          <w:iCs/>
          <w:color w:val="242A2F"/>
        </w:rPr>
        <w:t>We provide tools to change the future.</w:t>
      </w:r>
      <w:r w:rsidRPr="00445383">
        <w:rPr>
          <w:rFonts w:ascii="Arial" w:eastAsia="Arial" w:hAnsi="Arial" w:cs="Arial"/>
        </w:rPr>
        <w:t xml:space="preserve"> [online] Available at</w:t>
      </w:r>
      <w:r w:rsidRPr="00445383">
        <w:rPr>
          <w:rFonts w:ascii="Arial" w:eastAsia="Calibri" w:hAnsi="Arial" w:cs="Arial"/>
        </w:rPr>
        <w:t>:</w:t>
      </w:r>
      <w:r w:rsidRPr="00445383">
        <w:rPr>
          <w:rFonts w:ascii="Arial" w:hAnsi="Arial" w:cs="Arial"/>
        </w:rPr>
        <w:t xml:space="preserve"> </w:t>
      </w:r>
      <w:hyperlink r:id="rId16" w:history="1">
        <w:r w:rsidRPr="00445383">
          <w:rPr>
            <w:rStyle w:val="Hyperlink"/>
            <w:rFonts w:ascii="Arial" w:hAnsi="Arial" w:cs="Arial"/>
          </w:rPr>
          <w:t>https://www.debono.com/</w:t>
        </w:r>
      </w:hyperlink>
      <w:r w:rsidRPr="00445383">
        <w:rPr>
          <w:rFonts w:ascii="Arial" w:hAnsi="Arial" w:cs="Arial"/>
        </w:rPr>
        <w:t xml:space="preserve"> </w:t>
      </w:r>
      <w:r w:rsidRPr="00445383">
        <w:rPr>
          <w:rFonts w:ascii="Arial" w:eastAsia="Arial" w:hAnsi="Arial" w:cs="Arial"/>
        </w:rPr>
        <w:t>Accessed: 22/03/2022</w:t>
      </w:r>
    </w:p>
    <w:p w14:paraId="137C1E68" w14:textId="77777777" w:rsidR="00C56E53" w:rsidRPr="00445383" w:rsidRDefault="00C56E53" w:rsidP="00424EF9">
      <w:pPr>
        <w:pStyle w:val="NoSpacing"/>
        <w:spacing w:after="240"/>
        <w:rPr>
          <w:rFonts w:ascii="Arial" w:hAnsi="Arial" w:cs="Arial"/>
          <w:color w:val="242A2F"/>
        </w:rPr>
      </w:pPr>
      <w:r w:rsidRPr="00445383">
        <w:rPr>
          <w:rFonts w:ascii="Arial" w:hAnsi="Arial" w:cs="Arial"/>
          <w:color w:val="242A2F"/>
        </w:rPr>
        <w:t xml:space="preserve">Boon, T. (2021, November 6). </w:t>
      </w:r>
      <w:r w:rsidRPr="00445383">
        <w:rPr>
          <w:rFonts w:ascii="Arial" w:hAnsi="Arial" w:cs="Arial"/>
          <w:i/>
          <w:iCs/>
          <w:color w:val="242A2F"/>
        </w:rPr>
        <w:t>The Story of Ryanair: Ireland's LCC Used to Be Anything but Low Cost. Simple Flying</w:t>
      </w:r>
      <w:r w:rsidRPr="00445383">
        <w:rPr>
          <w:rFonts w:ascii="Arial" w:hAnsi="Arial" w:cs="Arial"/>
          <w:color w:val="242A2F"/>
        </w:rPr>
        <w:t xml:space="preserve">. </w:t>
      </w:r>
      <w:r w:rsidRPr="00445383">
        <w:rPr>
          <w:rFonts w:ascii="Arial" w:hAnsi="Arial" w:cs="Arial"/>
        </w:rPr>
        <w:t xml:space="preserve">[online] </w:t>
      </w:r>
      <w:r w:rsidRPr="00445383">
        <w:rPr>
          <w:rFonts w:ascii="Arial" w:hAnsi="Arial" w:cs="Arial"/>
          <w:color w:val="000000" w:themeColor="text1"/>
        </w:rPr>
        <w:t>Available at</w:t>
      </w:r>
      <w:r w:rsidRPr="00445383">
        <w:rPr>
          <w:rFonts w:ascii="Arial" w:hAnsi="Arial" w:cs="Arial"/>
          <w:color w:val="242A2F"/>
        </w:rPr>
        <w:t xml:space="preserve"> </w:t>
      </w:r>
      <w:hyperlink r:id="rId17" w:history="1">
        <w:r w:rsidRPr="00445383">
          <w:rPr>
            <w:rStyle w:val="Hyperlink"/>
            <w:rFonts w:ascii="Arial" w:hAnsi="Arial" w:cs="Arial"/>
          </w:rPr>
          <w:t>https://simpleflying.com/ryanair-history/</w:t>
        </w:r>
      </w:hyperlink>
      <w:r w:rsidRPr="00445383">
        <w:rPr>
          <w:rFonts w:ascii="Arial" w:hAnsi="Arial" w:cs="Arial"/>
          <w:color w:val="242A2F"/>
        </w:rPr>
        <w:t xml:space="preserve"> </w:t>
      </w:r>
      <w:r w:rsidRPr="00445383">
        <w:rPr>
          <w:rFonts w:ascii="Arial" w:hAnsi="Arial" w:cs="Arial"/>
          <w:color w:val="000000" w:themeColor="text1"/>
        </w:rPr>
        <w:t>Accessed</w:t>
      </w:r>
      <w:r w:rsidRPr="00445383">
        <w:rPr>
          <w:rFonts w:ascii="Arial" w:hAnsi="Arial" w:cs="Arial"/>
          <w:color w:val="242A2F"/>
        </w:rPr>
        <w:t>: August 28, 2022,</w:t>
      </w:r>
    </w:p>
    <w:p w14:paraId="1BA72C43" w14:textId="77777777" w:rsidR="00C56E53" w:rsidRPr="00445383" w:rsidRDefault="00C56E53" w:rsidP="00E63953">
      <w:pPr>
        <w:pStyle w:val="NoSpacing"/>
        <w:spacing w:after="240"/>
        <w:rPr>
          <w:rFonts w:ascii="Arial" w:hAnsi="Arial" w:cs="Arial"/>
          <w:color w:val="000000" w:themeColor="text1"/>
        </w:rPr>
      </w:pPr>
      <w:r w:rsidRPr="00445383">
        <w:rPr>
          <w:rFonts w:ascii="Arial" w:hAnsi="Arial" w:cs="Arial"/>
          <w:color w:val="000000" w:themeColor="text1"/>
        </w:rPr>
        <w:t>Brennan, J. and Osborne, M., (2005). The organisational mediation of university learning.</w:t>
      </w:r>
    </w:p>
    <w:p w14:paraId="7759CDD2" w14:textId="77777777" w:rsidR="00C56E53" w:rsidRPr="00445383" w:rsidRDefault="00C56E53" w:rsidP="00424EF9">
      <w:pPr>
        <w:pStyle w:val="NoSpacing"/>
        <w:spacing w:after="240"/>
        <w:rPr>
          <w:rFonts w:ascii="Arial" w:hAnsi="Arial" w:cs="Arial"/>
        </w:rPr>
      </w:pPr>
      <w:r w:rsidRPr="00445383">
        <w:rPr>
          <w:rFonts w:ascii="Arial" w:eastAsia="Segoe UI" w:hAnsi="Arial" w:cs="Arial"/>
          <w:color w:val="333333"/>
        </w:rPr>
        <w:t xml:space="preserve">Chung, H., van der Horst, M. (2020). </w:t>
      </w:r>
      <w:r w:rsidRPr="00445383">
        <w:rPr>
          <w:rFonts w:ascii="Arial" w:eastAsia="Segoe UI" w:hAnsi="Arial" w:cs="Arial"/>
          <w:i/>
          <w:iCs/>
          <w:color w:val="333333"/>
        </w:rPr>
        <w:t xml:space="preserve">Flexible Working and Unpaid Overtime in the UK: The Role of Gender, Parental and Occupational Status. Soc Indic Res </w:t>
      </w:r>
      <w:r w:rsidRPr="00445383">
        <w:rPr>
          <w:rFonts w:ascii="Arial" w:eastAsia="Segoe UI" w:hAnsi="Arial" w:cs="Arial"/>
          <w:b/>
          <w:bCs/>
          <w:i/>
          <w:iCs/>
          <w:color w:val="333333"/>
        </w:rPr>
        <w:t xml:space="preserve">151, </w:t>
      </w:r>
      <w:r w:rsidRPr="00445383">
        <w:rPr>
          <w:rFonts w:ascii="Arial" w:eastAsia="Segoe UI" w:hAnsi="Arial" w:cs="Arial"/>
          <w:i/>
          <w:iCs/>
          <w:color w:val="333333"/>
        </w:rPr>
        <w:t>495–520.</w:t>
      </w:r>
      <w:r w:rsidRPr="00445383">
        <w:rPr>
          <w:rFonts w:ascii="Arial" w:eastAsia="Segoe UI" w:hAnsi="Arial" w:cs="Arial"/>
          <w:color w:val="333333"/>
        </w:rPr>
        <w:t xml:space="preserve"> </w:t>
      </w:r>
      <w:r w:rsidRPr="00445383">
        <w:rPr>
          <w:rFonts w:ascii="Arial" w:eastAsia="Arial" w:hAnsi="Arial" w:cs="Arial"/>
        </w:rPr>
        <w:t xml:space="preserve">[online] Available at: </w:t>
      </w:r>
      <w:hyperlink r:id="rId18">
        <w:r w:rsidRPr="00445383">
          <w:rPr>
            <w:rStyle w:val="Hyperlink"/>
            <w:rFonts w:ascii="Arial" w:eastAsia="Segoe UI" w:hAnsi="Arial" w:cs="Arial"/>
          </w:rPr>
          <w:t>https://doi.org/10.1007/s11205-018-2028-7</w:t>
        </w:r>
      </w:hyperlink>
      <w:r w:rsidRPr="00445383">
        <w:rPr>
          <w:rFonts w:ascii="Arial" w:eastAsia="Segoe UI" w:hAnsi="Arial" w:cs="Arial"/>
          <w:color w:val="000000" w:themeColor="text1"/>
        </w:rPr>
        <w:t xml:space="preserve"> .</w:t>
      </w:r>
      <w:r w:rsidRPr="00445383">
        <w:rPr>
          <w:rFonts w:ascii="Arial" w:eastAsia="Arial" w:hAnsi="Arial" w:cs="Arial"/>
        </w:rPr>
        <w:t xml:space="preserve"> Accessed: 24/03/2022</w:t>
      </w:r>
      <w:r w:rsidRPr="00445383">
        <w:rPr>
          <w:rFonts w:ascii="Arial" w:eastAsia="Segoe UI" w:hAnsi="Arial" w:cs="Arial"/>
          <w:color w:val="333333"/>
        </w:rPr>
        <w:t xml:space="preserve"> </w:t>
      </w:r>
    </w:p>
    <w:p w14:paraId="4B39D611" w14:textId="77777777" w:rsidR="00C56E53" w:rsidRPr="00445383" w:rsidRDefault="00C56E53" w:rsidP="00424EF9">
      <w:pPr>
        <w:pStyle w:val="NoSpacing"/>
        <w:spacing w:after="240"/>
        <w:rPr>
          <w:rFonts w:ascii="Arial" w:eastAsia="Arial" w:hAnsi="Arial" w:cs="Arial"/>
        </w:rPr>
      </w:pPr>
      <w:r w:rsidRPr="00445383">
        <w:rPr>
          <w:rFonts w:ascii="Arial" w:hAnsi="Arial" w:cs="Arial"/>
          <w:color w:val="242A2F"/>
          <w:shd w:val="clear" w:color="auto" w:fill="FFFFFF"/>
        </w:rPr>
        <w:t xml:space="preserve">Civil Service (March 2015) </w:t>
      </w:r>
      <w:r w:rsidRPr="00445383">
        <w:rPr>
          <w:rFonts w:ascii="Arial" w:hAnsi="Arial" w:cs="Arial"/>
          <w:i/>
          <w:iCs/>
          <w:color w:val="242A2F"/>
          <w:shd w:val="clear" w:color="auto" w:fill="FFFFFF"/>
        </w:rPr>
        <w:t>The Civil Service code, [</w:t>
      </w:r>
      <w:r w:rsidRPr="00445383">
        <w:rPr>
          <w:rFonts w:ascii="Arial" w:eastAsia="Arial" w:hAnsi="Arial" w:cs="Arial"/>
        </w:rPr>
        <w:t>online</w:t>
      </w:r>
      <w:r w:rsidRPr="00445383">
        <w:rPr>
          <w:rFonts w:ascii="Arial" w:hAnsi="Arial" w:cs="Arial"/>
          <w:i/>
          <w:iCs/>
          <w:color w:val="242A2F"/>
          <w:shd w:val="clear" w:color="auto" w:fill="FFFFFF"/>
        </w:rPr>
        <w:t>]</w:t>
      </w:r>
      <w:r w:rsidRPr="00445383">
        <w:rPr>
          <w:rFonts w:ascii="Arial" w:eastAsia="Arial" w:hAnsi="Arial" w:cs="Arial"/>
        </w:rPr>
        <w:t xml:space="preserve"> Available at</w:t>
      </w:r>
      <w:r w:rsidRPr="00445383">
        <w:rPr>
          <w:rFonts w:ascii="Arial" w:eastAsia="Calibri" w:hAnsi="Arial" w:cs="Arial"/>
        </w:rPr>
        <w:t>:</w:t>
      </w:r>
      <w:r w:rsidRPr="00445383">
        <w:rPr>
          <w:rFonts w:ascii="Arial" w:hAnsi="Arial" w:cs="Arial"/>
        </w:rPr>
        <w:t xml:space="preserve"> </w:t>
      </w:r>
      <w:hyperlink r:id="rId19" w:history="1">
        <w:r w:rsidRPr="00445383">
          <w:rPr>
            <w:rStyle w:val="Hyperlink"/>
            <w:rFonts w:ascii="Arial" w:hAnsi="Arial" w:cs="Arial"/>
          </w:rPr>
          <w:t>https://www.finder.com/uk/working-from-home-statistics</w:t>
        </w:r>
      </w:hyperlink>
      <w:r w:rsidRPr="00445383">
        <w:rPr>
          <w:rFonts w:ascii="Arial" w:hAnsi="Arial" w:cs="Arial"/>
        </w:rPr>
        <w:t xml:space="preserve"> </w:t>
      </w:r>
      <w:r w:rsidRPr="00445383">
        <w:rPr>
          <w:rFonts w:ascii="Arial" w:eastAsia="Calibri" w:hAnsi="Arial" w:cs="Arial"/>
          <w:lang w:val="en-US"/>
        </w:rPr>
        <w:t xml:space="preserve">. </w:t>
      </w:r>
      <w:r w:rsidRPr="00445383">
        <w:rPr>
          <w:rFonts w:ascii="Arial" w:eastAsia="Arial" w:hAnsi="Arial" w:cs="Arial"/>
        </w:rPr>
        <w:t>Accessed: 24/03/2022</w:t>
      </w:r>
    </w:p>
    <w:p w14:paraId="04D62FDB" w14:textId="77777777" w:rsidR="00C56E53" w:rsidRPr="00445383" w:rsidRDefault="00C56E53" w:rsidP="00424EF9">
      <w:pPr>
        <w:pStyle w:val="NoSpacing"/>
        <w:spacing w:after="240"/>
        <w:rPr>
          <w:rFonts w:ascii="Arial" w:eastAsia="Arial" w:hAnsi="Arial" w:cs="Arial"/>
        </w:rPr>
      </w:pPr>
      <w:r w:rsidRPr="00445383">
        <w:rPr>
          <w:rFonts w:ascii="Arial" w:eastAsia="Arial" w:hAnsi="Arial" w:cs="Arial"/>
        </w:rPr>
        <w:t xml:space="preserve">Cooper, S., (October 2021) </w:t>
      </w:r>
      <w:r w:rsidRPr="00445383">
        <w:rPr>
          <w:rFonts w:ascii="Arial" w:eastAsia="Arial" w:hAnsi="Arial" w:cs="Arial"/>
          <w:i/>
          <w:iCs/>
        </w:rPr>
        <w:t xml:space="preserve">6 Benefits of Hybrid Working: Transform Your Organisation. </w:t>
      </w:r>
      <w:r w:rsidRPr="00445383">
        <w:rPr>
          <w:rFonts w:ascii="Arial" w:eastAsia="Arial" w:hAnsi="Arial" w:cs="Arial"/>
        </w:rPr>
        <w:t>[online] Available at</w:t>
      </w:r>
      <w:r w:rsidRPr="00445383">
        <w:rPr>
          <w:rFonts w:ascii="Arial" w:eastAsia="Calibri" w:hAnsi="Arial" w:cs="Arial"/>
        </w:rPr>
        <w:t xml:space="preserve"> :</w:t>
      </w:r>
      <w:r w:rsidRPr="00445383">
        <w:rPr>
          <w:rFonts w:ascii="Arial" w:hAnsi="Arial" w:cs="Arial"/>
        </w:rPr>
        <w:t xml:space="preserve"> </w:t>
      </w:r>
      <w:hyperlink r:id="rId20" w:anchor=":~:text=1%20No%20commute.%20One%20of%20the%20main%20advantages,has%20on%20work-life%20balance%20has%20been%20well%20documented" w:history="1">
        <w:r w:rsidRPr="00445383">
          <w:rPr>
            <w:rStyle w:val="Hyperlink"/>
            <w:rFonts w:ascii="Arial" w:hAnsi="Arial" w:cs="Arial"/>
          </w:rPr>
          <w:t>https://www.changingsocial.com/hybrid-working/#:~:text=1%20No%20commute.%20One%20of%20the%20main%20advantages,has%20on%20work-life%20balance%20has%20been%20well%20documented</w:t>
        </w:r>
      </w:hyperlink>
      <w:r w:rsidRPr="00445383">
        <w:rPr>
          <w:rFonts w:ascii="Arial" w:hAnsi="Arial" w:cs="Arial"/>
        </w:rPr>
        <w:t xml:space="preserve">. </w:t>
      </w:r>
      <w:r w:rsidRPr="00445383">
        <w:rPr>
          <w:rFonts w:ascii="Arial" w:eastAsia="Arial" w:hAnsi="Arial" w:cs="Arial"/>
        </w:rPr>
        <w:t xml:space="preserve">Accessed: 20/03/2022 </w:t>
      </w:r>
    </w:p>
    <w:p w14:paraId="27F6AAB1" w14:textId="77777777" w:rsidR="00C56E53" w:rsidRPr="00445383" w:rsidRDefault="00C56E53" w:rsidP="00424EF9">
      <w:pPr>
        <w:pStyle w:val="NoSpacing"/>
        <w:spacing w:after="240"/>
        <w:rPr>
          <w:rFonts w:ascii="Arial" w:hAnsi="Arial" w:cs="Arial"/>
          <w:color w:val="000000" w:themeColor="text1"/>
        </w:rPr>
      </w:pPr>
      <w:r w:rsidRPr="00445383">
        <w:rPr>
          <w:rFonts w:ascii="Arial" w:hAnsi="Arial" w:cs="Arial"/>
        </w:rPr>
        <w:t>Crawford, C.E., (2017).</w:t>
      </w:r>
      <w:r w:rsidRPr="00445383">
        <w:rPr>
          <w:rFonts w:ascii="Arial" w:hAnsi="Arial" w:cs="Arial"/>
          <w:i/>
          <w:iCs/>
        </w:rPr>
        <w:t xml:space="preserve"> Promoting ‘fundamental British values’ in schools: a critical race perspective. Curriculum Perspectives, 37(2), pp.197-204.</w:t>
      </w:r>
      <w:r w:rsidRPr="00445383">
        <w:rPr>
          <w:rFonts w:ascii="Arial" w:hAnsi="Arial" w:cs="Arial"/>
        </w:rPr>
        <w:t xml:space="preserve"> [online] </w:t>
      </w:r>
      <w:r w:rsidRPr="00445383">
        <w:rPr>
          <w:rFonts w:ascii="Arial" w:hAnsi="Arial" w:cs="Arial"/>
          <w:color w:val="000000" w:themeColor="text1"/>
        </w:rPr>
        <w:t xml:space="preserve">Available at: </w:t>
      </w:r>
      <w:hyperlink r:id="rId21" w:history="1">
        <w:r w:rsidRPr="00445383">
          <w:rPr>
            <w:rStyle w:val="Hyperlink"/>
            <w:rFonts w:ascii="Arial" w:hAnsi="Arial" w:cs="Arial"/>
          </w:rPr>
          <w:t>https://doi.org/10.1007/s41297-017-0029-3</w:t>
        </w:r>
      </w:hyperlink>
      <w:r w:rsidRPr="00445383">
        <w:rPr>
          <w:rFonts w:ascii="Arial" w:hAnsi="Arial" w:cs="Arial"/>
        </w:rPr>
        <w:t xml:space="preserve"> </w:t>
      </w:r>
      <w:r w:rsidRPr="00445383">
        <w:rPr>
          <w:rFonts w:ascii="Arial" w:hAnsi="Arial" w:cs="Arial"/>
          <w:color w:val="000000" w:themeColor="text1"/>
        </w:rPr>
        <w:t>. Accessed: 24/03/2022</w:t>
      </w:r>
    </w:p>
    <w:p w14:paraId="3CFF22BD" w14:textId="77777777" w:rsidR="00C56E53" w:rsidRPr="00445383" w:rsidRDefault="00C56E53" w:rsidP="00424EF9">
      <w:pPr>
        <w:pStyle w:val="NoSpacing"/>
        <w:spacing w:after="240"/>
        <w:rPr>
          <w:rFonts w:ascii="Arial" w:hAnsi="Arial" w:cs="Arial"/>
          <w:i/>
          <w:iCs/>
          <w:color w:val="222222"/>
          <w:shd w:val="clear" w:color="auto" w:fill="FFFFFF"/>
        </w:rPr>
      </w:pPr>
      <w:r w:rsidRPr="00445383">
        <w:rPr>
          <w:rFonts w:ascii="Arial" w:hAnsi="Arial" w:cs="Arial"/>
          <w:color w:val="222222"/>
          <w:shd w:val="clear" w:color="auto" w:fill="FFFFFF"/>
        </w:rPr>
        <w:t>De Bono, E., (2011). </w:t>
      </w:r>
      <w:r w:rsidRPr="00445383">
        <w:rPr>
          <w:rFonts w:ascii="Arial" w:hAnsi="Arial" w:cs="Arial"/>
          <w:i/>
          <w:iCs/>
          <w:color w:val="222222"/>
          <w:shd w:val="clear" w:color="auto" w:fill="FFFFFF"/>
        </w:rPr>
        <w:t>The six value medals. Random House.</w:t>
      </w:r>
    </w:p>
    <w:p w14:paraId="22E48FB8" w14:textId="77777777" w:rsidR="00C56E53" w:rsidRPr="00445383" w:rsidRDefault="00C56E53" w:rsidP="00424EF9">
      <w:pPr>
        <w:pStyle w:val="NoSpacing"/>
        <w:spacing w:after="240"/>
        <w:rPr>
          <w:rFonts w:ascii="Arial" w:hAnsi="Arial" w:cs="Arial"/>
        </w:rPr>
      </w:pPr>
      <w:proofErr w:type="spellStart"/>
      <w:r w:rsidRPr="00445383">
        <w:rPr>
          <w:rFonts w:ascii="Arial" w:eastAsia="Calibri" w:hAnsi="Arial" w:cs="Arial"/>
          <w:lang w:val="en-US"/>
        </w:rPr>
        <w:t>Dingel</w:t>
      </w:r>
      <w:proofErr w:type="spellEnd"/>
      <w:r w:rsidRPr="00445383">
        <w:rPr>
          <w:rFonts w:ascii="Arial" w:eastAsia="Calibri" w:hAnsi="Arial" w:cs="Arial"/>
          <w:lang w:val="en-US"/>
        </w:rPr>
        <w:t xml:space="preserve">, JI, Neiman, B (2020) </w:t>
      </w:r>
      <w:r w:rsidRPr="00445383">
        <w:rPr>
          <w:rFonts w:ascii="Arial" w:eastAsia="Calibri" w:hAnsi="Arial" w:cs="Arial"/>
          <w:i/>
          <w:iCs/>
          <w:lang w:val="en-US"/>
        </w:rPr>
        <w:t>How many jobs can be done at home? Journal of Public Economics 189: 104235.</w:t>
      </w:r>
      <w:r w:rsidRPr="00445383">
        <w:rPr>
          <w:rFonts w:ascii="Arial" w:eastAsia="Calibri" w:hAnsi="Arial" w:cs="Arial"/>
          <w:lang w:val="en-US"/>
        </w:rPr>
        <w:t xml:space="preserve"> </w:t>
      </w:r>
      <w:r w:rsidRPr="00445383">
        <w:rPr>
          <w:rFonts w:ascii="Arial" w:eastAsia="Arial" w:hAnsi="Arial" w:cs="Arial"/>
        </w:rPr>
        <w:t>[online] Available at:</w:t>
      </w:r>
      <w:r w:rsidRPr="00445383">
        <w:rPr>
          <w:rFonts w:ascii="Arial" w:eastAsia="Calibri" w:hAnsi="Arial" w:cs="Arial"/>
        </w:rPr>
        <w:t xml:space="preserve"> </w:t>
      </w:r>
      <w:hyperlink r:id="rId22">
        <w:r w:rsidRPr="00445383">
          <w:rPr>
            <w:rStyle w:val="Hyperlink"/>
            <w:rFonts w:ascii="Arial" w:eastAsia="Arial" w:hAnsi="Arial" w:cs="Arial"/>
          </w:rPr>
          <w:t>https://doi.org/10.1016/j.jpubeco.2020.104235</w:t>
        </w:r>
      </w:hyperlink>
      <w:r w:rsidRPr="00445383">
        <w:rPr>
          <w:rFonts w:ascii="Arial" w:eastAsia="Calibri" w:hAnsi="Arial" w:cs="Arial"/>
        </w:rPr>
        <w:t xml:space="preserve"> .</w:t>
      </w:r>
      <w:r w:rsidRPr="00445383">
        <w:rPr>
          <w:rFonts w:ascii="Arial" w:eastAsia="Arial" w:hAnsi="Arial" w:cs="Arial"/>
        </w:rPr>
        <w:t xml:space="preserve"> Accessed: 21/03/2022</w:t>
      </w:r>
    </w:p>
    <w:p w14:paraId="356A3E44" w14:textId="77777777" w:rsidR="00C56E53" w:rsidRPr="00445383" w:rsidRDefault="00C56E53" w:rsidP="00424EF9">
      <w:pPr>
        <w:pStyle w:val="NoSpacing"/>
        <w:spacing w:after="240"/>
        <w:rPr>
          <w:rFonts w:ascii="Arial" w:eastAsia="Arial" w:hAnsi="Arial" w:cs="Arial"/>
        </w:rPr>
      </w:pPr>
      <w:proofErr w:type="spellStart"/>
      <w:r w:rsidRPr="00445383">
        <w:rPr>
          <w:rFonts w:ascii="Arial" w:hAnsi="Arial" w:cs="Arial"/>
          <w:color w:val="000000" w:themeColor="text1"/>
          <w:shd w:val="clear" w:color="auto" w:fill="FFFFFF"/>
        </w:rPr>
        <w:lastRenderedPageBreak/>
        <w:t>EduPRO</w:t>
      </w:r>
      <w:proofErr w:type="spellEnd"/>
      <w:r w:rsidRPr="00445383">
        <w:rPr>
          <w:rFonts w:ascii="Arial" w:hAnsi="Arial" w:cs="Arial"/>
          <w:color w:val="000000" w:themeColor="text1"/>
          <w:shd w:val="clear" w:color="auto" w:fill="FFFFFF"/>
        </w:rPr>
        <w:t>. (2021). </w:t>
      </w:r>
      <w:r w:rsidRPr="00445383">
        <w:rPr>
          <w:rFonts w:ascii="Arial" w:hAnsi="Arial" w:cs="Arial"/>
          <w:i/>
          <w:iCs/>
          <w:color w:val="000000" w:themeColor="text1"/>
          <w:shd w:val="clear" w:color="auto" w:fill="FFFFFF"/>
        </w:rPr>
        <w:t>What are terminal values?</w:t>
      </w:r>
      <w:r w:rsidRPr="00445383">
        <w:rPr>
          <w:rFonts w:ascii="Arial" w:hAnsi="Arial" w:cs="Arial"/>
          <w:color w:val="000000" w:themeColor="text1"/>
          <w:shd w:val="clear" w:color="auto" w:fill="FFFFFF"/>
        </w:rPr>
        <w:t xml:space="preserve"> </w:t>
      </w:r>
      <w:r w:rsidRPr="00445383">
        <w:rPr>
          <w:rFonts w:ascii="Arial" w:eastAsia="Arial" w:hAnsi="Arial" w:cs="Arial"/>
        </w:rPr>
        <w:t>[online] Available at</w:t>
      </w:r>
      <w:r w:rsidRPr="00445383">
        <w:rPr>
          <w:rFonts w:ascii="Arial" w:eastAsia="Calibri" w:hAnsi="Arial" w:cs="Arial"/>
        </w:rPr>
        <w:t>:</w:t>
      </w:r>
      <w:r w:rsidRPr="00445383">
        <w:rPr>
          <w:rFonts w:ascii="Arial" w:hAnsi="Arial" w:cs="Arial"/>
        </w:rPr>
        <w:t xml:space="preserve"> </w:t>
      </w:r>
      <w:hyperlink r:id="rId23" w:history="1">
        <w:r w:rsidRPr="00445383">
          <w:rPr>
            <w:rStyle w:val="Hyperlink"/>
            <w:rFonts w:ascii="Arial" w:hAnsi="Arial" w:cs="Arial"/>
            <w:shd w:val="clear" w:color="auto" w:fill="FFFFFF"/>
          </w:rPr>
          <w:t>https://edupro.cc/examples/what-are-terminal-values</w:t>
        </w:r>
      </w:hyperlink>
      <w:r w:rsidRPr="00445383">
        <w:rPr>
          <w:rFonts w:ascii="Arial" w:hAnsi="Arial" w:cs="Arial"/>
          <w:color w:val="000000" w:themeColor="text1"/>
          <w:shd w:val="clear" w:color="auto" w:fill="FFFFFF"/>
        </w:rPr>
        <w:t xml:space="preserve"> .</w:t>
      </w:r>
      <w:r w:rsidRPr="00445383">
        <w:rPr>
          <w:rFonts w:ascii="Arial" w:eastAsia="Arial" w:hAnsi="Arial" w:cs="Arial"/>
        </w:rPr>
        <w:t xml:space="preserve"> Accessed: 20/03/2022</w:t>
      </w:r>
    </w:p>
    <w:p w14:paraId="47E387ED" w14:textId="77777777" w:rsidR="00C56E53" w:rsidRPr="00445383" w:rsidRDefault="00C56E53" w:rsidP="00424EF9">
      <w:pPr>
        <w:pStyle w:val="NoSpacing"/>
        <w:spacing w:after="240"/>
        <w:rPr>
          <w:rFonts w:ascii="Arial" w:eastAsia="Arial" w:hAnsi="Arial" w:cs="Arial"/>
        </w:rPr>
      </w:pPr>
      <w:proofErr w:type="spellStart"/>
      <w:r w:rsidRPr="00445383">
        <w:rPr>
          <w:rFonts w:ascii="Arial" w:hAnsi="Arial" w:cs="Arial"/>
          <w:color w:val="000000" w:themeColor="text1"/>
          <w:shd w:val="clear" w:color="auto" w:fill="FFFFFF"/>
        </w:rPr>
        <w:t>Efthymiou</w:t>
      </w:r>
      <w:proofErr w:type="spellEnd"/>
      <w:r w:rsidRPr="00445383">
        <w:rPr>
          <w:rFonts w:ascii="Arial" w:hAnsi="Arial" w:cs="Arial"/>
          <w:color w:val="000000" w:themeColor="text1"/>
          <w:shd w:val="clear" w:color="auto" w:fill="FFFFFF"/>
        </w:rPr>
        <w:t xml:space="preserve">, M., Usher, D., O'Connell, J.F., Warnock-Smith, D. and Conyngham, G., (2021). </w:t>
      </w:r>
      <w:r w:rsidRPr="00445383">
        <w:rPr>
          <w:rFonts w:ascii="Arial" w:hAnsi="Arial" w:cs="Arial"/>
          <w:i/>
          <w:iCs/>
          <w:color w:val="000000" w:themeColor="text1"/>
          <w:shd w:val="clear" w:color="auto" w:fill="FFFFFF"/>
        </w:rPr>
        <w:t>The factors influencing entry level airline pilot retention: An empirical study of Ryanair. Journal of Air Transport Management, 91, p.101997.</w:t>
      </w:r>
      <w:r w:rsidRPr="00445383">
        <w:rPr>
          <w:rFonts w:ascii="Arial" w:eastAsia="Arial" w:hAnsi="Arial" w:cs="Arial"/>
        </w:rPr>
        <w:t xml:space="preserve"> [online] Available at</w:t>
      </w:r>
      <w:r w:rsidRPr="00445383">
        <w:rPr>
          <w:rFonts w:ascii="Arial" w:eastAsia="Calibri" w:hAnsi="Arial" w:cs="Arial"/>
        </w:rPr>
        <w:t>:</w:t>
      </w:r>
      <w:r w:rsidRPr="00445383">
        <w:rPr>
          <w:rFonts w:ascii="Arial" w:hAnsi="Arial" w:cs="Arial"/>
        </w:rPr>
        <w:t xml:space="preserve"> </w:t>
      </w:r>
      <w:hyperlink r:id="rId24" w:history="1">
        <w:r w:rsidRPr="00445383">
          <w:rPr>
            <w:rStyle w:val="Hyperlink"/>
            <w:rFonts w:ascii="Arial" w:hAnsi="Arial" w:cs="Arial"/>
          </w:rPr>
          <w:t>https://doi-org.ezproxy.uwtsd.ac.uk/10.1016/j.jairtraman.2020.101997</w:t>
        </w:r>
      </w:hyperlink>
      <w:r w:rsidRPr="00445383">
        <w:rPr>
          <w:rFonts w:ascii="Arial" w:hAnsi="Arial" w:cs="Arial"/>
        </w:rPr>
        <w:t xml:space="preserve"> </w:t>
      </w:r>
      <w:r w:rsidRPr="00445383">
        <w:rPr>
          <w:rFonts w:ascii="Arial" w:hAnsi="Arial" w:cs="Arial"/>
          <w:color w:val="000000" w:themeColor="text1"/>
          <w:shd w:val="clear" w:color="auto" w:fill="FFFFFF"/>
        </w:rPr>
        <w:t xml:space="preserve"> .</w:t>
      </w:r>
      <w:r w:rsidRPr="00445383">
        <w:rPr>
          <w:rFonts w:ascii="Arial" w:eastAsia="Arial" w:hAnsi="Arial" w:cs="Arial"/>
        </w:rPr>
        <w:t xml:space="preserve"> Accessed: 28/08/2022</w:t>
      </w:r>
    </w:p>
    <w:p w14:paraId="7EE26509" w14:textId="77777777" w:rsidR="00C56E53" w:rsidRPr="00445383" w:rsidRDefault="00C56E53" w:rsidP="00424EF9">
      <w:pPr>
        <w:pStyle w:val="NoSpacing"/>
        <w:spacing w:after="240"/>
        <w:rPr>
          <w:rFonts w:ascii="Arial" w:eastAsia="Arial" w:hAnsi="Arial" w:cs="Arial"/>
        </w:rPr>
      </w:pPr>
      <w:r w:rsidRPr="00445383">
        <w:rPr>
          <w:rFonts w:ascii="Arial" w:eastAsia="Arial" w:hAnsi="Arial" w:cs="Arial"/>
        </w:rPr>
        <w:t xml:space="preserve">Elliott, B., (January 2021) </w:t>
      </w:r>
      <w:r w:rsidRPr="00445383">
        <w:rPr>
          <w:rFonts w:ascii="Arial" w:eastAsia="Arial" w:hAnsi="Arial" w:cs="Arial"/>
          <w:i/>
          <w:iCs/>
        </w:rPr>
        <w:t>Hybrid rules: the emerging playbook for flexible work.</w:t>
      </w:r>
      <w:r w:rsidRPr="00445383">
        <w:rPr>
          <w:rFonts w:ascii="Arial" w:eastAsia="Arial" w:hAnsi="Arial" w:cs="Arial"/>
        </w:rPr>
        <w:t xml:space="preserve"> [online] Available at</w:t>
      </w:r>
      <w:r w:rsidRPr="00445383">
        <w:rPr>
          <w:rFonts w:ascii="Arial" w:eastAsia="Calibri" w:hAnsi="Arial" w:cs="Arial"/>
        </w:rPr>
        <w:t xml:space="preserve">: </w:t>
      </w:r>
      <w:hyperlink r:id="rId25" w:history="1">
        <w:r w:rsidRPr="00445383">
          <w:rPr>
            <w:rStyle w:val="Hyperlink"/>
            <w:rFonts w:ascii="Arial" w:eastAsia="Calibri" w:hAnsi="Arial" w:cs="Arial"/>
          </w:rPr>
          <w:t>https://slack.com/intl/en-gb/blog/transformation/emerging-hybrid-playbook-flexible-work</w:t>
        </w:r>
      </w:hyperlink>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20/03/2022</w:t>
      </w:r>
    </w:p>
    <w:p w14:paraId="4E4B1795" w14:textId="77777777" w:rsidR="00C56E53" w:rsidRPr="00445383" w:rsidRDefault="00C56E53" w:rsidP="00E63953">
      <w:pPr>
        <w:pStyle w:val="NoSpacing"/>
        <w:spacing w:after="240"/>
        <w:rPr>
          <w:rFonts w:ascii="Arial" w:hAnsi="Arial" w:cs="Arial"/>
          <w:color w:val="000000" w:themeColor="text1"/>
        </w:rPr>
      </w:pPr>
      <w:r w:rsidRPr="00445383">
        <w:rPr>
          <w:rFonts w:ascii="Arial" w:hAnsi="Arial" w:cs="Arial"/>
          <w:color w:val="000000" w:themeColor="text1"/>
        </w:rPr>
        <w:t>Ennis, R.H., (1962). A concept of critical thinking. Harvard educational review.</w:t>
      </w:r>
    </w:p>
    <w:p w14:paraId="31D49F26" w14:textId="77777777" w:rsidR="00C56E53" w:rsidRPr="00445383" w:rsidRDefault="00C56E53" w:rsidP="00424EF9">
      <w:pPr>
        <w:pStyle w:val="NoSpacing"/>
        <w:spacing w:after="240"/>
        <w:rPr>
          <w:rFonts w:ascii="Arial" w:hAnsi="Arial" w:cs="Arial"/>
          <w:i/>
          <w:iCs/>
          <w:color w:val="222222"/>
          <w:shd w:val="clear" w:color="auto" w:fill="FFFFFF"/>
        </w:rPr>
      </w:pPr>
      <w:r w:rsidRPr="00445383">
        <w:rPr>
          <w:rFonts w:ascii="Arial" w:hAnsi="Arial" w:cs="Arial"/>
          <w:color w:val="222222"/>
          <w:shd w:val="clear" w:color="auto" w:fill="FFFFFF"/>
        </w:rPr>
        <w:t xml:space="preserve">Ennis, R.H., (1996). </w:t>
      </w:r>
      <w:r w:rsidRPr="00445383">
        <w:rPr>
          <w:rFonts w:ascii="Arial" w:hAnsi="Arial" w:cs="Arial"/>
          <w:i/>
          <w:iCs/>
          <w:color w:val="222222"/>
          <w:shd w:val="clear" w:color="auto" w:fill="FFFFFF"/>
        </w:rPr>
        <w:t>Critical thinking dispositions: Their nature and assessability. Informal logic, 18(2).</w:t>
      </w:r>
    </w:p>
    <w:p w14:paraId="44EA3D7C" w14:textId="77777777" w:rsidR="00C56E53" w:rsidRPr="00445383" w:rsidRDefault="00C56E53" w:rsidP="00E63953">
      <w:pPr>
        <w:pStyle w:val="NoSpacing"/>
        <w:spacing w:after="240"/>
        <w:rPr>
          <w:rFonts w:ascii="Arial" w:hAnsi="Arial" w:cs="Arial"/>
          <w:color w:val="000000" w:themeColor="text1"/>
        </w:rPr>
      </w:pPr>
      <w:proofErr w:type="spellStart"/>
      <w:r w:rsidRPr="00445383">
        <w:rPr>
          <w:rFonts w:ascii="Arial" w:hAnsi="Arial" w:cs="Arial"/>
          <w:color w:val="000000" w:themeColor="text1"/>
        </w:rPr>
        <w:t>Ermis</w:t>
      </w:r>
      <w:proofErr w:type="spellEnd"/>
      <w:r w:rsidRPr="00445383">
        <w:rPr>
          <w:rFonts w:ascii="Arial" w:hAnsi="Arial" w:cs="Arial"/>
          <w:color w:val="000000" w:themeColor="text1"/>
        </w:rPr>
        <w:t>, R., (1991). Critical Thinking: A Streamlined Conception. Teaching Philosophy, 14(1).</w:t>
      </w:r>
    </w:p>
    <w:p w14:paraId="69459F3A" w14:textId="77777777" w:rsidR="00C56E53" w:rsidRPr="00445383" w:rsidRDefault="00C56E53" w:rsidP="00E63953">
      <w:pPr>
        <w:pStyle w:val="NoSpacing"/>
        <w:spacing w:after="240"/>
        <w:rPr>
          <w:rFonts w:ascii="Arial" w:hAnsi="Arial" w:cs="Arial"/>
          <w:color w:val="000000" w:themeColor="text1"/>
        </w:rPr>
      </w:pPr>
      <w:proofErr w:type="spellStart"/>
      <w:r w:rsidRPr="00445383">
        <w:rPr>
          <w:rFonts w:ascii="Arial" w:hAnsi="Arial" w:cs="Arial"/>
          <w:color w:val="000000" w:themeColor="text1"/>
        </w:rPr>
        <w:t>Facione</w:t>
      </w:r>
      <w:proofErr w:type="spellEnd"/>
      <w:r w:rsidRPr="00445383">
        <w:rPr>
          <w:rFonts w:ascii="Arial" w:hAnsi="Arial" w:cs="Arial"/>
          <w:color w:val="000000" w:themeColor="text1"/>
        </w:rPr>
        <w:t>, P., (1990). Critical thinking: A statement of expert consensus for purposes of educational assessment and instruction (The Delphi Report).</w:t>
      </w:r>
    </w:p>
    <w:p w14:paraId="2EFA6477" w14:textId="77777777" w:rsidR="00C56E53" w:rsidRPr="00445383" w:rsidRDefault="00C56E53" w:rsidP="00E63953">
      <w:pPr>
        <w:pStyle w:val="NoSpacing"/>
        <w:spacing w:after="240"/>
        <w:rPr>
          <w:rFonts w:ascii="Arial" w:hAnsi="Arial" w:cs="Arial"/>
          <w:color w:val="000000" w:themeColor="text1"/>
        </w:rPr>
      </w:pPr>
      <w:proofErr w:type="spellStart"/>
      <w:r w:rsidRPr="00445383">
        <w:rPr>
          <w:rFonts w:ascii="Arial" w:hAnsi="Arial" w:cs="Arial"/>
          <w:color w:val="000000" w:themeColor="text1"/>
        </w:rPr>
        <w:t>Facione</w:t>
      </w:r>
      <w:proofErr w:type="spellEnd"/>
      <w:r w:rsidRPr="00445383">
        <w:rPr>
          <w:rFonts w:ascii="Arial" w:hAnsi="Arial" w:cs="Arial"/>
          <w:color w:val="000000" w:themeColor="text1"/>
        </w:rPr>
        <w:t>, P.A., (2011). Critical thinking: What it is and why it counts. Insight assessment, 2007(1), pp.1-23.</w:t>
      </w:r>
    </w:p>
    <w:p w14:paraId="56ECEE63" w14:textId="77777777" w:rsidR="00C56E53" w:rsidRPr="00445383" w:rsidRDefault="00C56E53" w:rsidP="00E63953">
      <w:pPr>
        <w:pStyle w:val="NoSpacing"/>
        <w:spacing w:after="240"/>
        <w:rPr>
          <w:rFonts w:ascii="Arial" w:hAnsi="Arial" w:cs="Arial"/>
          <w:color w:val="000000" w:themeColor="text1"/>
        </w:rPr>
      </w:pPr>
      <w:r w:rsidRPr="00445383">
        <w:rPr>
          <w:rFonts w:ascii="Arial" w:hAnsi="Arial" w:cs="Arial"/>
          <w:color w:val="000000" w:themeColor="text1"/>
        </w:rPr>
        <w:t>Fisher, A. and Scriven, M., (1997). Critical thinking its definition and assessment. Centre for research in Critical Thinking.</w:t>
      </w:r>
    </w:p>
    <w:p w14:paraId="5A823EE7" w14:textId="77777777" w:rsidR="00C56E53" w:rsidRPr="00445383" w:rsidRDefault="00C56E53" w:rsidP="00424EF9">
      <w:pPr>
        <w:pStyle w:val="NoSpacing"/>
        <w:spacing w:after="240"/>
        <w:rPr>
          <w:rFonts w:ascii="Arial" w:eastAsia="Arial" w:hAnsi="Arial" w:cs="Arial"/>
        </w:rPr>
      </w:pPr>
      <w:proofErr w:type="spellStart"/>
      <w:r w:rsidRPr="00445383">
        <w:rPr>
          <w:rFonts w:ascii="Arial" w:eastAsia="Arial" w:hAnsi="Arial" w:cs="Arial"/>
        </w:rPr>
        <w:t>Fowell</w:t>
      </w:r>
      <w:proofErr w:type="spellEnd"/>
      <w:r w:rsidRPr="00445383">
        <w:rPr>
          <w:rFonts w:ascii="Arial" w:eastAsia="Arial" w:hAnsi="Arial" w:cs="Arial"/>
        </w:rPr>
        <w:t xml:space="preserve">, T., (February 2002) </w:t>
      </w:r>
      <w:r w:rsidRPr="00445383">
        <w:rPr>
          <w:rFonts w:ascii="Arial" w:eastAsia="Arial" w:hAnsi="Arial" w:cs="Arial"/>
          <w:i/>
          <w:iCs/>
        </w:rPr>
        <w:t xml:space="preserve">Hybrid work: what is hybrid work and why do employees want it? </w:t>
      </w:r>
      <w:r w:rsidRPr="00445383">
        <w:rPr>
          <w:rFonts w:ascii="Arial" w:eastAsia="Arial" w:hAnsi="Arial" w:cs="Arial"/>
        </w:rPr>
        <w:t>[online] Available at</w:t>
      </w:r>
      <w:r w:rsidRPr="00445383">
        <w:rPr>
          <w:rFonts w:ascii="Arial" w:eastAsia="Calibri" w:hAnsi="Arial" w:cs="Arial"/>
        </w:rPr>
        <w:t xml:space="preserve"> : </w:t>
      </w:r>
      <w:hyperlink r:id="rId26" w:anchor=":~:text=%20The%20value%20of%20hybrid%20work%20%201,any%20given%20time.%20For%20some%20companies%2C...%20More%20" w:history="1">
        <w:r w:rsidRPr="00445383">
          <w:rPr>
            <w:rStyle w:val="Hyperlink"/>
            <w:rFonts w:ascii="Arial" w:eastAsia="Calibri" w:hAnsi="Arial" w:cs="Arial"/>
          </w:rPr>
          <w:t>https://envoy.com/blog/what-is-a-hybrid-work-model/#:~:text=%20The%20value%20of%20hybrid%20work%20%201,any%20given%20time.%20For%20some%20companies%2C...%20More%20</w:t>
        </w:r>
      </w:hyperlink>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20/03/2022</w:t>
      </w:r>
    </w:p>
    <w:p w14:paraId="51B4162F" w14:textId="77777777" w:rsidR="00C56E53" w:rsidRPr="00445383" w:rsidRDefault="00C56E53" w:rsidP="00424EF9">
      <w:pPr>
        <w:pStyle w:val="NoSpacing"/>
        <w:spacing w:after="240"/>
        <w:rPr>
          <w:rFonts w:ascii="Arial" w:hAnsi="Arial" w:cs="Arial"/>
          <w:i/>
          <w:iCs/>
        </w:rPr>
      </w:pPr>
      <w:r w:rsidRPr="00445383">
        <w:rPr>
          <w:rFonts w:ascii="Arial" w:eastAsia="Arial" w:hAnsi="Arial" w:cs="Arial"/>
          <w:color w:val="222222"/>
        </w:rPr>
        <w:t xml:space="preserve">Gardner, M.J. and Jones, E., (1999). </w:t>
      </w:r>
      <w:r w:rsidRPr="00445383">
        <w:rPr>
          <w:rFonts w:ascii="Arial" w:eastAsia="Arial" w:hAnsi="Arial" w:cs="Arial"/>
          <w:i/>
          <w:iCs/>
          <w:color w:val="222222"/>
        </w:rPr>
        <w:t>Problematic communication in the workplace: beliefs of superiors and subordinates. International Journal of Applied Linguistics, 9(2), pp.185-203.</w:t>
      </w:r>
    </w:p>
    <w:p w14:paraId="04C3E2FE" w14:textId="77777777" w:rsidR="00C56E53" w:rsidRPr="00445383" w:rsidRDefault="00C56E53" w:rsidP="00424EF9">
      <w:pPr>
        <w:pStyle w:val="NoSpacing"/>
        <w:spacing w:after="240"/>
        <w:rPr>
          <w:rFonts w:ascii="Arial" w:eastAsia="Arial" w:hAnsi="Arial" w:cs="Arial"/>
        </w:rPr>
      </w:pPr>
      <w:proofErr w:type="spellStart"/>
      <w:r w:rsidRPr="00445383">
        <w:rPr>
          <w:rFonts w:ascii="Arial" w:hAnsi="Arial" w:cs="Arial"/>
          <w:color w:val="222222"/>
          <w:shd w:val="clear" w:color="auto" w:fill="FFFFFF"/>
        </w:rPr>
        <w:t>Gawel</w:t>
      </w:r>
      <w:proofErr w:type="spellEnd"/>
      <w:r w:rsidRPr="00445383">
        <w:rPr>
          <w:rFonts w:ascii="Arial" w:hAnsi="Arial" w:cs="Arial"/>
          <w:color w:val="222222"/>
          <w:shd w:val="clear" w:color="auto" w:fill="FFFFFF"/>
        </w:rPr>
        <w:t xml:space="preserve">, J.E., (1996). </w:t>
      </w:r>
      <w:r w:rsidRPr="00445383">
        <w:rPr>
          <w:rFonts w:ascii="Arial" w:hAnsi="Arial" w:cs="Arial"/>
          <w:i/>
          <w:iCs/>
          <w:color w:val="222222"/>
          <w:shd w:val="clear" w:color="auto" w:fill="FFFFFF"/>
        </w:rPr>
        <w:t>Herzberg's theory of motivation and Maslow's hierarchy of needs. Practical Assessment, Research, and Evaluation, 5(1), p.11.</w:t>
      </w:r>
      <w:r w:rsidRPr="00445383">
        <w:rPr>
          <w:rFonts w:ascii="Arial" w:eastAsia="Arial" w:hAnsi="Arial" w:cs="Arial"/>
        </w:rPr>
        <w:t xml:space="preserve"> [online] Available at </w:t>
      </w:r>
      <w:hyperlink r:id="rId27" w:history="1">
        <w:r w:rsidRPr="00445383">
          <w:rPr>
            <w:rStyle w:val="Hyperlink"/>
            <w:rFonts w:ascii="Arial" w:eastAsia="Arial" w:hAnsi="Arial" w:cs="Arial"/>
          </w:rPr>
          <w:t>https://doi.org/10.7275/31qy-ea53</w:t>
        </w:r>
      </w:hyperlink>
      <w:r w:rsidRPr="00445383">
        <w:rPr>
          <w:rFonts w:ascii="Arial" w:eastAsia="Arial" w:hAnsi="Arial" w:cs="Arial"/>
        </w:rPr>
        <w:t xml:space="preserve"> </w:t>
      </w:r>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22/03/2022</w:t>
      </w:r>
    </w:p>
    <w:p w14:paraId="69E7DC8C" w14:textId="77777777" w:rsidR="00C56E53" w:rsidRPr="00445383" w:rsidRDefault="00C56E53" w:rsidP="00E63953">
      <w:pPr>
        <w:pStyle w:val="NoSpacing"/>
        <w:spacing w:after="240"/>
        <w:rPr>
          <w:rFonts w:ascii="Arial" w:hAnsi="Arial" w:cs="Arial"/>
          <w:color w:val="000000" w:themeColor="text1"/>
        </w:rPr>
      </w:pPr>
      <w:r w:rsidRPr="00445383">
        <w:rPr>
          <w:rFonts w:ascii="Arial" w:hAnsi="Arial" w:cs="Arial"/>
          <w:color w:val="000000" w:themeColor="text1"/>
        </w:rPr>
        <w:t>Glaser, E.M., (1942). An experiment in development of critical thinking. Teachers College Record, 43(5), pp.1-18.</w:t>
      </w:r>
    </w:p>
    <w:p w14:paraId="7F04E27D" w14:textId="77777777" w:rsidR="00C56E53" w:rsidRPr="00445383" w:rsidRDefault="00C56E53" w:rsidP="00E63953">
      <w:pPr>
        <w:pStyle w:val="NoSpacing"/>
        <w:spacing w:after="240"/>
        <w:rPr>
          <w:rFonts w:ascii="Arial" w:hAnsi="Arial" w:cs="Arial"/>
          <w:color w:val="000000" w:themeColor="text1"/>
        </w:rPr>
      </w:pPr>
      <w:r w:rsidRPr="00445383">
        <w:rPr>
          <w:rFonts w:ascii="Arial" w:hAnsi="Arial" w:cs="Arial"/>
          <w:color w:val="000000" w:themeColor="text1"/>
        </w:rPr>
        <w:t>Halpern, D.F., (2001). Critical thinking, cognitive psychology of.</w:t>
      </w:r>
    </w:p>
    <w:p w14:paraId="7971CA5F" w14:textId="77777777" w:rsidR="00C56E53" w:rsidRPr="00445383" w:rsidRDefault="00C56E53" w:rsidP="00424EF9">
      <w:pPr>
        <w:pStyle w:val="NoSpacing"/>
        <w:spacing w:after="240"/>
        <w:rPr>
          <w:rFonts w:ascii="Arial" w:eastAsia="Arial" w:hAnsi="Arial" w:cs="Arial"/>
        </w:rPr>
      </w:pPr>
      <w:r w:rsidRPr="00445383">
        <w:rPr>
          <w:rFonts w:ascii="Arial" w:eastAsia="Arial" w:hAnsi="Arial" w:cs="Arial"/>
        </w:rPr>
        <w:t xml:space="preserve">Handy, C., 2007. </w:t>
      </w:r>
      <w:r w:rsidRPr="00445383">
        <w:rPr>
          <w:rFonts w:ascii="Arial" w:eastAsia="Arial" w:hAnsi="Arial" w:cs="Arial"/>
          <w:i/>
          <w:iCs/>
        </w:rPr>
        <w:t>Understanding organizations. Penguin Uk.</w:t>
      </w:r>
    </w:p>
    <w:p w14:paraId="1D6D8D2F" w14:textId="77777777" w:rsidR="00C56E53" w:rsidRPr="00445383" w:rsidRDefault="00C56E53" w:rsidP="00424EF9">
      <w:pPr>
        <w:pStyle w:val="NoSpacing"/>
        <w:spacing w:after="240"/>
        <w:rPr>
          <w:rFonts w:ascii="Arial" w:hAnsi="Arial" w:cs="Arial"/>
          <w:i/>
          <w:iCs/>
          <w:color w:val="222222"/>
          <w:shd w:val="clear" w:color="auto" w:fill="FFFFFF"/>
        </w:rPr>
      </w:pPr>
      <w:proofErr w:type="spellStart"/>
      <w:r w:rsidRPr="00445383">
        <w:rPr>
          <w:rFonts w:ascii="Arial" w:hAnsi="Arial" w:cs="Arial"/>
          <w:color w:val="222222"/>
          <w:shd w:val="clear" w:color="auto" w:fill="FFFFFF"/>
        </w:rPr>
        <w:t>Hattangadi</w:t>
      </w:r>
      <w:proofErr w:type="spellEnd"/>
      <w:r w:rsidRPr="00445383">
        <w:rPr>
          <w:rFonts w:ascii="Arial" w:hAnsi="Arial" w:cs="Arial"/>
          <w:color w:val="222222"/>
          <w:shd w:val="clear" w:color="auto" w:fill="FFFFFF"/>
        </w:rPr>
        <w:t>, V., (2015)</w:t>
      </w:r>
      <w:r w:rsidRPr="00445383">
        <w:rPr>
          <w:rFonts w:ascii="Arial" w:hAnsi="Arial" w:cs="Arial"/>
          <w:i/>
          <w:iCs/>
          <w:color w:val="222222"/>
          <w:shd w:val="clear" w:color="auto" w:fill="FFFFFF"/>
        </w:rPr>
        <w:t>. Theory x &amp; theory y. International Journal of Recent Research Aspects, 2(4), pp.20-21.</w:t>
      </w:r>
    </w:p>
    <w:p w14:paraId="0ECE027E" w14:textId="77777777" w:rsidR="00C56E53" w:rsidRPr="00445383" w:rsidRDefault="00C56E53" w:rsidP="00424EF9">
      <w:pPr>
        <w:pStyle w:val="NoSpacing"/>
        <w:spacing w:after="240"/>
        <w:rPr>
          <w:rFonts w:ascii="Arial" w:hAnsi="Arial" w:cs="Arial"/>
          <w:i/>
          <w:iCs/>
        </w:rPr>
      </w:pPr>
      <w:r w:rsidRPr="00445383">
        <w:rPr>
          <w:rFonts w:ascii="Arial" w:eastAsia="Arial" w:hAnsi="Arial" w:cs="Arial"/>
          <w:color w:val="222222"/>
        </w:rPr>
        <w:t xml:space="preserve">Heinrichs, J.H., Lim, J.S. and Lim, K.S., (2011). </w:t>
      </w:r>
      <w:r w:rsidRPr="00445383">
        <w:rPr>
          <w:rFonts w:ascii="Arial" w:eastAsia="Arial" w:hAnsi="Arial" w:cs="Arial"/>
          <w:i/>
          <w:iCs/>
          <w:color w:val="222222"/>
        </w:rPr>
        <w:t>Influence of social networking site and user access method on social media evaluation. Journal of Consumer Behaviour, 10(6), pp.347-355.</w:t>
      </w:r>
    </w:p>
    <w:p w14:paraId="10425B04" w14:textId="77777777" w:rsidR="00C56E53" w:rsidRPr="00445383" w:rsidRDefault="00C56E53" w:rsidP="00424EF9">
      <w:pPr>
        <w:pStyle w:val="NoSpacing"/>
        <w:spacing w:after="240"/>
        <w:rPr>
          <w:rFonts w:ascii="Arial" w:eastAsia="Calibri" w:hAnsi="Arial" w:cs="Arial"/>
          <w:i/>
          <w:iCs/>
        </w:rPr>
      </w:pPr>
      <w:r w:rsidRPr="00445383">
        <w:rPr>
          <w:rFonts w:ascii="Arial" w:eastAsia="Arial" w:hAnsi="Arial" w:cs="Arial"/>
          <w:color w:val="222222"/>
        </w:rPr>
        <w:lastRenderedPageBreak/>
        <w:t xml:space="preserve">Herzberg, F., (1959). </w:t>
      </w:r>
      <w:r w:rsidRPr="00445383">
        <w:rPr>
          <w:rFonts w:ascii="Arial" w:eastAsia="Calibri" w:hAnsi="Arial" w:cs="Arial"/>
          <w:i/>
          <w:iCs/>
        </w:rPr>
        <w:t>Motivation to work. Routledge.</w:t>
      </w:r>
    </w:p>
    <w:p w14:paraId="5CAA679E" w14:textId="77777777" w:rsidR="00C56E53" w:rsidRPr="00445383" w:rsidRDefault="00C56E53" w:rsidP="00424EF9">
      <w:pPr>
        <w:pStyle w:val="NoSpacing"/>
        <w:spacing w:after="240"/>
        <w:rPr>
          <w:rFonts w:ascii="Arial" w:hAnsi="Arial" w:cs="Arial"/>
          <w:i/>
          <w:iCs/>
        </w:rPr>
      </w:pPr>
      <w:r w:rsidRPr="00445383">
        <w:rPr>
          <w:rFonts w:ascii="Arial" w:eastAsia="Arial" w:hAnsi="Arial" w:cs="Arial"/>
          <w:color w:val="222222"/>
        </w:rPr>
        <w:t xml:space="preserve">Hofstede, G., (1984). </w:t>
      </w:r>
      <w:r w:rsidRPr="00445383">
        <w:rPr>
          <w:rFonts w:ascii="Arial" w:eastAsia="Calibri" w:hAnsi="Arial" w:cs="Arial"/>
          <w:i/>
          <w:iCs/>
        </w:rPr>
        <w:t>Culture's consequences: International differences in work-related values (Vol. 5). sage.</w:t>
      </w:r>
    </w:p>
    <w:p w14:paraId="1055F6F6" w14:textId="77777777" w:rsidR="00C56E53" w:rsidRPr="00445383" w:rsidRDefault="00C56E53" w:rsidP="00424EF9">
      <w:pPr>
        <w:pStyle w:val="NoSpacing"/>
        <w:spacing w:after="240"/>
        <w:rPr>
          <w:rFonts w:ascii="Arial" w:hAnsi="Arial" w:cs="Arial"/>
        </w:rPr>
      </w:pPr>
      <w:r w:rsidRPr="00445383">
        <w:rPr>
          <w:rFonts w:ascii="Arial" w:eastAsia="Arial" w:hAnsi="Arial" w:cs="Arial"/>
          <w:color w:val="222222"/>
        </w:rPr>
        <w:t>Hofstede, G., (2011). Dimensionalizing cultures</w:t>
      </w:r>
      <w:r w:rsidRPr="00445383">
        <w:rPr>
          <w:rFonts w:ascii="Arial" w:eastAsia="Arial" w:hAnsi="Arial" w:cs="Arial"/>
          <w:i/>
          <w:iCs/>
          <w:color w:val="222222"/>
        </w:rPr>
        <w:t xml:space="preserve">: The Hofstede model in context. </w:t>
      </w:r>
      <w:r w:rsidRPr="00445383">
        <w:rPr>
          <w:rFonts w:ascii="Arial" w:eastAsia="Calibri" w:hAnsi="Arial" w:cs="Arial"/>
          <w:i/>
          <w:iCs/>
        </w:rPr>
        <w:t>Online readings in psychology and culture, 2(1), pp.2307-0919.</w:t>
      </w:r>
      <w:r w:rsidRPr="00445383">
        <w:rPr>
          <w:rFonts w:ascii="Arial" w:eastAsia="Calibri" w:hAnsi="Arial" w:cs="Arial"/>
        </w:rPr>
        <w:t xml:space="preserve"> </w:t>
      </w:r>
      <w:r w:rsidRPr="00445383">
        <w:rPr>
          <w:rFonts w:ascii="Arial" w:eastAsia="Arial" w:hAnsi="Arial" w:cs="Arial"/>
        </w:rPr>
        <w:t xml:space="preserve">[online] Available at: </w:t>
      </w:r>
      <w:hyperlink r:id="rId28">
        <w:r w:rsidRPr="00445383">
          <w:rPr>
            <w:rStyle w:val="Hyperlink"/>
            <w:rFonts w:ascii="Arial" w:eastAsia="Calibri" w:hAnsi="Arial" w:cs="Arial"/>
          </w:rPr>
          <w:t>http://mchmielecki.pbworks.com/w/file/fetch/64591689/hofstede_dobre.pdf</w:t>
        </w:r>
      </w:hyperlink>
      <w:r w:rsidRPr="00445383">
        <w:rPr>
          <w:rFonts w:ascii="Arial" w:eastAsia="Calibri" w:hAnsi="Arial" w:cs="Arial"/>
        </w:rPr>
        <w:t xml:space="preserve"> .</w:t>
      </w:r>
      <w:r w:rsidRPr="00445383">
        <w:rPr>
          <w:rFonts w:ascii="Arial" w:eastAsia="Arial" w:hAnsi="Arial" w:cs="Arial"/>
        </w:rPr>
        <w:t>Accessed: 24/03/2022</w:t>
      </w:r>
    </w:p>
    <w:p w14:paraId="4CEFF7AF" w14:textId="77777777" w:rsidR="00C56E53" w:rsidRPr="00445383" w:rsidRDefault="00C56E53" w:rsidP="00424EF9">
      <w:pPr>
        <w:pStyle w:val="NoSpacing"/>
        <w:spacing w:after="240"/>
        <w:rPr>
          <w:rFonts w:ascii="Arial" w:hAnsi="Arial" w:cs="Arial"/>
          <w:color w:val="000000" w:themeColor="text1"/>
          <w:shd w:val="clear" w:color="auto" w:fill="FFFFFF"/>
        </w:rPr>
      </w:pPr>
      <w:r w:rsidRPr="00445383">
        <w:rPr>
          <w:rFonts w:ascii="Arial" w:hAnsi="Arial" w:cs="Arial"/>
          <w:color w:val="000000"/>
          <w:shd w:val="clear" w:color="auto" w:fill="FFFFFF"/>
        </w:rPr>
        <w:t xml:space="preserve">Janet A. Simons, Donald B. Irwin and Beverly A. Drinnien (1987) </w:t>
      </w:r>
      <w:r w:rsidRPr="00445383">
        <w:rPr>
          <w:rFonts w:ascii="Arial" w:hAnsi="Arial" w:cs="Arial"/>
          <w:i/>
          <w:iCs/>
          <w:color w:val="000000"/>
          <w:shd w:val="clear" w:color="auto" w:fill="FFFFFF"/>
        </w:rPr>
        <w:t>Abraham Maslow's Hierarchy Of Needs:</w:t>
      </w:r>
      <w:r w:rsidRPr="00445383">
        <w:rPr>
          <w:rFonts w:ascii="Arial" w:eastAsia="Arial" w:hAnsi="Arial" w:cs="Arial"/>
        </w:rPr>
        <w:t xml:space="preserve"> [online] Available at</w:t>
      </w:r>
      <w:r w:rsidRPr="00445383">
        <w:rPr>
          <w:rFonts w:ascii="Arial" w:eastAsia="Calibri" w:hAnsi="Arial" w:cs="Arial"/>
        </w:rPr>
        <w:t xml:space="preserve"> :</w:t>
      </w:r>
      <w:r w:rsidRPr="00445383">
        <w:rPr>
          <w:rFonts w:ascii="Arial" w:hAnsi="Arial" w:cs="Arial"/>
        </w:rPr>
        <w:t xml:space="preserve"> </w:t>
      </w:r>
      <w:hyperlink r:id="rId29" w:history="1">
        <w:r w:rsidRPr="00445383">
          <w:rPr>
            <w:rStyle w:val="Hyperlink"/>
            <w:rFonts w:ascii="Arial" w:hAnsi="Arial" w:cs="Arial"/>
          </w:rPr>
          <w:t>http://mindpower365.blogspot.com/2010/10/abrham-maslows-hierarchy-of-needs.html</w:t>
        </w:r>
      </w:hyperlink>
      <w:r w:rsidRPr="00445383">
        <w:rPr>
          <w:rFonts w:ascii="Arial" w:hAnsi="Arial" w:cs="Arial"/>
        </w:rPr>
        <w:t xml:space="preserve"> </w:t>
      </w:r>
      <w:r w:rsidRPr="00445383">
        <w:rPr>
          <w:rFonts w:ascii="Arial" w:eastAsia="Arial" w:hAnsi="Arial" w:cs="Arial"/>
        </w:rPr>
        <w:t>Accessed: 20/03/2022</w:t>
      </w:r>
    </w:p>
    <w:p w14:paraId="2CFDD6E2" w14:textId="77777777" w:rsidR="00C56E53" w:rsidRPr="00445383" w:rsidRDefault="00C56E53" w:rsidP="00424EF9">
      <w:pPr>
        <w:pStyle w:val="NoSpacing"/>
        <w:spacing w:after="240"/>
        <w:rPr>
          <w:rFonts w:ascii="Arial" w:hAnsi="Arial" w:cs="Arial"/>
          <w:i/>
          <w:iCs/>
          <w:color w:val="222222"/>
          <w:shd w:val="clear" w:color="auto" w:fill="FFFFFF"/>
        </w:rPr>
      </w:pPr>
      <w:r w:rsidRPr="00445383">
        <w:rPr>
          <w:rFonts w:ascii="Arial" w:hAnsi="Arial" w:cs="Arial"/>
          <w:color w:val="222222"/>
          <w:shd w:val="clear" w:color="auto" w:fill="FFFFFF"/>
        </w:rPr>
        <w:t xml:space="preserve">Judge, T.A., and Bono, J.E., (2001). </w:t>
      </w:r>
      <w:r w:rsidRPr="00445383">
        <w:rPr>
          <w:rFonts w:ascii="Arial" w:hAnsi="Arial" w:cs="Arial"/>
          <w:i/>
          <w:iCs/>
          <w:color w:val="222222"/>
          <w:shd w:val="clear" w:color="auto" w:fill="FFFFFF"/>
        </w:rPr>
        <w:t>Relationship of core self-evaluations traits—self-esteem, generalized self-efficacy, locus of control, and emotional stability—with job satisfaction and job performance: A meta-analysis. Journal of applied Psychology, 86(1), p.80.</w:t>
      </w:r>
    </w:p>
    <w:p w14:paraId="21295B91" w14:textId="77777777" w:rsidR="00C56E53" w:rsidRPr="00445383" w:rsidRDefault="00C56E53" w:rsidP="00424EF9">
      <w:pPr>
        <w:pStyle w:val="NoSpacing"/>
        <w:spacing w:after="240"/>
        <w:rPr>
          <w:rFonts w:ascii="Arial" w:hAnsi="Arial" w:cs="Arial"/>
          <w:i/>
          <w:iCs/>
          <w:color w:val="222222"/>
          <w:shd w:val="clear" w:color="auto" w:fill="FFFFFF"/>
        </w:rPr>
      </w:pPr>
      <w:proofErr w:type="spellStart"/>
      <w:r w:rsidRPr="00445383">
        <w:rPr>
          <w:rFonts w:ascii="Arial" w:hAnsi="Arial" w:cs="Arial"/>
          <w:i/>
          <w:iCs/>
          <w:color w:val="222222"/>
          <w:shd w:val="clear" w:color="auto" w:fill="FFFFFF"/>
        </w:rPr>
        <w:t>Kacel</w:t>
      </w:r>
      <w:proofErr w:type="spellEnd"/>
      <w:r w:rsidRPr="00445383">
        <w:rPr>
          <w:rFonts w:ascii="Arial" w:hAnsi="Arial" w:cs="Arial"/>
          <w:i/>
          <w:iCs/>
          <w:color w:val="222222"/>
          <w:shd w:val="clear" w:color="auto" w:fill="FFFFFF"/>
        </w:rPr>
        <w:t>, B., Miller, M. and Norris, D., (2005). Measurement of nurse practitioner job satisfaction in a Midwestern state. Journal of the American Academy of Nurse Practitioners, 17(1), pp.27-32.</w:t>
      </w:r>
      <w:r w:rsidRPr="00445383">
        <w:rPr>
          <w:rFonts w:ascii="Arial" w:eastAsia="Arial" w:hAnsi="Arial" w:cs="Arial"/>
        </w:rPr>
        <w:t xml:space="preserve"> Available at</w:t>
      </w:r>
      <w:r w:rsidRPr="00445383">
        <w:rPr>
          <w:rFonts w:ascii="Arial" w:eastAsia="Calibri" w:hAnsi="Arial" w:cs="Arial"/>
        </w:rPr>
        <w:t>:</w:t>
      </w:r>
      <w:r w:rsidRPr="00445383">
        <w:rPr>
          <w:rFonts w:ascii="Arial" w:hAnsi="Arial" w:cs="Arial"/>
        </w:rPr>
        <w:t xml:space="preserve"> </w:t>
      </w:r>
      <w:hyperlink r:id="rId30" w:history="1">
        <w:r w:rsidRPr="00445383">
          <w:rPr>
            <w:rStyle w:val="Hyperlink"/>
            <w:rFonts w:ascii="Arial" w:hAnsi="Arial" w:cs="Arial"/>
          </w:rPr>
          <w:t>https://doi.org/10.1111/j.1041-2972.2005.00007.x</w:t>
        </w:r>
      </w:hyperlink>
      <w:r w:rsidRPr="00445383">
        <w:rPr>
          <w:rFonts w:ascii="Arial" w:hAnsi="Arial" w:cs="Arial"/>
        </w:rPr>
        <w:t xml:space="preserve"> </w:t>
      </w:r>
      <w:r w:rsidRPr="00445383">
        <w:rPr>
          <w:rFonts w:ascii="Arial" w:eastAsia="Arial" w:hAnsi="Arial" w:cs="Arial"/>
        </w:rPr>
        <w:t>Accessed: 21/08/2022</w:t>
      </w:r>
    </w:p>
    <w:p w14:paraId="4AAA9DBF" w14:textId="77777777" w:rsidR="00C56E53" w:rsidRPr="00445383" w:rsidRDefault="00C56E53" w:rsidP="00E63953">
      <w:pPr>
        <w:pStyle w:val="NoSpacing"/>
        <w:spacing w:after="240"/>
        <w:rPr>
          <w:rFonts w:ascii="Arial" w:hAnsi="Arial" w:cs="Arial"/>
          <w:color w:val="000000" w:themeColor="text1"/>
        </w:rPr>
      </w:pPr>
      <w:r w:rsidRPr="00445383">
        <w:rPr>
          <w:rFonts w:ascii="Arial" w:hAnsi="Arial" w:cs="Arial"/>
          <w:color w:val="000000" w:themeColor="text1"/>
        </w:rPr>
        <w:t>Keeley, S. and Shemberg, K. (1995) ‘Coping with student resistance to critical thinking’, College Teaching, 43 (4), 140–147</w:t>
      </w:r>
    </w:p>
    <w:p w14:paraId="0E727A96" w14:textId="77777777" w:rsidR="00C56E53" w:rsidRPr="00445383" w:rsidRDefault="00C56E53" w:rsidP="00424EF9">
      <w:pPr>
        <w:pStyle w:val="NoSpacing"/>
        <w:spacing w:after="240"/>
        <w:rPr>
          <w:rFonts w:ascii="Arial" w:eastAsia="Arial" w:hAnsi="Arial" w:cs="Arial"/>
        </w:rPr>
      </w:pPr>
      <w:proofErr w:type="spellStart"/>
      <w:r w:rsidRPr="00445383">
        <w:rPr>
          <w:rFonts w:ascii="Arial" w:hAnsi="Arial" w:cs="Arial"/>
          <w:color w:val="222222"/>
          <w:shd w:val="clear" w:color="auto" w:fill="FFFFFF"/>
        </w:rPr>
        <w:t>Kuehnel</w:t>
      </w:r>
      <w:proofErr w:type="spellEnd"/>
      <w:r w:rsidRPr="00445383">
        <w:rPr>
          <w:rFonts w:ascii="Arial" w:hAnsi="Arial" w:cs="Arial"/>
          <w:color w:val="222222"/>
          <w:shd w:val="clear" w:color="auto" w:fill="FFFFFF"/>
        </w:rPr>
        <w:t xml:space="preserve">, J., Bledow, R. and Feuerhahn, N., (2016). </w:t>
      </w:r>
      <w:r w:rsidRPr="00445383">
        <w:rPr>
          <w:rFonts w:ascii="Arial" w:hAnsi="Arial" w:cs="Arial"/>
          <w:i/>
          <w:iCs/>
          <w:color w:val="222222"/>
          <w:shd w:val="clear" w:color="auto" w:fill="FFFFFF"/>
        </w:rPr>
        <w:t>When do you procrastinate? Sleep quality and social sleep lag jointly predict self</w:t>
      </w:r>
      <w:r w:rsidRPr="00445383">
        <w:rPr>
          <w:rFonts w:ascii="Cambria Math" w:hAnsi="Cambria Math" w:cs="Cambria Math"/>
          <w:i/>
          <w:iCs/>
          <w:color w:val="222222"/>
          <w:shd w:val="clear" w:color="auto" w:fill="FFFFFF"/>
        </w:rPr>
        <w:t>‐</w:t>
      </w:r>
      <w:r w:rsidRPr="00445383">
        <w:rPr>
          <w:rFonts w:ascii="Arial" w:hAnsi="Arial" w:cs="Arial"/>
          <w:i/>
          <w:iCs/>
          <w:color w:val="222222"/>
          <w:shd w:val="clear" w:color="auto" w:fill="FFFFFF"/>
        </w:rPr>
        <w:t>regulatory failure at work. Journal of Organizational Behavior, 37(7), pp.983-1002</w:t>
      </w:r>
      <w:r w:rsidRPr="00445383">
        <w:rPr>
          <w:rFonts w:ascii="Arial" w:hAnsi="Arial" w:cs="Arial"/>
          <w:color w:val="222222"/>
          <w:shd w:val="clear" w:color="auto" w:fill="FFFFFF"/>
        </w:rPr>
        <w:t>.</w:t>
      </w:r>
      <w:r w:rsidRPr="00445383">
        <w:rPr>
          <w:rFonts w:ascii="Arial" w:eastAsia="Arial" w:hAnsi="Arial" w:cs="Arial"/>
        </w:rPr>
        <w:t xml:space="preserve"> [online] Available at</w:t>
      </w:r>
      <w:r w:rsidRPr="00445383">
        <w:rPr>
          <w:rFonts w:ascii="Arial" w:eastAsia="Calibri" w:hAnsi="Arial" w:cs="Arial"/>
        </w:rPr>
        <w:t xml:space="preserve">: </w:t>
      </w:r>
      <w:hyperlink r:id="rId31" w:history="1">
        <w:r w:rsidRPr="00445383">
          <w:rPr>
            <w:rStyle w:val="Hyperlink"/>
            <w:rFonts w:ascii="Arial" w:eastAsia="Calibri" w:hAnsi="Arial" w:cs="Arial"/>
          </w:rPr>
          <w:t>https://doi.org/10.1002/job.2084</w:t>
        </w:r>
      </w:hyperlink>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24/03/2022</w:t>
      </w:r>
    </w:p>
    <w:p w14:paraId="58D589EF" w14:textId="77777777" w:rsidR="00C56E53" w:rsidRPr="00445383" w:rsidRDefault="00C56E53" w:rsidP="00E63953">
      <w:pPr>
        <w:pStyle w:val="NoSpacing"/>
        <w:spacing w:after="240"/>
        <w:rPr>
          <w:rFonts w:ascii="Arial" w:hAnsi="Arial" w:cs="Arial"/>
          <w:color w:val="000000" w:themeColor="text1"/>
        </w:rPr>
      </w:pPr>
      <w:r w:rsidRPr="00445383">
        <w:rPr>
          <w:rFonts w:ascii="Arial" w:hAnsi="Arial" w:cs="Arial"/>
          <w:color w:val="000000" w:themeColor="text1"/>
        </w:rPr>
        <w:t xml:space="preserve">Kuhn, D., (1999). A developmental model of critical thinking. Educational researcher, 28(2), pp.16-46. A Developmental Model of Critical Thinking (sagepub.com) </w:t>
      </w:r>
    </w:p>
    <w:p w14:paraId="13196D91" w14:textId="77777777" w:rsidR="00C56E53" w:rsidRPr="00445383" w:rsidRDefault="00C56E53" w:rsidP="00424EF9">
      <w:pPr>
        <w:pStyle w:val="NoSpacing"/>
        <w:spacing w:after="240"/>
        <w:rPr>
          <w:rFonts w:ascii="Arial" w:hAnsi="Arial" w:cs="Arial"/>
          <w:i/>
          <w:iCs/>
        </w:rPr>
      </w:pPr>
      <w:r w:rsidRPr="00445383">
        <w:rPr>
          <w:rFonts w:ascii="Arial" w:hAnsi="Arial" w:cs="Arial"/>
          <w:color w:val="333333"/>
          <w:shd w:val="clear" w:color="auto" w:fill="FFFFFF"/>
        </w:rPr>
        <w:t xml:space="preserve">Likert, R. (1932). </w:t>
      </w:r>
      <w:r w:rsidRPr="00445383">
        <w:rPr>
          <w:rFonts w:ascii="Arial" w:hAnsi="Arial" w:cs="Arial"/>
          <w:i/>
          <w:iCs/>
          <w:color w:val="333333"/>
          <w:shd w:val="clear" w:color="auto" w:fill="FFFFFF"/>
        </w:rPr>
        <w:t>A technique for the measurement of attitudes. </w:t>
      </w:r>
      <w:r w:rsidRPr="00445383">
        <w:rPr>
          <w:rStyle w:val="Emphasis"/>
          <w:rFonts w:ascii="Arial" w:hAnsi="Arial" w:cs="Arial"/>
          <w:color w:val="333333"/>
          <w:shd w:val="clear" w:color="auto" w:fill="FFFFFF"/>
        </w:rPr>
        <w:t>Archives of Psychology, 22 140,</w:t>
      </w:r>
      <w:r w:rsidRPr="00445383">
        <w:rPr>
          <w:rFonts w:ascii="Arial" w:hAnsi="Arial" w:cs="Arial"/>
          <w:i/>
          <w:iCs/>
          <w:color w:val="333333"/>
          <w:shd w:val="clear" w:color="auto" w:fill="FFFFFF"/>
        </w:rPr>
        <w:t> 55.</w:t>
      </w:r>
    </w:p>
    <w:p w14:paraId="518D220D" w14:textId="77777777" w:rsidR="00C56E53" w:rsidRPr="00445383" w:rsidRDefault="00C56E53" w:rsidP="00424EF9">
      <w:pPr>
        <w:pStyle w:val="NoSpacing"/>
        <w:spacing w:after="240"/>
        <w:rPr>
          <w:rFonts w:ascii="Arial" w:eastAsia="Arial" w:hAnsi="Arial" w:cs="Arial"/>
        </w:rPr>
      </w:pPr>
      <w:r w:rsidRPr="00445383">
        <w:rPr>
          <w:rFonts w:ascii="Arial" w:hAnsi="Arial" w:cs="Arial"/>
          <w:color w:val="242A2F"/>
          <w:shd w:val="clear" w:color="auto" w:fill="FFFFFF"/>
        </w:rPr>
        <w:t xml:space="preserve">Lilly, C. (February 2022). </w:t>
      </w:r>
      <w:r w:rsidRPr="00445383">
        <w:rPr>
          <w:rFonts w:ascii="Arial" w:hAnsi="Arial" w:cs="Arial"/>
          <w:i/>
          <w:iCs/>
          <w:color w:val="242A2F"/>
          <w:shd w:val="clear" w:color="auto" w:fill="FFFFFF"/>
        </w:rPr>
        <w:t xml:space="preserve">Working from home (WFH) statistics </w:t>
      </w:r>
      <w:r w:rsidRPr="00445383">
        <w:rPr>
          <w:rFonts w:ascii="Arial" w:eastAsia="Arial" w:hAnsi="Arial" w:cs="Arial"/>
        </w:rPr>
        <w:t>[online] Available at</w:t>
      </w:r>
      <w:r w:rsidRPr="00445383">
        <w:rPr>
          <w:rFonts w:ascii="Arial" w:eastAsia="Calibri" w:hAnsi="Arial" w:cs="Arial"/>
        </w:rPr>
        <w:t>:</w:t>
      </w:r>
      <w:r w:rsidRPr="00445383">
        <w:rPr>
          <w:rFonts w:ascii="Arial" w:hAnsi="Arial" w:cs="Arial"/>
        </w:rPr>
        <w:t xml:space="preserve"> </w:t>
      </w:r>
      <w:hyperlink r:id="rId32" w:history="1">
        <w:r w:rsidRPr="00445383">
          <w:rPr>
            <w:rStyle w:val="Hyperlink"/>
            <w:rFonts w:ascii="Arial" w:hAnsi="Arial" w:cs="Arial"/>
          </w:rPr>
          <w:t>https://www.finder.com/uk/working-from-home-statistics</w:t>
        </w:r>
      </w:hyperlink>
      <w:r w:rsidRPr="00445383">
        <w:rPr>
          <w:rFonts w:ascii="Arial" w:hAnsi="Arial" w:cs="Arial"/>
        </w:rPr>
        <w:t xml:space="preserve"> </w:t>
      </w:r>
      <w:r w:rsidRPr="00445383">
        <w:rPr>
          <w:rFonts w:ascii="Arial" w:eastAsia="Calibri" w:hAnsi="Arial" w:cs="Arial"/>
          <w:lang w:val="en-US"/>
        </w:rPr>
        <w:t xml:space="preserve">. </w:t>
      </w:r>
      <w:r w:rsidRPr="00445383">
        <w:rPr>
          <w:rFonts w:ascii="Arial" w:eastAsia="Arial" w:hAnsi="Arial" w:cs="Arial"/>
        </w:rPr>
        <w:t>Accessed: 24/03/2022</w:t>
      </w:r>
    </w:p>
    <w:p w14:paraId="2E60266A" w14:textId="77777777" w:rsidR="00C56E53" w:rsidRPr="00445383" w:rsidRDefault="00C56E53" w:rsidP="00424EF9">
      <w:pPr>
        <w:pStyle w:val="NoSpacing"/>
        <w:spacing w:after="240"/>
        <w:rPr>
          <w:rFonts w:ascii="Arial" w:hAnsi="Arial" w:cs="Arial"/>
        </w:rPr>
      </w:pPr>
      <w:r w:rsidRPr="00445383">
        <w:rPr>
          <w:rFonts w:ascii="Arial" w:eastAsia="Open Sans" w:hAnsi="Arial" w:cs="Arial"/>
          <w:color w:val="333333"/>
        </w:rPr>
        <w:t xml:space="preserve">Lina Vyas &amp; </w:t>
      </w:r>
      <w:proofErr w:type="spellStart"/>
      <w:r w:rsidRPr="00445383">
        <w:rPr>
          <w:rFonts w:ascii="Arial" w:eastAsia="Open Sans" w:hAnsi="Arial" w:cs="Arial"/>
          <w:color w:val="333333"/>
        </w:rPr>
        <w:t>Nantapong</w:t>
      </w:r>
      <w:proofErr w:type="spellEnd"/>
      <w:r w:rsidRPr="00445383">
        <w:rPr>
          <w:rFonts w:ascii="Arial" w:eastAsia="Open Sans" w:hAnsi="Arial" w:cs="Arial"/>
          <w:color w:val="333333"/>
        </w:rPr>
        <w:t xml:space="preserve"> Butakhieo (2021) </w:t>
      </w:r>
      <w:r w:rsidRPr="00445383">
        <w:rPr>
          <w:rFonts w:ascii="Arial" w:eastAsia="Open Sans" w:hAnsi="Arial" w:cs="Arial"/>
          <w:i/>
          <w:iCs/>
          <w:color w:val="333333"/>
        </w:rPr>
        <w:t>The impact of working from home during COVID-19 on work and life domains: an exploratory study on Hong Kong, Policy Design and Practice, 4:1, 59-76</w:t>
      </w:r>
      <w:r w:rsidRPr="00445383">
        <w:rPr>
          <w:rFonts w:ascii="Arial" w:eastAsia="Open Sans" w:hAnsi="Arial" w:cs="Arial"/>
          <w:color w:val="333333"/>
        </w:rPr>
        <w:t>,</w:t>
      </w:r>
      <w:r w:rsidRPr="00445383">
        <w:rPr>
          <w:rFonts w:ascii="Arial" w:eastAsia="Arial" w:hAnsi="Arial" w:cs="Arial"/>
        </w:rPr>
        <w:t xml:space="preserve"> [online]  Available at</w:t>
      </w:r>
      <w:r w:rsidRPr="00445383">
        <w:rPr>
          <w:rFonts w:ascii="Arial" w:eastAsia="Open Sans" w:hAnsi="Arial" w:cs="Arial"/>
          <w:color w:val="333333"/>
        </w:rPr>
        <w:t xml:space="preserve"> </w:t>
      </w:r>
      <w:hyperlink r:id="rId33">
        <w:r w:rsidRPr="00445383">
          <w:rPr>
            <w:rStyle w:val="Hyperlink"/>
            <w:rFonts w:ascii="Arial" w:eastAsia="Open Sans" w:hAnsi="Arial" w:cs="Arial"/>
          </w:rPr>
          <w:t>https://doi.org/10.1080/25741292.2020.1863560</w:t>
        </w:r>
      </w:hyperlink>
      <w:r w:rsidRPr="00445383">
        <w:rPr>
          <w:rFonts w:ascii="Arial" w:eastAsia="Open Sans" w:hAnsi="Arial" w:cs="Arial"/>
          <w:color w:val="333333"/>
        </w:rPr>
        <w:t xml:space="preserve"> . </w:t>
      </w:r>
      <w:r w:rsidRPr="00445383">
        <w:rPr>
          <w:rFonts w:ascii="Arial" w:eastAsia="Arial" w:hAnsi="Arial" w:cs="Arial"/>
        </w:rPr>
        <w:t>Accessed: 21/03/22</w:t>
      </w:r>
    </w:p>
    <w:p w14:paraId="39AE743E" w14:textId="77777777" w:rsidR="00C56E53" w:rsidRPr="00445383" w:rsidRDefault="00C56E53" w:rsidP="00424EF9">
      <w:pPr>
        <w:pStyle w:val="NoSpacing"/>
        <w:spacing w:after="240"/>
        <w:rPr>
          <w:rFonts w:ascii="Arial" w:eastAsia="Arial" w:hAnsi="Arial" w:cs="Arial"/>
          <w:i/>
          <w:iCs/>
        </w:rPr>
      </w:pPr>
      <w:r w:rsidRPr="00445383">
        <w:rPr>
          <w:rFonts w:ascii="Arial" w:eastAsia="Arial" w:hAnsi="Arial" w:cs="Arial"/>
        </w:rPr>
        <w:t xml:space="preserve">Mayo, E., (1949). </w:t>
      </w:r>
      <w:r w:rsidRPr="00445383">
        <w:rPr>
          <w:rFonts w:ascii="Arial" w:eastAsia="Arial" w:hAnsi="Arial" w:cs="Arial"/>
          <w:i/>
          <w:iCs/>
        </w:rPr>
        <w:t>Hawthorne and the western electric company. The social problems of an industrial civilization, pp.1-7.</w:t>
      </w:r>
    </w:p>
    <w:p w14:paraId="74AE5027" w14:textId="77777777" w:rsidR="00C56E53" w:rsidRPr="00445383" w:rsidRDefault="00C56E53" w:rsidP="00424EF9">
      <w:pPr>
        <w:spacing w:before="240" w:after="240" w:line="360" w:lineRule="auto"/>
        <w:rPr>
          <w:rFonts w:ascii="Arial" w:hAnsi="Arial" w:cs="Arial"/>
        </w:rPr>
      </w:pPr>
      <w:bookmarkStart w:id="13" w:name="_Hlk99031395"/>
      <w:r w:rsidRPr="00445383">
        <w:rPr>
          <w:rFonts w:ascii="Arial" w:hAnsi="Arial" w:cs="Arial"/>
          <w:color w:val="242A2F"/>
        </w:rPr>
        <w:t>McGregor</w:t>
      </w:r>
      <w:bookmarkEnd w:id="13"/>
      <w:r w:rsidRPr="00445383">
        <w:rPr>
          <w:rFonts w:ascii="Arial" w:hAnsi="Arial" w:cs="Arial"/>
          <w:color w:val="242A2F"/>
        </w:rPr>
        <w:t xml:space="preserve">, D., (1960). </w:t>
      </w:r>
      <w:r w:rsidRPr="00445383">
        <w:rPr>
          <w:rFonts w:ascii="Arial" w:hAnsi="Arial" w:cs="Arial"/>
          <w:i/>
          <w:iCs/>
          <w:color w:val="242A2F"/>
        </w:rPr>
        <w:t>Theory X and theory Y. Organization Theory, 358(374), p.5.</w:t>
      </w:r>
    </w:p>
    <w:p w14:paraId="7B5AF598" w14:textId="77777777" w:rsidR="00C56E53" w:rsidRDefault="00C56E53" w:rsidP="00424EF9">
      <w:pPr>
        <w:pStyle w:val="NoSpacing"/>
        <w:spacing w:after="240"/>
        <w:rPr>
          <w:rFonts w:ascii="Arial" w:hAnsi="Arial" w:cs="Arial"/>
          <w:color w:val="222222"/>
          <w:shd w:val="clear" w:color="auto" w:fill="FFFFFF"/>
        </w:rPr>
      </w:pPr>
    </w:p>
    <w:p w14:paraId="5E45DC01" w14:textId="12AFBFBA" w:rsidR="00C56E53" w:rsidRPr="00445383" w:rsidRDefault="00C56E53" w:rsidP="00424EF9">
      <w:pPr>
        <w:pStyle w:val="NoSpacing"/>
        <w:spacing w:after="240"/>
        <w:rPr>
          <w:rFonts w:ascii="Arial" w:eastAsia="Arial" w:hAnsi="Arial" w:cs="Arial"/>
        </w:rPr>
      </w:pPr>
      <w:proofErr w:type="spellStart"/>
      <w:r w:rsidRPr="00445383">
        <w:rPr>
          <w:rFonts w:ascii="Arial" w:hAnsi="Arial" w:cs="Arial"/>
          <w:color w:val="222222"/>
          <w:shd w:val="clear" w:color="auto" w:fill="FFFFFF"/>
        </w:rPr>
        <w:lastRenderedPageBreak/>
        <w:t>Meglino</w:t>
      </w:r>
      <w:proofErr w:type="spellEnd"/>
      <w:r w:rsidRPr="00445383">
        <w:rPr>
          <w:rFonts w:ascii="Arial" w:hAnsi="Arial" w:cs="Arial"/>
          <w:color w:val="222222"/>
          <w:shd w:val="clear" w:color="auto" w:fill="FFFFFF"/>
        </w:rPr>
        <w:t xml:space="preserve">, B.M., </w:t>
      </w:r>
      <w:proofErr w:type="spellStart"/>
      <w:r w:rsidRPr="00445383">
        <w:rPr>
          <w:rFonts w:ascii="Arial" w:hAnsi="Arial" w:cs="Arial"/>
          <w:color w:val="222222"/>
          <w:shd w:val="clear" w:color="auto" w:fill="FFFFFF"/>
        </w:rPr>
        <w:t>Ravlin</w:t>
      </w:r>
      <w:proofErr w:type="spellEnd"/>
      <w:r w:rsidRPr="00445383">
        <w:rPr>
          <w:rFonts w:ascii="Arial" w:hAnsi="Arial" w:cs="Arial"/>
          <w:color w:val="222222"/>
          <w:shd w:val="clear" w:color="auto" w:fill="FFFFFF"/>
        </w:rPr>
        <w:t xml:space="preserve">, E.C. and Adkins, C.L., (1989). </w:t>
      </w:r>
      <w:r w:rsidRPr="00445383">
        <w:rPr>
          <w:rFonts w:ascii="Arial" w:hAnsi="Arial" w:cs="Arial"/>
          <w:i/>
          <w:iCs/>
          <w:color w:val="222222"/>
          <w:shd w:val="clear" w:color="auto" w:fill="FFFFFF"/>
        </w:rPr>
        <w:t>A work values approach to corporate culture: A field test of the value congruence process and its relationship to individual outcomes. Journal of applied psychology, 74(3), p.424.</w:t>
      </w:r>
      <w:r w:rsidRPr="00445383">
        <w:rPr>
          <w:rFonts w:ascii="Arial" w:eastAsia="Arial" w:hAnsi="Arial" w:cs="Arial"/>
        </w:rPr>
        <w:t xml:space="preserve"> [online] Available at</w:t>
      </w:r>
      <w:r w:rsidRPr="00445383">
        <w:rPr>
          <w:rFonts w:ascii="Arial" w:eastAsia="Calibri" w:hAnsi="Arial" w:cs="Arial"/>
        </w:rPr>
        <w:t xml:space="preserve">: </w:t>
      </w:r>
      <w:hyperlink r:id="rId34" w:history="1">
        <w:r w:rsidRPr="00445383">
          <w:rPr>
            <w:rStyle w:val="Hyperlink"/>
            <w:rFonts w:ascii="Arial" w:eastAsia="Calibri" w:hAnsi="Arial" w:cs="Arial"/>
          </w:rPr>
          <w:t>https://doi.org/10.1037/0021-9010.74.3.424</w:t>
        </w:r>
      </w:hyperlink>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24/03/2022</w:t>
      </w:r>
    </w:p>
    <w:p w14:paraId="39160BAC" w14:textId="77777777" w:rsidR="00C56E53" w:rsidRPr="00445383" w:rsidRDefault="00C56E53" w:rsidP="00424EF9">
      <w:pPr>
        <w:pStyle w:val="NoSpacing"/>
        <w:spacing w:after="240"/>
        <w:rPr>
          <w:rFonts w:ascii="Arial" w:eastAsia="Arial" w:hAnsi="Arial" w:cs="Arial"/>
        </w:rPr>
      </w:pPr>
      <w:r w:rsidRPr="00445383">
        <w:rPr>
          <w:rFonts w:ascii="Arial" w:eastAsia="Arial" w:hAnsi="Arial" w:cs="Arial"/>
        </w:rPr>
        <w:t xml:space="preserve">Messenger, J.C. and </w:t>
      </w:r>
      <w:proofErr w:type="spellStart"/>
      <w:r w:rsidRPr="00445383">
        <w:rPr>
          <w:rFonts w:ascii="Arial" w:eastAsia="Arial" w:hAnsi="Arial" w:cs="Arial"/>
        </w:rPr>
        <w:t>Gschwind</w:t>
      </w:r>
      <w:proofErr w:type="spellEnd"/>
      <w:r w:rsidRPr="00445383">
        <w:rPr>
          <w:rFonts w:ascii="Arial" w:eastAsia="Arial" w:hAnsi="Arial" w:cs="Arial"/>
        </w:rPr>
        <w:t xml:space="preserve">, L., (2016). </w:t>
      </w:r>
      <w:r w:rsidRPr="00445383">
        <w:rPr>
          <w:rFonts w:ascii="Arial" w:eastAsia="Arial" w:hAnsi="Arial" w:cs="Arial"/>
          <w:i/>
          <w:iCs/>
        </w:rPr>
        <w:t>Three generations of Telework: New ICT s and the (R) evolution from Home Office to Virtual Office. New Technology, Work and Employment, 31(3), pp.195-208</w:t>
      </w:r>
      <w:r w:rsidRPr="00445383">
        <w:rPr>
          <w:rFonts w:ascii="Arial" w:eastAsia="Arial" w:hAnsi="Arial" w:cs="Arial"/>
        </w:rPr>
        <w:t>. [online] Available at</w:t>
      </w:r>
      <w:r w:rsidRPr="00445383">
        <w:rPr>
          <w:rFonts w:ascii="Arial" w:eastAsia="Calibri" w:hAnsi="Arial" w:cs="Arial"/>
        </w:rPr>
        <w:t xml:space="preserve">:  </w:t>
      </w:r>
      <w:hyperlink r:id="rId35" w:history="1">
        <w:r w:rsidRPr="00445383">
          <w:rPr>
            <w:rStyle w:val="Hyperlink"/>
            <w:rFonts w:ascii="Arial" w:hAnsi="Arial" w:cs="Arial"/>
          </w:rPr>
          <w:t>https://doi.org/10.1111/ntwe.12073</w:t>
        </w:r>
      </w:hyperlink>
      <w:r w:rsidRPr="00445383">
        <w:rPr>
          <w:rFonts w:ascii="Arial" w:hAnsi="Arial" w:cs="Arial"/>
        </w:rPr>
        <w:t xml:space="preserve"> </w:t>
      </w:r>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24/03/2022</w:t>
      </w:r>
    </w:p>
    <w:p w14:paraId="1DCAA23F" w14:textId="77777777" w:rsidR="00C56E53" w:rsidRPr="00445383" w:rsidRDefault="00C56E53" w:rsidP="00424EF9">
      <w:pPr>
        <w:pStyle w:val="NoSpacing"/>
        <w:spacing w:after="240"/>
        <w:rPr>
          <w:rFonts w:ascii="Arial" w:eastAsia="Arial" w:hAnsi="Arial" w:cs="Arial"/>
        </w:rPr>
      </w:pPr>
      <w:proofErr w:type="spellStart"/>
      <w:r w:rsidRPr="00445383">
        <w:rPr>
          <w:rFonts w:ascii="Arial" w:eastAsia="Arial" w:hAnsi="Arial" w:cs="Arial"/>
          <w:color w:val="222222"/>
        </w:rPr>
        <w:t>Minkov</w:t>
      </w:r>
      <w:proofErr w:type="spellEnd"/>
      <w:r w:rsidRPr="00445383">
        <w:rPr>
          <w:rFonts w:ascii="Arial" w:eastAsia="Arial" w:hAnsi="Arial" w:cs="Arial"/>
          <w:color w:val="222222"/>
        </w:rPr>
        <w:t xml:space="preserve">, M., (2007). </w:t>
      </w:r>
      <w:r w:rsidRPr="00445383">
        <w:rPr>
          <w:rFonts w:ascii="Arial" w:eastAsia="Calibri" w:hAnsi="Arial" w:cs="Arial"/>
          <w:i/>
          <w:iCs/>
        </w:rPr>
        <w:t>What makes us different and similar: A new interpretation of the World Values Survey and other cross-cultural data. Sofia, Bulgaria: Klasika i Stil Publishing House</w:t>
      </w:r>
      <w:r w:rsidRPr="00445383">
        <w:rPr>
          <w:rFonts w:ascii="Arial" w:eastAsia="Calibri" w:hAnsi="Arial" w:cs="Arial"/>
        </w:rPr>
        <w:t xml:space="preserve">. </w:t>
      </w:r>
      <w:r w:rsidRPr="00445383">
        <w:rPr>
          <w:rFonts w:ascii="Arial" w:eastAsia="Arial" w:hAnsi="Arial" w:cs="Arial"/>
        </w:rPr>
        <w:t>[online] Available at</w:t>
      </w:r>
      <w:r w:rsidRPr="00445383">
        <w:rPr>
          <w:rFonts w:ascii="Arial" w:eastAsia="Calibri" w:hAnsi="Arial" w:cs="Arial"/>
        </w:rPr>
        <w:t xml:space="preserve">: </w:t>
      </w:r>
      <w:hyperlink r:id="rId36">
        <w:r w:rsidRPr="00445383">
          <w:rPr>
            <w:rStyle w:val="Hyperlink"/>
            <w:rFonts w:ascii="Arial" w:eastAsia="Arial" w:hAnsi="Arial" w:cs="Arial"/>
          </w:rPr>
          <w:t>https://doi.org/10.1177/0022022108321313</w:t>
        </w:r>
      </w:hyperlink>
      <w:r w:rsidRPr="00445383">
        <w:rPr>
          <w:rFonts w:ascii="Arial" w:eastAsia="Calibri" w:hAnsi="Arial" w:cs="Arial"/>
        </w:rPr>
        <w:t xml:space="preserve"> </w:t>
      </w:r>
      <w:r w:rsidRPr="00445383">
        <w:rPr>
          <w:rFonts w:ascii="Arial" w:eastAsia="Arial" w:hAnsi="Arial" w:cs="Arial"/>
        </w:rPr>
        <w:t>Accessed: 24/03/2022</w:t>
      </w:r>
    </w:p>
    <w:p w14:paraId="01BF1FC9" w14:textId="77777777" w:rsidR="00C56E53" w:rsidRPr="00445383" w:rsidRDefault="00C56E53" w:rsidP="00424EF9">
      <w:pPr>
        <w:pStyle w:val="NoSpacing"/>
        <w:spacing w:after="240"/>
        <w:rPr>
          <w:rFonts w:ascii="Arial" w:hAnsi="Arial" w:cs="Arial"/>
        </w:rPr>
      </w:pPr>
      <w:r w:rsidRPr="00445383">
        <w:rPr>
          <w:rFonts w:ascii="Arial" w:eastAsia="Arial" w:hAnsi="Arial" w:cs="Arial"/>
          <w:color w:val="222222"/>
        </w:rPr>
        <w:t xml:space="preserve">Moise, C., (2014). </w:t>
      </w:r>
      <w:r w:rsidRPr="00445383">
        <w:rPr>
          <w:rFonts w:ascii="Arial" w:eastAsia="Arial" w:hAnsi="Arial" w:cs="Arial"/>
          <w:i/>
          <w:iCs/>
          <w:color w:val="222222"/>
        </w:rPr>
        <w:t>Importance of Beliefs, Attitudes, and Values in the Frame of Human Resource Motivation.</w:t>
      </w:r>
      <w:r w:rsidRPr="00445383">
        <w:rPr>
          <w:rFonts w:ascii="Arial" w:eastAsia="Arial" w:hAnsi="Arial" w:cs="Arial"/>
          <w:color w:val="222222"/>
        </w:rPr>
        <w:t xml:space="preserve"> </w:t>
      </w:r>
      <w:r w:rsidRPr="00445383">
        <w:rPr>
          <w:rFonts w:ascii="Arial" w:eastAsia="Arial" w:hAnsi="Arial" w:cs="Arial"/>
          <w:i/>
          <w:iCs/>
          <w:color w:val="222222"/>
        </w:rPr>
        <w:t>Annals of Spiru Haret Economic Series</w:t>
      </w:r>
      <w:r w:rsidRPr="00445383">
        <w:rPr>
          <w:rFonts w:ascii="Arial" w:eastAsia="Arial" w:hAnsi="Arial" w:cs="Arial"/>
          <w:color w:val="222222"/>
        </w:rPr>
        <w:t xml:space="preserve">, </w:t>
      </w:r>
      <w:r w:rsidRPr="00445383">
        <w:rPr>
          <w:rFonts w:ascii="Arial" w:eastAsia="Arial" w:hAnsi="Arial" w:cs="Arial"/>
          <w:i/>
          <w:iCs/>
          <w:color w:val="222222"/>
        </w:rPr>
        <w:t>14</w:t>
      </w:r>
      <w:r w:rsidRPr="00445383">
        <w:rPr>
          <w:rFonts w:ascii="Arial" w:eastAsia="Arial" w:hAnsi="Arial" w:cs="Arial"/>
          <w:color w:val="222222"/>
        </w:rPr>
        <w:t>(2).</w:t>
      </w:r>
    </w:p>
    <w:p w14:paraId="1C330DC8" w14:textId="77777777" w:rsidR="00C56E53" w:rsidRPr="00445383" w:rsidRDefault="00C56E53" w:rsidP="00E63953">
      <w:pPr>
        <w:pStyle w:val="NoSpacing"/>
        <w:spacing w:after="240"/>
        <w:rPr>
          <w:rFonts w:ascii="Arial" w:hAnsi="Arial" w:cs="Arial"/>
          <w:color w:val="000000" w:themeColor="text1"/>
        </w:rPr>
      </w:pPr>
      <w:r w:rsidRPr="00445383">
        <w:rPr>
          <w:rFonts w:ascii="Arial" w:hAnsi="Arial" w:cs="Arial"/>
          <w:color w:val="000000" w:themeColor="text1"/>
        </w:rPr>
        <w:t>Moon, J., (2002). The Module and Programme Handbook: A Practical Resource for Linking Levels, Learning Outcomes and Assessment. London, 91, pp.3-4.</w:t>
      </w:r>
    </w:p>
    <w:p w14:paraId="6DA46821" w14:textId="77777777" w:rsidR="00C56E53" w:rsidRPr="00445383" w:rsidRDefault="00C56E53" w:rsidP="00424EF9">
      <w:pPr>
        <w:pStyle w:val="NoSpacing"/>
        <w:spacing w:after="240"/>
        <w:rPr>
          <w:rFonts w:ascii="Arial" w:eastAsia="Arial" w:hAnsi="Arial" w:cs="Arial"/>
        </w:rPr>
      </w:pPr>
      <w:proofErr w:type="spellStart"/>
      <w:r w:rsidRPr="00445383">
        <w:rPr>
          <w:rFonts w:ascii="Arial" w:eastAsia="Arial" w:hAnsi="Arial" w:cs="Arial"/>
        </w:rPr>
        <w:t>Morganson</w:t>
      </w:r>
      <w:proofErr w:type="spellEnd"/>
      <w:r w:rsidRPr="00445383">
        <w:rPr>
          <w:rFonts w:ascii="Arial" w:eastAsia="Arial" w:hAnsi="Arial" w:cs="Arial"/>
        </w:rPr>
        <w:t xml:space="preserve">, V.J., Major, D.A., Oborn, K.L., Verive, J.M., &amp; Heelan, M.P. (2010). </w:t>
      </w:r>
      <w:r w:rsidRPr="00445383">
        <w:rPr>
          <w:rFonts w:ascii="Arial" w:eastAsia="Arial" w:hAnsi="Arial" w:cs="Arial"/>
          <w:i/>
          <w:iCs/>
        </w:rPr>
        <w:t>Comparing telework locations and traditional work arrangements: Differences in work</w:t>
      </w:r>
      <w:r w:rsidRPr="00445383">
        <w:rPr>
          <w:rFonts w:ascii="Cambria Math" w:eastAsia="Arial" w:hAnsi="Cambria Math" w:cs="Cambria Math"/>
          <w:i/>
          <w:iCs/>
        </w:rPr>
        <w:t>‐</w:t>
      </w:r>
      <w:r w:rsidRPr="00445383">
        <w:rPr>
          <w:rFonts w:ascii="Arial" w:eastAsia="Arial" w:hAnsi="Arial" w:cs="Arial"/>
          <w:i/>
          <w:iCs/>
        </w:rPr>
        <w:t>life balance support, job satisfaction, and inclusion. Journal of Managerial Psychology, 25(6), 578–595</w:t>
      </w:r>
      <w:r w:rsidRPr="00445383">
        <w:rPr>
          <w:rFonts w:ascii="Arial" w:eastAsia="Arial" w:hAnsi="Arial" w:cs="Arial"/>
        </w:rPr>
        <w:t>. [online] Available at</w:t>
      </w:r>
      <w:r w:rsidRPr="00445383">
        <w:rPr>
          <w:rFonts w:ascii="Arial" w:eastAsia="Calibri" w:hAnsi="Arial" w:cs="Arial"/>
        </w:rPr>
        <w:t xml:space="preserve">: </w:t>
      </w:r>
      <w:hyperlink r:id="rId37" w:history="1">
        <w:r w:rsidRPr="00445383">
          <w:rPr>
            <w:rStyle w:val="Hyperlink"/>
            <w:rFonts w:ascii="Arial" w:eastAsia="Calibri" w:hAnsi="Arial" w:cs="Arial"/>
          </w:rPr>
          <w:t>https://doi.org/10.1108/02683941011056941</w:t>
        </w:r>
      </w:hyperlink>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24/03/2022</w:t>
      </w:r>
    </w:p>
    <w:p w14:paraId="573BACDA" w14:textId="77777777" w:rsidR="00C56E53" w:rsidRPr="00445383" w:rsidRDefault="00C56E53" w:rsidP="00424EF9">
      <w:pPr>
        <w:pStyle w:val="NoSpacing"/>
        <w:spacing w:after="240"/>
        <w:rPr>
          <w:rFonts w:ascii="Arial" w:hAnsi="Arial" w:cs="Arial"/>
        </w:rPr>
      </w:pPr>
      <w:r w:rsidRPr="00445383">
        <w:rPr>
          <w:rFonts w:ascii="Arial" w:eastAsia="Arial" w:hAnsi="Arial" w:cs="Arial"/>
        </w:rPr>
        <w:t xml:space="preserve">Nilles, J.M., (1988). </w:t>
      </w:r>
      <w:r w:rsidRPr="00445383">
        <w:rPr>
          <w:rFonts w:ascii="Arial" w:eastAsia="Arial" w:hAnsi="Arial" w:cs="Arial"/>
          <w:i/>
          <w:iCs/>
        </w:rPr>
        <w:t>Traffic reduction by telecommuting: A status review and selected bibliography. Transportation Research Part A: General, 22(4), pp.301-317</w:t>
      </w:r>
      <w:r w:rsidRPr="00445383">
        <w:rPr>
          <w:rFonts w:ascii="Arial" w:eastAsia="Arial" w:hAnsi="Arial" w:cs="Arial"/>
        </w:rPr>
        <w:t>. Available at</w:t>
      </w:r>
      <w:r w:rsidRPr="00445383">
        <w:rPr>
          <w:rFonts w:ascii="Arial" w:eastAsia="Calibri" w:hAnsi="Arial" w:cs="Arial"/>
        </w:rPr>
        <w:t>:</w:t>
      </w:r>
      <w:r w:rsidRPr="00445383">
        <w:rPr>
          <w:rFonts w:ascii="Arial" w:hAnsi="Arial" w:cs="Arial"/>
        </w:rPr>
        <w:t xml:space="preserve"> </w:t>
      </w:r>
      <w:hyperlink r:id="rId38" w:history="1">
        <w:r w:rsidRPr="00445383">
          <w:rPr>
            <w:rStyle w:val="Hyperlink"/>
            <w:rFonts w:ascii="Arial" w:hAnsi="Arial" w:cs="Arial"/>
          </w:rPr>
          <w:t>https://doi.org/10.1016/0191-2607(88)90008-8</w:t>
        </w:r>
      </w:hyperlink>
      <w:r w:rsidRPr="00445383">
        <w:rPr>
          <w:rFonts w:ascii="Arial" w:hAnsi="Arial" w:cs="Arial"/>
        </w:rPr>
        <w:t xml:space="preserve">  .</w:t>
      </w:r>
      <w:r w:rsidRPr="00445383">
        <w:rPr>
          <w:rFonts w:ascii="Arial" w:eastAsia="Arial" w:hAnsi="Arial" w:cs="Arial"/>
        </w:rPr>
        <w:t>Accessed: 24/03/2022</w:t>
      </w:r>
    </w:p>
    <w:p w14:paraId="27631292" w14:textId="77777777" w:rsidR="00C56E53" w:rsidRPr="00445383" w:rsidRDefault="00C56E53" w:rsidP="00424EF9">
      <w:pPr>
        <w:pStyle w:val="NoSpacing"/>
        <w:spacing w:after="240"/>
        <w:rPr>
          <w:rFonts w:ascii="Arial" w:eastAsia="Arial" w:hAnsi="Arial" w:cs="Arial"/>
        </w:rPr>
      </w:pPr>
      <w:r w:rsidRPr="00445383">
        <w:rPr>
          <w:rFonts w:ascii="Arial" w:eastAsia="Arial" w:hAnsi="Arial" w:cs="Arial"/>
          <w:color w:val="222222"/>
        </w:rPr>
        <w:t xml:space="preserve">ONS Office for National Statistics , (July , 2020),  </w:t>
      </w:r>
      <w:r w:rsidRPr="00445383">
        <w:rPr>
          <w:rFonts w:ascii="Arial" w:eastAsia="Arial" w:hAnsi="Arial" w:cs="Arial"/>
          <w:i/>
          <w:iCs/>
          <w:color w:val="222222"/>
        </w:rPr>
        <w:t>Coronavirus and homeworking in the UK: April 2020 ,</w:t>
      </w:r>
      <w:r w:rsidRPr="00445383">
        <w:rPr>
          <w:rFonts w:ascii="Arial" w:eastAsia="Arial" w:hAnsi="Arial" w:cs="Arial"/>
        </w:rPr>
        <w:t xml:space="preserve"> [online] Available at: </w:t>
      </w:r>
      <w:hyperlink r:id="rId39">
        <w:r w:rsidRPr="00445383">
          <w:rPr>
            <w:rStyle w:val="Hyperlink"/>
            <w:rFonts w:ascii="Arial" w:eastAsia="Calibri" w:hAnsi="Arial" w:cs="Arial"/>
          </w:rPr>
          <w:t>https://www.ons.gov.uk/employmentandlabourmarket/peopleinwork/employmentandemployeetypes/bulletins/coronavirusandhomeworkingintheuk/april2020</w:t>
        </w:r>
      </w:hyperlink>
      <w:r w:rsidRPr="00445383">
        <w:rPr>
          <w:rFonts w:ascii="Arial" w:eastAsia="Calibri" w:hAnsi="Arial" w:cs="Arial"/>
        </w:rPr>
        <w:t xml:space="preserve"> . </w:t>
      </w:r>
      <w:r w:rsidRPr="00445383">
        <w:rPr>
          <w:rFonts w:ascii="Arial" w:eastAsia="Arial" w:hAnsi="Arial" w:cs="Arial"/>
        </w:rPr>
        <w:t>Accessed: 24/03/2022</w:t>
      </w:r>
    </w:p>
    <w:p w14:paraId="1ECC29AE" w14:textId="77777777" w:rsidR="00C56E53" w:rsidRPr="00445383" w:rsidRDefault="00C56E53" w:rsidP="00424EF9">
      <w:pPr>
        <w:pStyle w:val="NoSpacing"/>
        <w:spacing w:after="240"/>
        <w:rPr>
          <w:rFonts w:ascii="Arial" w:eastAsia="Arial" w:hAnsi="Arial" w:cs="Arial"/>
        </w:rPr>
      </w:pPr>
      <w:r w:rsidRPr="00445383">
        <w:rPr>
          <w:rFonts w:ascii="Arial" w:eastAsia="Arial" w:hAnsi="Arial" w:cs="Arial"/>
        </w:rPr>
        <w:t xml:space="preserve">O'Sullivan, M. and Gunnigle, P., (2009). </w:t>
      </w:r>
      <w:r w:rsidRPr="00445383">
        <w:rPr>
          <w:rFonts w:ascii="Arial" w:eastAsia="Arial" w:hAnsi="Arial" w:cs="Arial"/>
          <w:i/>
          <w:iCs/>
        </w:rPr>
        <w:t>“Bearing All the Hallmarks of Oppression” Union Avoidance in Europe's Largest Low-cost Airline. Labor Studies Journal, 34(2), pp.252-270.</w:t>
      </w:r>
      <w:r w:rsidRPr="00445383">
        <w:rPr>
          <w:rFonts w:ascii="Arial" w:eastAsia="Arial" w:hAnsi="Arial" w:cs="Arial"/>
        </w:rPr>
        <w:t xml:space="preserve"> Available at</w:t>
      </w:r>
      <w:r w:rsidRPr="00445383">
        <w:rPr>
          <w:rFonts w:ascii="Arial" w:eastAsia="Calibri" w:hAnsi="Arial" w:cs="Arial"/>
        </w:rPr>
        <w:t>:</w:t>
      </w:r>
      <w:r w:rsidRPr="00445383">
        <w:rPr>
          <w:rFonts w:ascii="Arial" w:hAnsi="Arial" w:cs="Arial"/>
        </w:rPr>
        <w:t xml:space="preserve"> </w:t>
      </w:r>
      <w:hyperlink r:id="rId40" w:history="1">
        <w:r w:rsidRPr="00445383">
          <w:rPr>
            <w:rStyle w:val="Hyperlink"/>
            <w:rFonts w:ascii="Arial" w:hAnsi="Arial" w:cs="Arial"/>
            <w:shd w:val="clear" w:color="auto" w:fill="FFFFFF"/>
          </w:rPr>
          <w:t>https://doi-org.ezproxy.uwtsd.ac.uk/10.1177%2F0160449X08319661</w:t>
        </w:r>
      </w:hyperlink>
      <w:r w:rsidRPr="00445383">
        <w:rPr>
          <w:rFonts w:ascii="Arial" w:hAnsi="Arial" w:cs="Arial"/>
          <w:color w:val="3A3A3A"/>
          <w:shd w:val="clear" w:color="auto" w:fill="FFFFFF"/>
        </w:rPr>
        <w:t xml:space="preserve"> </w:t>
      </w:r>
      <w:r w:rsidRPr="00445383">
        <w:rPr>
          <w:rFonts w:ascii="Arial" w:hAnsi="Arial" w:cs="Arial"/>
        </w:rPr>
        <w:t>.</w:t>
      </w:r>
      <w:r w:rsidRPr="00445383">
        <w:rPr>
          <w:rFonts w:ascii="Arial" w:eastAsia="Arial" w:hAnsi="Arial" w:cs="Arial"/>
        </w:rPr>
        <w:t>Accessed: 27/08/2022</w:t>
      </w:r>
    </w:p>
    <w:p w14:paraId="1967CC5C" w14:textId="77777777" w:rsidR="00C56E53" w:rsidRPr="00445383" w:rsidRDefault="00C56E53" w:rsidP="00424EF9">
      <w:pPr>
        <w:pStyle w:val="NoSpacing"/>
        <w:spacing w:after="240"/>
        <w:rPr>
          <w:rFonts w:ascii="Arial" w:hAnsi="Arial" w:cs="Arial"/>
        </w:rPr>
      </w:pPr>
      <w:r w:rsidRPr="00445383">
        <w:rPr>
          <w:rFonts w:ascii="Arial" w:eastAsia="Arial" w:hAnsi="Arial" w:cs="Arial"/>
        </w:rPr>
        <w:t xml:space="preserve">Pierce, M., Hope, H., Ford, T., Hatch, S., Hotopf, M., John, A., Kontopantelis, E., Webb, R., Wessely, S., McManus, S., and Abel, K.M., (2020). </w:t>
      </w:r>
      <w:r w:rsidRPr="00445383">
        <w:rPr>
          <w:rFonts w:ascii="Arial" w:eastAsia="Arial" w:hAnsi="Arial" w:cs="Arial"/>
          <w:i/>
          <w:iCs/>
        </w:rPr>
        <w:t>Mental health before and during the COVID-19 pandemic: a longitudinal probability sample survey of the UK population. The Lancet Psychiatry, 7(10), pp.883-892.</w:t>
      </w:r>
      <w:r w:rsidRPr="00445383">
        <w:rPr>
          <w:rFonts w:ascii="Arial" w:eastAsia="Arial" w:hAnsi="Arial" w:cs="Arial"/>
        </w:rPr>
        <w:t xml:space="preserve"> Available at</w:t>
      </w:r>
      <w:r w:rsidRPr="00445383">
        <w:rPr>
          <w:rFonts w:ascii="Arial" w:eastAsia="Calibri" w:hAnsi="Arial" w:cs="Arial"/>
        </w:rPr>
        <w:t>:</w:t>
      </w:r>
      <w:r w:rsidRPr="00445383">
        <w:rPr>
          <w:rFonts w:ascii="Arial" w:hAnsi="Arial" w:cs="Arial"/>
        </w:rPr>
        <w:t xml:space="preserve"> </w:t>
      </w:r>
      <w:hyperlink r:id="rId41" w:history="1">
        <w:r w:rsidRPr="00445383">
          <w:rPr>
            <w:rStyle w:val="Hyperlink"/>
            <w:rFonts w:ascii="Arial" w:hAnsi="Arial" w:cs="Arial"/>
          </w:rPr>
          <w:t>https://doi.org/10.1016/S2215-0366(20)30308-4</w:t>
        </w:r>
      </w:hyperlink>
      <w:r w:rsidRPr="00445383">
        <w:rPr>
          <w:rFonts w:ascii="Arial" w:hAnsi="Arial" w:cs="Arial"/>
        </w:rPr>
        <w:t xml:space="preserve"> .</w:t>
      </w:r>
      <w:r w:rsidRPr="00445383">
        <w:rPr>
          <w:rFonts w:ascii="Arial" w:eastAsia="Arial" w:hAnsi="Arial" w:cs="Arial"/>
        </w:rPr>
        <w:t>Accessed: 24/03/2022</w:t>
      </w:r>
    </w:p>
    <w:p w14:paraId="3E179839" w14:textId="77777777" w:rsidR="00C56E53" w:rsidRPr="00445383" w:rsidRDefault="00C56E53" w:rsidP="00424EF9">
      <w:pPr>
        <w:pStyle w:val="NoSpacing"/>
        <w:spacing w:after="240"/>
        <w:rPr>
          <w:rFonts w:ascii="Arial" w:hAnsi="Arial" w:cs="Arial"/>
          <w:i/>
          <w:iCs/>
          <w:color w:val="222222"/>
          <w:shd w:val="clear" w:color="auto" w:fill="FFFFFF"/>
        </w:rPr>
      </w:pPr>
      <w:r w:rsidRPr="00445383">
        <w:rPr>
          <w:rFonts w:ascii="Arial" w:hAnsi="Arial" w:cs="Arial"/>
          <w:color w:val="222222"/>
          <w:shd w:val="clear" w:color="auto" w:fill="FFFFFF"/>
        </w:rPr>
        <w:t xml:space="preserve">Porter, M.E., (2000). </w:t>
      </w:r>
      <w:r w:rsidRPr="00445383">
        <w:rPr>
          <w:rFonts w:ascii="Arial" w:hAnsi="Arial" w:cs="Arial"/>
          <w:i/>
          <w:iCs/>
          <w:color w:val="222222"/>
          <w:shd w:val="clear" w:color="auto" w:fill="FFFFFF"/>
        </w:rPr>
        <w:t>Attitudes, values, beliefs, and the microeconomics of prosperity. Culture Matters. New York: Basic Books, 2000, pp.14-28.</w:t>
      </w:r>
    </w:p>
    <w:p w14:paraId="2A37A264" w14:textId="77777777" w:rsidR="00C56E53" w:rsidRPr="00445383" w:rsidRDefault="00C56E53" w:rsidP="00424EF9">
      <w:pPr>
        <w:pStyle w:val="NoSpacing"/>
        <w:spacing w:after="240"/>
        <w:rPr>
          <w:rFonts w:ascii="Arial" w:eastAsia="Arial" w:hAnsi="Arial" w:cs="Arial"/>
        </w:rPr>
      </w:pPr>
      <w:r w:rsidRPr="00445383">
        <w:rPr>
          <w:rFonts w:ascii="Arial" w:hAnsi="Arial" w:cs="Arial"/>
        </w:rPr>
        <w:t xml:space="preserve">Ro, C. , (August , 2020) </w:t>
      </w:r>
      <w:r w:rsidRPr="00445383">
        <w:rPr>
          <w:rFonts w:ascii="Arial" w:hAnsi="Arial" w:cs="Arial"/>
          <w:i/>
          <w:iCs/>
        </w:rPr>
        <w:t>Why the future of work might be ‘hybrid’</w:t>
      </w:r>
      <w:r w:rsidRPr="00445383">
        <w:rPr>
          <w:rFonts w:ascii="Arial" w:eastAsia="Arial" w:hAnsi="Arial" w:cs="Arial"/>
        </w:rPr>
        <w:t xml:space="preserve"> [online] Available at</w:t>
      </w:r>
      <w:r w:rsidRPr="00445383">
        <w:rPr>
          <w:rFonts w:ascii="Arial" w:eastAsia="Calibri" w:hAnsi="Arial" w:cs="Arial"/>
        </w:rPr>
        <w:t xml:space="preserve"> :</w:t>
      </w:r>
      <w:r w:rsidRPr="00445383">
        <w:rPr>
          <w:rFonts w:ascii="Arial" w:hAnsi="Arial" w:cs="Arial"/>
        </w:rPr>
        <w:t xml:space="preserve"> </w:t>
      </w:r>
      <w:hyperlink r:id="rId42" w:history="1">
        <w:r w:rsidRPr="00445383">
          <w:rPr>
            <w:rStyle w:val="Hyperlink"/>
            <w:rFonts w:ascii="Arial" w:hAnsi="Arial" w:cs="Arial"/>
          </w:rPr>
          <w:t>https://www.bbc.com/worklife/article/20200824-why-the-future-of-work-might-be-hybrid</w:t>
        </w:r>
      </w:hyperlink>
      <w:r w:rsidRPr="00445383">
        <w:rPr>
          <w:rFonts w:ascii="Arial" w:hAnsi="Arial" w:cs="Arial"/>
        </w:rPr>
        <w:t xml:space="preserve"> </w:t>
      </w:r>
      <w:r w:rsidRPr="00445383">
        <w:rPr>
          <w:rFonts w:ascii="Arial" w:eastAsia="Arial" w:hAnsi="Arial" w:cs="Arial"/>
        </w:rPr>
        <w:t>. Accessed: 20/03/2022</w:t>
      </w:r>
    </w:p>
    <w:p w14:paraId="335DAE72" w14:textId="77777777" w:rsidR="00C56E53" w:rsidRPr="00445383" w:rsidRDefault="00C56E53" w:rsidP="00424EF9">
      <w:pPr>
        <w:pStyle w:val="NoSpacing"/>
        <w:spacing w:after="240"/>
        <w:rPr>
          <w:rFonts w:ascii="Arial" w:eastAsia="Arial" w:hAnsi="Arial" w:cs="Arial"/>
        </w:rPr>
      </w:pPr>
      <w:r w:rsidRPr="00445383">
        <w:rPr>
          <w:rFonts w:ascii="Arial" w:eastAsia="Arial" w:hAnsi="Arial" w:cs="Arial"/>
        </w:rPr>
        <w:lastRenderedPageBreak/>
        <w:t xml:space="preserve">Robbins, S.P. and Judge, T.A., (2013). </w:t>
      </w:r>
      <w:r w:rsidRPr="00445383">
        <w:rPr>
          <w:rFonts w:ascii="Arial" w:eastAsia="Arial" w:hAnsi="Arial" w:cs="Arial"/>
          <w:i/>
          <w:iCs/>
        </w:rPr>
        <w:t>Organizational Behaviour, 15th. Shahrivar, 13, p.1393.</w:t>
      </w:r>
    </w:p>
    <w:p w14:paraId="2BFA1645" w14:textId="77777777" w:rsidR="00C56E53" w:rsidRPr="00445383" w:rsidRDefault="00C56E53" w:rsidP="00424EF9">
      <w:pPr>
        <w:pStyle w:val="NoSpacing"/>
        <w:spacing w:after="240"/>
        <w:rPr>
          <w:rFonts w:ascii="Arial" w:eastAsia="Arial" w:hAnsi="Arial" w:cs="Arial"/>
        </w:rPr>
      </w:pPr>
      <w:r w:rsidRPr="00445383">
        <w:rPr>
          <w:rFonts w:ascii="Arial" w:eastAsia="Calibri" w:hAnsi="Arial" w:cs="Arial"/>
          <w:lang w:val="en-US"/>
        </w:rPr>
        <w:t>Rogers, P., &amp; Meehan, P. (2007</w:t>
      </w:r>
      <w:r w:rsidRPr="00445383">
        <w:rPr>
          <w:rFonts w:ascii="Arial" w:eastAsia="Calibri" w:hAnsi="Arial" w:cs="Arial"/>
          <w:i/>
          <w:iCs/>
          <w:lang w:val="en-US"/>
        </w:rPr>
        <w:t>). Building a winning culture. Business Strategy Series, 8(4), 254-261.</w:t>
      </w:r>
      <w:r w:rsidRPr="00445383">
        <w:rPr>
          <w:rFonts w:ascii="Arial" w:eastAsia="Calibri" w:hAnsi="Arial" w:cs="Arial"/>
          <w:lang w:val="en-US"/>
        </w:rPr>
        <w:t xml:space="preserve"> </w:t>
      </w:r>
      <w:r w:rsidRPr="00445383">
        <w:rPr>
          <w:rFonts w:ascii="Arial" w:eastAsia="Arial" w:hAnsi="Arial" w:cs="Arial"/>
        </w:rPr>
        <w:t>[online] Available at</w:t>
      </w:r>
      <w:r w:rsidRPr="00445383">
        <w:rPr>
          <w:rFonts w:ascii="Arial" w:eastAsia="Calibri" w:hAnsi="Arial" w:cs="Arial"/>
        </w:rPr>
        <w:t>:</w:t>
      </w:r>
      <w:hyperlink r:id="rId43" w:history="1">
        <w:r w:rsidRPr="00445383">
          <w:rPr>
            <w:rStyle w:val="Hyperlink"/>
            <w:rFonts w:ascii="Arial" w:eastAsia="Calibri" w:hAnsi="Arial" w:cs="Arial"/>
            <w:lang w:val="en-US"/>
          </w:rPr>
          <w:t>https://doi.org/10.1108/17515630710684420</w:t>
        </w:r>
      </w:hyperlink>
      <w:r w:rsidRPr="00445383">
        <w:rPr>
          <w:rFonts w:ascii="Arial" w:eastAsia="Calibri" w:hAnsi="Arial" w:cs="Arial"/>
          <w:lang w:val="en-US"/>
        </w:rPr>
        <w:t xml:space="preserve"> . </w:t>
      </w:r>
      <w:r w:rsidRPr="00445383">
        <w:rPr>
          <w:rFonts w:ascii="Arial" w:eastAsia="Arial" w:hAnsi="Arial" w:cs="Arial"/>
        </w:rPr>
        <w:t>Accessed: 24/03/2022</w:t>
      </w:r>
    </w:p>
    <w:p w14:paraId="34351A27" w14:textId="77777777" w:rsidR="00C56E53" w:rsidRPr="00445383" w:rsidRDefault="00C56E53" w:rsidP="00424EF9">
      <w:pPr>
        <w:pStyle w:val="NoSpacing"/>
        <w:spacing w:after="240"/>
        <w:rPr>
          <w:rFonts w:ascii="Arial" w:hAnsi="Arial" w:cs="Arial"/>
          <w:color w:val="222222"/>
          <w:shd w:val="clear" w:color="auto" w:fill="FFFFFF"/>
        </w:rPr>
      </w:pPr>
      <w:r w:rsidRPr="00445383">
        <w:rPr>
          <w:rFonts w:ascii="Arial" w:hAnsi="Arial" w:cs="Arial"/>
          <w:color w:val="222222"/>
          <w:shd w:val="clear" w:color="auto" w:fill="FFFFFF"/>
        </w:rPr>
        <w:t>Rokeach, M., (2008). </w:t>
      </w:r>
      <w:r w:rsidRPr="00445383">
        <w:rPr>
          <w:rFonts w:ascii="Arial" w:hAnsi="Arial" w:cs="Arial"/>
          <w:i/>
          <w:iCs/>
          <w:color w:val="222222"/>
          <w:shd w:val="clear" w:color="auto" w:fill="FFFFFF"/>
        </w:rPr>
        <w:t>Understanding human values</w:t>
      </w:r>
      <w:r w:rsidRPr="00445383">
        <w:rPr>
          <w:rFonts w:ascii="Arial" w:hAnsi="Arial" w:cs="Arial"/>
          <w:color w:val="222222"/>
          <w:shd w:val="clear" w:color="auto" w:fill="FFFFFF"/>
        </w:rPr>
        <w:t>. Simon and Schuster.</w:t>
      </w:r>
    </w:p>
    <w:p w14:paraId="74390FC6" w14:textId="77777777" w:rsidR="00C56E53" w:rsidRPr="00445383" w:rsidRDefault="00C56E53" w:rsidP="00424EF9">
      <w:pPr>
        <w:pStyle w:val="NoSpacing"/>
        <w:spacing w:after="240"/>
        <w:rPr>
          <w:rFonts w:ascii="Arial" w:eastAsia="Arial" w:hAnsi="Arial" w:cs="Arial"/>
        </w:rPr>
      </w:pPr>
      <w:r w:rsidRPr="00445383">
        <w:rPr>
          <w:rFonts w:ascii="Arial" w:hAnsi="Arial" w:cs="Arial"/>
          <w:color w:val="222222"/>
          <w:shd w:val="clear" w:color="auto" w:fill="FFFFFF"/>
        </w:rPr>
        <w:t xml:space="preserve">Sagiv, L. and Schwartz, S.H., (2000). </w:t>
      </w:r>
      <w:r w:rsidRPr="00445383">
        <w:rPr>
          <w:rFonts w:ascii="Arial" w:hAnsi="Arial" w:cs="Arial"/>
          <w:i/>
          <w:iCs/>
          <w:color w:val="222222"/>
          <w:shd w:val="clear" w:color="auto" w:fill="FFFFFF"/>
        </w:rPr>
        <w:t>Value priorities and subjective well</w:t>
      </w:r>
      <w:r w:rsidRPr="00445383">
        <w:rPr>
          <w:rFonts w:ascii="Cambria Math" w:hAnsi="Cambria Math" w:cs="Cambria Math"/>
          <w:i/>
          <w:iCs/>
          <w:color w:val="222222"/>
          <w:shd w:val="clear" w:color="auto" w:fill="FFFFFF"/>
        </w:rPr>
        <w:t>‐</w:t>
      </w:r>
      <w:r w:rsidRPr="00445383">
        <w:rPr>
          <w:rFonts w:ascii="Arial" w:hAnsi="Arial" w:cs="Arial"/>
          <w:i/>
          <w:iCs/>
          <w:color w:val="222222"/>
          <w:shd w:val="clear" w:color="auto" w:fill="FFFFFF"/>
        </w:rPr>
        <w:t>being: Direct relations and congruity effects. European journal of social psychology, 30(2), pp.177-198.</w:t>
      </w:r>
      <w:r w:rsidRPr="00445383">
        <w:rPr>
          <w:rFonts w:ascii="Arial" w:eastAsia="Arial" w:hAnsi="Arial" w:cs="Arial"/>
          <w:i/>
          <w:iCs/>
        </w:rPr>
        <w:t xml:space="preserve"> </w:t>
      </w:r>
      <w:r w:rsidRPr="00445383">
        <w:rPr>
          <w:rFonts w:ascii="Arial" w:eastAsia="Arial" w:hAnsi="Arial" w:cs="Arial"/>
        </w:rPr>
        <w:t>[online] Available at</w:t>
      </w:r>
      <w:r w:rsidRPr="00445383">
        <w:rPr>
          <w:rFonts w:ascii="Arial" w:eastAsia="Calibri" w:hAnsi="Arial" w:cs="Arial"/>
        </w:rPr>
        <w:t>:</w:t>
      </w:r>
      <w:r w:rsidRPr="00445383">
        <w:rPr>
          <w:rFonts w:ascii="Arial" w:hAnsi="Arial" w:cs="Arial"/>
        </w:rPr>
        <w:t xml:space="preserve"> </w:t>
      </w:r>
      <w:hyperlink r:id="rId44" w:history="1">
        <w:r w:rsidRPr="00445383">
          <w:rPr>
            <w:rStyle w:val="Hyperlink"/>
            <w:rFonts w:ascii="Arial" w:hAnsi="Arial" w:cs="Arial"/>
          </w:rPr>
          <w:t>https://doi.org/10.1002/(SICI)1099-0992(200003/04)30:2&lt;177::AID-EJSP982&gt;3.0.CO;2-Z</w:t>
        </w:r>
      </w:hyperlink>
      <w:r w:rsidRPr="00445383">
        <w:rPr>
          <w:rFonts w:ascii="Arial" w:hAnsi="Arial" w:cs="Arial"/>
        </w:rPr>
        <w:t xml:space="preserve"> </w:t>
      </w:r>
      <w:r w:rsidRPr="00445383">
        <w:rPr>
          <w:rFonts w:ascii="Arial" w:eastAsia="Arial" w:hAnsi="Arial" w:cs="Arial"/>
        </w:rPr>
        <w:t>Accessed: 24/03/2022</w:t>
      </w:r>
    </w:p>
    <w:p w14:paraId="4C1F1551" w14:textId="77777777" w:rsidR="00C56E53" w:rsidRPr="00445383" w:rsidRDefault="00C56E53" w:rsidP="00424EF9">
      <w:pPr>
        <w:pStyle w:val="NoSpacing"/>
        <w:spacing w:after="240"/>
        <w:rPr>
          <w:rFonts w:ascii="Arial" w:hAnsi="Arial" w:cs="Arial"/>
          <w:color w:val="222222"/>
          <w:shd w:val="clear" w:color="auto" w:fill="FFFFFF"/>
        </w:rPr>
      </w:pPr>
      <w:r w:rsidRPr="00445383">
        <w:rPr>
          <w:rFonts w:ascii="Arial" w:hAnsi="Arial" w:cs="Arial"/>
          <w:color w:val="222222"/>
          <w:shd w:val="clear" w:color="auto" w:fill="FFFFFF"/>
        </w:rPr>
        <w:t>Schein, E.H., (1991). What is culture. </w:t>
      </w:r>
      <w:r w:rsidRPr="00445383">
        <w:rPr>
          <w:rFonts w:ascii="Arial" w:hAnsi="Arial" w:cs="Arial"/>
          <w:i/>
          <w:iCs/>
          <w:color w:val="222222"/>
          <w:shd w:val="clear" w:color="auto" w:fill="FFFFFF"/>
        </w:rPr>
        <w:t>Newbury Park, CA: Sage</w:t>
      </w:r>
      <w:r w:rsidRPr="00445383">
        <w:rPr>
          <w:rFonts w:ascii="Arial" w:hAnsi="Arial" w:cs="Arial"/>
          <w:color w:val="222222"/>
          <w:shd w:val="clear" w:color="auto" w:fill="FFFFFF"/>
        </w:rPr>
        <w:t>, pp.243-253.</w:t>
      </w:r>
    </w:p>
    <w:p w14:paraId="5F819DF7" w14:textId="77777777" w:rsidR="00C56E53" w:rsidRPr="00445383" w:rsidRDefault="00C56E53" w:rsidP="00424EF9">
      <w:pPr>
        <w:pStyle w:val="NoSpacing"/>
        <w:spacing w:after="240"/>
        <w:rPr>
          <w:rFonts w:ascii="Arial" w:hAnsi="Arial" w:cs="Arial"/>
          <w:color w:val="222222"/>
          <w:shd w:val="clear" w:color="auto" w:fill="FFFFFF"/>
        </w:rPr>
      </w:pPr>
      <w:r w:rsidRPr="00445383">
        <w:rPr>
          <w:rFonts w:ascii="Arial" w:hAnsi="Arial" w:cs="Arial"/>
          <w:color w:val="222222"/>
          <w:shd w:val="clear" w:color="auto" w:fill="FFFFFF"/>
        </w:rPr>
        <w:t xml:space="preserve">Schwartz, S.H., (1992). </w:t>
      </w:r>
      <w:r w:rsidRPr="00445383">
        <w:rPr>
          <w:rFonts w:ascii="Arial" w:hAnsi="Arial" w:cs="Arial"/>
          <w:i/>
          <w:iCs/>
          <w:color w:val="222222"/>
          <w:shd w:val="clear" w:color="auto" w:fill="FFFFFF"/>
        </w:rPr>
        <w:t>Universals in the content and structure of values: Theoretical advances and empirical tests in 20 countries. In Advances in experimental social psychology (Vol. 25, pp. 1-65). Academic Press</w:t>
      </w:r>
      <w:r w:rsidRPr="00445383">
        <w:rPr>
          <w:rFonts w:ascii="Arial" w:hAnsi="Arial" w:cs="Arial"/>
          <w:color w:val="222222"/>
          <w:shd w:val="clear" w:color="auto" w:fill="FFFFFF"/>
        </w:rPr>
        <w:t>.</w:t>
      </w:r>
      <w:r w:rsidRPr="00445383">
        <w:rPr>
          <w:rFonts w:ascii="Arial" w:eastAsia="Arial" w:hAnsi="Arial" w:cs="Arial"/>
        </w:rPr>
        <w:t xml:space="preserve"> [online] Available at</w:t>
      </w:r>
      <w:r w:rsidRPr="00445383">
        <w:rPr>
          <w:rFonts w:ascii="Arial" w:eastAsia="Calibri" w:hAnsi="Arial" w:cs="Arial"/>
        </w:rPr>
        <w:t xml:space="preserve"> </w:t>
      </w:r>
      <w:hyperlink r:id="rId45" w:history="1">
        <w:r w:rsidRPr="00445383">
          <w:rPr>
            <w:rStyle w:val="Hyperlink"/>
            <w:rFonts w:ascii="Arial" w:eastAsia="Calibri" w:hAnsi="Arial" w:cs="Arial"/>
          </w:rPr>
          <w:t>https://doi.org/10.1016/S0065-2601(08)60281-6</w:t>
        </w:r>
      </w:hyperlink>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24/03/2022</w:t>
      </w:r>
    </w:p>
    <w:p w14:paraId="0A95E8E5" w14:textId="77777777" w:rsidR="00C56E53" w:rsidRPr="00445383" w:rsidRDefault="00C56E53" w:rsidP="00424EF9">
      <w:pPr>
        <w:pStyle w:val="NoSpacing"/>
        <w:spacing w:after="240"/>
        <w:rPr>
          <w:rFonts w:ascii="Arial" w:hAnsi="Arial" w:cs="Arial"/>
          <w:i/>
          <w:iCs/>
          <w:color w:val="222222"/>
          <w:shd w:val="clear" w:color="auto" w:fill="FFFFFF"/>
        </w:rPr>
      </w:pPr>
      <w:r w:rsidRPr="00445383">
        <w:rPr>
          <w:rFonts w:ascii="Arial" w:hAnsi="Arial" w:cs="Arial"/>
          <w:color w:val="222222"/>
          <w:shd w:val="clear" w:color="auto" w:fill="FFFFFF"/>
        </w:rPr>
        <w:t xml:space="preserve">Schwartz, S.H., (1994). </w:t>
      </w:r>
      <w:r w:rsidRPr="00445383">
        <w:rPr>
          <w:rFonts w:ascii="Arial" w:hAnsi="Arial" w:cs="Arial"/>
          <w:i/>
          <w:iCs/>
          <w:color w:val="222222"/>
          <w:shd w:val="clear" w:color="auto" w:fill="FFFFFF"/>
        </w:rPr>
        <w:t>Are there universal aspects in the structure and contents of human values? Journal of social issues, 50(4), pp.19-45.</w:t>
      </w:r>
    </w:p>
    <w:p w14:paraId="34145CB4" w14:textId="77777777" w:rsidR="00C56E53" w:rsidRPr="00445383" w:rsidRDefault="00C56E53" w:rsidP="00424EF9">
      <w:pPr>
        <w:pStyle w:val="NoSpacing"/>
        <w:spacing w:after="240"/>
        <w:rPr>
          <w:rFonts w:ascii="Arial" w:hAnsi="Arial" w:cs="Arial"/>
          <w:color w:val="242A2F"/>
        </w:rPr>
      </w:pPr>
      <w:r w:rsidRPr="00445383">
        <w:rPr>
          <w:rFonts w:ascii="Arial" w:hAnsi="Arial" w:cs="Arial"/>
          <w:color w:val="222222"/>
          <w:shd w:val="clear" w:color="auto" w:fill="FFFFFF"/>
        </w:rPr>
        <w:t>Sharma, A., (2020). </w:t>
      </w:r>
      <w:r w:rsidRPr="00445383">
        <w:rPr>
          <w:rFonts w:ascii="Arial" w:hAnsi="Arial" w:cs="Arial"/>
          <w:i/>
          <w:iCs/>
          <w:color w:val="222222"/>
          <w:shd w:val="clear" w:color="auto" w:fill="FFFFFF"/>
        </w:rPr>
        <w:t>Persuasive/Serious Games: Agents of Change in Individual Beliefs (Doctoral dissertation, Dissertation]. Breda: Breda University</w:t>
      </w:r>
      <w:r w:rsidRPr="00445383">
        <w:rPr>
          <w:rFonts w:ascii="Arial" w:hAnsi="Arial" w:cs="Arial"/>
          <w:color w:val="222222"/>
          <w:shd w:val="clear" w:color="auto" w:fill="FFFFFF"/>
        </w:rPr>
        <w:t xml:space="preserve">. </w:t>
      </w:r>
      <w:r w:rsidRPr="00445383">
        <w:rPr>
          <w:rFonts w:ascii="Arial" w:eastAsia="Arial" w:hAnsi="Arial" w:cs="Arial"/>
        </w:rPr>
        <w:t>[online</w:t>
      </w:r>
      <w:r w:rsidRPr="00445383">
        <w:rPr>
          <w:rFonts w:ascii="Arial" w:hAnsi="Arial" w:cs="Arial"/>
          <w:i/>
          <w:iCs/>
          <w:color w:val="242A2F"/>
          <w:shd w:val="clear" w:color="auto" w:fill="FFFFFF"/>
        </w:rPr>
        <w:t xml:space="preserve"> </w:t>
      </w:r>
      <w:r w:rsidRPr="00445383">
        <w:rPr>
          <w:rFonts w:ascii="Arial" w:eastAsia="Arial" w:hAnsi="Arial" w:cs="Arial"/>
        </w:rPr>
        <w:t>] Available at</w:t>
      </w:r>
      <w:r w:rsidRPr="00445383">
        <w:rPr>
          <w:rFonts w:ascii="Arial" w:eastAsia="Calibri" w:hAnsi="Arial" w:cs="Arial"/>
        </w:rPr>
        <w:t xml:space="preserve"> :</w:t>
      </w:r>
      <w:r w:rsidRPr="00445383">
        <w:rPr>
          <w:rFonts w:ascii="Arial" w:hAnsi="Arial" w:cs="Arial"/>
        </w:rPr>
        <w:t xml:space="preserve"> </w:t>
      </w:r>
      <w:hyperlink r:id="rId46" w:history="1">
        <w:r w:rsidRPr="00445383">
          <w:rPr>
            <w:rStyle w:val="Hyperlink"/>
            <w:rFonts w:ascii="Arial" w:hAnsi="Arial" w:cs="Arial"/>
          </w:rPr>
          <w:t>https://www.researchgate.net/publication/342282910_PersuasiveSerious_Games_Agents_of_Change_in_Individual_Beliefs</w:t>
        </w:r>
      </w:hyperlink>
      <w:r w:rsidRPr="00445383">
        <w:rPr>
          <w:rFonts w:ascii="Arial" w:hAnsi="Arial" w:cs="Arial"/>
          <w:color w:val="242A2F"/>
        </w:rPr>
        <w:t xml:space="preserve"> . </w:t>
      </w:r>
      <w:r w:rsidRPr="00445383">
        <w:rPr>
          <w:rFonts w:ascii="Arial" w:eastAsia="Arial" w:hAnsi="Arial" w:cs="Arial"/>
        </w:rPr>
        <w:t>Accessed: 24/03/2022</w:t>
      </w:r>
    </w:p>
    <w:p w14:paraId="0C35321F" w14:textId="77777777" w:rsidR="00C56E53" w:rsidRPr="00445383" w:rsidRDefault="00C56E53" w:rsidP="00424EF9">
      <w:pPr>
        <w:pStyle w:val="NoSpacing"/>
        <w:spacing w:after="240"/>
        <w:rPr>
          <w:rFonts w:ascii="Arial" w:eastAsia="Arial" w:hAnsi="Arial" w:cs="Arial"/>
        </w:rPr>
      </w:pPr>
      <w:r w:rsidRPr="00445383">
        <w:rPr>
          <w:rFonts w:ascii="Arial" w:eastAsia="Arial" w:hAnsi="Arial" w:cs="Arial"/>
        </w:rPr>
        <w:t xml:space="preserve">Slack Team ( April ,2020) </w:t>
      </w:r>
      <w:r w:rsidRPr="00445383">
        <w:rPr>
          <w:rFonts w:ascii="Arial" w:eastAsia="Arial" w:hAnsi="Arial" w:cs="Arial"/>
          <w:i/>
          <w:iCs/>
        </w:rPr>
        <w:t>Report: Remote work in the age of Covid-19</w:t>
      </w:r>
      <w:r w:rsidRPr="00445383">
        <w:rPr>
          <w:rFonts w:ascii="Arial" w:eastAsia="Arial" w:hAnsi="Arial" w:cs="Arial"/>
        </w:rPr>
        <w:t xml:space="preserve"> [online] Available at</w:t>
      </w:r>
      <w:r w:rsidRPr="00445383">
        <w:rPr>
          <w:rFonts w:ascii="Arial" w:eastAsia="Calibri" w:hAnsi="Arial" w:cs="Arial"/>
        </w:rPr>
        <w:t xml:space="preserve"> :</w:t>
      </w:r>
      <w:r w:rsidRPr="00445383">
        <w:rPr>
          <w:rFonts w:ascii="Arial" w:hAnsi="Arial" w:cs="Arial"/>
        </w:rPr>
        <w:t xml:space="preserve"> </w:t>
      </w:r>
      <w:hyperlink r:id="rId47" w:history="1">
        <w:r w:rsidRPr="00445383">
          <w:rPr>
            <w:rStyle w:val="Hyperlink"/>
            <w:rFonts w:ascii="Arial" w:hAnsi="Arial" w:cs="Arial"/>
          </w:rPr>
          <w:t>https://slack.com/intl/en-gb/blog/collaboration/report-remote-work-during-coronavirus</w:t>
        </w:r>
      </w:hyperlink>
      <w:r w:rsidRPr="00445383">
        <w:rPr>
          <w:rFonts w:ascii="Arial" w:hAnsi="Arial" w:cs="Arial"/>
        </w:rPr>
        <w:t xml:space="preserve"> .</w:t>
      </w:r>
      <w:r w:rsidRPr="00445383">
        <w:rPr>
          <w:rFonts w:ascii="Arial" w:eastAsia="Arial" w:hAnsi="Arial" w:cs="Arial"/>
        </w:rPr>
        <w:t>Accessed: 20/03/2022</w:t>
      </w:r>
    </w:p>
    <w:p w14:paraId="6FD082BC" w14:textId="77777777" w:rsidR="00C56E53" w:rsidRPr="00445383" w:rsidRDefault="00C56E53" w:rsidP="00424EF9">
      <w:pPr>
        <w:pStyle w:val="NoSpacing"/>
        <w:spacing w:after="240"/>
        <w:rPr>
          <w:rFonts w:ascii="Arial" w:hAnsi="Arial" w:cs="Arial"/>
          <w:color w:val="242A2F"/>
        </w:rPr>
      </w:pPr>
      <w:r w:rsidRPr="00445383">
        <w:rPr>
          <w:rFonts w:ascii="Arial" w:eastAsia="Arial" w:hAnsi="Arial" w:cs="Arial"/>
        </w:rPr>
        <w:t xml:space="preserve">Statista. (2022, April 12). </w:t>
      </w:r>
      <w:r w:rsidRPr="00445383">
        <w:rPr>
          <w:rFonts w:ascii="Arial" w:eastAsia="Arial" w:hAnsi="Arial" w:cs="Arial"/>
          <w:i/>
          <w:iCs/>
        </w:rPr>
        <w:t>Ryanair: number of employees by type 2021.</w:t>
      </w:r>
      <w:r w:rsidRPr="00445383">
        <w:rPr>
          <w:rFonts w:ascii="Arial" w:eastAsia="Arial" w:hAnsi="Arial" w:cs="Arial"/>
        </w:rPr>
        <w:t xml:space="preserve"> [online</w:t>
      </w:r>
      <w:r w:rsidRPr="00445383">
        <w:rPr>
          <w:rFonts w:ascii="Arial" w:hAnsi="Arial" w:cs="Arial"/>
          <w:i/>
          <w:iCs/>
          <w:color w:val="242A2F"/>
          <w:shd w:val="clear" w:color="auto" w:fill="FFFFFF"/>
        </w:rPr>
        <w:t xml:space="preserve"> </w:t>
      </w:r>
      <w:r w:rsidRPr="00445383">
        <w:rPr>
          <w:rFonts w:ascii="Arial" w:eastAsia="Arial" w:hAnsi="Arial" w:cs="Arial"/>
        </w:rPr>
        <w:t>] Available at</w:t>
      </w:r>
      <w:r w:rsidRPr="00445383">
        <w:rPr>
          <w:rFonts w:ascii="Arial" w:eastAsia="Calibri" w:hAnsi="Arial" w:cs="Arial"/>
        </w:rPr>
        <w:t xml:space="preserve"> :</w:t>
      </w:r>
      <w:r w:rsidRPr="00445383">
        <w:rPr>
          <w:rFonts w:ascii="Arial" w:hAnsi="Arial" w:cs="Arial"/>
        </w:rPr>
        <w:t xml:space="preserve"> </w:t>
      </w:r>
      <w:hyperlink r:id="rId48" w:anchor=":%7E:text=As%20of%20the%20fiscal%20year%20ending%20March%202021%2C,the%20second%20largest%20group%20within%20the%20staff%20body" w:history="1">
        <w:r w:rsidRPr="00445383">
          <w:rPr>
            <w:rStyle w:val="Hyperlink"/>
            <w:rFonts w:ascii="Arial" w:eastAsia="Arial" w:hAnsi="Arial" w:cs="Arial"/>
          </w:rPr>
          <w:t>https://www.statista.com/statistics/1038876/ryanair-employement-figures-by-type/#:%7E:text=As%20of%20the%20fiscal%20year%20ending%20March%202021%2C,the%20second%20largest%20group%20within%20the%20staff%20body</w:t>
        </w:r>
      </w:hyperlink>
      <w:r w:rsidRPr="00445383">
        <w:rPr>
          <w:rFonts w:ascii="Arial" w:eastAsia="Arial" w:hAnsi="Arial" w:cs="Arial"/>
        </w:rPr>
        <w:t>. Accessed: August 28, 2022.</w:t>
      </w:r>
    </w:p>
    <w:p w14:paraId="2D345E55" w14:textId="77777777" w:rsidR="00C56E53" w:rsidRPr="00445383" w:rsidRDefault="00C56E53" w:rsidP="00424EF9">
      <w:pPr>
        <w:pStyle w:val="NoSpacing"/>
        <w:spacing w:after="240"/>
        <w:rPr>
          <w:rFonts w:ascii="Arial" w:eastAsia="Arial" w:hAnsi="Arial" w:cs="Arial"/>
        </w:rPr>
      </w:pPr>
      <w:r w:rsidRPr="00445383">
        <w:rPr>
          <w:rStyle w:val="mixed-citation"/>
          <w:rFonts w:ascii="Arial" w:hAnsi="Arial" w:cs="Arial"/>
          <w:color w:val="212121"/>
        </w:rPr>
        <w:t>Steel, P. (2007). </w:t>
      </w:r>
      <w:r w:rsidRPr="00445383">
        <w:rPr>
          <w:rStyle w:val="ref-title"/>
          <w:rFonts w:ascii="Arial" w:hAnsi="Arial" w:cs="Arial"/>
          <w:i/>
          <w:iCs/>
          <w:color w:val="212121"/>
        </w:rPr>
        <w:t>The nature of procrastination: A meta</w:t>
      </w:r>
      <w:r w:rsidRPr="00445383">
        <w:rPr>
          <w:rStyle w:val="ref-title"/>
          <w:rFonts w:ascii="Cambria Math" w:hAnsi="Cambria Math" w:cs="Cambria Math"/>
          <w:i/>
          <w:iCs/>
          <w:color w:val="212121"/>
        </w:rPr>
        <w:t>‐</w:t>
      </w:r>
      <w:r w:rsidRPr="00445383">
        <w:rPr>
          <w:rStyle w:val="ref-title"/>
          <w:rFonts w:ascii="Arial" w:hAnsi="Arial" w:cs="Arial"/>
          <w:i/>
          <w:iCs/>
          <w:color w:val="212121"/>
        </w:rPr>
        <w:t>analytic and theoretical review of quintessential self</w:t>
      </w:r>
      <w:r w:rsidRPr="00445383">
        <w:rPr>
          <w:rStyle w:val="ref-title"/>
          <w:rFonts w:ascii="Cambria Math" w:hAnsi="Cambria Math" w:cs="Cambria Math"/>
          <w:i/>
          <w:iCs/>
          <w:color w:val="212121"/>
        </w:rPr>
        <w:t>‐</w:t>
      </w:r>
      <w:r w:rsidRPr="00445383">
        <w:rPr>
          <w:rStyle w:val="ref-title"/>
          <w:rFonts w:ascii="Arial" w:hAnsi="Arial" w:cs="Arial"/>
          <w:i/>
          <w:iCs/>
          <w:color w:val="212121"/>
        </w:rPr>
        <w:t>regulatory failure</w:t>
      </w:r>
      <w:r w:rsidRPr="00445383">
        <w:rPr>
          <w:rStyle w:val="mixed-citation"/>
          <w:rFonts w:ascii="Arial" w:hAnsi="Arial" w:cs="Arial"/>
          <w:color w:val="212121"/>
        </w:rPr>
        <w:t>. </w:t>
      </w:r>
      <w:r w:rsidRPr="00445383">
        <w:rPr>
          <w:rStyle w:val="ref-journal"/>
          <w:rFonts w:ascii="Arial" w:hAnsi="Arial" w:cs="Arial"/>
          <w:i/>
          <w:iCs/>
          <w:color w:val="212121"/>
        </w:rPr>
        <w:t>Psychological Bulletin</w:t>
      </w:r>
      <w:r w:rsidRPr="00445383">
        <w:rPr>
          <w:rStyle w:val="mixed-citation"/>
          <w:rFonts w:ascii="Arial" w:hAnsi="Arial" w:cs="Arial"/>
          <w:color w:val="212121"/>
        </w:rPr>
        <w:t>, </w:t>
      </w:r>
      <w:r w:rsidRPr="00445383">
        <w:rPr>
          <w:rStyle w:val="ref-vol"/>
          <w:rFonts w:ascii="Arial" w:hAnsi="Arial" w:cs="Arial"/>
          <w:i/>
          <w:iCs/>
          <w:color w:val="212121"/>
        </w:rPr>
        <w:t>133</w:t>
      </w:r>
      <w:r w:rsidRPr="00445383">
        <w:rPr>
          <w:rStyle w:val="mixed-citation"/>
          <w:rFonts w:ascii="Arial" w:hAnsi="Arial" w:cs="Arial"/>
          <w:color w:val="212121"/>
        </w:rPr>
        <w:t>(</w:t>
      </w:r>
      <w:r w:rsidRPr="00445383">
        <w:rPr>
          <w:rStyle w:val="ref-iss"/>
          <w:rFonts w:ascii="Arial" w:hAnsi="Arial" w:cs="Arial"/>
          <w:i/>
          <w:iCs/>
          <w:color w:val="212121"/>
        </w:rPr>
        <w:t>1</w:t>
      </w:r>
      <w:r w:rsidRPr="00445383">
        <w:rPr>
          <w:rStyle w:val="mixed-citation"/>
          <w:rFonts w:ascii="Arial" w:hAnsi="Arial" w:cs="Arial"/>
          <w:color w:val="212121"/>
        </w:rPr>
        <w:t>), 65–94.</w:t>
      </w:r>
      <w:r w:rsidRPr="00445383">
        <w:rPr>
          <w:rFonts w:ascii="Arial" w:eastAsia="Arial" w:hAnsi="Arial" w:cs="Arial"/>
        </w:rPr>
        <w:t xml:space="preserve"> [online] Available at</w:t>
      </w:r>
      <w:r w:rsidRPr="00445383">
        <w:rPr>
          <w:rFonts w:ascii="Arial" w:eastAsia="Calibri" w:hAnsi="Arial" w:cs="Arial"/>
        </w:rPr>
        <w:t>:</w:t>
      </w:r>
      <w:r w:rsidRPr="00445383">
        <w:rPr>
          <w:rFonts w:ascii="Arial" w:hAnsi="Arial" w:cs="Arial"/>
        </w:rPr>
        <w:t xml:space="preserve"> </w:t>
      </w:r>
      <w:hyperlink r:id="rId49" w:history="1">
        <w:r w:rsidRPr="00445383">
          <w:rPr>
            <w:rStyle w:val="Hyperlink"/>
            <w:rFonts w:ascii="Arial" w:eastAsia="Calibri" w:hAnsi="Arial" w:cs="Arial"/>
          </w:rPr>
          <w:t>https://doi.org/10.1037/0033-2909.133.1.65</w:t>
        </w:r>
      </w:hyperlink>
      <w:r w:rsidRPr="00445383">
        <w:rPr>
          <w:rFonts w:ascii="Arial" w:eastAsia="Calibri" w:hAnsi="Arial" w:cs="Arial"/>
        </w:rPr>
        <w:t xml:space="preserve"> </w:t>
      </w:r>
      <w:r w:rsidRPr="00445383">
        <w:rPr>
          <w:rFonts w:ascii="Arial" w:hAnsi="Arial" w:cs="Arial"/>
        </w:rPr>
        <w:t xml:space="preserve"> </w:t>
      </w:r>
      <w:r w:rsidRPr="00445383">
        <w:rPr>
          <w:rFonts w:ascii="Arial" w:eastAsia="Arial" w:hAnsi="Arial" w:cs="Arial"/>
        </w:rPr>
        <w:t>Accessed: 24/03/2022</w:t>
      </w:r>
    </w:p>
    <w:p w14:paraId="4D13BC6B" w14:textId="77777777" w:rsidR="00C56E53" w:rsidRPr="00445383" w:rsidRDefault="00C56E53" w:rsidP="00424EF9">
      <w:pPr>
        <w:pStyle w:val="NoSpacing"/>
        <w:spacing w:after="240"/>
        <w:rPr>
          <w:rFonts w:ascii="Arial" w:hAnsi="Arial" w:cs="Arial"/>
        </w:rPr>
      </w:pPr>
      <w:r w:rsidRPr="00445383">
        <w:rPr>
          <w:rFonts w:ascii="Arial" w:hAnsi="Arial" w:cs="Arial"/>
        </w:rPr>
        <w:t xml:space="preserve">Tan, W., Hao, F., McIntyre, R.S., Jiang, L., Jiang, X., Zhang, L., Zhao, X., Zou, Y., Hu, Y., Luo, X. and Zhang, Z., (2020). </w:t>
      </w:r>
      <w:r w:rsidRPr="00445383">
        <w:rPr>
          <w:rFonts w:ascii="Arial" w:hAnsi="Arial" w:cs="Arial"/>
          <w:i/>
          <w:iCs/>
        </w:rPr>
        <w:t>Is returning to work during the COVID-19 pandemic stressful? A study on immediate mental health status and psychoneuroimmunity prevention measures of Chinese workforce. Brain, behaviour, and immunity, 87, pp.84-92</w:t>
      </w:r>
      <w:r w:rsidRPr="00445383">
        <w:rPr>
          <w:rFonts w:ascii="Arial" w:hAnsi="Arial" w:cs="Arial"/>
        </w:rPr>
        <w:t xml:space="preserve">. [online] Available at: </w:t>
      </w:r>
      <w:hyperlink r:id="rId50">
        <w:r w:rsidRPr="00445383">
          <w:rPr>
            <w:rStyle w:val="Hyperlink"/>
            <w:rFonts w:ascii="Arial" w:eastAsia="Arial" w:hAnsi="Arial" w:cs="Arial"/>
          </w:rPr>
          <w:t>https://doi.org/10.1016/j.bbi.2020.04.055</w:t>
        </w:r>
      </w:hyperlink>
      <w:r w:rsidRPr="00445383">
        <w:rPr>
          <w:rFonts w:ascii="Arial" w:hAnsi="Arial" w:cs="Arial"/>
        </w:rPr>
        <w:t>. Accessed: 24/03/2022</w:t>
      </w:r>
    </w:p>
    <w:p w14:paraId="09303109" w14:textId="77777777" w:rsidR="00C56E53" w:rsidRPr="00445383" w:rsidRDefault="00C56E53" w:rsidP="00424EF9">
      <w:pPr>
        <w:pStyle w:val="NoSpacing"/>
        <w:spacing w:after="240"/>
        <w:rPr>
          <w:rFonts w:ascii="Arial" w:hAnsi="Arial" w:cs="Arial"/>
        </w:rPr>
      </w:pPr>
      <w:r w:rsidRPr="00445383">
        <w:rPr>
          <w:rFonts w:ascii="Arial" w:hAnsi="Arial" w:cs="Arial"/>
        </w:rPr>
        <w:t xml:space="preserve">Vyas, L. and Butakhieo, N., (2020). The impact of working from home during COVID-19 on work and life domains: an exploratory study on Hong Kong. Policy design and practice, 4(1), pp.59-76. [online] Available at: </w:t>
      </w:r>
      <w:hyperlink r:id="rId51" w:history="1">
        <w:r w:rsidRPr="00445383">
          <w:rPr>
            <w:rStyle w:val="Hyperlink"/>
            <w:rFonts w:ascii="Arial" w:hAnsi="Arial" w:cs="Arial"/>
          </w:rPr>
          <w:t>https://doi.org/10.1080/25741292.2020.1863560</w:t>
        </w:r>
      </w:hyperlink>
      <w:r w:rsidRPr="00445383">
        <w:rPr>
          <w:rFonts w:ascii="Arial" w:hAnsi="Arial" w:cs="Arial"/>
        </w:rPr>
        <w:t xml:space="preserve"> . Accessed: 25/05/2022</w:t>
      </w:r>
    </w:p>
    <w:p w14:paraId="18D5E9C8" w14:textId="77777777" w:rsidR="00C56E53" w:rsidRPr="00445383" w:rsidRDefault="00C56E53" w:rsidP="00424EF9">
      <w:pPr>
        <w:pStyle w:val="NoSpacing"/>
        <w:spacing w:after="240"/>
        <w:rPr>
          <w:rFonts w:ascii="Arial" w:eastAsia="Arial" w:hAnsi="Arial" w:cs="Arial"/>
        </w:rPr>
      </w:pPr>
      <w:r w:rsidRPr="00445383">
        <w:rPr>
          <w:rFonts w:ascii="Arial" w:hAnsi="Arial" w:cs="Arial"/>
          <w:color w:val="222222"/>
          <w:shd w:val="clear" w:color="auto" w:fill="FFFFFF"/>
        </w:rPr>
        <w:lastRenderedPageBreak/>
        <w:t xml:space="preserve">Willits, F.K., Theodori, G.L. and Luloff, A.E., (2016). </w:t>
      </w:r>
      <w:r w:rsidRPr="00445383">
        <w:rPr>
          <w:rFonts w:ascii="Arial" w:hAnsi="Arial" w:cs="Arial"/>
          <w:i/>
          <w:iCs/>
          <w:color w:val="222222"/>
          <w:shd w:val="clear" w:color="auto" w:fill="FFFFFF"/>
        </w:rPr>
        <w:t>Another look at Likert scales. Journal of Rural Social Sciences, 31(3), p.6</w:t>
      </w:r>
      <w:r w:rsidRPr="00445383">
        <w:rPr>
          <w:rFonts w:ascii="Arial" w:hAnsi="Arial" w:cs="Arial"/>
          <w:color w:val="222222"/>
          <w:shd w:val="clear" w:color="auto" w:fill="FFFFFF"/>
        </w:rPr>
        <w:t>.</w:t>
      </w:r>
      <w:r w:rsidRPr="00445383">
        <w:rPr>
          <w:rFonts w:ascii="Arial" w:eastAsia="Arial" w:hAnsi="Arial" w:cs="Arial"/>
        </w:rPr>
        <w:t xml:space="preserve"> [online] Available at</w:t>
      </w:r>
      <w:r w:rsidRPr="00445383">
        <w:rPr>
          <w:rFonts w:ascii="Arial" w:eastAsia="Calibri" w:hAnsi="Arial" w:cs="Arial"/>
        </w:rPr>
        <w:t>:</w:t>
      </w:r>
      <w:r w:rsidRPr="00445383">
        <w:rPr>
          <w:rFonts w:ascii="Arial" w:hAnsi="Arial" w:cs="Arial"/>
        </w:rPr>
        <w:t xml:space="preserve"> </w:t>
      </w:r>
      <w:hyperlink r:id="rId52" w:history="1">
        <w:r w:rsidRPr="00445383">
          <w:rPr>
            <w:rStyle w:val="Hyperlink"/>
            <w:rFonts w:ascii="Arial" w:hAnsi="Arial" w:cs="Arial"/>
          </w:rPr>
          <w:t>https://egrove.olemiss.edu/jrss/vol31/iss3/6/</w:t>
        </w:r>
      </w:hyperlink>
      <w:r w:rsidRPr="00445383">
        <w:rPr>
          <w:rFonts w:ascii="Arial" w:hAnsi="Arial" w:cs="Arial"/>
        </w:rPr>
        <w:t xml:space="preserve"> </w:t>
      </w:r>
      <w:r w:rsidRPr="00445383">
        <w:rPr>
          <w:rFonts w:ascii="Arial" w:eastAsia="Arial" w:hAnsi="Arial" w:cs="Arial"/>
        </w:rPr>
        <w:t>Accessed: 20/03/2022</w:t>
      </w:r>
    </w:p>
    <w:p w14:paraId="61766A62" w14:textId="77777777" w:rsidR="00C56E53" w:rsidRPr="00445383" w:rsidRDefault="00C56E53" w:rsidP="00424EF9">
      <w:pPr>
        <w:pStyle w:val="NoSpacing"/>
        <w:spacing w:after="240"/>
        <w:rPr>
          <w:rFonts w:ascii="Arial" w:eastAsia="Arial" w:hAnsi="Arial" w:cs="Arial"/>
          <w:i/>
          <w:iCs/>
        </w:rPr>
      </w:pPr>
      <w:bookmarkStart w:id="14" w:name="_Hlk99031151"/>
      <w:r w:rsidRPr="00445383">
        <w:rPr>
          <w:rFonts w:ascii="Arial" w:eastAsia="Arial" w:hAnsi="Arial" w:cs="Arial"/>
        </w:rPr>
        <w:t>Yusoff, W.F.W., Kian, T.S. and Idris, M.T.M., (2013</w:t>
      </w:r>
      <w:bookmarkEnd w:id="14"/>
      <w:r w:rsidRPr="00445383">
        <w:rPr>
          <w:rFonts w:ascii="Arial" w:eastAsia="Arial" w:hAnsi="Arial" w:cs="Arial"/>
        </w:rPr>
        <w:t xml:space="preserve">). </w:t>
      </w:r>
      <w:r w:rsidRPr="00445383">
        <w:rPr>
          <w:rFonts w:ascii="Arial" w:eastAsia="Arial" w:hAnsi="Arial" w:cs="Arial"/>
          <w:i/>
          <w:iCs/>
        </w:rPr>
        <w:t xml:space="preserve">Herzberg’s two factors theory on work motivation: does its work for today’s environment. Global journal of commerce and Management, 2(5), pp.18-22. </w:t>
      </w:r>
    </w:p>
    <w:p w14:paraId="16DC0B72" w14:textId="77777777" w:rsidR="00C56E53" w:rsidRPr="00445383" w:rsidRDefault="00C56E53" w:rsidP="00424EF9">
      <w:pPr>
        <w:pStyle w:val="NoSpacing"/>
        <w:spacing w:after="240"/>
        <w:rPr>
          <w:rFonts w:ascii="Arial" w:eastAsia="Arial" w:hAnsi="Arial" w:cs="Arial"/>
        </w:rPr>
      </w:pPr>
      <w:r w:rsidRPr="00445383">
        <w:rPr>
          <w:rFonts w:ascii="Arial" w:hAnsi="Arial" w:cs="Arial"/>
          <w:color w:val="222222"/>
          <w:shd w:val="clear" w:color="auto" w:fill="FFFFFF"/>
        </w:rPr>
        <w:t xml:space="preserve">Zimmerman, R.D., (2008). </w:t>
      </w:r>
      <w:r w:rsidRPr="00445383">
        <w:rPr>
          <w:rFonts w:ascii="Arial" w:hAnsi="Arial" w:cs="Arial"/>
          <w:i/>
          <w:iCs/>
          <w:color w:val="222222"/>
          <w:shd w:val="clear" w:color="auto" w:fill="FFFFFF"/>
        </w:rPr>
        <w:t>Understanding The Impact of Personality Traits on Individuals ‘turnover Decisions: A Meta</w:t>
      </w:r>
      <w:r w:rsidRPr="00445383">
        <w:rPr>
          <w:rFonts w:ascii="Cambria Math" w:hAnsi="Cambria Math" w:cs="Cambria Math"/>
          <w:i/>
          <w:iCs/>
          <w:color w:val="222222"/>
          <w:shd w:val="clear" w:color="auto" w:fill="FFFFFF"/>
        </w:rPr>
        <w:t>‐</w:t>
      </w:r>
      <w:r w:rsidRPr="00445383">
        <w:rPr>
          <w:rFonts w:ascii="Arial" w:hAnsi="Arial" w:cs="Arial"/>
          <w:i/>
          <w:iCs/>
          <w:color w:val="222222"/>
          <w:shd w:val="clear" w:color="auto" w:fill="FFFFFF"/>
        </w:rPr>
        <w:t>Analytic Path Model. Personnel psychology, 61(2), pp.309-348.</w:t>
      </w:r>
      <w:r w:rsidRPr="00445383">
        <w:rPr>
          <w:rFonts w:ascii="Arial" w:eastAsia="Arial" w:hAnsi="Arial" w:cs="Arial"/>
        </w:rPr>
        <w:t xml:space="preserve"> [online] Available at</w:t>
      </w:r>
      <w:r w:rsidRPr="00445383">
        <w:rPr>
          <w:rFonts w:ascii="Arial" w:eastAsia="Calibri" w:hAnsi="Arial" w:cs="Arial"/>
        </w:rPr>
        <w:t>:</w:t>
      </w:r>
      <w:r w:rsidRPr="00445383">
        <w:rPr>
          <w:rFonts w:ascii="Arial" w:hAnsi="Arial" w:cs="Arial"/>
        </w:rPr>
        <w:t xml:space="preserve">  </w:t>
      </w:r>
      <w:hyperlink r:id="rId53" w:history="1">
        <w:r w:rsidRPr="00445383">
          <w:rPr>
            <w:rStyle w:val="Hyperlink"/>
            <w:rFonts w:ascii="Arial" w:hAnsi="Arial" w:cs="Arial"/>
          </w:rPr>
          <w:t>https://doi.org/10.1111/j.1744-6570.2008.00115.x</w:t>
        </w:r>
      </w:hyperlink>
      <w:r w:rsidRPr="00445383">
        <w:rPr>
          <w:rFonts w:ascii="Arial" w:hAnsi="Arial" w:cs="Arial"/>
        </w:rPr>
        <w:t xml:space="preserve"> .</w:t>
      </w:r>
      <w:r w:rsidRPr="00445383">
        <w:rPr>
          <w:rFonts w:ascii="Arial" w:eastAsia="Arial" w:hAnsi="Arial" w:cs="Arial"/>
        </w:rPr>
        <w:t>Accessed: 22/03/2022</w:t>
      </w:r>
    </w:p>
    <w:p w14:paraId="31DB08CF" w14:textId="77777777" w:rsidR="00427130" w:rsidRPr="00445383" w:rsidRDefault="00427130">
      <w:pPr>
        <w:spacing w:after="0" w:line="240" w:lineRule="auto"/>
        <w:rPr>
          <w:rFonts w:ascii="Arial" w:eastAsiaTheme="majorEastAsia" w:hAnsi="Arial" w:cs="Arial"/>
          <w:color w:val="2F5496" w:themeColor="accent1" w:themeShade="BF"/>
          <w:sz w:val="26"/>
          <w:szCs w:val="26"/>
        </w:rPr>
      </w:pPr>
      <w:r w:rsidRPr="00445383">
        <w:rPr>
          <w:rFonts w:ascii="Arial" w:hAnsi="Arial" w:cs="Arial"/>
        </w:rPr>
        <w:br w:type="page"/>
      </w:r>
    </w:p>
    <w:p w14:paraId="61BC3B18" w14:textId="179C104F" w:rsidR="00BF6543" w:rsidRPr="00FD2F07" w:rsidRDefault="00BF6543" w:rsidP="00427130">
      <w:pPr>
        <w:pStyle w:val="Heading2"/>
        <w:rPr>
          <w:rFonts w:ascii="Arial" w:hAnsi="Arial" w:cs="Arial"/>
          <w:sz w:val="32"/>
          <w:szCs w:val="32"/>
        </w:rPr>
      </w:pPr>
      <w:bookmarkStart w:id="15" w:name="_Toc112767022"/>
      <w:r w:rsidRPr="00FD2F07">
        <w:rPr>
          <w:rFonts w:ascii="Arial" w:hAnsi="Arial" w:cs="Arial"/>
          <w:sz w:val="32"/>
          <w:szCs w:val="32"/>
        </w:rPr>
        <w:lastRenderedPageBreak/>
        <w:t>Appendix 1-</w:t>
      </w:r>
      <w:r w:rsidR="00427130" w:rsidRPr="00FD2F07">
        <w:rPr>
          <w:rFonts w:ascii="Arial" w:hAnsi="Arial" w:cs="Arial"/>
          <w:sz w:val="32"/>
          <w:szCs w:val="32"/>
        </w:rPr>
        <w:t xml:space="preserve"> </w:t>
      </w:r>
      <w:r w:rsidR="00FD2F07" w:rsidRPr="00FD2F07">
        <w:rPr>
          <w:rFonts w:ascii="Arial" w:hAnsi="Arial" w:cs="Arial"/>
          <w:sz w:val="32"/>
          <w:szCs w:val="32"/>
        </w:rPr>
        <w:t>Country Comparison - Hofstede Insights (hofstede-insights.com)</w:t>
      </w:r>
      <w:bookmarkEnd w:id="15"/>
    </w:p>
    <w:p w14:paraId="3337DF35" w14:textId="77777777" w:rsidR="00FD2F07" w:rsidRPr="00FD2F07" w:rsidRDefault="00FD2F07" w:rsidP="00FD2F07"/>
    <w:p w14:paraId="07511302" w14:textId="6D2B6F6F" w:rsidR="00FD2F07" w:rsidRPr="00FD2F07" w:rsidRDefault="00FD2F07" w:rsidP="00FD2F07">
      <w:pPr>
        <w:rPr>
          <w:rFonts w:ascii="Arial" w:hAnsi="Arial" w:cs="Arial"/>
        </w:rPr>
      </w:pPr>
      <w:bookmarkStart w:id="16" w:name="_Hlk99122334"/>
      <w:r w:rsidRPr="00FD2F07">
        <w:rPr>
          <w:rFonts w:ascii="Arial" w:hAnsi="Arial" w:cs="Arial"/>
        </w:rPr>
        <w:t>Country Comparison - Hofstede Insights (</w:t>
      </w:r>
      <w:r w:rsidR="00A946D8">
        <w:rPr>
          <w:rFonts w:ascii="Arial" w:hAnsi="Arial" w:cs="Arial"/>
        </w:rPr>
        <w:t>Hofstede</w:t>
      </w:r>
      <w:r w:rsidRPr="00FD2F07">
        <w:rPr>
          <w:rFonts w:ascii="Arial" w:hAnsi="Arial" w:cs="Arial"/>
        </w:rPr>
        <w:t>-insights.com)</w:t>
      </w:r>
    </w:p>
    <w:bookmarkEnd w:id="16"/>
    <w:p w14:paraId="4C52EC99" w14:textId="77777777" w:rsidR="00FD2F07" w:rsidRPr="00FD2F07" w:rsidRDefault="00FD2F07" w:rsidP="00FD2F07">
      <w:pPr>
        <w:rPr>
          <w:rFonts w:ascii="Arial" w:hAnsi="Arial" w:cs="Arial"/>
        </w:rPr>
      </w:pPr>
      <w:r w:rsidRPr="00FD2F07">
        <w:rPr>
          <w:rFonts w:ascii="Arial" w:hAnsi="Arial" w:cs="Arial"/>
        </w:rPr>
        <w:t>•</w:t>
      </w:r>
      <w:r w:rsidRPr="00FD2F07">
        <w:rPr>
          <w:rFonts w:ascii="Arial" w:hAnsi="Arial" w:cs="Arial"/>
        </w:rPr>
        <w:tab/>
        <w:t xml:space="preserve">Romania </w:t>
      </w:r>
    </w:p>
    <w:p w14:paraId="244B7E41" w14:textId="60D46763" w:rsidR="00FD2F07" w:rsidRPr="00FD2F07" w:rsidRDefault="00FD2F07" w:rsidP="00FD2F07">
      <w:pPr>
        <w:rPr>
          <w:rFonts w:ascii="Arial" w:hAnsi="Arial" w:cs="Arial"/>
        </w:rPr>
      </w:pPr>
      <w:r w:rsidRPr="00FD2F07">
        <w:rPr>
          <w:rFonts w:ascii="Arial" w:hAnsi="Arial" w:cs="Arial"/>
        </w:rPr>
        <w:t>•</w:t>
      </w:r>
      <w:r w:rsidRPr="00FD2F07">
        <w:rPr>
          <w:rFonts w:ascii="Arial" w:hAnsi="Arial" w:cs="Arial"/>
        </w:rPr>
        <w:tab/>
      </w:r>
      <w:r w:rsidR="00A946D8">
        <w:rPr>
          <w:rFonts w:ascii="Arial" w:hAnsi="Arial" w:cs="Arial"/>
        </w:rPr>
        <w:t xml:space="preserve">the </w:t>
      </w:r>
      <w:r w:rsidRPr="00FD2F07">
        <w:rPr>
          <w:rFonts w:ascii="Arial" w:hAnsi="Arial" w:cs="Arial"/>
        </w:rPr>
        <w:t xml:space="preserve">United Kingdom </w:t>
      </w:r>
    </w:p>
    <w:p w14:paraId="7F3740D3" w14:textId="5B52EF43" w:rsidR="00FD2F07" w:rsidRPr="00FD2F07" w:rsidRDefault="00FD2F07" w:rsidP="00FD2F07">
      <w:pPr>
        <w:rPr>
          <w:rFonts w:ascii="Arial" w:hAnsi="Arial" w:cs="Arial"/>
        </w:rPr>
      </w:pPr>
      <w:r w:rsidRPr="00FD2F07">
        <w:rPr>
          <w:rFonts w:ascii="Arial" w:hAnsi="Arial" w:cs="Arial"/>
        </w:rPr>
        <w:t>•</w:t>
      </w:r>
      <w:r w:rsidRPr="00FD2F07">
        <w:rPr>
          <w:rFonts w:ascii="Arial" w:hAnsi="Arial" w:cs="Arial"/>
        </w:rPr>
        <w:tab/>
      </w:r>
      <w:r w:rsidR="00A946D8">
        <w:rPr>
          <w:rFonts w:ascii="Arial" w:hAnsi="Arial" w:cs="Arial"/>
        </w:rPr>
        <w:t xml:space="preserve">the </w:t>
      </w:r>
      <w:r w:rsidRPr="00FD2F07">
        <w:rPr>
          <w:rFonts w:ascii="Arial" w:hAnsi="Arial" w:cs="Arial"/>
        </w:rPr>
        <w:t xml:space="preserve">United States </w:t>
      </w:r>
    </w:p>
    <w:p w14:paraId="3C7ED323" w14:textId="77777777" w:rsidR="00FD2F07" w:rsidRPr="00FD2F07" w:rsidRDefault="00FD2F07" w:rsidP="00FD2F07">
      <w:pPr>
        <w:rPr>
          <w:rFonts w:ascii="Arial" w:hAnsi="Arial" w:cs="Arial"/>
        </w:rPr>
      </w:pPr>
    </w:p>
    <w:p w14:paraId="6876AD92" w14:textId="77777777" w:rsidR="00FD2F07" w:rsidRPr="00FD2F07" w:rsidRDefault="00FD2F07" w:rsidP="00FD2F07">
      <w:pPr>
        <w:rPr>
          <w:rFonts w:ascii="Arial" w:hAnsi="Arial" w:cs="Arial"/>
          <w:b/>
          <w:bCs/>
        </w:rPr>
      </w:pPr>
      <w:r w:rsidRPr="00FD2F07">
        <w:rPr>
          <w:rFonts w:ascii="Arial" w:hAnsi="Arial" w:cs="Arial"/>
          <w:b/>
          <w:bCs/>
        </w:rPr>
        <w:t>WHAT ABOUT THE UK?</w:t>
      </w:r>
    </w:p>
    <w:p w14:paraId="556B839B" w14:textId="46015C47" w:rsidR="00FD2F07" w:rsidRPr="00FD2F07" w:rsidRDefault="00FD2F07" w:rsidP="00FD2F07">
      <w:pPr>
        <w:rPr>
          <w:rFonts w:ascii="Arial" w:hAnsi="Arial" w:cs="Arial"/>
        </w:rPr>
      </w:pPr>
      <w:r w:rsidRPr="00FD2F07">
        <w:rPr>
          <w:rFonts w:ascii="Arial" w:hAnsi="Arial" w:cs="Arial"/>
        </w:rPr>
        <w:t>If we explore the British culture through the lens of the 6-D Model©, we can get a good overview of the deep drivers of British culture relative to other world cultures.</w:t>
      </w:r>
    </w:p>
    <w:p w14:paraId="18A4B8B6" w14:textId="77777777" w:rsidR="00FD2F07" w:rsidRPr="00FD2F07" w:rsidRDefault="00FD2F07" w:rsidP="00FD2F07">
      <w:pPr>
        <w:rPr>
          <w:rFonts w:ascii="Arial" w:hAnsi="Arial" w:cs="Arial"/>
          <w:b/>
          <w:bCs/>
        </w:rPr>
      </w:pPr>
      <w:r w:rsidRPr="00FD2F07">
        <w:rPr>
          <w:rFonts w:ascii="Arial" w:hAnsi="Arial" w:cs="Arial"/>
          <w:b/>
          <w:bCs/>
        </w:rPr>
        <w:t>POWER DISTANCE</w:t>
      </w:r>
    </w:p>
    <w:p w14:paraId="289CD9EC" w14:textId="77C5C32B" w:rsidR="00FD2F07" w:rsidRPr="00FD2F07" w:rsidRDefault="00FD2F07" w:rsidP="00FD2F07">
      <w:pPr>
        <w:rPr>
          <w:rFonts w:ascii="Arial" w:hAnsi="Arial" w:cs="Arial"/>
        </w:rPr>
      </w:pPr>
      <w:r w:rsidRPr="00FD2F07">
        <w:rPr>
          <w:rFonts w:ascii="Arial" w:hAnsi="Arial" w:cs="Arial"/>
        </w:rPr>
        <w:t xml:space="preserve">This dimension deals with the fact that all individuals in societies are not equal – it expresses the attitude of the culture towards these inequalities amongst us. Power Distance is defined as the extent to which the less powerful members of institutions and </w:t>
      </w:r>
      <w:r w:rsidR="00A946D8">
        <w:rPr>
          <w:rFonts w:ascii="Arial" w:hAnsi="Arial" w:cs="Arial"/>
        </w:rPr>
        <w:t>organizations</w:t>
      </w:r>
      <w:r w:rsidRPr="00FD2F07">
        <w:rPr>
          <w:rFonts w:ascii="Arial" w:hAnsi="Arial" w:cs="Arial"/>
        </w:rPr>
        <w:t xml:space="preserve"> within a country expect and accept that power is distributed unequally.</w:t>
      </w:r>
    </w:p>
    <w:p w14:paraId="3718AF83" w14:textId="5ECE4BA7" w:rsidR="00FD2F07" w:rsidRPr="00FD2F07" w:rsidRDefault="00FD2F07" w:rsidP="00FD2F07">
      <w:pPr>
        <w:rPr>
          <w:rFonts w:ascii="Arial" w:hAnsi="Arial" w:cs="Arial"/>
        </w:rPr>
      </w:pPr>
      <w:r w:rsidRPr="00FD2F07">
        <w:rPr>
          <w:rFonts w:ascii="Arial" w:hAnsi="Arial" w:cs="Arial"/>
        </w:rPr>
        <w:t xml:space="preserve">At 35 Britain sits in the lower rankings of PDI – i.e., a society that believes that inequalities amongst people should be minimized. Interestingly is that research shows </w:t>
      </w:r>
      <w:r w:rsidR="00A946D8">
        <w:rPr>
          <w:rFonts w:ascii="Arial" w:hAnsi="Arial" w:cs="Arial"/>
        </w:rPr>
        <w:t xml:space="preserve">the </w:t>
      </w:r>
      <w:r w:rsidRPr="00FD2F07">
        <w:rPr>
          <w:rFonts w:ascii="Arial" w:hAnsi="Arial" w:cs="Arial"/>
        </w:rPr>
        <w:t xml:space="preserve">PD index </w:t>
      </w:r>
      <w:r w:rsidR="00A946D8">
        <w:rPr>
          <w:rFonts w:ascii="Arial" w:hAnsi="Arial" w:cs="Arial"/>
        </w:rPr>
        <w:t xml:space="preserve">is </w:t>
      </w:r>
      <w:r w:rsidRPr="00FD2F07">
        <w:rPr>
          <w:rFonts w:ascii="Arial" w:hAnsi="Arial" w:cs="Arial"/>
        </w:rPr>
        <w:t xml:space="preserve">lower amongst the higher class in Britain than amongst the working classes. The PDI score at first seems incongruent with the well-established and historical British class system and </w:t>
      </w:r>
      <w:r w:rsidR="00A946D8">
        <w:rPr>
          <w:rFonts w:ascii="Arial" w:hAnsi="Arial" w:cs="Arial"/>
        </w:rPr>
        <w:t>it</w:t>
      </w:r>
      <w:r w:rsidRPr="00FD2F07">
        <w:rPr>
          <w:rFonts w:ascii="Arial" w:hAnsi="Arial" w:cs="Arial"/>
        </w:rPr>
        <w:t xml:space="preserve"> exposes one of the inherent tensions in the British culture – between the importance of birth rank on the one hand and a deep-seated belief that where you are born should not limit how far you can travel in life. A sense of fair play drives a belief that people should be treated in some way as equals.</w:t>
      </w:r>
    </w:p>
    <w:p w14:paraId="4912158C" w14:textId="77777777" w:rsidR="00FD2F07" w:rsidRPr="00FD2F07" w:rsidRDefault="00FD2F07" w:rsidP="00FD2F07">
      <w:pPr>
        <w:rPr>
          <w:rFonts w:ascii="Arial" w:hAnsi="Arial" w:cs="Arial"/>
          <w:b/>
          <w:bCs/>
        </w:rPr>
      </w:pPr>
      <w:r w:rsidRPr="00FD2F07">
        <w:rPr>
          <w:rFonts w:ascii="Arial" w:hAnsi="Arial" w:cs="Arial"/>
          <w:b/>
          <w:bCs/>
        </w:rPr>
        <w:t>INDIVIDUALISM</w:t>
      </w:r>
    </w:p>
    <w:p w14:paraId="5FDC62DA" w14:textId="3DF454D6" w:rsidR="00FD2F07" w:rsidRPr="00FD2F07" w:rsidRDefault="00FD2F07" w:rsidP="00FD2F07">
      <w:pPr>
        <w:rPr>
          <w:rFonts w:ascii="Arial" w:hAnsi="Arial" w:cs="Arial"/>
        </w:rPr>
      </w:pPr>
      <w:r w:rsidRPr="00FD2F07">
        <w:rPr>
          <w:rFonts w:ascii="Arial" w:hAnsi="Arial" w:cs="Arial"/>
        </w:rPr>
        <w:t xml:space="preserve">The fundamental issue addressed by this dimension is the degree of interdependence a society </w:t>
      </w:r>
      <w:r w:rsidR="00845771" w:rsidRPr="00FD2F07">
        <w:rPr>
          <w:rFonts w:ascii="Arial" w:hAnsi="Arial" w:cs="Arial"/>
        </w:rPr>
        <w:t>keeps</w:t>
      </w:r>
      <w:r w:rsidRPr="00FD2F07">
        <w:rPr>
          <w:rFonts w:ascii="Arial" w:hAnsi="Arial" w:cs="Arial"/>
        </w:rPr>
        <w:t xml:space="preserve"> among its members. It has to do with whether people´s self-image is defined in terms of “I” or “We</w:t>
      </w:r>
      <w:r w:rsidR="00A10865" w:rsidRPr="00FD2F07">
        <w:rPr>
          <w:rFonts w:ascii="Arial" w:hAnsi="Arial" w:cs="Arial"/>
        </w:rPr>
        <w:t>.”</w:t>
      </w:r>
      <w:r w:rsidRPr="00FD2F07">
        <w:rPr>
          <w:rFonts w:ascii="Arial" w:hAnsi="Arial" w:cs="Arial"/>
        </w:rPr>
        <w:t xml:space="preserve"> In Individualist societies people are supposed to look after themselves and their direct family only. In Collectivist societies</w:t>
      </w:r>
      <w:r w:rsidR="00A946D8">
        <w:rPr>
          <w:rFonts w:ascii="Arial" w:hAnsi="Arial" w:cs="Arial"/>
        </w:rPr>
        <w:t>,</w:t>
      </w:r>
      <w:r w:rsidRPr="00FD2F07">
        <w:rPr>
          <w:rFonts w:ascii="Arial" w:hAnsi="Arial" w:cs="Arial"/>
        </w:rPr>
        <w:t xml:space="preserve"> people belong to ‘</w:t>
      </w:r>
      <w:r w:rsidR="00A946D8">
        <w:rPr>
          <w:rFonts w:ascii="Arial" w:hAnsi="Arial" w:cs="Arial"/>
        </w:rPr>
        <w:t>groups</w:t>
      </w:r>
      <w:r w:rsidRPr="00FD2F07">
        <w:rPr>
          <w:rFonts w:ascii="Arial" w:hAnsi="Arial" w:cs="Arial"/>
        </w:rPr>
        <w:t xml:space="preserve"> that take care of them in exchange for loyalty.</w:t>
      </w:r>
    </w:p>
    <w:p w14:paraId="5650448E" w14:textId="3B2AEF44" w:rsidR="00FD2F07" w:rsidRPr="00FD2F07" w:rsidRDefault="00FD2F07" w:rsidP="00FD2F07">
      <w:pPr>
        <w:rPr>
          <w:rFonts w:ascii="Arial" w:hAnsi="Arial" w:cs="Arial"/>
        </w:rPr>
      </w:pPr>
      <w:r w:rsidRPr="00FD2F07">
        <w:rPr>
          <w:rFonts w:ascii="Arial" w:hAnsi="Arial" w:cs="Arial"/>
        </w:rPr>
        <w:t>At a score of 89</w:t>
      </w:r>
      <w:r w:rsidR="00A946D8">
        <w:rPr>
          <w:rFonts w:ascii="Arial" w:hAnsi="Arial" w:cs="Arial"/>
        </w:rPr>
        <w:t>,</w:t>
      </w:r>
      <w:r w:rsidRPr="00FD2F07">
        <w:rPr>
          <w:rFonts w:ascii="Arial" w:hAnsi="Arial" w:cs="Arial"/>
        </w:rPr>
        <w:t xml:space="preserve"> the UK is amongst the highest of the Individualist scores, beaten only by the commonwealth countries it spawned i.e., Australia and the USA. The British are highly Individualist and private people. Children are taught from an early age to think for themselves and to find out what their unique purpose in life is and how they uniquely can contribute to society. The route to happiness is through personal </w:t>
      </w:r>
      <w:r w:rsidR="00A946D8">
        <w:rPr>
          <w:rFonts w:ascii="Arial" w:hAnsi="Arial" w:cs="Arial"/>
        </w:rPr>
        <w:t>fulfilment</w:t>
      </w:r>
      <w:r w:rsidRPr="00FD2F07">
        <w:rPr>
          <w:rFonts w:ascii="Arial" w:hAnsi="Arial" w:cs="Arial"/>
        </w:rPr>
        <w:t>. As the affluence of Britain has increased throughout the last decade, with wealth also ‘spreading North</w:t>
      </w:r>
      <w:r w:rsidR="00A10865" w:rsidRPr="00FD2F07">
        <w:rPr>
          <w:rFonts w:ascii="Arial" w:hAnsi="Arial" w:cs="Arial"/>
        </w:rPr>
        <w:t>,’</w:t>
      </w:r>
      <w:r w:rsidRPr="00FD2F07">
        <w:rPr>
          <w:rFonts w:ascii="Arial" w:hAnsi="Arial" w:cs="Arial"/>
        </w:rPr>
        <w:t xml:space="preserve"> a much-discussed phenomenon is the rise of what has been seen as rampant consumerism and a strengthening of the ‘ME’ culture.</w:t>
      </w:r>
    </w:p>
    <w:p w14:paraId="6062ECF3" w14:textId="77777777" w:rsidR="00FD2F07" w:rsidRPr="00FD2F07" w:rsidRDefault="00FD2F07" w:rsidP="00FD2F07">
      <w:pPr>
        <w:rPr>
          <w:rFonts w:ascii="Arial" w:hAnsi="Arial" w:cs="Arial"/>
          <w:b/>
          <w:bCs/>
        </w:rPr>
      </w:pPr>
      <w:r w:rsidRPr="00FD2F07">
        <w:rPr>
          <w:rFonts w:ascii="Arial" w:hAnsi="Arial" w:cs="Arial"/>
          <w:b/>
          <w:bCs/>
        </w:rPr>
        <w:lastRenderedPageBreak/>
        <w:t>MASCULINITY</w:t>
      </w:r>
    </w:p>
    <w:p w14:paraId="1AB07A20" w14:textId="3F2EE563" w:rsidR="00FD2F07" w:rsidRPr="00FD2F07" w:rsidRDefault="00FD2F07" w:rsidP="00FD2F07">
      <w:pPr>
        <w:rPr>
          <w:rFonts w:ascii="Arial" w:hAnsi="Arial" w:cs="Arial"/>
        </w:rPr>
      </w:pPr>
      <w:r w:rsidRPr="00FD2F07">
        <w:rPr>
          <w:rFonts w:ascii="Arial" w:hAnsi="Arial" w:cs="Arial"/>
        </w:rPr>
        <w:t xml:space="preserve">A high score (Masculine) on this dimension indicates that society will be driven by competition, achievement, and success, with success being defined by the winner/best in </w:t>
      </w:r>
      <w:r w:rsidR="00A946D8">
        <w:rPr>
          <w:rFonts w:ascii="Arial" w:hAnsi="Arial" w:cs="Arial"/>
        </w:rPr>
        <w:t xml:space="preserve">the </w:t>
      </w:r>
      <w:r w:rsidRPr="00FD2F07">
        <w:rPr>
          <w:rFonts w:ascii="Arial" w:hAnsi="Arial" w:cs="Arial"/>
        </w:rPr>
        <w:t xml:space="preserve">field – a value system that starts in school and continues throughout </w:t>
      </w:r>
      <w:r w:rsidR="00A946D8">
        <w:rPr>
          <w:rFonts w:ascii="Arial" w:hAnsi="Arial" w:cs="Arial"/>
        </w:rPr>
        <w:t>organizational</w:t>
      </w:r>
      <w:r w:rsidRPr="00FD2F07">
        <w:rPr>
          <w:rFonts w:ascii="Arial" w:hAnsi="Arial" w:cs="Arial"/>
        </w:rPr>
        <w:t xml:space="preserve"> life.</w:t>
      </w:r>
    </w:p>
    <w:p w14:paraId="524B918D" w14:textId="7485D543" w:rsidR="00FD2F07" w:rsidRPr="00FD2F07" w:rsidRDefault="00FD2F07" w:rsidP="00FD2F07">
      <w:pPr>
        <w:rPr>
          <w:rFonts w:ascii="Arial" w:hAnsi="Arial" w:cs="Arial"/>
        </w:rPr>
      </w:pPr>
      <w:r w:rsidRPr="00FD2F07">
        <w:rPr>
          <w:rFonts w:ascii="Arial" w:hAnsi="Arial" w:cs="Arial"/>
        </w:rPr>
        <w:t xml:space="preserve">A low score (Feminine) on the dimension means that the dominant values in society are caring for others and quality of life. A Feminine society is one where </w:t>
      </w:r>
      <w:r w:rsidR="00A946D8">
        <w:rPr>
          <w:rFonts w:ascii="Arial" w:hAnsi="Arial" w:cs="Arial"/>
        </w:rPr>
        <w:t xml:space="preserve">the </w:t>
      </w:r>
      <w:r w:rsidRPr="00FD2F07">
        <w:rPr>
          <w:rFonts w:ascii="Arial" w:hAnsi="Arial" w:cs="Arial"/>
        </w:rPr>
        <w:t>quality of life is the sign of success and standing out from the crowd is not admirable. The fundamental issue here is what motivates people, wanting to be the best (Masculine) or liking what you do (Feminine).</w:t>
      </w:r>
    </w:p>
    <w:p w14:paraId="17FA0043" w14:textId="22BA1197" w:rsidR="00FD2F07" w:rsidRPr="00FD2F07" w:rsidRDefault="00FD2F07" w:rsidP="00FD2F07">
      <w:pPr>
        <w:rPr>
          <w:rFonts w:ascii="Arial" w:hAnsi="Arial" w:cs="Arial"/>
        </w:rPr>
      </w:pPr>
      <w:r w:rsidRPr="00FD2F07">
        <w:rPr>
          <w:rFonts w:ascii="Arial" w:hAnsi="Arial" w:cs="Arial"/>
        </w:rPr>
        <w:t xml:space="preserve">At 66, Britain is a Masculine society – highly </w:t>
      </w:r>
      <w:r w:rsidR="00A946D8">
        <w:rPr>
          <w:rFonts w:ascii="Arial" w:hAnsi="Arial" w:cs="Arial"/>
        </w:rPr>
        <w:t>success-oriented</w:t>
      </w:r>
      <w:r w:rsidRPr="00FD2F07">
        <w:rPr>
          <w:rFonts w:ascii="Arial" w:hAnsi="Arial" w:cs="Arial"/>
        </w:rPr>
        <w:t xml:space="preserve"> and driven. A key point of confusion for the foreigner lies in the apparent contradiction between the British culture of modesty and understatement which is at odds with the underlying </w:t>
      </w:r>
      <w:r w:rsidR="00A946D8">
        <w:rPr>
          <w:rFonts w:ascii="Arial" w:hAnsi="Arial" w:cs="Arial"/>
        </w:rPr>
        <w:t>success-driven</w:t>
      </w:r>
      <w:r w:rsidRPr="00FD2F07">
        <w:rPr>
          <w:rFonts w:ascii="Arial" w:hAnsi="Arial" w:cs="Arial"/>
        </w:rPr>
        <w:t xml:space="preserve"> value system in the culture. Critical to understanding the British </w:t>
      </w:r>
      <w:r w:rsidR="00A946D8">
        <w:rPr>
          <w:rFonts w:ascii="Arial" w:hAnsi="Arial" w:cs="Arial"/>
        </w:rPr>
        <w:t>are</w:t>
      </w:r>
      <w:r w:rsidRPr="00FD2F07">
        <w:rPr>
          <w:rFonts w:ascii="Arial" w:hAnsi="Arial" w:cs="Arial"/>
        </w:rPr>
        <w:t xml:space="preserve"> being able to ‘’read between the lines’’ What is said is not always what is meant. In comparison to Feminine cultures such as the Scandinavian countries, people in the UK live to work and have a clear performance ambition.</w:t>
      </w:r>
    </w:p>
    <w:p w14:paraId="6CE8D617" w14:textId="77777777" w:rsidR="00FD2F07" w:rsidRPr="00FD2F07" w:rsidRDefault="00FD2F07" w:rsidP="00FD2F07">
      <w:pPr>
        <w:rPr>
          <w:rFonts w:ascii="Arial" w:hAnsi="Arial" w:cs="Arial"/>
          <w:b/>
          <w:bCs/>
        </w:rPr>
      </w:pPr>
      <w:r w:rsidRPr="00FD2F07">
        <w:rPr>
          <w:rFonts w:ascii="Arial" w:hAnsi="Arial" w:cs="Arial"/>
          <w:b/>
          <w:bCs/>
        </w:rPr>
        <w:t>UNCERTAINTY AVOIDANCE</w:t>
      </w:r>
    </w:p>
    <w:p w14:paraId="71C1E7B2" w14:textId="22C0C62C" w:rsidR="00FD2F07" w:rsidRPr="00FD2F07" w:rsidRDefault="00FD2F07" w:rsidP="00FD2F07">
      <w:pPr>
        <w:rPr>
          <w:rFonts w:ascii="Arial" w:hAnsi="Arial" w:cs="Arial"/>
        </w:rPr>
      </w:pPr>
      <w:r w:rsidRPr="00FD2F07">
        <w:rPr>
          <w:rFonts w:ascii="Arial" w:hAnsi="Arial" w:cs="Arial"/>
        </w:rPr>
        <w:t xml:space="preserve">The dimension </w:t>
      </w:r>
      <w:r w:rsidR="00A946D8">
        <w:rPr>
          <w:rFonts w:ascii="Arial" w:hAnsi="Arial" w:cs="Arial"/>
        </w:rPr>
        <w:t xml:space="preserve">of </w:t>
      </w:r>
      <w:r w:rsidRPr="00FD2F07">
        <w:rPr>
          <w:rFonts w:ascii="Arial" w:hAnsi="Arial" w:cs="Arial"/>
        </w:rPr>
        <w:t xml:space="preserve">Uncertainty Avoidance has to do with the way that a society deals with the fact that the future can never be known: should we try to control the future or just let it happen? This ambiguity brings with it anxiety and </w:t>
      </w:r>
      <w:r w:rsidR="00845771" w:rsidRPr="00FD2F07">
        <w:rPr>
          <w:rFonts w:ascii="Arial" w:hAnsi="Arial" w:cs="Arial"/>
        </w:rPr>
        <w:t>diverse cultures</w:t>
      </w:r>
      <w:r w:rsidRPr="00FD2F07">
        <w:rPr>
          <w:rFonts w:ascii="Arial" w:hAnsi="Arial" w:cs="Arial"/>
        </w:rPr>
        <w:t xml:space="preserve"> have </w:t>
      </w:r>
      <w:r w:rsidR="00A946D8">
        <w:rPr>
          <w:rFonts w:ascii="Arial" w:hAnsi="Arial" w:cs="Arial"/>
        </w:rPr>
        <w:t>learned</w:t>
      </w:r>
      <w:r w:rsidRPr="00FD2F07">
        <w:rPr>
          <w:rFonts w:ascii="Arial" w:hAnsi="Arial" w:cs="Arial"/>
        </w:rPr>
        <w:t xml:space="preserve"> to deal with this anxiety in </w:t>
      </w:r>
      <w:r w:rsidR="00CC68DC" w:rsidRPr="00FD2F07">
        <w:rPr>
          <w:rFonts w:ascii="Arial" w:hAnsi="Arial" w:cs="Arial"/>
        </w:rPr>
        <w:t>diverse ways</w:t>
      </w:r>
      <w:r w:rsidRPr="00FD2F07">
        <w:rPr>
          <w:rFonts w:ascii="Arial" w:hAnsi="Arial" w:cs="Arial"/>
        </w:rPr>
        <w:t xml:space="preserve">. The extent to which the members of a culture feel threatened by ambiguous or unknown situations and have created beliefs and institutions that try to avoid these </w:t>
      </w:r>
      <w:r w:rsidR="00A946D8">
        <w:rPr>
          <w:rFonts w:ascii="Arial" w:hAnsi="Arial" w:cs="Arial"/>
        </w:rPr>
        <w:t xml:space="preserve">is </w:t>
      </w:r>
      <w:r w:rsidRPr="00FD2F07">
        <w:rPr>
          <w:rFonts w:ascii="Arial" w:hAnsi="Arial" w:cs="Arial"/>
        </w:rPr>
        <w:t>reflected in the score on Uncertainty Avoidance.</w:t>
      </w:r>
    </w:p>
    <w:p w14:paraId="2973C4D0" w14:textId="587F4F57" w:rsidR="00FD2F07" w:rsidRPr="00FD2F07" w:rsidRDefault="00FD2F07" w:rsidP="00FD2F07">
      <w:pPr>
        <w:rPr>
          <w:rFonts w:ascii="Arial" w:hAnsi="Arial" w:cs="Arial"/>
        </w:rPr>
      </w:pPr>
      <w:r w:rsidRPr="00FD2F07">
        <w:rPr>
          <w:rFonts w:ascii="Arial" w:hAnsi="Arial" w:cs="Arial"/>
        </w:rPr>
        <w:t xml:space="preserve">At 35 the UK has a low score on Uncertainty Avoidance which means that as a nation they are quite happy to wake up not knowing what the day brings and they are happy to ‘make it up as they go along’ changing plans as </w:t>
      </w:r>
      <w:r w:rsidR="00845771" w:rsidRPr="00FD2F07">
        <w:rPr>
          <w:rFonts w:ascii="Arial" w:hAnsi="Arial" w:cs="Arial"/>
        </w:rPr>
        <w:t>added information</w:t>
      </w:r>
      <w:r w:rsidRPr="00FD2F07">
        <w:rPr>
          <w:rFonts w:ascii="Arial" w:hAnsi="Arial" w:cs="Arial"/>
        </w:rPr>
        <w:t xml:space="preserve"> </w:t>
      </w:r>
      <w:r w:rsidR="00845771" w:rsidRPr="00FD2F07">
        <w:rPr>
          <w:rFonts w:ascii="Arial" w:hAnsi="Arial" w:cs="Arial"/>
        </w:rPr>
        <w:t>becomes known</w:t>
      </w:r>
      <w:r w:rsidRPr="00FD2F07">
        <w:rPr>
          <w:rFonts w:ascii="Arial" w:hAnsi="Arial" w:cs="Arial"/>
        </w:rPr>
        <w:t>. As a low UAI country</w:t>
      </w:r>
      <w:r w:rsidR="00A946D8">
        <w:rPr>
          <w:rFonts w:ascii="Arial" w:hAnsi="Arial" w:cs="Arial"/>
        </w:rPr>
        <w:t>,</w:t>
      </w:r>
      <w:r w:rsidRPr="00FD2F07">
        <w:rPr>
          <w:rFonts w:ascii="Arial" w:hAnsi="Arial" w:cs="Arial"/>
        </w:rPr>
        <w:t xml:space="preserve"> the British are comfortable in ambiguous situations – the term ‘muddling through’ is a very British way of expressing this. There are not too many rules in British society, but those that are there are adhered to (the most famous of which of course the British love of queuing which has also to do with the values of fair play).</w:t>
      </w:r>
    </w:p>
    <w:p w14:paraId="59523953" w14:textId="35DBA9A4" w:rsidR="00FD2F07" w:rsidRPr="00FD2F07" w:rsidRDefault="00FD2F07" w:rsidP="00FD2F07">
      <w:pPr>
        <w:rPr>
          <w:rFonts w:ascii="Arial" w:hAnsi="Arial" w:cs="Arial"/>
        </w:rPr>
      </w:pPr>
      <w:r w:rsidRPr="00FD2F07">
        <w:rPr>
          <w:rFonts w:ascii="Arial" w:hAnsi="Arial" w:cs="Arial"/>
        </w:rPr>
        <w:t xml:space="preserve">In work terms this results in planning that </w:t>
      </w:r>
      <w:r w:rsidR="00A946D8">
        <w:rPr>
          <w:rFonts w:ascii="Arial" w:hAnsi="Arial" w:cs="Arial"/>
        </w:rPr>
        <w:t>are</w:t>
      </w:r>
      <w:r w:rsidRPr="00FD2F07">
        <w:rPr>
          <w:rFonts w:ascii="Arial" w:hAnsi="Arial" w:cs="Arial"/>
        </w:rPr>
        <w:t xml:space="preserve"> not </w:t>
      </w:r>
      <w:r w:rsidR="00845771" w:rsidRPr="00FD2F07">
        <w:rPr>
          <w:rFonts w:ascii="Arial" w:hAnsi="Arial" w:cs="Arial"/>
        </w:rPr>
        <w:t>meticulous</w:t>
      </w:r>
      <w:r w:rsidRPr="00FD2F07">
        <w:rPr>
          <w:rFonts w:ascii="Arial" w:hAnsi="Arial" w:cs="Arial"/>
        </w:rPr>
        <w:t xml:space="preserve"> – the end goal will be clear (due to high MAS) but the detail of how we get there will be light and the actual process fluid and flexible to </w:t>
      </w:r>
      <w:r w:rsidR="00A946D8">
        <w:rPr>
          <w:rFonts w:ascii="Arial" w:hAnsi="Arial" w:cs="Arial"/>
        </w:rPr>
        <w:t>appear</w:t>
      </w:r>
      <w:r w:rsidRPr="00FD2F07">
        <w:rPr>
          <w:rFonts w:ascii="Arial" w:hAnsi="Arial" w:cs="Arial"/>
        </w:rPr>
        <w:t xml:space="preserve"> </w:t>
      </w:r>
      <w:r w:rsidR="00A946D8">
        <w:rPr>
          <w:rFonts w:ascii="Arial" w:hAnsi="Arial" w:cs="Arial"/>
        </w:rPr>
        <w:t xml:space="preserve">in </w:t>
      </w:r>
      <w:r w:rsidRPr="00FD2F07">
        <w:rPr>
          <w:rFonts w:ascii="Arial" w:hAnsi="Arial" w:cs="Arial"/>
        </w:rPr>
        <w:t xml:space="preserve">and changing environment. Planning horizons will also be shorter. Most importantly the combination of a highly Individualist and curious nation is </w:t>
      </w:r>
      <w:r w:rsidR="00845771" w:rsidRPr="00FD2F07">
        <w:rPr>
          <w:rFonts w:ascii="Arial" w:hAnsi="Arial" w:cs="Arial"/>
        </w:rPr>
        <w:t>an elevated level</w:t>
      </w:r>
      <w:r w:rsidRPr="00FD2F07">
        <w:rPr>
          <w:rFonts w:ascii="Arial" w:hAnsi="Arial" w:cs="Arial"/>
        </w:rPr>
        <w:t xml:space="preserve"> of creativity and </w:t>
      </w:r>
      <w:r w:rsidR="00A946D8">
        <w:rPr>
          <w:rFonts w:ascii="Arial" w:hAnsi="Arial" w:cs="Arial"/>
        </w:rPr>
        <w:t xml:space="preserve">a </w:t>
      </w:r>
      <w:r w:rsidRPr="00FD2F07">
        <w:rPr>
          <w:rFonts w:ascii="Arial" w:hAnsi="Arial" w:cs="Arial"/>
        </w:rPr>
        <w:t xml:space="preserve">strong need for innovation. What is different is attractive! This </w:t>
      </w:r>
      <w:r w:rsidR="00845771" w:rsidRPr="00FD2F07">
        <w:rPr>
          <w:rFonts w:ascii="Arial" w:hAnsi="Arial" w:cs="Arial"/>
        </w:rPr>
        <w:t>appears</w:t>
      </w:r>
      <w:r w:rsidRPr="00FD2F07">
        <w:rPr>
          <w:rFonts w:ascii="Arial" w:hAnsi="Arial" w:cs="Arial"/>
        </w:rPr>
        <w:t xml:space="preserve"> throughout society in both its </w:t>
      </w:r>
      <w:r w:rsidR="00A946D8">
        <w:rPr>
          <w:rFonts w:ascii="Arial" w:hAnsi="Arial" w:cs="Arial"/>
        </w:rPr>
        <w:t>humour</w:t>
      </w:r>
      <w:r w:rsidRPr="00FD2F07">
        <w:rPr>
          <w:rFonts w:ascii="Arial" w:hAnsi="Arial" w:cs="Arial"/>
        </w:rPr>
        <w:t>, heavy consumerism for new and innovative products</w:t>
      </w:r>
      <w:r w:rsidR="00A946D8">
        <w:rPr>
          <w:rFonts w:ascii="Arial" w:hAnsi="Arial" w:cs="Arial"/>
        </w:rPr>
        <w:t>,</w:t>
      </w:r>
      <w:r w:rsidRPr="00FD2F07">
        <w:rPr>
          <w:rFonts w:ascii="Arial" w:hAnsi="Arial" w:cs="Arial"/>
        </w:rPr>
        <w:t xml:space="preserve"> and the fast highly creative industries it thrives in – advertising, marketing, </w:t>
      </w:r>
      <w:r w:rsidR="00A946D8">
        <w:rPr>
          <w:rFonts w:ascii="Arial" w:hAnsi="Arial" w:cs="Arial"/>
        </w:rPr>
        <w:t xml:space="preserve">and </w:t>
      </w:r>
      <w:r w:rsidRPr="00FD2F07">
        <w:rPr>
          <w:rFonts w:ascii="Arial" w:hAnsi="Arial" w:cs="Arial"/>
        </w:rPr>
        <w:t>financial engineering.</w:t>
      </w:r>
    </w:p>
    <w:p w14:paraId="426E1638" w14:textId="3983FDD4" w:rsidR="00FD2F07" w:rsidRDefault="00FD2F07" w:rsidP="00FD2F07">
      <w:pPr>
        <w:rPr>
          <w:rFonts w:ascii="Arial" w:hAnsi="Arial" w:cs="Arial"/>
        </w:rPr>
      </w:pPr>
    </w:p>
    <w:p w14:paraId="17AD8FF3" w14:textId="78782043" w:rsidR="00FD2F07" w:rsidRDefault="00FD2F07" w:rsidP="00FD2F07">
      <w:pPr>
        <w:rPr>
          <w:rFonts w:ascii="Arial" w:hAnsi="Arial" w:cs="Arial"/>
        </w:rPr>
      </w:pPr>
    </w:p>
    <w:p w14:paraId="337A9304" w14:textId="0066D0DB" w:rsidR="00FD2F07" w:rsidRDefault="00FD2F07" w:rsidP="00FD2F07">
      <w:pPr>
        <w:rPr>
          <w:rFonts w:ascii="Arial" w:hAnsi="Arial" w:cs="Arial"/>
        </w:rPr>
      </w:pPr>
    </w:p>
    <w:p w14:paraId="03671138" w14:textId="240C328A" w:rsidR="00FD2F07" w:rsidRDefault="00FD2F07" w:rsidP="00FD2F07">
      <w:pPr>
        <w:rPr>
          <w:rFonts w:ascii="Arial" w:hAnsi="Arial" w:cs="Arial"/>
        </w:rPr>
      </w:pPr>
    </w:p>
    <w:p w14:paraId="02FBABE5" w14:textId="77777777" w:rsidR="00FD2F07" w:rsidRPr="00FD2F07" w:rsidRDefault="00FD2F07" w:rsidP="00FD2F07">
      <w:pPr>
        <w:rPr>
          <w:rFonts w:ascii="Arial" w:hAnsi="Arial" w:cs="Arial"/>
        </w:rPr>
      </w:pPr>
    </w:p>
    <w:p w14:paraId="14573FDB" w14:textId="77777777" w:rsidR="00FD2F07" w:rsidRPr="00FD2F07" w:rsidRDefault="00FD2F07" w:rsidP="00FD2F07">
      <w:pPr>
        <w:rPr>
          <w:rFonts w:ascii="Arial" w:hAnsi="Arial" w:cs="Arial"/>
          <w:b/>
          <w:bCs/>
        </w:rPr>
      </w:pPr>
      <w:r w:rsidRPr="00FD2F07">
        <w:rPr>
          <w:rFonts w:ascii="Arial" w:hAnsi="Arial" w:cs="Arial"/>
          <w:b/>
          <w:bCs/>
        </w:rPr>
        <w:lastRenderedPageBreak/>
        <w:t>LONG TERM ORIENTATION</w:t>
      </w:r>
    </w:p>
    <w:p w14:paraId="72398268" w14:textId="5C744433" w:rsidR="00FD2F07" w:rsidRPr="00FD2F07" w:rsidRDefault="00FD2F07" w:rsidP="00FD2F07">
      <w:pPr>
        <w:rPr>
          <w:rFonts w:ascii="Arial" w:hAnsi="Arial" w:cs="Arial"/>
        </w:rPr>
      </w:pPr>
      <w:r w:rsidRPr="00FD2F07">
        <w:rPr>
          <w:rFonts w:ascii="Arial" w:hAnsi="Arial" w:cs="Arial"/>
        </w:rPr>
        <w:t xml:space="preserve">This dimension describes how every society must maintain some links with its past while dealing with the challenges of the present and future, and societies </w:t>
      </w:r>
      <w:r w:rsidR="00A946D8">
        <w:rPr>
          <w:rFonts w:ascii="Arial" w:hAnsi="Arial" w:cs="Arial"/>
        </w:rPr>
        <w:t>prioritize</w:t>
      </w:r>
      <w:r w:rsidRPr="00FD2F07">
        <w:rPr>
          <w:rFonts w:ascii="Arial" w:hAnsi="Arial" w:cs="Arial"/>
        </w:rPr>
        <w:t xml:space="preserve"> these two existential goals differently. Normative societies. which score low on this dimension, for example, prefer to maintain </w:t>
      </w:r>
      <w:r w:rsidR="00A946D8">
        <w:rPr>
          <w:rFonts w:ascii="Arial" w:hAnsi="Arial" w:cs="Arial"/>
        </w:rPr>
        <w:t>time-honoured</w:t>
      </w:r>
      <w:r w:rsidRPr="00FD2F07">
        <w:rPr>
          <w:rFonts w:ascii="Arial" w:hAnsi="Arial" w:cs="Arial"/>
        </w:rPr>
        <w:t xml:space="preserve"> traditions and norms while viewing societal change with suspicion. Those with a culture </w:t>
      </w:r>
      <w:r w:rsidR="00A946D8">
        <w:rPr>
          <w:rFonts w:ascii="Arial" w:hAnsi="Arial" w:cs="Arial"/>
        </w:rPr>
        <w:t>that</w:t>
      </w:r>
      <w:r w:rsidRPr="00FD2F07">
        <w:rPr>
          <w:rFonts w:ascii="Arial" w:hAnsi="Arial" w:cs="Arial"/>
        </w:rPr>
        <w:t xml:space="preserve"> scores high, on the other hand, take a more pragmatic approach: they encourage thrift and efforts in modern education to prepare for the future.</w:t>
      </w:r>
    </w:p>
    <w:p w14:paraId="533E7A9A" w14:textId="2908D14E" w:rsidR="00FD2F07" w:rsidRPr="00FD2F07" w:rsidRDefault="00FD2F07" w:rsidP="00FD2F07">
      <w:pPr>
        <w:rPr>
          <w:rFonts w:ascii="Arial" w:hAnsi="Arial" w:cs="Arial"/>
        </w:rPr>
      </w:pPr>
      <w:r w:rsidRPr="00FD2F07">
        <w:rPr>
          <w:rFonts w:ascii="Arial" w:hAnsi="Arial" w:cs="Arial"/>
        </w:rPr>
        <w:t xml:space="preserve">With an intermediate score of 51 in this dimension, a dominant preference in British culture cannot </w:t>
      </w:r>
      <w:r w:rsidR="00A946D8">
        <w:rPr>
          <w:rFonts w:ascii="Arial" w:hAnsi="Arial" w:cs="Arial"/>
        </w:rPr>
        <w:t>be decided</w:t>
      </w:r>
      <w:r w:rsidRPr="00FD2F07">
        <w:rPr>
          <w:rFonts w:ascii="Arial" w:hAnsi="Arial" w:cs="Arial"/>
        </w:rPr>
        <w:t>.</w:t>
      </w:r>
    </w:p>
    <w:p w14:paraId="1EF252E5" w14:textId="77777777" w:rsidR="00FD2F07" w:rsidRPr="00FD2F07" w:rsidRDefault="00FD2F07" w:rsidP="00FD2F07">
      <w:pPr>
        <w:rPr>
          <w:rFonts w:ascii="Arial" w:hAnsi="Arial" w:cs="Arial"/>
          <w:b/>
          <w:bCs/>
        </w:rPr>
      </w:pPr>
      <w:r w:rsidRPr="00FD2F07">
        <w:rPr>
          <w:rFonts w:ascii="Arial" w:hAnsi="Arial" w:cs="Arial"/>
          <w:b/>
          <w:bCs/>
        </w:rPr>
        <w:t>INDULGENCE</w:t>
      </w:r>
    </w:p>
    <w:p w14:paraId="573A80CF" w14:textId="234DBD19" w:rsidR="00FD2F07" w:rsidRPr="00FD2F07" w:rsidRDefault="00FD2F07" w:rsidP="00FD2F07">
      <w:pPr>
        <w:rPr>
          <w:rFonts w:ascii="Arial" w:hAnsi="Arial" w:cs="Arial"/>
        </w:rPr>
      </w:pPr>
      <w:r w:rsidRPr="00FD2F07">
        <w:rPr>
          <w:rFonts w:ascii="Arial" w:hAnsi="Arial" w:cs="Arial"/>
        </w:rPr>
        <w:t>One challenge that confronts humanity, now and in the past, is the degree to which small children are socialized. Without socialization</w:t>
      </w:r>
      <w:r w:rsidR="00A946D8">
        <w:rPr>
          <w:rFonts w:ascii="Arial" w:hAnsi="Arial" w:cs="Arial"/>
        </w:rPr>
        <w:t>,</w:t>
      </w:r>
      <w:r w:rsidRPr="00FD2F07">
        <w:rPr>
          <w:rFonts w:ascii="Arial" w:hAnsi="Arial" w:cs="Arial"/>
        </w:rPr>
        <w:t xml:space="preserve"> we do not become “human</w:t>
      </w:r>
      <w:r w:rsidR="00CC68DC" w:rsidRPr="00FD2F07">
        <w:rPr>
          <w:rFonts w:ascii="Arial" w:hAnsi="Arial" w:cs="Arial"/>
        </w:rPr>
        <w:t>.”</w:t>
      </w:r>
      <w:r w:rsidRPr="00FD2F07">
        <w:rPr>
          <w:rFonts w:ascii="Arial" w:hAnsi="Arial" w:cs="Arial"/>
        </w:rPr>
        <w:t xml:space="preserve"> This dimension </w:t>
      </w:r>
      <w:r w:rsidR="00A946D8">
        <w:rPr>
          <w:rFonts w:ascii="Arial" w:hAnsi="Arial" w:cs="Arial"/>
        </w:rPr>
        <w:t xml:space="preserve">is </w:t>
      </w:r>
      <w:r w:rsidRPr="00FD2F07">
        <w:rPr>
          <w:rFonts w:ascii="Arial" w:hAnsi="Arial" w:cs="Arial"/>
        </w:rPr>
        <w:t xml:space="preserve">defined as the extent to which people try to control their desires and impulses, based on the way </w:t>
      </w:r>
      <w:r w:rsidR="00CC68DC" w:rsidRPr="00FD2F07">
        <w:rPr>
          <w:rFonts w:ascii="Arial" w:hAnsi="Arial" w:cs="Arial"/>
        </w:rPr>
        <w:t xml:space="preserve">they </w:t>
      </w:r>
      <w:r w:rsidR="00A946D8">
        <w:rPr>
          <w:rFonts w:ascii="Arial" w:hAnsi="Arial" w:cs="Arial"/>
        </w:rPr>
        <w:t xml:space="preserve">were </w:t>
      </w:r>
      <w:r w:rsidR="00CC68DC" w:rsidRPr="00FD2F07">
        <w:rPr>
          <w:rFonts w:ascii="Arial" w:hAnsi="Arial" w:cs="Arial"/>
        </w:rPr>
        <w:t>raised</w:t>
      </w:r>
      <w:r w:rsidRPr="00FD2F07">
        <w:rPr>
          <w:rFonts w:ascii="Arial" w:hAnsi="Arial" w:cs="Arial"/>
        </w:rPr>
        <w:t xml:space="preserve">. </w:t>
      </w:r>
      <w:r w:rsidR="00CC68DC" w:rsidRPr="00FD2F07">
        <w:rPr>
          <w:rFonts w:ascii="Arial" w:hAnsi="Arial" w:cs="Arial"/>
        </w:rPr>
        <w:t>Weak</w:t>
      </w:r>
      <w:r w:rsidRPr="00FD2F07">
        <w:rPr>
          <w:rFonts w:ascii="Arial" w:hAnsi="Arial" w:cs="Arial"/>
        </w:rPr>
        <w:t xml:space="preserve"> control </w:t>
      </w:r>
      <w:r w:rsidR="00A946D8">
        <w:rPr>
          <w:rFonts w:ascii="Arial" w:hAnsi="Arial" w:cs="Arial"/>
        </w:rPr>
        <w:t xml:space="preserve">is </w:t>
      </w:r>
      <w:r w:rsidRPr="00FD2F07">
        <w:rPr>
          <w:rFonts w:ascii="Arial" w:hAnsi="Arial" w:cs="Arial"/>
        </w:rPr>
        <w:t>called “Indulgence” and relatively strong control is called “Restraint</w:t>
      </w:r>
      <w:r w:rsidR="00CC68DC" w:rsidRPr="00FD2F07">
        <w:rPr>
          <w:rFonts w:ascii="Arial" w:hAnsi="Arial" w:cs="Arial"/>
        </w:rPr>
        <w:t>.”</w:t>
      </w:r>
      <w:r w:rsidRPr="00FD2F07">
        <w:rPr>
          <w:rFonts w:ascii="Arial" w:hAnsi="Arial" w:cs="Arial"/>
        </w:rPr>
        <w:t xml:space="preserve"> Cultures can, therefore, </w:t>
      </w:r>
      <w:r w:rsidR="00A946D8">
        <w:rPr>
          <w:rFonts w:ascii="Arial" w:hAnsi="Arial" w:cs="Arial"/>
        </w:rPr>
        <w:t xml:space="preserve">be </w:t>
      </w:r>
      <w:r w:rsidRPr="00FD2F07">
        <w:rPr>
          <w:rFonts w:ascii="Arial" w:hAnsi="Arial" w:cs="Arial"/>
        </w:rPr>
        <w:t>described as Indulgent or Restrained.</w:t>
      </w:r>
    </w:p>
    <w:p w14:paraId="03417B10" w14:textId="68B9239A" w:rsidR="00FD2F07" w:rsidRDefault="00FD2F07" w:rsidP="00FD2F07">
      <w:pPr>
        <w:rPr>
          <w:rFonts w:ascii="Arial" w:hAnsi="Arial" w:cs="Arial"/>
        </w:rPr>
      </w:pPr>
      <w:r w:rsidRPr="00FD2F07">
        <w:rPr>
          <w:rFonts w:ascii="Arial" w:hAnsi="Arial" w:cs="Arial"/>
        </w:rPr>
        <w:t xml:space="preserve">A high score of 69 </w:t>
      </w:r>
      <w:r w:rsidR="00845771" w:rsidRPr="00FD2F07">
        <w:rPr>
          <w:rFonts w:ascii="Arial" w:hAnsi="Arial" w:cs="Arial"/>
        </w:rPr>
        <w:t>shows</w:t>
      </w:r>
      <w:r w:rsidRPr="00FD2F07">
        <w:rPr>
          <w:rFonts w:ascii="Arial" w:hAnsi="Arial" w:cs="Arial"/>
        </w:rPr>
        <w:t xml:space="preserve"> that the British culture </w:t>
      </w:r>
      <w:r w:rsidR="00A946D8">
        <w:rPr>
          <w:rFonts w:ascii="Arial" w:hAnsi="Arial" w:cs="Arial"/>
        </w:rPr>
        <w:t xml:space="preserve">is </w:t>
      </w:r>
      <w:r w:rsidRPr="00FD2F07">
        <w:rPr>
          <w:rFonts w:ascii="Arial" w:hAnsi="Arial" w:cs="Arial"/>
        </w:rPr>
        <w:t xml:space="preserve">classified as Indulgent. People in societies classified by a high score in Indulgence exhibit a willingness to </w:t>
      </w:r>
      <w:r w:rsidR="00A946D8">
        <w:rPr>
          <w:rFonts w:ascii="Arial" w:hAnsi="Arial" w:cs="Arial"/>
        </w:rPr>
        <w:t>realize</w:t>
      </w:r>
      <w:r w:rsidRPr="00FD2F07">
        <w:rPr>
          <w:rFonts w:ascii="Arial" w:hAnsi="Arial" w:cs="Arial"/>
        </w:rPr>
        <w:t xml:space="preserve"> their impulses and desires about enjoying life and having fun. They </w:t>
      </w:r>
      <w:r w:rsidR="00845771" w:rsidRPr="00FD2F07">
        <w:rPr>
          <w:rFonts w:ascii="Arial" w:hAnsi="Arial" w:cs="Arial"/>
        </w:rPr>
        <w:t>own</w:t>
      </w:r>
      <w:r w:rsidRPr="00FD2F07">
        <w:rPr>
          <w:rFonts w:ascii="Arial" w:hAnsi="Arial" w:cs="Arial"/>
        </w:rPr>
        <w:t xml:space="preserve"> a </w:t>
      </w:r>
      <w:r w:rsidR="00845771" w:rsidRPr="00FD2F07">
        <w:rPr>
          <w:rFonts w:ascii="Arial" w:hAnsi="Arial" w:cs="Arial"/>
        </w:rPr>
        <w:t>cheerful outlook</w:t>
      </w:r>
      <w:r w:rsidRPr="00FD2F07">
        <w:rPr>
          <w:rFonts w:ascii="Arial" w:hAnsi="Arial" w:cs="Arial"/>
        </w:rPr>
        <w:t xml:space="preserve"> and a tendency towards optimism. In addition, they place a higher degree of importance on leisure time, </w:t>
      </w:r>
      <w:r w:rsidR="00A946D8">
        <w:rPr>
          <w:rFonts w:ascii="Arial" w:hAnsi="Arial" w:cs="Arial"/>
        </w:rPr>
        <w:t>functioning</w:t>
      </w:r>
      <w:r w:rsidR="00845771" w:rsidRPr="00FD2F07">
        <w:rPr>
          <w:rFonts w:ascii="Arial" w:hAnsi="Arial" w:cs="Arial"/>
        </w:rPr>
        <w:t xml:space="preserve"> as</w:t>
      </w:r>
      <w:r w:rsidRPr="00FD2F07">
        <w:rPr>
          <w:rFonts w:ascii="Arial" w:hAnsi="Arial" w:cs="Arial"/>
        </w:rPr>
        <w:t xml:space="preserve"> they please</w:t>
      </w:r>
      <w:r w:rsidR="00A946D8">
        <w:rPr>
          <w:rFonts w:ascii="Arial" w:hAnsi="Arial" w:cs="Arial"/>
        </w:rPr>
        <w:t>,</w:t>
      </w:r>
      <w:r w:rsidRPr="00FD2F07">
        <w:rPr>
          <w:rFonts w:ascii="Arial" w:hAnsi="Arial" w:cs="Arial"/>
        </w:rPr>
        <w:t xml:space="preserve"> and </w:t>
      </w:r>
      <w:r w:rsidR="0093509D">
        <w:rPr>
          <w:rFonts w:ascii="Arial" w:hAnsi="Arial" w:cs="Arial"/>
        </w:rPr>
        <w:t>spending</w:t>
      </w:r>
      <w:r w:rsidRPr="00FD2F07">
        <w:rPr>
          <w:rFonts w:ascii="Arial" w:hAnsi="Arial" w:cs="Arial"/>
        </w:rPr>
        <w:t xml:space="preserve"> money as they wish.</w:t>
      </w:r>
    </w:p>
    <w:p w14:paraId="5926D405" w14:textId="41A0BA47" w:rsidR="00FD2F07" w:rsidRDefault="00FD2F07" w:rsidP="00FD2F07">
      <w:pPr>
        <w:rPr>
          <w:rFonts w:ascii="Arial" w:hAnsi="Arial" w:cs="Arial"/>
        </w:rPr>
      </w:pPr>
    </w:p>
    <w:p w14:paraId="4E17164D" w14:textId="00E4FBD1" w:rsidR="00FD2F07" w:rsidRDefault="00FD2F07" w:rsidP="00FD2F07">
      <w:pPr>
        <w:rPr>
          <w:rFonts w:ascii="Arial" w:hAnsi="Arial" w:cs="Arial"/>
        </w:rPr>
      </w:pPr>
    </w:p>
    <w:p w14:paraId="6B9D1FCB" w14:textId="3CD81DCE" w:rsidR="00FD2F07" w:rsidRDefault="00FD2F07" w:rsidP="00FD2F07">
      <w:pPr>
        <w:rPr>
          <w:rFonts w:ascii="Arial" w:hAnsi="Arial" w:cs="Arial"/>
        </w:rPr>
      </w:pPr>
    </w:p>
    <w:p w14:paraId="49FC4A5E" w14:textId="17950394" w:rsidR="00FD2F07" w:rsidRDefault="00FD2F07" w:rsidP="00FD2F07">
      <w:pPr>
        <w:rPr>
          <w:rFonts w:ascii="Arial" w:hAnsi="Arial" w:cs="Arial"/>
        </w:rPr>
      </w:pPr>
    </w:p>
    <w:p w14:paraId="4AB6FE9D" w14:textId="1792227C" w:rsidR="00FD2F07" w:rsidRDefault="00FD2F07" w:rsidP="00FD2F07">
      <w:pPr>
        <w:rPr>
          <w:rFonts w:ascii="Arial" w:hAnsi="Arial" w:cs="Arial"/>
        </w:rPr>
      </w:pPr>
    </w:p>
    <w:p w14:paraId="5C419BED" w14:textId="04A48661" w:rsidR="00FD2F07" w:rsidRDefault="00FD2F07" w:rsidP="00FD2F07">
      <w:pPr>
        <w:rPr>
          <w:rFonts w:ascii="Arial" w:hAnsi="Arial" w:cs="Arial"/>
        </w:rPr>
      </w:pPr>
    </w:p>
    <w:p w14:paraId="36C3DFA0" w14:textId="18166B2B" w:rsidR="00FD2F07" w:rsidRDefault="00FD2F07" w:rsidP="00FD2F07">
      <w:pPr>
        <w:rPr>
          <w:rFonts w:ascii="Arial" w:hAnsi="Arial" w:cs="Arial"/>
        </w:rPr>
      </w:pPr>
    </w:p>
    <w:p w14:paraId="2F1A0C7D" w14:textId="12E0EECD" w:rsidR="00FD2F07" w:rsidRDefault="00FD2F07" w:rsidP="00FD2F07">
      <w:pPr>
        <w:rPr>
          <w:rFonts w:ascii="Arial" w:hAnsi="Arial" w:cs="Arial"/>
        </w:rPr>
      </w:pPr>
    </w:p>
    <w:p w14:paraId="5A35EF6F" w14:textId="77777777" w:rsidR="00FD2F07" w:rsidRPr="00FD2F07" w:rsidRDefault="00FD2F07" w:rsidP="00FD2F07">
      <w:pPr>
        <w:rPr>
          <w:rFonts w:ascii="Arial" w:hAnsi="Arial" w:cs="Arial"/>
        </w:rPr>
      </w:pPr>
    </w:p>
    <w:p w14:paraId="1F2D00E8" w14:textId="3EAEE713" w:rsidR="00BF6543" w:rsidRPr="00FD2F07" w:rsidRDefault="00BF6543" w:rsidP="00427130">
      <w:pPr>
        <w:pStyle w:val="Heading2"/>
        <w:rPr>
          <w:rFonts w:ascii="Arial" w:hAnsi="Arial" w:cs="Arial"/>
          <w:sz w:val="32"/>
          <w:szCs w:val="32"/>
        </w:rPr>
      </w:pPr>
      <w:bookmarkStart w:id="17" w:name="_Toc112767023"/>
      <w:r w:rsidRPr="00FD2F07">
        <w:rPr>
          <w:rFonts w:ascii="Arial" w:hAnsi="Arial" w:cs="Arial"/>
          <w:sz w:val="32"/>
          <w:szCs w:val="32"/>
        </w:rPr>
        <w:lastRenderedPageBreak/>
        <w:t xml:space="preserve">Appendix 2 </w:t>
      </w:r>
      <w:r w:rsidR="00784DE4" w:rsidRPr="00FD2F07">
        <w:rPr>
          <w:rFonts w:ascii="Arial" w:hAnsi="Arial" w:cs="Arial"/>
          <w:sz w:val="32"/>
          <w:szCs w:val="32"/>
        </w:rPr>
        <w:t xml:space="preserve">– </w:t>
      </w:r>
      <w:r w:rsidR="00784DE4" w:rsidRPr="00111CC8">
        <w:rPr>
          <w:rFonts w:ascii="Arial" w:hAnsi="Arial" w:cs="Arial"/>
          <w:sz w:val="32"/>
          <w:szCs w:val="32"/>
        </w:rPr>
        <w:t>Jobs</w:t>
      </w:r>
      <w:r w:rsidR="00111CC8" w:rsidRPr="00111CC8">
        <w:rPr>
          <w:rFonts w:ascii="Arial" w:hAnsi="Arial" w:cs="Arial"/>
          <w:sz w:val="32"/>
          <w:szCs w:val="32"/>
        </w:rPr>
        <w:t xml:space="preserve"> that can be done at home typically earn higher wages</w:t>
      </w:r>
      <w:bookmarkEnd w:id="17"/>
    </w:p>
    <w:p w14:paraId="3C5F79DC" w14:textId="77777777" w:rsidR="00FD2F07" w:rsidRDefault="00FD2F07" w:rsidP="00427130">
      <w:pPr>
        <w:pStyle w:val="Heading2"/>
      </w:pPr>
    </w:p>
    <w:p w14:paraId="6F99359C" w14:textId="77777777" w:rsidR="00FD2F07" w:rsidRDefault="00FD2F07" w:rsidP="00427130">
      <w:pPr>
        <w:pStyle w:val="Heading2"/>
      </w:pPr>
    </w:p>
    <w:p w14:paraId="1F39F7CA" w14:textId="77777777" w:rsidR="00FD2F07" w:rsidRDefault="00FD2F07" w:rsidP="00427130">
      <w:pPr>
        <w:pStyle w:val="Heading2"/>
      </w:pPr>
    </w:p>
    <w:p w14:paraId="751E5D94" w14:textId="1E59DF79" w:rsidR="00FD2F07" w:rsidRDefault="00FD2F07" w:rsidP="00427130">
      <w:pPr>
        <w:pStyle w:val="Heading2"/>
      </w:pPr>
      <w:bookmarkStart w:id="18" w:name="_Toc112767024"/>
      <w:r w:rsidRPr="00F73350">
        <w:rPr>
          <w:rFonts w:ascii="Arial" w:hAnsi="Arial" w:cs="Arial"/>
          <w:noProof/>
        </w:rPr>
        <w:drawing>
          <wp:inline distT="0" distB="0" distL="0" distR="0" wp14:anchorId="78DEF3A1" wp14:editId="1C355D0E">
            <wp:extent cx="5731510" cy="3693795"/>
            <wp:effectExtent l="0" t="0" r="2540" b="1905"/>
            <wp:docPr id="5" name="Picture 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3693795"/>
                    </a:xfrm>
                    <a:prstGeom prst="rect">
                      <a:avLst/>
                    </a:prstGeom>
                    <a:noFill/>
                    <a:ln>
                      <a:noFill/>
                    </a:ln>
                  </pic:spPr>
                </pic:pic>
              </a:graphicData>
            </a:graphic>
          </wp:inline>
        </w:drawing>
      </w:r>
      <w:bookmarkEnd w:id="18"/>
    </w:p>
    <w:p w14:paraId="7349ACB3" w14:textId="77777777" w:rsidR="00FD2F07" w:rsidRDefault="00FD2F07" w:rsidP="00427130">
      <w:pPr>
        <w:pStyle w:val="Heading2"/>
      </w:pPr>
    </w:p>
    <w:p w14:paraId="1F7F7313" w14:textId="77777777" w:rsidR="00FD2F07" w:rsidRDefault="00FD2F07" w:rsidP="00427130">
      <w:pPr>
        <w:pStyle w:val="Heading2"/>
      </w:pPr>
    </w:p>
    <w:p w14:paraId="62AED1CD" w14:textId="77777777" w:rsidR="00FD2F07" w:rsidRDefault="00FD2F07" w:rsidP="00427130">
      <w:pPr>
        <w:pStyle w:val="Heading2"/>
      </w:pPr>
    </w:p>
    <w:p w14:paraId="6C55EFAA" w14:textId="77777777" w:rsidR="00FD2F07" w:rsidRDefault="00FD2F07" w:rsidP="00427130">
      <w:pPr>
        <w:pStyle w:val="Heading2"/>
      </w:pPr>
    </w:p>
    <w:p w14:paraId="7BDA3B7A" w14:textId="77777777" w:rsidR="00FD2F07" w:rsidRDefault="00FD2F07" w:rsidP="00427130">
      <w:pPr>
        <w:pStyle w:val="Heading2"/>
      </w:pPr>
    </w:p>
    <w:p w14:paraId="7D122A75" w14:textId="77777777" w:rsidR="00FD2F07" w:rsidRDefault="00FD2F07" w:rsidP="00427130">
      <w:pPr>
        <w:pStyle w:val="Heading2"/>
      </w:pPr>
    </w:p>
    <w:p w14:paraId="6F91D50D" w14:textId="790F7727" w:rsidR="00FD2F07" w:rsidRDefault="00FD2F07" w:rsidP="00427130">
      <w:pPr>
        <w:pStyle w:val="Heading2"/>
      </w:pPr>
    </w:p>
    <w:p w14:paraId="615B0701" w14:textId="7C28AAAB" w:rsidR="00FD2F07" w:rsidRDefault="00FD2F07" w:rsidP="00FD2F07"/>
    <w:p w14:paraId="3F28653F" w14:textId="77777777" w:rsidR="00FD2F07" w:rsidRPr="00FD2F07" w:rsidRDefault="00FD2F07" w:rsidP="00FD2F07"/>
    <w:p w14:paraId="532F40BE" w14:textId="76C9150A" w:rsidR="00FD2F07" w:rsidRDefault="00FD2F07" w:rsidP="00427130">
      <w:pPr>
        <w:pStyle w:val="Heading2"/>
      </w:pPr>
    </w:p>
    <w:p w14:paraId="1B391839" w14:textId="7862F249" w:rsidR="001A50B1" w:rsidRDefault="001A50B1" w:rsidP="001A50B1"/>
    <w:p w14:paraId="06F5C17A" w14:textId="77777777" w:rsidR="001A50B1" w:rsidRPr="001A50B1" w:rsidRDefault="001A50B1" w:rsidP="001A50B1"/>
    <w:p w14:paraId="720E94BD" w14:textId="77777777" w:rsidR="00CA16F3" w:rsidRPr="00CA16F3" w:rsidRDefault="00CA16F3" w:rsidP="00CA16F3"/>
    <w:p w14:paraId="228FE991" w14:textId="507FFED3" w:rsidR="00427130" w:rsidRPr="00CA16F3" w:rsidRDefault="00BF6543" w:rsidP="00427130">
      <w:pPr>
        <w:pStyle w:val="Heading2"/>
        <w:rPr>
          <w:rFonts w:ascii="Arial" w:hAnsi="Arial" w:cs="Arial"/>
          <w:sz w:val="32"/>
          <w:szCs w:val="32"/>
        </w:rPr>
      </w:pPr>
      <w:bookmarkStart w:id="19" w:name="_Toc112767025"/>
      <w:r w:rsidRPr="00CA16F3">
        <w:rPr>
          <w:rFonts w:ascii="Arial" w:hAnsi="Arial" w:cs="Arial"/>
          <w:sz w:val="32"/>
          <w:szCs w:val="32"/>
        </w:rPr>
        <w:lastRenderedPageBreak/>
        <w:t xml:space="preserve">Appendix 3 – </w:t>
      </w:r>
      <w:r w:rsidR="003353EA" w:rsidRPr="003353EA">
        <w:rPr>
          <w:rFonts w:ascii="Arial" w:hAnsi="Arial" w:cs="Arial"/>
          <w:sz w:val="32"/>
          <w:szCs w:val="32"/>
        </w:rPr>
        <w:t>SWOT analysis.</w:t>
      </w:r>
      <w:bookmarkEnd w:id="19"/>
    </w:p>
    <w:p w14:paraId="62D68076" w14:textId="6F369827" w:rsidR="00BF6543" w:rsidRPr="00F5292D" w:rsidRDefault="00BF6543" w:rsidP="00BF6543"/>
    <w:p w14:paraId="5A0B12F8" w14:textId="77777777" w:rsidR="00BF6543" w:rsidRPr="003A151D" w:rsidRDefault="00BF6543" w:rsidP="00BF6543"/>
    <w:p w14:paraId="0F8AE64E" w14:textId="18CC8323" w:rsidR="00A423DD" w:rsidRDefault="003353EA">
      <w:r>
        <w:rPr>
          <w:noProof/>
        </w:rPr>
        <w:drawing>
          <wp:inline distT="0" distB="0" distL="0" distR="0" wp14:anchorId="683B6AD3" wp14:editId="5F37BBFE">
            <wp:extent cx="5943600" cy="6217920"/>
            <wp:effectExtent l="0" t="0" r="0" b="0"/>
            <wp:docPr id="7" name="Picture 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43600" cy="6217920"/>
                    </a:xfrm>
                    <a:prstGeom prst="rect">
                      <a:avLst/>
                    </a:prstGeom>
                    <a:noFill/>
                    <a:ln>
                      <a:noFill/>
                    </a:ln>
                  </pic:spPr>
                </pic:pic>
              </a:graphicData>
            </a:graphic>
          </wp:inline>
        </w:drawing>
      </w:r>
    </w:p>
    <w:sectPr w:rsidR="00A423DD" w:rsidSect="00513050">
      <w:footerReference w:type="default" r:id="rId5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68E44" w14:textId="77777777" w:rsidR="002570C7" w:rsidRDefault="002570C7" w:rsidP="00EE1F4D">
      <w:pPr>
        <w:spacing w:after="0" w:line="240" w:lineRule="auto"/>
      </w:pPr>
      <w:r>
        <w:separator/>
      </w:r>
    </w:p>
  </w:endnote>
  <w:endnote w:type="continuationSeparator" w:id="0">
    <w:p w14:paraId="3C890124" w14:textId="77777777" w:rsidR="002570C7" w:rsidRDefault="002570C7" w:rsidP="00EE1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6006"/>
      <w:docPartObj>
        <w:docPartGallery w:val="Page Numbers (Bottom of Page)"/>
        <w:docPartUnique/>
      </w:docPartObj>
    </w:sdtPr>
    <w:sdtEndPr>
      <w:rPr>
        <w:noProof/>
      </w:rPr>
    </w:sdtEndPr>
    <w:sdtContent>
      <w:p w14:paraId="30BAED76" w14:textId="101EBD1E" w:rsidR="00845771" w:rsidRDefault="008457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687793" w14:textId="34FEDEED" w:rsidR="00EE1F4D" w:rsidRDefault="00EE1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4CA47" w14:textId="77777777" w:rsidR="002570C7" w:rsidRDefault="002570C7" w:rsidP="00EE1F4D">
      <w:pPr>
        <w:spacing w:after="0" w:line="240" w:lineRule="auto"/>
      </w:pPr>
      <w:r>
        <w:separator/>
      </w:r>
    </w:p>
  </w:footnote>
  <w:footnote w:type="continuationSeparator" w:id="0">
    <w:p w14:paraId="14B5843F" w14:textId="77777777" w:rsidR="002570C7" w:rsidRDefault="002570C7" w:rsidP="00EE1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3746741">
    <w:abstractNumId w:val="15"/>
  </w:num>
  <w:num w:numId="2" w16cid:durableId="1988896288">
    <w:abstractNumId w:val="27"/>
  </w:num>
  <w:num w:numId="3" w16cid:durableId="457184256">
    <w:abstractNumId w:val="10"/>
  </w:num>
  <w:num w:numId="4" w16cid:durableId="269170295">
    <w:abstractNumId w:val="21"/>
  </w:num>
  <w:num w:numId="5" w16cid:durableId="769206819">
    <w:abstractNumId w:val="3"/>
  </w:num>
  <w:num w:numId="6" w16cid:durableId="1471971122">
    <w:abstractNumId w:val="12"/>
  </w:num>
  <w:num w:numId="7" w16cid:durableId="1544444353">
    <w:abstractNumId w:val="1"/>
  </w:num>
  <w:num w:numId="8" w16cid:durableId="1582835770">
    <w:abstractNumId w:val="29"/>
  </w:num>
  <w:num w:numId="9" w16cid:durableId="490756029">
    <w:abstractNumId w:val="19"/>
  </w:num>
  <w:num w:numId="10" w16cid:durableId="1335188893">
    <w:abstractNumId w:val="28"/>
  </w:num>
  <w:num w:numId="11" w16cid:durableId="901604208">
    <w:abstractNumId w:val="22"/>
  </w:num>
  <w:num w:numId="12" w16cid:durableId="1910770685">
    <w:abstractNumId w:val="5"/>
  </w:num>
  <w:num w:numId="13" w16cid:durableId="9985783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2457269">
    <w:abstractNumId w:val="24"/>
  </w:num>
  <w:num w:numId="15" w16cid:durableId="1424913068">
    <w:abstractNumId w:val="2"/>
  </w:num>
  <w:num w:numId="16" w16cid:durableId="1221601823">
    <w:abstractNumId w:val="23"/>
  </w:num>
  <w:num w:numId="17" w16cid:durableId="1966964155">
    <w:abstractNumId w:val="14"/>
    <w:lvlOverride w:ilvl="0">
      <w:startOverride w:val="1"/>
    </w:lvlOverride>
    <w:lvlOverride w:ilvl="1"/>
    <w:lvlOverride w:ilvl="2"/>
    <w:lvlOverride w:ilvl="3"/>
    <w:lvlOverride w:ilvl="4"/>
    <w:lvlOverride w:ilvl="5"/>
    <w:lvlOverride w:ilvl="6"/>
    <w:lvlOverride w:ilvl="7"/>
    <w:lvlOverride w:ilvl="8"/>
  </w:num>
  <w:num w:numId="18" w16cid:durableId="1293051185">
    <w:abstractNumId w:val="17"/>
  </w:num>
  <w:num w:numId="19" w16cid:durableId="1090156049">
    <w:abstractNumId w:val="14"/>
    <w:lvlOverride w:ilvl="0">
      <w:startOverride w:val="1"/>
    </w:lvlOverride>
    <w:lvlOverride w:ilvl="1"/>
    <w:lvlOverride w:ilvl="2"/>
    <w:lvlOverride w:ilvl="3"/>
    <w:lvlOverride w:ilvl="4"/>
    <w:lvlOverride w:ilvl="5"/>
    <w:lvlOverride w:ilvl="6"/>
    <w:lvlOverride w:ilvl="7"/>
    <w:lvlOverride w:ilvl="8"/>
  </w:num>
  <w:num w:numId="20" w16cid:durableId="1411198619">
    <w:abstractNumId w:val="14"/>
    <w:lvlOverride w:ilvl="0">
      <w:startOverride w:val="1"/>
    </w:lvlOverride>
    <w:lvlOverride w:ilvl="1"/>
    <w:lvlOverride w:ilvl="2"/>
    <w:lvlOverride w:ilvl="3"/>
    <w:lvlOverride w:ilvl="4"/>
    <w:lvlOverride w:ilvl="5"/>
    <w:lvlOverride w:ilvl="6"/>
    <w:lvlOverride w:ilvl="7"/>
    <w:lvlOverride w:ilvl="8"/>
  </w:num>
  <w:num w:numId="21" w16cid:durableId="1508053806">
    <w:abstractNumId w:val="8"/>
  </w:num>
  <w:num w:numId="22" w16cid:durableId="91784">
    <w:abstractNumId w:val="11"/>
  </w:num>
  <w:num w:numId="23" w16cid:durableId="883953601">
    <w:abstractNumId w:val="9"/>
  </w:num>
  <w:num w:numId="24" w16cid:durableId="1224683458">
    <w:abstractNumId w:val="0"/>
  </w:num>
  <w:num w:numId="25" w16cid:durableId="1073814399">
    <w:abstractNumId w:val="25"/>
  </w:num>
  <w:num w:numId="26" w16cid:durableId="128331028">
    <w:abstractNumId w:val="6"/>
  </w:num>
  <w:num w:numId="27" w16cid:durableId="806826031">
    <w:abstractNumId w:val="4"/>
  </w:num>
  <w:num w:numId="28" w16cid:durableId="259484229">
    <w:abstractNumId w:val="20"/>
  </w:num>
  <w:num w:numId="29" w16cid:durableId="1677414800">
    <w:abstractNumId w:val="7"/>
  </w:num>
  <w:num w:numId="30" w16cid:durableId="1522694976">
    <w:abstractNumId w:val="30"/>
  </w:num>
  <w:num w:numId="31" w16cid:durableId="604390204">
    <w:abstractNumId w:val="13"/>
  </w:num>
  <w:num w:numId="32" w16cid:durableId="361714489">
    <w:abstractNumId w:val="26"/>
  </w:num>
  <w:num w:numId="33" w16cid:durableId="19322804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43"/>
    <w:rsid w:val="00001856"/>
    <w:rsid w:val="00037B44"/>
    <w:rsid w:val="000463C3"/>
    <w:rsid w:val="000A5AAD"/>
    <w:rsid w:val="000D6CFE"/>
    <w:rsid w:val="00111CC8"/>
    <w:rsid w:val="00167012"/>
    <w:rsid w:val="001A50B1"/>
    <w:rsid w:val="001B118E"/>
    <w:rsid w:val="001B1E5C"/>
    <w:rsid w:val="001C0915"/>
    <w:rsid w:val="002268E6"/>
    <w:rsid w:val="00242D19"/>
    <w:rsid w:val="00246CAD"/>
    <w:rsid w:val="002570C7"/>
    <w:rsid w:val="00292844"/>
    <w:rsid w:val="00294C2A"/>
    <w:rsid w:val="002E0C68"/>
    <w:rsid w:val="002E6F82"/>
    <w:rsid w:val="00305555"/>
    <w:rsid w:val="003353EA"/>
    <w:rsid w:val="00346897"/>
    <w:rsid w:val="003909AF"/>
    <w:rsid w:val="003A68B6"/>
    <w:rsid w:val="003C6637"/>
    <w:rsid w:val="003D385C"/>
    <w:rsid w:val="0040198B"/>
    <w:rsid w:val="004225CB"/>
    <w:rsid w:val="00424EF9"/>
    <w:rsid w:val="00427130"/>
    <w:rsid w:val="00445383"/>
    <w:rsid w:val="00447772"/>
    <w:rsid w:val="00453FF8"/>
    <w:rsid w:val="004578AC"/>
    <w:rsid w:val="00485A07"/>
    <w:rsid w:val="00490F23"/>
    <w:rsid w:val="004B4522"/>
    <w:rsid w:val="004C307C"/>
    <w:rsid w:val="004C570A"/>
    <w:rsid w:val="004D5B46"/>
    <w:rsid w:val="004D5EB6"/>
    <w:rsid w:val="004F47FD"/>
    <w:rsid w:val="00500F9A"/>
    <w:rsid w:val="0051325C"/>
    <w:rsid w:val="00522E01"/>
    <w:rsid w:val="00527671"/>
    <w:rsid w:val="00547334"/>
    <w:rsid w:val="005C7B64"/>
    <w:rsid w:val="00600EAB"/>
    <w:rsid w:val="00607E40"/>
    <w:rsid w:val="00611072"/>
    <w:rsid w:val="00613576"/>
    <w:rsid w:val="006575A0"/>
    <w:rsid w:val="0070211A"/>
    <w:rsid w:val="00720517"/>
    <w:rsid w:val="007425AC"/>
    <w:rsid w:val="00784DE4"/>
    <w:rsid w:val="007D63D6"/>
    <w:rsid w:val="00804E6D"/>
    <w:rsid w:val="00825B2C"/>
    <w:rsid w:val="00845771"/>
    <w:rsid w:val="00854B1F"/>
    <w:rsid w:val="00856068"/>
    <w:rsid w:val="008D0AE1"/>
    <w:rsid w:val="008E1D67"/>
    <w:rsid w:val="00912640"/>
    <w:rsid w:val="009213B6"/>
    <w:rsid w:val="0093509D"/>
    <w:rsid w:val="00935A0A"/>
    <w:rsid w:val="00935E81"/>
    <w:rsid w:val="00994249"/>
    <w:rsid w:val="009A6984"/>
    <w:rsid w:val="009D4BDB"/>
    <w:rsid w:val="009E2F80"/>
    <w:rsid w:val="00A10865"/>
    <w:rsid w:val="00A155F0"/>
    <w:rsid w:val="00A423DD"/>
    <w:rsid w:val="00A53D0C"/>
    <w:rsid w:val="00A946D8"/>
    <w:rsid w:val="00AB73C2"/>
    <w:rsid w:val="00AC4AA0"/>
    <w:rsid w:val="00AE3D16"/>
    <w:rsid w:val="00AF4D14"/>
    <w:rsid w:val="00B517ED"/>
    <w:rsid w:val="00BA1BCF"/>
    <w:rsid w:val="00BB417D"/>
    <w:rsid w:val="00BE7FDE"/>
    <w:rsid w:val="00BF6543"/>
    <w:rsid w:val="00C51804"/>
    <w:rsid w:val="00C56E53"/>
    <w:rsid w:val="00C57F1E"/>
    <w:rsid w:val="00C76C70"/>
    <w:rsid w:val="00C95DCB"/>
    <w:rsid w:val="00CA0106"/>
    <w:rsid w:val="00CA16F3"/>
    <w:rsid w:val="00CC68DC"/>
    <w:rsid w:val="00CD114D"/>
    <w:rsid w:val="00D077F3"/>
    <w:rsid w:val="00D37CA6"/>
    <w:rsid w:val="00D6783C"/>
    <w:rsid w:val="00DB55C1"/>
    <w:rsid w:val="00DE2A67"/>
    <w:rsid w:val="00E106A2"/>
    <w:rsid w:val="00E214A8"/>
    <w:rsid w:val="00E24AAB"/>
    <w:rsid w:val="00E24FB7"/>
    <w:rsid w:val="00E53429"/>
    <w:rsid w:val="00E60E8B"/>
    <w:rsid w:val="00E63953"/>
    <w:rsid w:val="00E84F0D"/>
    <w:rsid w:val="00EA210E"/>
    <w:rsid w:val="00EE1F4D"/>
    <w:rsid w:val="00F12C9A"/>
    <w:rsid w:val="00F2405F"/>
    <w:rsid w:val="00F243E6"/>
    <w:rsid w:val="00F54B41"/>
    <w:rsid w:val="00F85425"/>
    <w:rsid w:val="00F91E82"/>
    <w:rsid w:val="00FA6AC6"/>
    <w:rsid w:val="00FB3AA2"/>
    <w:rsid w:val="00FC205C"/>
    <w:rsid w:val="00FD2F07"/>
    <w:rsid w:val="00FF2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A524E"/>
  <w15:chartTrackingRefBased/>
  <w15:docId w15:val="{853AA000-3FF7-B341-B2FA-59E32A15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43"/>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character" w:customStyle="1" w:styleId="corrected-phrasedisplayed-text">
    <w:name w:val="corrected-phrase__displayed-text"/>
    <w:basedOn w:val="DefaultParagraphFont"/>
    <w:rsid w:val="00720517"/>
  </w:style>
  <w:style w:type="character" w:styleId="Strong">
    <w:name w:val="Strong"/>
    <w:basedOn w:val="DefaultParagraphFont"/>
    <w:uiPriority w:val="22"/>
    <w:qFormat/>
    <w:rsid w:val="005C7B64"/>
    <w:rPr>
      <w:b/>
      <w:bCs/>
    </w:rPr>
  </w:style>
  <w:style w:type="paragraph" w:styleId="Footer">
    <w:name w:val="footer"/>
    <w:basedOn w:val="Normal"/>
    <w:link w:val="FooterChar"/>
    <w:uiPriority w:val="99"/>
    <w:unhideWhenUsed/>
    <w:rsid w:val="00EE1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F4D"/>
    <w:rPr>
      <w:sz w:val="22"/>
      <w:szCs w:val="22"/>
    </w:rPr>
  </w:style>
  <w:style w:type="character" w:styleId="UnresolvedMention">
    <w:name w:val="Unresolved Mention"/>
    <w:basedOn w:val="DefaultParagraphFont"/>
    <w:uiPriority w:val="99"/>
    <w:semiHidden/>
    <w:unhideWhenUsed/>
    <w:rsid w:val="00424EF9"/>
    <w:rPr>
      <w:color w:val="605E5C"/>
      <w:shd w:val="clear" w:color="auto" w:fill="E1DFDD"/>
    </w:rPr>
  </w:style>
  <w:style w:type="character" w:customStyle="1" w:styleId="mixed-citation">
    <w:name w:val="mixed-citation"/>
    <w:basedOn w:val="DefaultParagraphFont"/>
    <w:rsid w:val="00424EF9"/>
  </w:style>
  <w:style w:type="character" w:customStyle="1" w:styleId="ref-title">
    <w:name w:val="ref-title"/>
    <w:basedOn w:val="DefaultParagraphFont"/>
    <w:rsid w:val="00424EF9"/>
  </w:style>
  <w:style w:type="character" w:customStyle="1" w:styleId="ref-journal">
    <w:name w:val="ref-journal"/>
    <w:basedOn w:val="DefaultParagraphFont"/>
    <w:rsid w:val="00424EF9"/>
  </w:style>
  <w:style w:type="character" w:customStyle="1" w:styleId="ref-vol">
    <w:name w:val="ref-vol"/>
    <w:basedOn w:val="DefaultParagraphFont"/>
    <w:rsid w:val="00424EF9"/>
  </w:style>
  <w:style w:type="character" w:customStyle="1" w:styleId="ref-iss">
    <w:name w:val="ref-iss"/>
    <w:basedOn w:val="DefaultParagraphFont"/>
    <w:rsid w:val="00424EF9"/>
  </w:style>
  <w:style w:type="character" w:styleId="FollowedHyperlink">
    <w:name w:val="FollowedHyperlink"/>
    <w:basedOn w:val="DefaultParagraphFont"/>
    <w:uiPriority w:val="99"/>
    <w:semiHidden/>
    <w:unhideWhenUsed/>
    <w:rsid w:val="00424EF9"/>
    <w:rPr>
      <w:color w:val="954F72" w:themeColor="followedHyperlink"/>
      <w:u w:val="single"/>
    </w:rPr>
  </w:style>
  <w:style w:type="character" w:customStyle="1" w:styleId="corrected-phrasedisplayed-text0">
    <w:name w:val="corrected-phrasedisplayed-text"/>
    <w:basedOn w:val="DefaultParagraphFont"/>
    <w:rsid w:val="00600E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90592">
      <w:bodyDiv w:val="1"/>
      <w:marLeft w:val="0"/>
      <w:marRight w:val="0"/>
      <w:marTop w:val="0"/>
      <w:marBottom w:val="0"/>
      <w:divBdr>
        <w:top w:val="none" w:sz="0" w:space="0" w:color="auto"/>
        <w:left w:val="none" w:sz="0" w:space="0" w:color="auto"/>
        <w:bottom w:val="none" w:sz="0" w:space="0" w:color="auto"/>
        <w:right w:val="none" w:sz="0" w:space="0" w:color="auto"/>
      </w:divBdr>
      <w:divsChild>
        <w:div w:id="1147552352">
          <w:marLeft w:val="0"/>
          <w:marRight w:val="0"/>
          <w:marTop w:val="0"/>
          <w:marBottom w:val="0"/>
          <w:divBdr>
            <w:top w:val="none" w:sz="0" w:space="0" w:color="auto"/>
            <w:left w:val="none" w:sz="0" w:space="0" w:color="auto"/>
            <w:bottom w:val="none" w:sz="0" w:space="0" w:color="auto"/>
            <w:right w:val="none" w:sz="0" w:space="0" w:color="auto"/>
          </w:divBdr>
        </w:div>
      </w:divsChild>
    </w:div>
    <w:div w:id="263342244">
      <w:bodyDiv w:val="1"/>
      <w:marLeft w:val="0"/>
      <w:marRight w:val="0"/>
      <w:marTop w:val="0"/>
      <w:marBottom w:val="0"/>
      <w:divBdr>
        <w:top w:val="none" w:sz="0" w:space="0" w:color="auto"/>
        <w:left w:val="none" w:sz="0" w:space="0" w:color="auto"/>
        <w:bottom w:val="none" w:sz="0" w:space="0" w:color="auto"/>
        <w:right w:val="none" w:sz="0" w:space="0" w:color="auto"/>
      </w:divBdr>
    </w:div>
    <w:div w:id="466313634">
      <w:bodyDiv w:val="1"/>
      <w:marLeft w:val="0"/>
      <w:marRight w:val="0"/>
      <w:marTop w:val="0"/>
      <w:marBottom w:val="0"/>
      <w:divBdr>
        <w:top w:val="none" w:sz="0" w:space="0" w:color="auto"/>
        <w:left w:val="none" w:sz="0" w:space="0" w:color="auto"/>
        <w:bottom w:val="none" w:sz="0" w:space="0" w:color="auto"/>
        <w:right w:val="none" w:sz="0" w:space="0" w:color="auto"/>
      </w:divBdr>
    </w:div>
    <w:div w:id="570432988">
      <w:bodyDiv w:val="1"/>
      <w:marLeft w:val="0"/>
      <w:marRight w:val="0"/>
      <w:marTop w:val="0"/>
      <w:marBottom w:val="0"/>
      <w:divBdr>
        <w:top w:val="none" w:sz="0" w:space="0" w:color="auto"/>
        <w:left w:val="none" w:sz="0" w:space="0" w:color="auto"/>
        <w:bottom w:val="none" w:sz="0" w:space="0" w:color="auto"/>
        <w:right w:val="none" w:sz="0" w:space="0" w:color="auto"/>
      </w:divBdr>
    </w:div>
    <w:div w:id="676883001">
      <w:bodyDiv w:val="1"/>
      <w:marLeft w:val="0"/>
      <w:marRight w:val="0"/>
      <w:marTop w:val="0"/>
      <w:marBottom w:val="0"/>
      <w:divBdr>
        <w:top w:val="none" w:sz="0" w:space="0" w:color="auto"/>
        <w:left w:val="none" w:sz="0" w:space="0" w:color="auto"/>
        <w:bottom w:val="none" w:sz="0" w:space="0" w:color="auto"/>
        <w:right w:val="none" w:sz="0" w:space="0" w:color="auto"/>
      </w:divBdr>
    </w:div>
    <w:div w:id="833566334">
      <w:bodyDiv w:val="1"/>
      <w:marLeft w:val="0"/>
      <w:marRight w:val="0"/>
      <w:marTop w:val="0"/>
      <w:marBottom w:val="0"/>
      <w:divBdr>
        <w:top w:val="none" w:sz="0" w:space="0" w:color="auto"/>
        <w:left w:val="none" w:sz="0" w:space="0" w:color="auto"/>
        <w:bottom w:val="none" w:sz="0" w:space="0" w:color="auto"/>
        <w:right w:val="none" w:sz="0" w:space="0" w:color="auto"/>
      </w:divBdr>
    </w:div>
    <w:div w:id="1109157444">
      <w:bodyDiv w:val="1"/>
      <w:marLeft w:val="0"/>
      <w:marRight w:val="0"/>
      <w:marTop w:val="0"/>
      <w:marBottom w:val="0"/>
      <w:divBdr>
        <w:top w:val="none" w:sz="0" w:space="0" w:color="auto"/>
        <w:left w:val="none" w:sz="0" w:space="0" w:color="auto"/>
        <w:bottom w:val="none" w:sz="0" w:space="0" w:color="auto"/>
        <w:right w:val="none" w:sz="0" w:space="0" w:color="auto"/>
      </w:divBdr>
      <w:divsChild>
        <w:div w:id="102726873">
          <w:marLeft w:val="0"/>
          <w:marRight w:val="0"/>
          <w:marTop w:val="0"/>
          <w:marBottom w:val="0"/>
          <w:divBdr>
            <w:top w:val="none" w:sz="0" w:space="0" w:color="auto"/>
            <w:left w:val="none" w:sz="0" w:space="0" w:color="auto"/>
            <w:bottom w:val="none" w:sz="0" w:space="0" w:color="auto"/>
            <w:right w:val="none" w:sz="0" w:space="0" w:color="auto"/>
          </w:divBdr>
        </w:div>
      </w:divsChild>
    </w:div>
    <w:div w:id="1397389786">
      <w:bodyDiv w:val="1"/>
      <w:marLeft w:val="0"/>
      <w:marRight w:val="0"/>
      <w:marTop w:val="0"/>
      <w:marBottom w:val="0"/>
      <w:divBdr>
        <w:top w:val="none" w:sz="0" w:space="0" w:color="auto"/>
        <w:left w:val="none" w:sz="0" w:space="0" w:color="auto"/>
        <w:bottom w:val="none" w:sz="0" w:space="0" w:color="auto"/>
        <w:right w:val="none" w:sz="0" w:space="0" w:color="auto"/>
      </w:divBdr>
    </w:div>
    <w:div w:id="1450860369">
      <w:bodyDiv w:val="1"/>
      <w:marLeft w:val="0"/>
      <w:marRight w:val="0"/>
      <w:marTop w:val="0"/>
      <w:marBottom w:val="0"/>
      <w:divBdr>
        <w:top w:val="none" w:sz="0" w:space="0" w:color="auto"/>
        <w:left w:val="none" w:sz="0" w:space="0" w:color="auto"/>
        <w:bottom w:val="none" w:sz="0" w:space="0" w:color="auto"/>
        <w:right w:val="none" w:sz="0" w:space="0" w:color="auto"/>
      </w:divBdr>
      <w:divsChild>
        <w:div w:id="448820834">
          <w:marLeft w:val="0"/>
          <w:marRight w:val="0"/>
          <w:marTop w:val="0"/>
          <w:marBottom w:val="0"/>
          <w:divBdr>
            <w:top w:val="none" w:sz="0" w:space="0" w:color="auto"/>
            <w:left w:val="none" w:sz="0" w:space="0" w:color="auto"/>
            <w:bottom w:val="none" w:sz="0" w:space="0" w:color="auto"/>
            <w:right w:val="none" w:sz="0" w:space="0" w:color="auto"/>
          </w:divBdr>
        </w:div>
        <w:div w:id="637761919">
          <w:marLeft w:val="0"/>
          <w:marRight w:val="0"/>
          <w:marTop w:val="0"/>
          <w:marBottom w:val="0"/>
          <w:divBdr>
            <w:top w:val="none" w:sz="0" w:space="0" w:color="auto"/>
            <w:left w:val="none" w:sz="0" w:space="0" w:color="auto"/>
            <w:bottom w:val="none" w:sz="0" w:space="0" w:color="auto"/>
            <w:right w:val="none" w:sz="0" w:space="0" w:color="auto"/>
          </w:divBdr>
        </w:div>
        <w:div w:id="608663507">
          <w:marLeft w:val="0"/>
          <w:marRight w:val="0"/>
          <w:marTop w:val="0"/>
          <w:marBottom w:val="0"/>
          <w:divBdr>
            <w:top w:val="none" w:sz="0" w:space="0" w:color="auto"/>
            <w:left w:val="none" w:sz="0" w:space="0" w:color="auto"/>
            <w:bottom w:val="none" w:sz="0" w:space="0" w:color="auto"/>
            <w:right w:val="none" w:sz="0" w:space="0" w:color="auto"/>
          </w:divBdr>
        </w:div>
        <w:div w:id="47652746">
          <w:marLeft w:val="0"/>
          <w:marRight w:val="0"/>
          <w:marTop w:val="0"/>
          <w:marBottom w:val="0"/>
          <w:divBdr>
            <w:top w:val="none" w:sz="0" w:space="0" w:color="auto"/>
            <w:left w:val="none" w:sz="0" w:space="0" w:color="auto"/>
            <w:bottom w:val="none" w:sz="0" w:space="0" w:color="auto"/>
            <w:right w:val="none" w:sz="0" w:space="0" w:color="auto"/>
          </w:divBdr>
        </w:div>
        <w:div w:id="2052151474">
          <w:marLeft w:val="0"/>
          <w:marRight w:val="0"/>
          <w:marTop w:val="0"/>
          <w:marBottom w:val="0"/>
          <w:divBdr>
            <w:top w:val="none" w:sz="0" w:space="0" w:color="auto"/>
            <w:left w:val="none" w:sz="0" w:space="0" w:color="auto"/>
            <w:bottom w:val="none" w:sz="0" w:space="0" w:color="auto"/>
            <w:right w:val="none" w:sz="0" w:space="0" w:color="auto"/>
          </w:divBdr>
        </w:div>
        <w:div w:id="928081443">
          <w:marLeft w:val="0"/>
          <w:marRight w:val="0"/>
          <w:marTop w:val="0"/>
          <w:marBottom w:val="0"/>
          <w:divBdr>
            <w:top w:val="none" w:sz="0" w:space="0" w:color="auto"/>
            <w:left w:val="none" w:sz="0" w:space="0" w:color="auto"/>
            <w:bottom w:val="none" w:sz="0" w:space="0" w:color="auto"/>
            <w:right w:val="none" w:sz="0" w:space="0" w:color="auto"/>
          </w:divBdr>
        </w:div>
        <w:div w:id="1736662799">
          <w:marLeft w:val="0"/>
          <w:marRight w:val="0"/>
          <w:marTop w:val="0"/>
          <w:marBottom w:val="0"/>
          <w:divBdr>
            <w:top w:val="none" w:sz="0" w:space="0" w:color="auto"/>
            <w:left w:val="none" w:sz="0" w:space="0" w:color="auto"/>
            <w:bottom w:val="none" w:sz="0" w:space="0" w:color="auto"/>
            <w:right w:val="none" w:sz="0" w:space="0" w:color="auto"/>
          </w:divBdr>
        </w:div>
        <w:div w:id="1928466192">
          <w:marLeft w:val="0"/>
          <w:marRight w:val="0"/>
          <w:marTop w:val="0"/>
          <w:marBottom w:val="0"/>
          <w:divBdr>
            <w:top w:val="none" w:sz="0" w:space="0" w:color="auto"/>
            <w:left w:val="none" w:sz="0" w:space="0" w:color="auto"/>
            <w:bottom w:val="none" w:sz="0" w:space="0" w:color="auto"/>
            <w:right w:val="none" w:sz="0" w:space="0" w:color="auto"/>
          </w:divBdr>
        </w:div>
        <w:div w:id="1779568777">
          <w:marLeft w:val="0"/>
          <w:marRight w:val="0"/>
          <w:marTop w:val="0"/>
          <w:marBottom w:val="0"/>
          <w:divBdr>
            <w:top w:val="none" w:sz="0" w:space="0" w:color="auto"/>
            <w:left w:val="none" w:sz="0" w:space="0" w:color="auto"/>
            <w:bottom w:val="none" w:sz="0" w:space="0" w:color="auto"/>
            <w:right w:val="none" w:sz="0" w:space="0" w:color="auto"/>
          </w:divBdr>
        </w:div>
      </w:divsChild>
    </w:div>
    <w:div w:id="1550218046">
      <w:bodyDiv w:val="1"/>
      <w:marLeft w:val="0"/>
      <w:marRight w:val="0"/>
      <w:marTop w:val="0"/>
      <w:marBottom w:val="0"/>
      <w:divBdr>
        <w:top w:val="none" w:sz="0" w:space="0" w:color="auto"/>
        <w:left w:val="none" w:sz="0" w:space="0" w:color="auto"/>
        <w:bottom w:val="none" w:sz="0" w:space="0" w:color="auto"/>
        <w:right w:val="none" w:sz="0" w:space="0" w:color="auto"/>
      </w:divBdr>
    </w:div>
    <w:div w:id="1693263966">
      <w:bodyDiv w:val="1"/>
      <w:marLeft w:val="0"/>
      <w:marRight w:val="0"/>
      <w:marTop w:val="0"/>
      <w:marBottom w:val="0"/>
      <w:divBdr>
        <w:top w:val="none" w:sz="0" w:space="0" w:color="auto"/>
        <w:left w:val="none" w:sz="0" w:space="0" w:color="auto"/>
        <w:bottom w:val="none" w:sz="0" w:space="0" w:color="auto"/>
        <w:right w:val="none" w:sz="0" w:space="0" w:color="auto"/>
      </w:divBdr>
    </w:div>
    <w:div w:id="1713535203">
      <w:bodyDiv w:val="1"/>
      <w:marLeft w:val="0"/>
      <w:marRight w:val="0"/>
      <w:marTop w:val="0"/>
      <w:marBottom w:val="0"/>
      <w:divBdr>
        <w:top w:val="none" w:sz="0" w:space="0" w:color="auto"/>
        <w:left w:val="none" w:sz="0" w:space="0" w:color="auto"/>
        <w:bottom w:val="none" w:sz="0" w:space="0" w:color="auto"/>
        <w:right w:val="none" w:sz="0" w:space="0" w:color="auto"/>
      </w:divBdr>
    </w:div>
    <w:div w:id="1814249487">
      <w:bodyDiv w:val="1"/>
      <w:marLeft w:val="0"/>
      <w:marRight w:val="0"/>
      <w:marTop w:val="0"/>
      <w:marBottom w:val="0"/>
      <w:divBdr>
        <w:top w:val="none" w:sz="0" w:space="0" w:color="auto"/>
        <w:left w:val="none" w:sz="0" w:space="0" w:color="auto"/>
        <w:bottom w:val="none" w:sz="0" w:space="0" w:color="auto"/>
        <w:right w:val="none" w:sz="0" w:space="0" w:color="auto"/>
      </w:divBdr>
      <w:divsChild>
        <w:div w:id="1492720309">
          <w:marLeft w:val="0"/>
          <w:marRight w:val="0"/>
          <w:marTop w:val="0"/>
          <w:marBottom w:val="0"/>
          <w:divBdr>
            <w:top w:val="none" w:sz="0" w:space="0" w:color="auto"/>
            <w:left w:val="none" w:sz="0" w:space="0" w:color="auto"/>
            <w:bottom w:val="none" w:sz="0" w:space="0" w:color="auto"/>
            <w:right w:val="none" w:sz="0" w:space="0" w:color="auto"/>
          </w:divBdr>
        </w:div>
        <w:div w:id="351733027">
          <w:marLeft w:val="0"/>
          <w:marRight w:val="0"/>
          <w:marTop w:val="0"/>
          <w:marBottom w:val="0"/>
          <w:divBdr>
            <w:top w:val="none" w:sz="0" w:space="0" w:color="auto"/>
            <w:left w:val="none" w:sz="0" w:space="0" w:color="auto"/>
            <w:bottom w:val="none" w:sz="0" w:space="0" w:color="auto"/>
            <w:right w:val="none" w:sz="0" w:space="0" w:color="auto"/>
          </w:divBdr>
        </w:div>
        <w:div w:id="519010524">
          <w:marLeft w:val="0"/>
          <w:marRight w:val="0"/>
          <w:marTop w:val="0"/>
          <w:marBottom w:val="0"/>
          <w:divBdr>
            <w:top w:val="none" w:sz="0" w:space="0" w:color="auto"/>
            <w:left w:val="none" w:sz="0" w:space="0" w:color="auto"/>
            <w:bottom w:val="none" w:sz="0" w:space="0" w:color="auto"/>
            <w:right w:val="none" w:sz="0" w:space="0" w:color="auto"/>
          </w:divBdr>
        </w:div>
        <w:div w:id="1057973466">
          <w:marLeft w:val="0"/>
          <w:marRight w:val="0"/>
          <w:marTop w:val="0"/>
          <w:marBottom w:val="0"/>
          <w:divBdr>
            <w:top w:val="none" w:sz="0" w:space="0" w:color="auto"/>
            <w:left w:val="none" w:sz="0" w:space="0" w:color="auto"/>
            <w:bottom w:val="none" w:sz="0" w:space="0" w:color="auto"/>
            <w:right w:val="none" w:sz="0" w:space="0" w:color="auto"/>
          </w:divBdr>
        </w:div>
        <w:div w:id="536478225">
          <w:marLeft w:val="0"/>
          <w:marRight w:val="0"/>
          <w:marTop w:val="0"/>
          <w:marBottom w:val="0"/>
          <w:divBdr>
            <w:top w:val="none" w:sz="0" w:space="0" w:color="auto"/>
            <w:left w:val="none" w:sz="0" w:space="0" w:color="auto"/>
            <w:bottom w:val="none" w:sz="0" w:space="0" w:color="auto"/>
            <w:right w:val="none" w:sz="0" w:space="0" w:color="auto"/>
          </w:divBdr>
        </w:div>
        <w:div w:id="1418399017">
          <w:marLeft w:val="0"/>
          <w:marRight w:val="0"/>
          <w:marTop w:val="0"/>
          <w:marBottom w:val="0"/>
          <w:divBdr>
            <w:top w:val="none" w:sz="0" w:space="0" w:color="auto"/>
            <w:left w:val="none" w:sz="0" w:space="0" w:color="auto"/>
            <w:bottom w:val="none" w:sz="0" w:space="0" w:color="auto"/>
            <w:right w:val="none" w:sz="0" w:space="0" w:color="auto"/>
          </w:divBdr>
        </w:div>
        <w:div w:id="1798908396">
          <w:marLeft w:val="0"/>
          <w:marRight w:val="0"/>
          <w:marTop w:val="0"/>
          <w:marBottom w:val="0"/>
          <w:divBdr>
            <w:top w:val="none" w:sz="0" w:space="0" w:color="auto"/>
            <w:left w:val="none" w:sz="0" w:space="0" w:color="auto"/>
            <w:bottom w:val="none" w:sz="0" w:space="0" w:color="auto"/>
            <w:right w:val="none" w:sz="0" w:space="0" w:color="auto"/>
          </w:divBdr>
        </w:div>
        <w:div w:id="1323968987">
          <w:marLeft w:val="0"/>
          <w:marRight w:val="0"/>
          <w:marTop w:val="0"/>
          <w:marBottom w:val="0"/>
          <w:divBdr>
            <w:top w:val="none" w:sz="0" w:space="0" w:color="auto"/>
            <w:left w:val="none" w:sz="0" w:space="0" w:color="auto"/>
            <w:bottom w:val="none" w:sz="0" w:space="0" w:color="auto"/>
            <w:right w:val="none" w:sz="0" w:space="0" w:color="auto"/>
          </w:divBdr>
        </w:div>
        <w:div w:id="1167405959">
          <w:marLeft w:val="0"/>
          <w:marRight w:val="0"/>
          <w:marTop w:val="0"/>
          <w:marBottom w:val="0"/>
          <w:divBdr>
            <w:top w:val="none" w:sz="0" w:space="0" w:color="auto"/>
            <w:left w:val="none" w:sz="0" w:space="0" w:color="auto"/>
            <w:bottom w:val="none" w:sz="0" w:space="0" w:color="auto"/>
            <w:right w:val="none" w:sz="0" w:space="0" w:color="auto"/>
          </w:divBdr>
        </w:div>
      </w:divsChild>
    </w:div>
    <w:div w:id="197035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ezproxy.uwtsd.ac.uk/10.1177%2F0022185609346185" TargetMode="External"/><Relationship Id="rId18" Type="http://schemas.openxmlformats.org/officeDocument/2006/relationships/hyperlink" Target="https://doi.org/10.1007/s11205-018-2028-7" TargetMode="External"/><Relationship Id="rId26" Type="http://schemas.openxmlformats.org/officeDocument/2006/relationships/hyperlink" Target="https://envoy.com/blog/what-is-a-hybrid-work-model/" TargetMode="External"/><Relationship Id="rId39" Type="http://schemas.openxmlformats.org/officeDocument/2006/relationships/hyperlink" Target="https://www.ons.gov.uk/employmentandlabourmarket/peopleinwork/employmentandemployeetypes/bulletins/coronavirusandhomeworkingintheuk/april2020" TargetMode="External"/><Relationship Id="rId21" Type="http://schemas.openxmlformats.org/officeDocument/2006/relationships/hyperlink" Target="https://doi.org/10.1007/s41297-017-0029-3" TargetMode="External"/><Relationship Id="rId34" Type="http://schemas.openxmlformats.org/officeDocument/2006/relationships/hyperlink" Target="https://doi.org/10.1037/0021-9010.74.3.424" TargetMode="External"/><Relationship Id="rId42" Type="http://schemas.openxmlformats.org/officeDocument/2006/relationships/hyperlink" Target="https://www.bbc.com/worklife/article/20200824-why-the-future-of-work-might-be-hybrid" TargetMode="External"/><Relationship Id="rId47" Type="http://schemas.openxmlformats.org/officeDocument/2006/relationships/hyperlink" Target="https://slack.com/intl/en-gb/blog/collaboration/report-remote-work-during-coronavirus" TargetMode="External"/><Relationship Id="rId50" Type="http://schemas.openxmlformats.org/officeDocument/2006/relationships/hyperlink" Target="https://doi.org/10.1016/j.bbi.2020.04.055" TargetMode="External"/><Relationship Id="rId55"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doi.org/10.1108/14754390910937530" TargetMode="External"/><Relationship Id="rId17" Type="http://schemas.openxmlformats.org/officeDocument/2006/relationships/hyperlink" Target="https://simpleflying.com/ryanair-history/" TargetMode="External"/><Relationship Id="rId25" Type="http://schemas.openxmlformats.org/officeDocument/2006/relationships/hyperlink" Target="https://slack.com/intl/en-gb/blog/transformation/emerging-hybrid-playbook-flexible-work" TargetMode="External"/><Relationship Id="rId33" Type="http://schemas.openxmlformats.org/officeDocument/2006/relationships/hyperlink" Target="https://doi.org/10.1080/25741292.2020.1863560" TargetMode="External"/><Relationship Id="rId38" Type="http://schemas.openxmlformats.org/officeDocument/2006/relationships/hyperlink" Target="https://doi.org/10.1016/0191-2607(88)90008-8" TargetMode="External"/><Relationship Id="rId46" Type="http://schemas.openxmlformats.org/officeDocument/2006/relationships/hyperlink" Target="https://www.researchgate.net/publication/342282910_PersuasiveSerious_Games_Agents_of_Change_in_Individual_Beliefs" TargetMode="External"/><Relationship Id="rId2" Type="http://schemas.openxmlformats.org/officeDocument/2006/relationships/numbering" Target="numbering.xml"/><Relationship Id="rId16" Type="http://schemas.openxmlformats.org/officeDocument/2006/relationships/hyperlink" Target="https://www.debono.com/" TargetMode="External"/><Relationship Id="rId20" Type="http://schemas.openxmlformats.org/officeDocument/2006/relationships/hyperlink" Target="https://www.changingsocial.com/hybrid-working/" TargetMode="External"/><Relationship Id="rId29" Type="http://schemas.openxmlformats.org/officeDocument/2006/relationships/hyperlink" Target="http://mindpower365.blogspot.com/2010/10/abrham-maslows-hierarchy-of-needs.html" TargetMode="External"/><Relationship Id="rId41" Type="http://schemas.openxmlformats.org/officeDocument/2006/relationships/hyperlink" Target="https://doi.org/10.1016/S2215-0366(20)30308-4" TargetMode="External"/><Relationship Id="rId54"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publication/issn/1475-4398" TargetMode="External"/><Relationship Id="rId24" Type="http://schemas.openxmlformats.org/officeDocument/2006/relationships/hyperlink" Target="https://doi-org.ezproxy.uwtsd.ac.uk/10.1016/j.jairtraman.2020.101997" TargetMode="External"/><Relationship Id="rId32" Type="http://schemas.openxmlformats.org/officeDocument/2006/relationships/hyperlink" Target="https://www.finder.com/uk/working-from-home-statistics" TargetMode="External"/><Relationship Id="rId37" Type="http://schemas.openxmlformats.org/officeDocument/2006/relationships/hyperlink" Target="https://doi.org/10.1108/02683941011056941" TargetMode="External"/><Relationship Id="rId40" Type="http://schemas.openxmlformats.org/officeDocument/2006/relationships/hyperlink" Target="https://doi-org.ezproxy.uwtsd.ac.uk/10.1177%2F0160449X08319661" TargetMode="External"/><Relationship Id="rId45" Type="http://schemas.openxmlformats.org/officeDocument/2006/relationships/hyperlink" Target="https://doi.org/10.1016/S0065-2601(08)60281-6" TargetMode="External"/><Relationship Id="rId53" Type="http://schemas.openxmlformats.org/officeDocument/2006/relationships/hyperlink" Target="https://doi.org/10.1111/j.1744-6570.2008.00115.x"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ezproxy.uwtsd.ac.uk/10.2307/1928657" TargetMode="External"/><Relationship Id="rId23" Type="http://schemas.openxmlformats.org/officeDocument/2006/relationships/hyperlink" Target="https://edupro.cc/examples/what-are-terminal-values" TargetMode="External"/><Relationship Id="rId28" Type="http://schemas.openxmlformats.org/officeDocument/2006/relationships/hyperlink" Target="http://mchmielecki.pbworks.com/w/file/fetch/64591689/hofstede_dobre.pdf" TargetMode="External"/><Relationship Id="rId36" Type="http://schemas.openxmlformats.org/officeDocument/2006/relationships/hyperlink" Target="https://doi.org/10.1177/0022022108321313" TargetMode="External"/><Relationship Id="rId49" Type="http://schemas.openxmlformats.org/officeDocument/2006/relationships/hyperlink" Target="https://doi.org/10.1037/0033-2909.133.1.65" TargetMode="External"/><Relationship Id="rId57" Type="http://schemas.openxmlformats.org/officeDocument/2006/relationships/fontTable" Target="fontTable.xml"/><Relationship Id="rId10" Type="http://schemas.openxmlformats.org/officeDocument/2006/relationships/hyperlink" Target="https://www.emerald.com/insight/search?q=Clare%20Kelliher" TargetMode="External"/><Relationship Id="rId19" Type="http://schemas.openxmlformats.org/officeDocument/2006/relationships/hyperlink" Target="https://www.finder.com/uk/working-from-home-statistics" TargetMode="External"/><Relationship Id="rId31" Type="http://schemas.openxmlformats.org/officeDocument/2006/relationships/hyperlink" Target="https://doi.org/10.1002/job.2084" TargetMode="External"/><Relationship Id="rId44" Type="http://schemas.openxmlformats.org/officeDocument/2006/relationships/hyperlink" Target="https://doi.org/10.1002/(SICI)1099-0992(200003/04)30:2%3c177::AID-EJSP982%3e3.0.CO;2-Z" TargetMode="External"/><Relationship Id="rId52" Type="http://schemas.openxmlformats.org/officeDocument/2006/relationships/hyperlink" Target="https://egrove.olemiss.edu/jrss/vol31/iss3/6/" TargetMode="External"/><Relationship Id="rId4" Type="http://schemas.openxmlformats.org/officeDocument/2006/relationships/settings" Target="settings.xml"/><Relationship Id="rId9" Type="http://schemas.openxmlformats.org/officeDocument/2006/relationships/hyperlink" Target="https://www.emerald.com/insight/search?q=Deirdre%20Anderson" TargetMode="External"/><Relationship Id="rId14" Type="http://schemas.openxmlformats.org/officeDocument/2006/relationships/hyperlink" Target="https://www.bbc.com/worklife/article/20210302-why-work-life-balance-is-not-an-achievement" TargetMode="External"/><Relationship Id="rId22" Type="http://schemas.openxmlformats.org/officeDocument/2006/relationships/hyperlink" Target="https://doi.org/10.1016/j.jpubeco.2020.104235" TargetMode="External"/><Relationship Id="rId27" Type="http://schemas.openxmlformats.org/officeDocument/2006/relationships/hyperlink" Target="https://doi.org/10.7275/31qy-ea53" TargetMode="External"/><Relationship Id="rId30" Type="http://schemas.openxmlformats.org/officeDocument/2006/relationships/hyperlink" Target="https://doi.org/10.1111/j.1041-2972.2005.00007.x" TargetMode="External"/><Relationship Id="rId35" Type="http://schemas.openxmlformats.org/officeDocument/2006/relationships/hyperlink" Target="https://doi.org/10.1111/ntwe.12073" TargetMode="External"/><Relationship Id="rId43" Type="http://schemas.openxmlformats.org/officeDocument/2006/relationships/hyperlink" Target="https://doi.org/10.1108/17515630710684420" TargetMode="External"/><Relationship Id="rId48" Type="http://schemas.openxmlformats.org/officeDocument/2006/relationships/hyperlink" Target="https://www.statista.com/statistics/1038876/ryanair-employement-figures-by-type/" TargetMode="External"/><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doi.org/10.1080/25741292.2020.186356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92FCB3-AC44-469E-986C-A4A683B46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22</Pages>
  <Words>8047</Words>
  <Characters>45872</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Monica Iftode (2008839)</cp:lastModifiedBy>
  <cp:revision>45</cp:revision>
  <dcterms:created xsi:type="dcterms:W3CDTF">2022-03-25T17:22:00Z</dcterms:created>
  <dcterms:modified xsi:type="dcterms:W3CDTF">2022-08-30T14:50:00Z</dcterms:modified>
</cp:coreProperties>
</file>