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A2133" w14:textId="77777777" w:rsidR="00985F32" w:rsidRPr="005F1BBE" w:rsidRDefault="005F1BBE">
      <w:pPr>
        <w:jc w:val="center"/>
        <w:rPr>
          <w:rFonts w:eastAsia="Times New Roman"/>
          <w:b/>
          <w:lang w:val="en-GB"/>
        </w:rPr>
      </w:pPr>
      <w:r>
        <w:rPr>
          <w:noProof/>
          <w:lang w:val="en-GB"/>
        </w:rPr>
        <w:drawing>
          <wp:anchor distT="0" distB="0" distL="114300" distR="114300" simplePos="0" relativeHeight="251659264" behindDoc="0" locked="0" layoutInCell="1" allowOverlap="1" wp14:anchorId="6FF3C65F" wp14:editId="760E1C06">
            <wp:simplePos x="0" y="0"/>
            <wp:positionH relativeFrom="margin">
              <wp:posOffset>2066925</wp:posOffset>
            </wp:positionH>
            <wp:positionV relativeFrom="paragraph">
              <wp:posOffset>0</wp:posOffset>
            </wp:positionV>
            <wp:extent cx="2381250" cy="97155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23812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D86FD4" w14:textId="77777777" w:rsidR="00985F32" w:rsidRPr="005F1BBE" w:rsidRDefault="00985F32" w:rsidP="005F1BBE">
      <w:pPr>
        <w:jc w:val="center"/>
        <w:rPr>
          <w:rFonts w:eastAsia="Times New Roman"/>
          <w:b/>
          <w:sz w:val="32"/>
          <w:lang w:val="en-GB"/>
        </w:rPr>
      </w:pPr>
    </w:p>
    <w:p w14:paraId="5946EABC" w14:textId="77777777" w:rsidR="00985F32" w:rsidRPr="005F1BBE" w:rsidRDefault="00985F32" w:rsidP="005F1BBE">
      <w:pPr>
        <w:spacing w:before="240"/>
        <w:jc w:val="center"/>
        <w:rPr>
          <w:rFonts w:eastAsia="Times New Roman"/>
          <w:b/>
          <w:sz w:val="32"/>
          <w:lang w:val="en-GB"/>
        </w:rPr>
      </w:pPr>
    </w:p>
    <w:p w14:paraId="10A81C85" w14:textId="77777777" w:rsidR="00F10E4D" w:rsidRDefault="005F1BBE" w:rsidP="005F1BBE">
      <w:pPr>
        <w:spacing w:before="240"/>
        <w:jc w:val="center"/>
        <w:rPr>
          <w:rFonts w:eastAsia="Times New Roman"/>
          <w:b/>
          <w:sz w:val="32"/>
          <w:lang w:val="en-GB"/>
        </w:rPr>
      </w:pPr>
      <w:r>
        <w:rPr>
          <w:rFonts w:eastAsia="Times New Roman"/>
          <w:b/>
          <w:sz w:val="32"/>
          <w:lang w:val="en-GB"/>
        </w:rPr>
        <w:t xml:space="preserve">Module Code: </w:t>
      </w:r>
      <w:r w:rsidRPr="005F1BBE">
        <w:rPr>
          <w:b/>
          <w:sz w:val="28"/>
        </w:rPr>
        <w:t>LCHS4009</w:t>
      </w:r>
    </w:p>
    <w:p w14:paraId="1C5AD536" w14:textId="77777777" w:rsidR="005F1BBE" w:rsidRDefault="005F1BBE" w:rsidP="005F1BBE">
      <w:pPr>
        <w:spacing w:before="240"/>
        <w:jc w:val="center"/>
        <w:rPr>
          <w:rFonts w:eastAsia="Times New Roman"/>
          <w:b/>
          <w:sz w:val="32"/>
          <w:lang w:val="en-GB"/>
        </w:rPr>
      </w:pPr>
      <w:r>
        <w:rPr>
          <w:rFonts w:eastAsia="Times New Roman"/>
          <w:b/>
          <w:sz w:val="32"/>
          <w:lang w:val="en-GB"/>
        </w:rPr>
        <w:t xml:space="preserve">Module Title: </w:t>
      </w:r>
      <w:r w:rsidRPr="005F1BBE">
        <w:rPr>
          <w:rFonts w:eastAsia="Times New Roman"/>
          <w:b/>
          <w:sz w:val="32"/>
          <w:lang w:val="en-GB"/>
        </w:rPr>
        <w:t>Professional Development within Health and Social Care</w:t>
      </w:r>
    </w:p>
    <w:p w14:paraId="63B2499D" w14:textId="77777777" w:rsidR="005F1BBE" w:rsidRDefault="005F1BBE" w:rsidP="005F1BBE">
      <w:pPr>
        <w:spacing w:before="240"/>
        <w:jc w:val="center"/>
        <w:rPr>
          <w:rFonts w:eastAsia="Times New Roman"/>
          <w:b/>
          <w:sz w:val="32"/>
          <w:lang w:val="en-GB"/>
        </w:rPr>
      </w:pPr>
    </w:p>
    <w:p w14:paraId="49BEF370" w14:textId="78FD6386" w:rsidR="005F1BBE" w:rsidRPr="005F1BBE" w:rsidRDefault="005F1BBE" w:rsidP="005F1BBE">
      <w:pPr>
        <w:spacing w:before="240"/>
        <w:jc w:val="center"/>
        <w:rPr>
          <w:rFonts w:eastAsia="Times New Roman"/>
          <w:b/>
          <w:sz w:val="28"/>
          <w:lang w:val="en-GB"/>
        </w:rPr>
      </w:pPr>
      <w:r w:rsidRPr="005F1BBE">
        <w:rPr>
          <w:rFonts w:eastAsia="Times New Roman"/>
          <w:b/>
          <w:sz w:val="28"/>
          <w:lang w:val="en-GB"/>
        </w:rPr>
        <w:t xml:space="preserve">Assignment Title: </w:t>
      </w:r>
      <w:r w:rsidR="00DC6D24">
        <w:rPr>
          <w:rFonts w:eastAsia="Times New Roman"/>
          <w:b/>
          <w:sz w:val="28"/>
          <w:lang w:val="en-GB"/>
        </w:rPr>
        <w:t>LCHS4009-component 2</w:t>
      </w:r>
    </w:p>
    <w:p w14:paraId="3D8DDCA4" w14:textId="6AA6FE44" w:rsidR="005F1BBE" w:rsidRPr="005F1BBE" w:rsidRDefault="005F1BBE" w:rsidP="005F1BBE">
      <w:pPr>
        <w:spacing w:before="240"/>
        <w:jc w:val="center"/>
        <w:rPr>
          <w:b/>
          <w:sz w:val="24"/>
        </w:rPr>
      </w:pPr>
      <w:r w:rsidRPr="005F1BBE">
        <w:rPr>
          <w:rFonts w:eastAsia="Times New Roman"/>
          <w:b/>
          <w:sz w:val="28"/>
          <w:lang w:val="en-GB"/>
        </w:rPr>
        <w:t xml:space="preserve">Module Lecturer: </w:t>
      </w:r>
      <w:r w:rsidR="00861654">
        <w:rPr>
          <w:b/>
          <w:sz w:val="24"/>
        </w:rPr>
        <w:t>Anika Tahsin</w:t>
      </w:r>
    </w:p>
    <w:p w14:paraId="065647F6" w14:textId="77777777" w:rsidR="005F1BBE" w:rsidRPr="005F1BBE" w:rsidRDefault="005F1BBE" w:rsidP="005F1BBE">
      <w:pPr>
        <w:spacing w:before="240"/>
        <w:jc w:val="center"/>
        <w:rPr>
          <w:b/>
          <w:sz w:val="24"/>
        </w:rPr>
      </w:pPr>
    </w:p>
    <w:p w14:paraId="37136DAD" w14:textId="77777777" w:rsidR="005F1BBE" w:rsidRPr="005F1BBE" w:rsidRDefault="005F1BBE" w:rsidP="005F1BBE">
      <w:pPr>
        <w:spacing w:before="240"/>
        <w:jc w:val="center"/>
        <w:rPr>
          <w:b/>
          <w:sz w:val="24"/>
        </w:rPr>
      </w:pPr>
      <w:r w:rsidRPr="005F1BBE">
        <w:rPr>
          <w:b/>
          <w:sz w:val="24"/>
        </w:rPr>
        <w:t xml:space="preserve">Student Name: </w:t>
      </w:r>
      <w:proofErr w:type="spellStart"/>
      <w:r w:rsidRPr="005F1BBE">
        <w:rPr>
          <w:b/>
          <w:sz w:val="24"/>
        </w:rPr>
        <w:t>Zubeda</w:t>
      </w:r>
      <w:proofErr w:type="spellEnd"/>
      <w:r w:rsidRPr="005F1BBE">
        <w:rPr>
          <w:b/>
          <w:sz w:val="24"/>
        </w:rPr>
        <w:t xml:space="preserve"> </w:t>
      </w:r>
      <w:proofErr w:type="spellStart"/>
      <w:r w:rsidRPr="005F1BBE">
        <w:rPr>
          <w:b/>
          <w:sz w:val="24"/>
        </w:rPr>
        <w:t>Sembagare</w:t>
      </w:r>
      <w:proofErr w:type="spellEnd"/>
      <w:r w:rsidRPr="005F1BBE">
        <w:rPr>
          <w:b/>
          <w:sz w:val="24"/>
        </w:rPr>
        <w:t xml:space="preserve"> </w:t>
      </w:r>
      <w:proofErr w:type="spellStart"/>
      <w:r w:rsidRPr="005F1BBE">
        <w:rPr>
          <w:b/>
          <w:sz w:val="24"/>
        </w:rPr>
        <w:t>Umurerwa</w:t>
      </w:r>
      <w:proofErr w:type="spellEnd"/>
    </w:p>
    <w:p w14:paraId="7F63605C" w14:textId="0D152219" w:rsidR="005F1BBE" w:rsidRPr="005F1BBE" w:rsidRDefault="005F1BBE" w:rsidP="005F1BBE">
      <w:pPr>
        <w:spacing w:before="240"/>
        <w:jc w:val="center"/>
        <w:rPr>
          <w:b/>
          <w:sz w:val="24"/>
        </w:rPr>
      </w:pPr>
      <w:r w:rsidRPr="005F1BBE">
        <w:rPr>
          <w:b/>
          <w:sz w:val="24"/>
        </w:rPr>
        <w:t xml:space="preserve">Student ID: </w:t>
      </w:r>
      <w:r w:rsidR="00861654">
        <w:rPr>
          <w:b/>
          <w:sz w:val="24"/>
        </w:rPr>
        <w:t>2423193</w:t>
      </w:r>
    </w:p>
    <w:p w14:paraId="22749373" w14:textId="77777777" w:rsidR="005F1BBE" w:rsidRPr="005F1BBE" w:rsidRDefault="005F1BBE" w:rsidP="005F1BBE">
      <w:pPr>
        <w:spacing w:before="240"/>
        <w:jc w:val="center"/>
        <w:rPr>
          <w:b/>
          <w:sz w:val="24"/>
        </w:rPr>
      </w:pPr>
    </w:p>
    <w:p w14:paraId="6D495726" w14:textId="77777777" w:rsidR="005F1BBE" w:rsidRPr="005F1BBE" w:rsidRDefault="005F1BBE" w:rsidP="005F1BBE">
      <w:pPr>
        <w:spacing w:before="240"/>
        <w:jc w:val="center"/>
        <w:rPr>
          <w:rFonts w:eastAsia="Times New Roman"/>
          <w:b/>
          <w:sz w:val="32"/>
          <w:lang w:val="en-GB"/>
        </w:rPr>
      </w:pPr>
      <w:r w:rsidRPr="005F1BBE">
        <w:rPr>
          <w:b/>
          <w:sz w:val="24"/>
        </w:rPr>
        <w:t>Word count: 2100 words</w:t>
      </w:r>
    </w:p>
    <w:p w14:paraId="31A14BBC" w14:textId="77777777" w:rsidR="00F10E4D" w:rsidRPr="005F1BBE" w:rsidRDefault="00F10E4D" w:rsidP="005F1BBE">
      <w:pPr>
        <w:spacing w:before="240"/>
        <w:jc w:val="center"/>
        <w:rPr>
          <w:rFonts w:eastAsia="Times New Roman"/>
          <w:b/>
          <w:sz w:val="32"/>
          <w:lang w:val="en-GB"/>
        </w:rPr>
      </w:pPr>
    </w:p>
    <w:p w14:paraId="13E339C0" w14:textId="77777777" w:rsidR="00985F32" w:rsidRPr="005F1BBE" w:rsidRDefault="00985F32" w:rsidP="005F1BBE">
      <w:pPr>
        <w:spacing w:before="240"/>
        <w:jc w:val="center"/>
        <w:rPr>
          <w:rFonts w:eastAsia="Times New Roman"/>
          <w:b/>
          <w:sz w:val="32"/>
          <w:lang w:val="en-GB"/>
        </w:rPr>
      </w:pPr>
    </w:p>
    <w:p w14:paraId="0F2B350C" w14:textId="77777777" w:rsidR="00985F32" w:rsidRPr="005F1BBE" w:rsidRDefault="00985F32" w:rsidP="005F1BBE">
      <w:pPr>
        <w:spacing w:before="240"/>
        <w:jc w:val="center"/>
        <w:rPr>
          <w:rFonts w:eastAsia="Times New Roman"/>
          <w:b/>
          <w:sz w:val="32"/>
          <w:lang w:val="en-GB"/>
        </w:rPr>
      </w:pPr>
    </w:p>
    <w:p w14:paraId="079ECCFA" w14:textId="77777777" w:rsidR="00F10E4D" w:rsidRPr="005F1BBE" w:rsidRDefault="00F10E4D">
      <w:pPr>
        <w:spacing w:line="276" w:lineRule="auto"/>
        <w:jc w:val="left"/>
        <w:rPr>
          <w:rFonts w:eastAsia="Times New Roman"/>
          <w:b/>
          <w:sz w:val="32"/>
          <w:lang w:val="en-GB"/>
        </w:rPr>
      </w:pPr>
      <w:r w:rsidRPr="005F1BBE">
        <w:rPr>
          <w:rFonts w:eastAsia="Times New Roman"/>
          <w:b/>
          <w:sz w:val="32"/>
          <w:lang w:val="en-GB"/>
        </w:rPr>
        <w:br w:type="page"/>
      </w:r>
    </w:p>
    <w:sdt>
      <w:sdtPr>
        <w:rPr>
          <w:rFonts w:ascii="Arial" w:eastAsia="Arial" w:hAnsi="Arial" w:cs="Arial"/>
          <w:color w:val="auto"/>
          <w:sz w:val="22"/>
          <w:szCs w:val="22"/>
          <w:lang w:val="en-GB" w:eastAsia="en-GB"/>
        </w:rPr>
        <w:id w:val="-1249566344"/>
        <w:docPartObj>
          <w:docPartGallery w:val="Table of Contents"/>
          <w:docPartUnique/>
        </w:docPartObj>
      </w:sdtPr>
      <w:sdtEndPr>
        <w:rPr>
          <w:b/>
          <w:bCs/>
          <w:noProof/>
        </w:rPr>
      </w:sdtEndPr>
      <w:sdtContent>
        <w:p w14:paraId="722A4E76" w14:textId="77777777" w:rsidR="00F10E4D" w:rsidRPr="005F1BBE" w:rsidRDefault="00F10E4D" w:rsidP="00F10E4D">
          <w:pPr>
            <w:pStyle w:val="TOCHeading"/>
            <w:spacing w:before="0" w:line="360" w:lineRule="auto"/>
            <w:jc w:val="center"/>
            <w:rPr>
              <w:rFonts w:ascii="Arial" w:hAnsi="Arial" w:cs="Arial"/>
              <w:b/>
              <w:color w:val="auto"/>
              <w:sz w:val="28"/>
              <w:szCs w:val="22"/>
              <w:lang w:val="en-GB"/>
            </w:rPr>
          </w:pPr>
          <w:r w:rsidRPr="005F1BBE">
            <w:rPr>
              <w:rFonts w:ascii="Arial" w:hAnsi="Arial" w:cs="Arial"/>
              <w:b/>
              <w:color w:val="auto"/>
              <w:sz w:val="28"/>
              <w:szCs w:val="22"/>
              <w:lang w:val="en-GB"/>
            </w:rPr>
            <w:t>Table of Contents</w:t>
          </w:r>
        </w:p>
        <w:p w14:paraId="12134C2D" w14:textId="7C202496" w:rsidR="00C0494A" w:rsidRDefault="00F10E4D">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r w:rsidRPr="005F1BBE">
            <w:rPr>
              <w:lang w:val="en-GB"/>
            </w:rPr>
            <w:fldChar w:fldCharType="begin"/>
          </w:r>
          <w:r w:rsidRPr="005F1BBE">
            <w:rPr>
              <w:lang w:val="en-GB"/>
            </w:rPr>
            <w:instrText xml:space="preserve"> TOC \o "1-3" \h \z \u </w:instrText>
          </w:r>
          <w:r w:rsidRPr="005F1BBE">
            <w:rPr>
              <w:lang w:val="en-GB"/>
            </w:rPr>
            <w:fldChar w:fldCharType="separate"/>
          </w:r>
          <w:hyperlink w:anchor="_Toc214107524" w:history="1">
            <w:r w:rsidR="00C0494A" w:rsidRPr="000F6C44">
              <w:rPr>
                <w:rStyle w:val="Hyperlink"/>
                <w:noProof/>
                <w:lang w:val="en-GB"/>
              </w:rPr>
              <w:t>Introduction</w:t>
            </w:r>
            <w:r w:rsidR="00C0494A">
              <w:rPr>
                <w:noProof/>
                <w:webHidden/>
              </w:rPr>
              <w:tab/>
            </w:r>
            <w:r w:rsidR="00C0494A">
              <w:rPr>
                <w:noProof/>
                <w:webHidden/>
              </w:rPr>
              <w:fldChar w:fldCharType="begin"/>
            </w:r>
            <w:r w:rsidR="00C0494A">
              <w:rPr>
                <w:noProof/>
                <w:webHidden/>
              </w:rPr>
              <w:instrText xml:space="preserve"> PAGEREF _Toc214107524 \h </w:instrText>
            </w:r>
            <w:r w:rsidR="00C0494A">
              <w:rPr>
                <w:noProof/>
                <w:webHidden/>
              </w:rPr>
            </w:r>
            <w:r w:rsidR="00C0494A">
              <w:rPr>
                <w:noProof/>
                <w:webHidden/>
              </w:rPr>
              <w:fldChar w:fldCharType="separate"/>
            </w:r>
            <w:r w:rsidR="00C0494A">
              <w:rPr>
                <w:noProof/>
                <w:webHidden/>
              </w:rPr>
              <w:t>3</w:t>
            </w:r>
            <w:r w:rsidR="00C0494A">
              <w:rPr>
                <w:noProof/>
                <w:webHidden/>
              </w:rPr>
              <w:fldChar w:fldCharType="end"/>
            </w:r>
          </w:hyperlink>
        </w:p>
        <w:p w14:paraId="095E128C" w14:textId="443F73B5" w:rsidR="00C0494A" w:rsidRDefault="00000000">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25" w:history="1">
            <w:r w:rsidR="00C0494A" w:rsidRPr="000F6C44">
              <w:rPr>
                <w:rStyle w:val="Hyperlink"/>
                <w:noProof/>
                <w:lang w:val="en-GB"/>
              </w:rPr>
              <w:t>Task 1 - Personal Action Plan</w:t>
            </w:r>
            <w:r w:rsidR="00C0494A">
              <w:rPr>
                <w:noProof/>
                <w:webHidden/>
              </w:rPr>
              <w:tab/>
            </w:r>
            <w:r w:rsidR="00C0494A">
              <w:rPr>
                <w:noProof/>
                <w:webHidden/>
              </w:rPr>
              <w:fldChar w:fldCharType="begin"/>
            </w:r>
            <w:r w:rsidR="00C0494A">
              <w:rPr>
                <w:noProof/>
                <w:webHidden/>
              </w:rPr>
              <w:instrText xml:space="preserve"> PAGEREF _Toc214107525 \h </w:instrText>
            </w:r>
            <w:r w:rsidR="00C0494A">
              <w:rPr>
                <w:noProof/>
                <w:webHidden/>
              </w:rPr>
            </w:r>
            <w:r w:rsidR="00C0494A">
              <w:rPr>
                <w:noProof/>
                <w:webHidden/>
              </w:rPr>
              <w:fldChar w:fldCharType="separate"/>
            </w:r>
            <w:r w:rsidR="00C0494A">
              <w:rPr>
                <w:noProof/>
                <w:webHidden/>
              </w:rPr>
              <w:t>4</w:t>
            </w:r>
            <w:r w:rsidR="00C0494A">
              <w:rPr>
                <w:noProof/>
                <w:webHidden/>
              </w:rPr>
              <w:fldChar w:fldCharType="end"/>
            </w:r>
          </w:hyperlink>
        </w:p>
        <w:p w14:paraId="78FA412C" w14:textId="234E8DC5"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26" w:history="1">
            <w:r w:rsidR="00C0494A" w:rsidRPr="000F6C44">
              <w:rPr>
                <w:rStyle w:val="Hyperlink"/>
                <w:noProof/>
                <w:lang w:val="en-GB"/>
              </w:rPr>
              <w:t>Key skills already have</w:t>
            </w:r>
            <w:r w:rsidR="00C0494A">
              <w:rPr>
                <w:noProof/>
                <w:webHidden/>
              </w:rPr>
              <w:tab/>
            </w:r>
            <w:r w:rsidR="00C0494A">
              <w:rPr>
                <w:noProof/>
                <w:webHidden/>
              </w:rPr>
              <w:fldChar w:fldCharType="begin"/>
            </w:r>
            <w:r w:rsidR="00C0494A">
              <w:rPr>
                <w:noProof/>
                <w:webHidden/>
              </w:rPr>
              <w:instrText xml:space="preserve"> PAGEREF _Toc214107526 \h </w:instrText>
            </w:r>
            <w:r w:rsidR="00C0494A">
              <w:rPr>
                <w:noProof/>
                <w:webHidden/>
              </w:rPr>
            </w:r>
            <w:r w:rsidR="00C0494A">
              <w:rPr>
                <w:noProof/>
                <w:webHidden/>
              </w:rPr>
              <w:fldChar w:fldCharType="separate"/>
            </w:r>
            <w:r w:rsidR="00C0494A">
              <w:rPr>
                <w:noProof/>
                <w:webHidden/>
              </w:rPr>
              <w:t>4</w:t>
            </w:r>
            <w:r w:rsidR="00C0494A">
              <w:rPr>
                <w:noProof/>
                <w:webHidden/>
              </w:rPr>
              <w:fldChar w:fldCharType="end"/>
            </w:r>
          </w:hyperlink>
        </w:p>
        <w:p w14:paraId="33A33DA8" w14:textId="2BF0B002"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27" w:history="1">
            <w:r w:rsidR="00C0494A" w:rsidRPr="000F6C44">
              <w:rPr>
                <w:rStyle w:val="Hyperlink"/>
                <w:noProof/>
                <w:lang w:val="en-GB"/>
              </w:rPr>
              <w:t>Skills Gap and PDP Plan</w:t>
            </w:r>
            <w:r w:rsidR="00C0494A">
              <w:rPr>
                <w:noProof/>
                <w:webHidden/>
              </w:rPr>
              <w:tab/>
            </w:r>
            <w:r w:rsidR="00C0494A">
              <w:rPr>
                <w:noProof/>
                <w:webHidden/>
              </w:rPr>
              <w:fldChar w:fldCharType="begin"/>
            </w:r>
            <w:r w:rsidR="00C0494A">
              <w:rPr>
                <w:noProof/>
                <w:webHidden/>
              </w:rPr>
              <w:instrText xml:space="preserve"> PAGEREF _Toc214107527 \h </w:instrText>
            </w:r>
            <w:r w:rsidR="00C0494A">
              <w:rPr>
                <w:noProof/>
                <w:webHidden/>
              </w:rPr>
            </w:r>
            <w:r w:rsidR="00C0494A">
              <w:rPr>
                <w:noProof/>
                <w:webHidden/>
              </w:rPr>
              <w:fldChar w:fldCharType="separate"/>
            </w:r>
            <w:r w:rsidR="00C0494A">
              <w:rPr>
                <w:noProof/>
                <w:webHidden/>
              </w:rPr>
              <w:t>5</w:t>
            </w:r>
            <w:r w:rsidR="00C0494A">
              <w:rPr>
                <w:noProof/>
                <w:webHidden/>
              </w:rPr>
              <w:fldChar w:fldCharType="end"/>
            </w:r>
          </w:hyperlink>
        </w:p>
        <w:p w14:paraId="18811580" w14:textId="62F65BAD"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28" w:history="1">
            <w:r w:rsidR="00C0494A" w:rsidRPr="000F6C44">
              <w:rPr>
                <w:rStyle w:val="Hyperlink"/>
                <w:noProof/>
                <w:lang w:val="en-GB"/>
              </w:rPr>
              <w:t>Preparations for the Interview</w:t>
            </w:r>
            <w:r w:rsidR="00C0494A">
              <w:rPr>
                <w:noProof/>
                <w:webHidden/>
              </w:rPr>
              <w:tab/>
            </w:r>
            <w:r w:rsidR="00C0494A">
              <w:rPr>
                <w:noProof/>
                <w:webHidden/>
              </w:rPr>
              <w:fldChar w:fldCharType="begin"/>
            </w:r>
            <w:r w:rsidR="00C0494A">
              <w:rPr>
                <w:noProof/>
                <w:webHidden/>
              </w:rPr>
              <w:instrText xml:space="preserve"> PAGEREF _Toc214107528 \h </w:instrText>
            </w:r>
            <w:r w:rsidR="00C0494A">
              <w:rPr>
                <w:noProof/>
                <w:webHidden/>
              </w:rPr>
            </w:r>
            <w:r w:rsidR="00C0494A">
              <w:rPr>
                <w:noProof/>
                <w:webHidden/>
              </w:rPr>
              <w:fldChar w:fldCharType="separate"/>
            </w:r>
            <w:r w:rsidR="00C0494A">
              <w:rPr>
                <w:noProof/>
                <w:webHidden/>
              </w:rPr>
              <w:t>7</w:t>
            </w:r>
            <w:r w:rsidR="00C0494A">
              <w:rPr>
                <w:noProof/>
                <w:webHidden/>
              </w:rPr>
              <w:fldChar w:fldCharType="end"/>
            </w:r>
          </w:hyperlink>
        </w:p>
        <w:p w14:paraId="2B227D35" w14:textId="3570F943" w:rsidR="00C0494A" w:rsidRDefault="00000000">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29" w:history="1">
            <w:r w:rsidR="00C0494A" w:rsidRPr="000F6C44">
              <w:rPr>
                <w:rStyle w:val="Hyperlink"/>
                <w:noProof/>
                <w:lang w:val="en-GB"/>
              </w:rPr>
              <w:t>Task 2 - Academic Report</w:t>
            </w:r>
            <w:r w:rsidR="00C0494A">
              <w:rPr>
                <w:noProof/>
                <w:webHidden/>
              </w:rPr>
              <w:tab/>
            </w:r>
            <w:r w:rsidR="00C0494A">
              <w:rPr>
                <w:noProof/>
                <w:webHidden/>
              </w:rPr>
              <w:fldChar w:fldCharType="begin"/>
            </w:r>
            <w:r w:rsidR="00C0494A">
              <w:rPr>
                <w:noProof/>
                <w:webHidden/>
              </w:rPr>
              <w:instrText xml:space="preserve"> PAGEREF _Toc214107529 \h </w:instrText>
            </w:r>
            <w:r w:rsidR="00C0494A">
              <w:rPr>
                <w:noProof/>
                <w:webHidden/>
              </w:rPr>
            </w:r>
            <w:r w:rsidR="00C0494A">
              <w:rPr>
                <w:noProof/>
                <w:webHidden/>
              </w:rPr>
              <w:fldChar w:fldCharType="separate"/>
            </w:r>
            <w:r w:rsidR="00C0494A">
              <w:rPr>
                <w:noProof/>
                <w:webHidden/>
              </w:rPr>
              <w:t>9</w:t>
            </w:r>
            <w:r w:rsidR="00C0494A">
              <w:rPr>
                <w:noProof/>
                <w:webHidden/>
              </w:rPr>
              <w:fldChar w:fldCharType="end"/>
            </w:r>
          </w:hyperlink>
        </w:p>
        <w:p w14:paraId="652A2C73" w14:textId="7C634FC7"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0" w:history="1">
            <w:r w:rsidR="00C0494A" w:rsidRPr="000F6C44">
              <w:rPr>
                <w:rStyle w:val="Hyperlink"/>
                <w:noProof/>
                <w:lang w:val="en-GB"/>
              </w:rPr>
              <w:t>Introduction</w:t>
            </w:r>
            <w:r w:rsidR="00C0494A">
              <w:rPr>
                <w:noProof/>
                <w:webHidden/>
              </w:rPr>
              <w:tab/>
            </w:r>
            <w:r w:rsidR="00C0494A">
              <w:rPr>
                <w:noProof/>
                <w:webHidden/>
              </w:rPr>
              <w:fldChar w:fldCharType="begin"/>
            </w:r>
            <w:r w:rsidR="00C0494A">
              <w:rPr>
                <w:noProof/>
                <w:webHidden/>
              </w:rPr>
              <w:instrText xml:space="preserve"> PAGEREF _Toc214107530 \h </w:instrText>
            </w:r>
            <w:r w:rsidR="00C0494A">
              <w:rPr>
                <w:noProof/>
                <w:webHidden/>
              </w:rPr>
            </w:r>
            <w:r w:rsidR="00C0494A">
              <w:rPr>
                <w:noProof/>
                <w:webHidden/>
              </w:rPr>
              <w:fldChar w:fldCharType="separate"/>
            </w:r>
            <w:r w:rsidR="00C0494A">
              <w:rPr>
                <w:noProof/>
                <w:webHidden/>
              </w:rPr>
              <w:t>9</w:t>
            </w:r>
            <w:r w:rsidR="00C0494A">
              <w:rPr>
                <w:noProof/>
                <w:webHidden/>
              </w:rPr>
              <w:fldChar w:fldCharType="end"/>
            </w:r>
          </w:hyperlink>
        </w:p>
        <w:p w14:paraId="1DF81B96" w14:textId="3F1542AE"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1" w:history="1">
            <w:r w:rsidR="00C0494A" w:rsidRPr="000F6C44">
              <w:rPr>
                <w:rStyle w:val="Hyperlink"/>
                <w:noProof/>
                <w:lang w:val="en-GB"/>
              </w:rPr>
              <w:t>Problem-solving – Specification in Nursing</w:t>
            </w:r>
            <w:r w:rsidR="00C0494A">
              <w:rPr>
                <w:noProof/>
                <w:webHidden/>
              </w:rPr>
              <w:tab/>
            </w:r>
            <w:r w:rsidR="00C0494A">
              <w:rPr>
                <w:noProof/>
                <w:webHidden/>
              </w:rPr>
              <w:fldChar w:fldCharType="begin"/>
            </w:r>
            <w:r w:rsidR="00C0494A">
              <w:rPr>
                <w:noProof/>
                <w:webHidden/>
              </w:rPr>
              <w:instrText xml:space="preserve"> PAGEREF _Toc214107531 \h </w:instrText>
            </w:r>
            <w:r w:rsidR="00C0494A">
              <w:rPr>
                <w:noProof/>
                <w:webHidden/>
              </w:rPr>
            </w:r>
            <w:r w:rsidR="00C0494A">
              <w:rPr>
                <w:noProof/>
                <w:webHidden/>
              </w:rPr>
              <w:fldChar w:fldCharType="separate"/>
            </w:r>
            <w:r w:rsidR="00C0494A">
              <w:rPr>
                <w:noProof/>
                <w:webHidden/>
              </w:rPr>
              <w:t>9</w:t>
            </w:r>
            <w:r w:rsidR="00C0494A">
              <w:rPr>
                <w:noProof/>
                <w:webHidden/>
              </w:rPr>
              <w:fldChar w:fldCharType="end"/>
            </w:r>
          </w:hyperlink>
        </w:p>
        <w:p w14:paraId="5246FADF" w14:textId="366CD3AA"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2" w:history="1">
            <w:r w:rsidR="00C0494A" w:rsidRPr="000F6C44">
              <w:rPr>
                <w:rStyle w:val="Hyperlink"/>
                <w:noProof/>
                <w:lang w:val="en-GB"/>
              </w:rPr>
              <w:t>Significance of Problem-solving in Nursing Practice</w:t>
            </w:r>
            <w:r w:rsidR="00C0494A">
              <w:rPr>
                <w:noProof/>
                <w:webHidden/>
              </w:rPr>
              <w:tab/>
            </w:r>
            <w:r w:rsidR="00C0494A">
              <w:rPr>
                <w:noProof/>
                <w:webHidden/>
              </w:rPr>
              <w:fldChar w:fldCharType="begin"/>
            </w:r>
            <w:r w:rsidR="00C0494A">
              <w:rPr>
                <w:noProof/>
                <w:webHidden/>
              </w:rPr>
              <w:instrText xml:space="preserve"> PAGEREF _Toc214107532 \h </w:instrText>
            </w:r>
            <w:r w:rsidR="00C0494A">
              <w:rPr>
                <w:noProof/>
                <w:webHidden/>
              </w:rPr>
            </w:r>
            <w:r w:rsidR="00C0494A">
              <w:rPr>
                <w:noProof/>
                <w:webHidden/>
              </w:rPr>
              <w:fldChar w:fldCharType="separate"/>
            </w:r>
            <w:r w:rsidR="00C0494A">
              <w:rPr>
                <w:noProof/>
                <w:webHidden/>
              </w:rPr>
              <w:t>9</w:t>
            </w:r>
            <w:r w:rsidR="00C0494A">
              <w:rPr>
                <w:noProof/>
                <w:webHidden/>
              </w:rPr>
              <w:fldChar w:fldCharType="end"/>
            </w:r>
          </w:hyperlink>
        </w:p>
        <w:p w14:paraId="08130B64" w14:textId="25EB902A"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3" w:history="1">
            <w:r w:rsidR="00C0494A" w:rsidRPr="000F6C44">
              <w:rPr>
                <w:rStyle w:val="Hyperlink"/>
                <w:noProof/>
                <w:lang w:val="en-GB"/>
              </w:rPr>
              <w:t>Theoretical Implications</w:t>
            </w:r>
            <w:r w:rsidR="00C0494A">
              <w:rPr>
                <w:noProof/>
                <w:webHidden/>
              </w:rPr>
              <w:tab/>
            </w:r>
            <w:r w:rsidR="00C0494A">
              <w:rPr>
                <w:noProof/>
                <w:webHidden/>
              </w:rPr>
              <w:fldChar w:fldCharType="begin"/>
            </w:r>
            <w:r w:rsidR="00C0494A">
              <w:rPr>
                <w:noProof/>
                <w:webHidden/>
              </w:rPr>
              <w:instrText xml:space="preserve"> PAGEREF _Toc214107533 \h </w:instrText>
            </w:r>
            <w:r w:rsidR="00C0494A">
              <w:rPr>
                <w:noProof/>
                <w:webHidden/>
              </w:rPr>
            </w:r>
            <w:r w:rsidR="00C0494A">
              <w:rPr>
                <w:noProof/>
                <w:webHidden/>
              </w:rPr>
              <w:fldChar w:fldCharType="separate"/>
            </w:r>
            <w:r w:rsidR="00C0494A">
              <w:rPr>
                <w:noProof/>
                <w:webHidden/>
              </w:rPr>
              <w:t>10</w:t>
            </w:r>
            <w:r w:rsidR="00C0494A">
              <w:rPr>
                <w:noProof/>
                <w:webHidden/>
              </w:rPr>
              <w:fldChar w:fldCharType="end"/>
            </w:r>
          </w:hyperlink>
        </w:p>
        <w:p w14:paraId="5DA8AEA7" w14:textId="65D5C820"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4" w:history="1">
            <w:r w:rsidR="00C0494A" w:rsidRPr="000F6C44">
              <w:rPr>
                <w:rStyle w:val="Hyperlink"/>
                <w:noProof/>
                <w:lang w:val="en-GB"/>
              </w:rPr>
              <w:t>Practical Implications</w:t>
            </w:r>
            <w:r w:rsidR="00C0494A">
              <w:rPr>
                <w:noProof/>
                <w:webHidden/>
              </w:rPr>
              <w:tab/>
            </w:r>
            <w:r w:rsidR="00C0494A">
              <w:rPr>
                <w:noProof/>
                <w:webHidden/>
              </w:rPr>
              <w:fldChar w:fldCharType="begin"/>
            </w:r>
            <w:r w:rsidR="00C0494A">
              <w:rPr>
                <w:noProof/>
                <w:webHidden/>
              </w:rPr>
              <w:instrText xml:space="preserve"> PAGEREF _Toc214107534 \h </w:instrText>
            </w:r>
            <w:r w:rsidR="00C0494A">
              <w:rPr>
                <w:noProof/>
                <w:webHidden/>
              </w:rPr>
            </w:r>
            <w:r w:rsidR="00C0494A">
              <w:rPr>
                <w:noProof/>
                <w:webHidden/>
              </w:rPr>
              <w:fldChar w:fldCharType="separate"/>
            </w:r>
            <w:r w:rsidR="00C0494A">
              <w:rPr>
                <w:noProof/>
                <w:webHidden/>
              </w:rPr>
              <w:t>10</w:t>
            </w:r>
            <w:r w:rsidR="00C0494A">
              <w:rPr>
                <w:noProof/>
                <w:webHidden/>
              </w:rPr>
              <w:fldChar w:fldCharType="end"/>
            </w:r>
          </w:hyperlink>
        </w:p>
        <w:p w14:paraId="2B4126C5" w14:textId="13D1DA03"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5" w:history="1">
            <w:r w:rsidR="00C0494A" w:rsidRPr="000F6C44">
              <w:rPr>
                <w:rStyle w:val="Hyperlink"/>
                <w:noProof/>
                <w:lang w:val="en-GB"/>
              </w:rPr>
              <w:t>Improvement strategies</w:t>
            </w:r>
            <w:r w:rsidR="00C0494A">
              <w:rPr>
                <w:noProof/>
                <w:webHidden/>
              </w:rPr>
              <w:tab/>
            </w:r>
            <w:r w:rsidR="00C0494A">
              <w:rPr>
                <w:noProof/>
                <w:webHidden/>
              </w:rPr>
              <w:fldChar w:fldCharType="begin"/>
            </w:r>
            <w:r w:rsidR="00C0494A">
              <w:rPr>
                <w:noProof/>
                <w:webHidden/>
              </w:rPr>
              <w:instrText xml:space="preserve"> PAGEREF _Toc214107535 \h </w:instrText>
            </w:r>
            <w:r w:rsidR="00C0494A">
              <w:rPr>
                <w:noProof/>
                <w:webHidden/>
              </w:rPr>
            </w:r>
            <w:r w:rsidR="00C0494A">
              <w:rPr>
                <w:noProof/>
                <w:webHidden/>
              </w:rPr>
              <w:fldChar w:fldCharType="separate"/>
            </w:r>
            <w:r w:rsidR="00C0494A">
              <w:rPr>
                <w:noProof/>
                <w:webHidden/>
              </w:rPr>
              <w:t>11</w:t>
            </w:r>
            <w:r w:rsidR="00C0494A">
              <w:rPr>
                <w:noProof/>
                <w:webHidden/>
              </w:rPr>
              <w:fldChar w:fldCharType="end"/>
            </w:r>
          </w:hyperlink>
        </w:p>
        <w:p w14:paraId="7D790ED5" w14:textId="09378257"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6" w:history="1">
            <w:r w:rsidR="00C0494A" w:rsidRPr="000F6C44">
              <w:rPr>
                <w:rStyle w:val="Hyperlink"/>
                <w:noProof/>
                <w:lang w:val="en-GB"/>
              </w:rPr>
              <w:t>Conclusion</w:t>
            </w:r>
            <w:r w:rsidR="00C0494A">
              <w:rPr>
                <w:noProof/>
                <w:webHidden/>
              </w:rPr>
              <w:tab/>
            </w:r>
            <w:r w:rsidR="00C0494A">
              <w:rPr>
                <w:noProof/>
                <w:webHidden/>
              </w:rPr>
              <w:fldChar w:fldCharType="begin"/>
            </w:r>
            <w:r w:rsidR="00C0494A">
              <w:rPr>
                <w:noProof/>
                <w:webHidden/>
              </w:rPr>
              <w:instrText xml:space="preserve"> PAGEREF _Toc214107536 \h </w:instrText>
            </w:r>
            <w:r w:rsidR="00C0494A">
              <w:rPr>
                <w:noProof/>
                <w:webHidden/>
              </w:rPr>
            </w:r>
            <w:r w:rsidR="00C0494A">
              <w:rPr>
                <w:noProof/>
                <w:webHidden/>
              </w:rPr>
              <w:fldChar w:fldCharType="separate"/>
            </w:r>
            <w:r w:rsidR="00C0494A">
              <w:rPr>
                <w:noProof/>
                <w:webHidden/>
              </w:rPr>
              <w:t>11</w:t>
            </w:r>
            <w:r w:rsidR="00C0494A">
              <w:rPr>
                <w:noProof/>
                <w:webHidden/>
              </w:rPr>
              <w:fldChar w:fldCharType="end"/>
            </w:r>
          </w:hyperlink>
        </w:p>
        <w:p w14:paraId="283AF538" w14:textId="798583A1" w:rsidR="00C0494A" w:rsidRDefault="00000000">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7" w:history="1">
            <w:r w:rsidR="00C0494A" w:rsidRPr="000F6C44">
              <w:rPr>
                <w:rStyle w:val="Hyperlink"/>
                <w:noProof/>
                <w:lang w:val="en-GB"/>
              </w:rPr>
              <w:t>Task 3 - Critical Reflection</w:t>
            </w:r>
            <w:r w:rsidR="00C0494A">
              <w:rPr>
                <w:noProof/>
                <w:webHidden/>
              </w:rPr>
              <w:tab/>
            </w:r>
            <w:r w:rsidR="00C0494A">
              <w:rPr>
                <w:noProof/>
                <w:webHidden/>
              </w:rPr>
              <w:fldChar w:fldCharType="begin"/>
            </w:r>
            <w:r w:rsidR="00C0494A">
              <w:rPr>
                <w:noProof/>
                <w:webHidden/>
              </w:rPr>
              <w:instrText xml:space="preserve"> PAGEREF _Toc214107537 \h </w:instrText>
            </w:r>
            <w:r w:rsidR="00C0494A">
              <w:rPr>
                <w:noProof/>
                <w:webHidden/>
              </w:rPr>
            </w:r>
            <w:r w:rsidR="00C0494A">
              <w:rPr>
                <w:noProof/>
                <w:webHidden/>
              </w:rPr>
              <w:fldChar w:fldCharType="separate"/>
            </w:r>
            <w:r w:rsidR="00C0494A">
              <w:rPr>
                <w:noProof/>
                <w:webHidden/>
              </w:rPr>
              <w:t>12</w:t>
            </w:r>
            <w:r w:rsidR="00C0494A">
              <w:rPr>
                <w:noProof/>
                <w:webHidden/>
              </w:rPr>
              <w:fldChar w:fldCharType="end"/>
            </w:r>
          </w:hyperlink>
        </w:p>
        <w:p w14:paraId="78DE3849" w14:textId="2F627BEA"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8" w:history="1">
            <w:r w:rsidR="00C0494A" w:rsidRPr="000F6C44">
              <w:rPr>
                <w:rStyle w:val="Hyperlink"/>
                <w:noProof/>
                <w:lang w:val="en-GB"/>
              </w:rPr>
              <w:t>Specification of the Model</w:t>
            </w:r>
            <w:r w:rsidR="00C0494A">
              <w:rPr>
                <w:noProof/>
                <w:webHidden/>
              </w:rPr>
              <w:tab/>
            </w:r>
            <w:r w:rsidR="00C0494A">
              <w:rPr>
                <w:noProof/>
                <w:webHidden/>
              </w:rPr>
              <w:fldChar w:fldCharType="begin"/>
            </w:r>
            <w:r w:rsidR="00C0494A">
              <w:rPr>
                <w:noProof/>
                <w:webHidden/>
              </w:rPr>
              <w:instrText xml:space="preserve"> PAGEREF _Toc214107538 \h </w:instrText>
            </w:r>
            <w:r w:rsidR="00C0494A">
              <w:rPr>
                <w:noProof/>
                <w:webHidden/>
              </w:rPr>
            </w:r>
            <w:r w:rsidR="00C0494A">
              <w:rPr>
                <w:noProof/>
                <w:webHidden/>
              </w:rPr>
              <w:fldChar w:fldCharType="separate"/>
            </w:r>
            <w:r w:rsidR="00C0494A">
              <w:rPr>
                <w:noProof/>
                <w:webHidden/>
              </w:rPr>
              <w:t>12</w:t>
            </w:r>
            <w:r w:rsidR="00C0494A">
              <w:rPr>
                <w:noProof/>
                <w:webHidden/>
              </w:rPr>
              <w:fldChar w:fldCharType="end"/>
            </w:r>
          </w:hyperlink>
        </w:p>
        <w:p w14:paraId="00224BA6" w14:textId="471C83E0"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39" w:history="1">
            <w:r w:rsidR="00C0494A" w:rsidRPr="000F6C44">
              <w:rPr>
                <w:rStyle w:val="Hyperlink"/>
                <w:noProof/>
                <w:lang w:val="en-GB"/>
              </w:rPr>
              <w:t>Experience</w:t>
            </w:r>
            <w:r w:rsidR="00C0494A">
              <w:rPr>
                <w:noProof/>
                <w:webHidden/>
              </w:rPr>
              <w:tab/>
            </w:r>
            <w:r w:rsidR="00C0494A">
              <w:rPr>
                <w:noProof/>
                <w:webHidden/>
              </w:rPr>
              <w:fldChar w:fldCharType="begin"/>
            </w:r>
            <w:r w:rsidR="00C0494A">
              <w:rPr>
                <w:noProof/>
                <w:webHidden/>
              </w:rPr>
              <w:instrText xml:space="preserve"> PAGEREF _Toc214107539 \h </w:instrText>
            </w:r>
            <w:r w:rsidR="00C0494A">
              <w:rPr>
                <w:noProof/>
                <w:webHidden/>
              </w:rPr>
            </w:r>
            <w:r w:rsidR="00C0494A">
              <w:rPr>
                <w:noProof/>
                <w:webHidden/>
              </w:rPr>
              <w:fldChar w:fldCharType="separate"/>
            </w:r>
            <w:r w:rsidR="00C0494A">
              <w:rPr>
                <w:noProof/>
                <w:webHidden/>
              </w:rPr>
              <w:t>12</w:t>
            </w:r>
            <w:r w:rsidR="00C0494A">
              <w:rPr>
                <w:noProof/>
                <w:webHidden/>
              </w:rPr>
              <w:fldChar w:fldCharType="end"/>
            </w:r>
          </w:hyperlink>
        </w:p>
        <w:p w14:paraId="3EBCCDFC" w14:textId="7BEE20AB"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40" w:history="1">
            <w:r w:rsidR="00C0494A" w:rsidRPr="000F6C44">
              <w:rPr>
                <w:rStyle w:val="Hyperlink"/>
                <w:noProof/>
                <w:lang w:val="en-GB"/>
              </w:rPr>
              <w:t>Reflection</w:t>
            </w:r>
            <w:r w:rsidR="00C0494A">
              <w:rPr>
                <w:noProof/>
                <w:webHidden/>
              </w:rPr>
              <w:tab/>
            </w:r>
            <w:r w:rsidR="00C0494A">
              <w:rPr>
                <w:noProof/>
                <w:webHidden/>
              </w:rPr>
              <w:fldChar w:fldCharType="begin"/>
            </w:r>
            <w:r w:rsidR="00C0494A">
              <w:rPr>
                <w:noProof/>
                <w:webHidden/>
              </w:rPr>
              <w:instrText xml:space="preserve"> PAGEREF _Toc214107540 \h </w:instrText>
            </w:r>
            <w:r w:rsidR="00C0494A">
              <w:rPr>
                <w:noProof/>
                <w:webHidden/>
              </w:rPr>
            </w:r>
            <w:r w:rsidR="00C0494A">
              <w:rPr>
                <w:noProof/>
                <w:webHidden/>
              </w:rPr>
              <w:fldChar w:fldCharType="separate"/>
            </w:r>
            <w:r w:rsidR="00C0494A">
              <w:rPr>
                <w:noProof/>
                <w:webHidden/>
              </w:rPr>
              <w:t>13</w:t>
            </w:r>
            <w:r w:rsidR="00C0494A">
              <w:rPr>
                <w:noProof/>
                <w:webHidden/>
              </w:rPr>
              <w:fldChar w:fldCharType="end"/>
            </w:r>
          </w:hyperlink>
        </w:p>
        <w:p w14:paraId="6C371C9B" w14:textId="30197AA8" w:rsidR="00C0494A" w:rsidRDefault="00000000">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41" w:history="1">
            <w:r w:rsidR="00C0494A" w:rsidRPr="000F6C44">
              <w:rPr>
                <w:rStyle w:val="Hyperlink"/>
                <w:noProof/>
                <w:lang w:val="en-GB"/>
              </w:rPr>
              <w:t>Action</w:t>
            </w:r>
            <w:r w:rsidR="00C0494A">
              <w:rPr>
                <w:noProof/>
                <w:webHidden/>
              </w:rPr>
              <w:tab/>
            </w:r>
            <w:r w:rsidR="00C0494A">
              <w:rPr>
                <w:noProof/>
                <w:webHidden/>
              </w:rPr>
              <w:fldChar w:fldCharType="begin"/>
            </w:r>
            <w:r w:rsidR="00C0494A">
              <w:rPr>
                <w:noProof/>
                <w:webHidden/>
              </w:rPr>
              <w:instrText xml:space="preserve"> PAGEREF _Toc214107541 \h </w:instrText>
            </w:r>
            <w:r w:rsidR="00C0494A">
              <w:rPr>
                <w:noProof/>
                <w:webHidden/>
              </w:rPr>
            </w:r>
            <w:r w:rsidR="00C0494A">
              <w:rPr>
                <w:noProof/>
                <w:webHidden/>
              </w:rPr>
              <w:fldChar w:fldCharType="separate"/>
            </w:r>
            <w:r w:rsidR="00C0494A">
              <w:rPr>
                <w:noProof/>
                <w:webHidden/>
              </w:rPr>
              <w:t>14</w:t>
            </w:r>
            <w:r w:rsidR="00C0494A">
              <w:rPr>
                <w:noProof/>
                <w:webHidden/>
              </w:rPr>
              <w:fldChar w:fldCharType="end"/>
            </w:r>
          </w:hyperlink>
        </w:p>
        <w:p w14:paraId="1951494B" w14:textId="36DB2A57" w:rsidR="00C0494A" w:rsidRDefault="00000000">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42" w:history="1">
            <w:r w:rsidR="00C0494A" w:rsidRPr="000F6C44">
              <w:rPr>
                <w:rStyle w:val="Hyperlink"/>
                <w:noProof/>
                <w:lang w:val="en-GB"/>
              </w:rPr>
              <w:t>Conclusion</w:t>
            </w:r>
            <w:r w:rsidR="00C0494A">
              <w:rPr>
                <w:noProof/>
                <w:webHidden/>
              </w:rPr>
              <w:tab/>
            </w:r>
            <w:r w:rsidR="00C0494A">
              <w:rPr>
                <w:noProof/>
                <w:webHidden/>
              </w:rPr>
              <w:fldChar w:fldCharType="begin"/>
            </w:r>
            <w:r w:rsidR="00C0494A">
              <w:rPr>
                <w:noProof/>
                <w:webHidden/>
              </w:rPr>
              <w:instrText xml:space="preserve"> PAGEREF _Toc214107542 \h </w:instrText>
            </w:r>
            <w:r w:rsidR="00C0494A">
              <w:rPr>
                <w:noProof/>
                <w:webHidden/>
              </w:rPr>
            </w:r>
            <w:r w:rsidR="00C0494A">
              <w:rPr>
                <w:noProof/>
                <w:webHidden/>
              </w:rPr>
              <w:fldChar w:fldCharType="separate"/>
            </w:r>
            <w:r w:rsidR="00C0494A">
              <w:rPr>
                <w:noProof/>
                <w:webHidden/>
              </w:rPr>
              <w:t>15</w:t>
            </w:r>
            <w:r w:rsidR="00C0494A">
              <w:rPr>
                <w:noProof/>
                <w:webHidden/>
              </w:rPr>
              <w:fldChar w:fldCharType="end"/>
            </w:r>
          </w:hyperlink>
        </w:p>
        <w:p w14:paraId="5E7573C6" w14:textId="7DD2402C" w:rsidR="00C0494A" w:rsidRDefault="00000000">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4107543" w:history="1">
            <w:r w:rsidR="00C0494A" w:rsidRPr="000F6C44">
              <w:rPr>
                <w:rStyle w:val="Hyperlink"/>
                <w:noProof/>
                <w:lang w:val="en-GB"/>
              </w:rPr>
              <w:t>Reference list</w:t>
            </w:r>
            <w:r w:rsidR="00C0494A">
              <w:rPr>
                <w:noProof/>
                <w:webHidden/>
              </w:rPr>
              <w:tab/>
            </w:r>
            <w:r w:rsidR="00C0494A">
              <w:rPr>
                <w:noProof/>
                <w:webHidden/>
              </w:rPr>
              <w:fldChar w:fldCharType="begin"/>
            </w:r>
            <w:r w:rsidR="00C0494A">
              <w:rPr>
                <w:noProof/>
                <w:webHidden/>
              </w:rPr>
              <w:instrText xml:space="preserve"> PAGEREF _Toc214107543 \h </w:instrText>
            </w:r>
            <w:r w:rsidR="00C0494A">
              <w:rPr>
                <w:noProof/>
                <w:webHidden/>
              </w:rPr>
            </w:r>
            <w:r w:rsidR="00C0494A">
              <w:rPr>
                <w:noProof/>
                <w:webHidden/>
              </w:rPr>
              <w:fldChar w:fldCharType="separate"/>
            </w:r>
            <w:r w:rsidR="00C0494A">
              <w:rPr>
                <w:noProof/>
                <w:webHidden/>
              </w:rPr>
              <w:t>16</w:t>
            </w:r>
            <w:r w:rsidR="00C0494A">
              <w:rPr>
                <w:noProof/>
                <w:webHidden/>
              </w:rPr>
              <w:fldChar w:fldCharType="end"/>
            </w:r>
          </w:hyperlink>
        </w:p>
        <w:p w14:paraId="4213C1BC" w14:textId="5AE74F3D" w:rsidR="00F10E4D" w:rsidRPr="005F1BBE" w:rsidRDefault="00F10E4D" w:rsidP="00F10E4D">
          <w:pPr>
            <w:rPr>
              <w:lang w:val="en-GB"/>
            </w:rPr>
          </w:pPr>
          <w:r w:rsidRPr="005F1BBE">
            <w:rPr>
              <w:b/>
              <w:bCs/>
              <w:noProof/>
              <w:lang w:val="en-GB"/>
            </w:rPr>
            <w:fldChar w:fldCharType="end"/>
          </w:r>
        </w:p>
      </w:sdtContent>
    </w:sdt>
    <w:p w14:paraId="0AFC1FB1" w14:textId="77777777" w:rsidR="00F10E4D" w:rsidRPr="005F1BBE" w:rsidRDefault="00F10E4D" w:rsidP="00F10E4D">
      <w:pPr>
        <w:rPr>
          <w:rFonts w:eastAsia="Times New Roman"/>
          <w:b/>
          <w:sz w:val="24"/>
          <w:lang w:val="en-GB"/>
        </w:rPr>
      </w:pPr>
    </w:p>
    <w:p w14:paraId="05588D57" w14:textId="77777777" w:rsidR="00985F32" w:rsidRPr="005F1BBE" w:rsidRDefault="00F207EC">
      <w:pPr>
        <w:jc w:val="center"/>
        <w:rPr>
          <w:rFonts w:eastAsia="Times New Roman"/>
          <w:b/>
          <w:lang w:val="en-GB"/>
        </w:rPr>
      </w:pPr>
      <w:r w:rsidRPr="005F1BBE">
        <w:rPr>
          <w:lang w:val="en-GB"/>
        </w:rPr>
        <w:br w:type="page"/>
      </w:r>
    </w:p>
    <w:p w14:paraId="3132F363" w14:textId="77777777" w:rsidR="00985F32" w:rsidRPr="005F1BBE" w:rsidRDefault="00F207EC" w:rsidP="00F10E4D">
      <w:pPr>
        <w:pStyle w:val="Heading1"/>
        <w:rPr>
          <w:lang w:val="en-GB"/>
        </w:rPr>
      </w:pPr>
      <w:bookmarkStart w:id="0" w:name="_Toc214107524"/>
      <w:r w:rsidRPr="005F1BBE">
        <w:rPr>
          <w:lang w:val="en-GB"/>
        </w:rPr>
        <w:lastRenderedPageBreak/>
        <w:t>Introduction</w:t>
      </w:r>
      <w:bookmarkEnd w:id="0"/>
    </w:p>
    <w:p w14:paraId="0AAFD9F6" w14:textId="77777777" w:rsidR="00985F32" w:rsidRPr="005F1BBE" w:rsidRDefault="00F207EC">
      <w:pPr>
        <w:spacing w:before="200"/>
        <w:rPr>
          <w:rFonts w:eastAsia="Times New Roman"/>
          <w:lang w:val="en-GB"/>
        </w:rPr>
      </w:pPr>
      <w:r w:rsidRPr="005F1BBE">
        <w:rPr>
          <w:rFonts w:eastAsia="Times New Roman"/>
          <w:lang w:val="en-GB"/>
        </w:rPr>
        <w:t xml:space="preserve">In this professional portfolio, a reflective approach to emphasise the skills and knowledge required for the role of a Nurse is applied in the context of health and social care. Primarily, an action plan will be developed to determine the key skills required of a nurse and to identify improvement strategies. Next, an academic report will be prepared to emphasise a particular skill for </w:t>
      </w:r>
      <w:r w:rsidR="00F10E4D" w:rsidRPr="005F1BBE">
        <w:rPr>
          <w:rFonts w:eastAsia="Times New Roman"/>
          <w:lang w:val="en-GB"/>
        </w:rPr>
        <w:t>t</w:t>
      </w:r>
      <w:r w:rsidRPr="005F1BBE">
        <w:rPr>
          <w:rFonts w:eastAsia="Times New Roman"/>
          <w:lang w:val="en-GB"/>
        </w:rPr>
        <w:t>he role essential in health and social care. Finally, a critical reflection will be performed on the presentation assessment developed in the first component.</w:t>
      </w:r>
    </w:p>
    <w:p w14:paraId="1749604D" w14:textId="77777777" w:rsidR="00985F32" w:rsidRPr="005F1BBE" w:rsidRDefault="00F207EC">
      <w:pPr>
        <w:spacing w:before="200"/>
        <w:rPr>
          <w:rFonts w:eastAsia="Times New Roman"/>
          <w:b/>
          <w:lang w:val="en-GB"/>
        </w:rPr>
      </w:pPr>
      <w:r w:rsidRPr="005F1BBE">
        <w:rPr>
          <w:lang w:val="en-GB"/>
        </w:rPr>
        <w:br w:type="page"/>
      </w:r>
    </w:p>
    <w:p w14:paraId="75002AB5" w14:textId="77777777" w:rsidR="00985F32" w:rsidRPr="005F1BBE" w:rsidRDefault="00F207EC" w:rsidP="00F10E4D">
      <w:pPr>
        <w:pStyle w:val="Heading1"/>
        <w:rPr>
          <w:lang w:val="en-GB"/>
        </w:rPr>
      </w:pPr>
      <w:bookmarkStart w:id="1" w:name="_Toc214107525"/>
      <w:r w:rsidRPr="005F1BBE">
        <w:rPr>
          <w:lang w:val="en-GB"/>
        </w:rPr>
        <w:lastRenderedPageBreak/>
        <w:t>Task 1 - Personal Action Plan</w:t>
      </w:r>
      <w:bookmarkEnd w:id="1"/>
    </w:p>
    <w:p w14:paraId="22735F90" w14:textId="77777777" w:rsidR="00985F32" w:rsidRPr="005F1BBE" w:rsidRDefault="00F207EC" w:rsidP="00F10E4D">
      <w:pPr>
        <w:pStyle w:val="Heading2"/>
        <w:rPr>
          <w:lang w:val="en-GB"/>
        </w:rPr>
      </w:pPr>
      <w:bookmarkStart w:id="2" w:name="_Toc214107526"/>
      <w:r w:rsidRPr="005F1BBE">
        <w:rPr>
          <w:lang w:val="en-GB"/>
        </w:rPr>
        <w:t xml:space="preserve">Key skills </w:t>
      </w:r>
      <w:r w:rsidR="000161EC">
        <w:rPr>
          <w:lang w:val="en-GB"/>
        </w:rPr>
        <w:t>already have</w:t>
      </w:r>
      <w:bookmarkEnd w:id="2"/>
    </w:p>
    <w:p w14:paraId="3F25C9E4" w14:textId="77777777" w:rsidR="00985F32" w:rsidRDefault="00F207EC" w:rsidP="000161EC">
      <w:pPr>
        <w:spacing w:before="200" w:after="240"/>
        <w:rPr>
          <w:rFonts w:eastAsia="Times New Roman"/>
          <w:lang w:val="en-GB"/>
        </w:rPr>
      </w:pPr>
      <w:r w:rsidRPr="005F1BBE">
        <w:rPr>
          <w:rFonts w:eastAsia="Times New Roman"/>
          <w:lang w:val="en-GB"/>
        </w:rPr>
        <w:t>The nursing role demands mixed clinical expertise, followed by interpersonal sensitivity as well as professional resilience. Amid this understanding, key skills are identified, which indeed show the importance a</w:t>
      </w:r>
      <w:r w:rsidR="003B65AE" w:rsidRPr="005F1BBE">
        <w:rPr>
          <w:rFonts w:eastAsia="Times New Roman"/>
          <w:lang w:val="en-GB"/>
        </w:rPr>
        <w:t>s</w:t>
      </w:r>
      <w:r w:rsidRPr="005F1BBE">
        <w:rPr>
          <w:rFonts w:eastAsia="Times New Roman"/>
          <w:lang w:val="en-GB"/>
        </w:rPr>
        <w:t xml:space="preserve"> a nurse.</w:t>
      </w:r>
    </w:p>
    <w:tbl>
      <w:tblPr>
        <w:tblStyle w:val="TableGrid"/>
        <w:tblW w:w="0" w:type="auto"/>
        <w:tblLook w:val="04A0" w:firstRow="1" w:lastRow="0" w:firstColumn="1" w:lastColumn="0" w:noHBand="0" w:noVBand="1"/>
      </w:tblPr>
      <w:tblGrid>
        <w:gridCol w:w="2830"/>
        <w:gridCol w:w="6520"/>
      </w:tblGrid>
      <w:tr w:rsidR="000161EC" w14:paraId="0D423F1E" w14:textId="77777777" w:rsidTr="000161EC">
        <w:tc>
          <w:tcPr>
            <w:tcW w:w="2830" w:type="dxa"/>
          </w:tcPr>
          <w:p w14:paraId="27BEFA9C" w14:textId="77777777" w:rsidR="000161EC" w:rsidRPr="000161EC" w:rsidRDefault="000161EC" w:rsidP="000161EC">
            <w:pPr>
              <w:jc w:val="center"/>
              <w:rPr>
                <w:rFonts w:eastAsia="Times New Roman"/>
                <w:b/>
                <w:lang w:val="en-GB"/>
              </w:rPr>
            </w:pPr>
            <w:r w:rsidRPr="000161EC">
              <w:rPr>
                <w:rFonts w:eastAsia="Times New Roman"/>
                <w:b/>
                <w:lang w:val="en-GB"/>
              </w:rPr>
              <w:t>Skill</w:t>
            </w:r>
          </w:p>
        </w:tc>
        <w:tc>
          <w:tcPr>
            <w:tcW w:w="6520" w:type="dxa"/>
          </w:tcPr>
          <w:p w14:paraId="64A0F0C9" w14:textId="77777777" w:rsidR="000161EC" w:rsidRPr="000161EC" w:rsidRDefault="000161EC" w:rsidP="000161EC">
            <w:pPr>
              <w:jc w:val="center"/>
              <w:rPr>
                <w:rFonts w:eastAsia="Times New Roman"/>
                <w:b/>
                <w:lang w:val="en-GB"/>
              </w:rPr>
            </w:pPr>
            <w:r w:rsidRPr="000161EC">
              <w:rPr>
                <w:rFonts w:eastAsia="Times New Roman"/>
                <w:b/>
                <w:lang w:val="en-GB"/>
              </w:rPr>
              <w:t>Description</w:t>
            </w:r>
          </w:p>
        </w:tc>
      </w:tr>
      <w:tr w:rsidR="000161EC" w14:paraId="1940F41F" w14:textId="77777777" w:rsidTr="000161EC">
        <w:tc>
          <w:tcPr>
            <w:tcW w:w="2830" w:type="dxa"/>
          </w:tcPr>
          <w:p w14:paraId="417C0B2F" w14:textId="77777777" w:rsidR="000161EC" w:rsidRPr="000161EC" w:rsidRDefault="000161EC" w:rsidP="000161EC">
            <w:pPr>
              <w:jc w:val="center"/>
              <w:rPr>
                <w:rFonts w:eastAsia="Times New Roman"/>
                <w:b/>
                <w:i/>
                <w:lang w:val="en-GB"/>
              </w:rPr>
            </w:pPr>
            <w:r w:rsidRPr="003A284A">
              <w:rPr>
                <w:rFonts w:eastAsia="Times New Roman"/>
                <w:b/>
                <w:i/>
                <w:highlight w:val="yellow"/>
                <w:lang w:val="en-GB"/>
              </w:rPr>
              <w:t>Strong Communication &amp; Interpersonal Ability</w:t>
            </w:r>
          </w:p>
        </w:tc>
        <w:tc>
          <w:tcPr>
            <w:tcW w:w="6520" w:type="dxa"/>
          </w:tcPr>
          <w:p w14:paraId="4EC5E722" w14:textId="77777777" w:rsidR="000161EC" w:rsidRDefault="000161EC" w:rsidP="000161EC">
            <w:pPr>
              <w:rPr>
                <w:rFonts w:eastAsia="Times New Roman"/>
                <w:lang w:val="en-GB"/>
              </w:rPr>
            </w:pPr>
            <w:r w:rsidRPr="005F1BBE">
              <w:rPr>
                <w:rFonts w:eastAsia="Times New Roman"/>
                <w:lang w:val="en-GB"/>
              </w:rPr>
              <w:t xml:space="preserve">This is one of the most crucial roles when prioritising a nursing role. As explained by </w:t>
            </w:r>
            <w:proofErr w:type="spellStart"/>
            <w:r w:rsidRPr="005F1BBE">
              <w:rPr>
                <w:rFonts w:eastAsia="Times New Roman"/>
                <w:highlight w:val="white"/>
                <w:lang w:val="en-GB"/>
              </w:rPr>
              <w:t>Babaii</w:t>
            </w:r>
            <w:proofErr w:type="spellEnd"/>
            <w:r w:rsidRPr="005F1BBE">
              <w:rPr>
                <w:rFonts w:eastAsia="Times New Roman"/>
                <w:highlight w:val="white"/>
                <w:lang w:val="en-GB"/>
              </w:rPr>
              <w:t xml:space="preserve"> </w:t>
            </w:r>
            <w:r w:rsidRPr="005F1BBE">
              <w:rPr>
                <w:rFonts w:eastAsia="Times New Roman"/>
                <w:i/>
                <w:highlight w:val="white"/>
                <w:lang w:val="en-GB"/>
              </w:rPr>
              <w:t>et al.,</w:t>
            </w:r>
            <w:r w:rsidRPr="005F1BBE">
              <w:rPr>
                <w:rFonts w:eastAsia="Times New Roman"/>
                <w:highlight w:val="white"/>
                <w:lang w:val="en-GB"/>
              </w:rPr>
              <w:t xml:space="preserve"> (2021)</w:t>
            </w:r>
            <w:r w:rsidRPr="005F1BBE">
              <w:rPr>
                <w:rFonts w:eastAsia="Times New Roman"/>
                <w:lang w:val="en-GB"/>
              </w:rPr>
              <w:t xml:space="preserve"> nurses communicate with multiple individuals, including patients, doctors and patient families, as well as other multidisciplinary teams. I have strong communication skills with the necessary interpersonal abilities crucial to work in health &amp; social care. </w:t>
            </w:r>
          </w:p>
        </w:tc>
      </w:tr>
      <w:tr w:rsidR="000161EC" w14:paraId="0DDAB3AF" w14:textId="77777777" w:rsidTr="000161EC">
        <w:tc>
          <w:tcPr>
            <w:tcW w:w="2830" w:type="dxa"/>
          </w:tcPr>
          <w:p w14:paraId="6BE20AE6" w14:textId="77777777" w:rsidR="000161EC" w:rsidRPr="000161EC" w:rsidRDefault="000161EC" w:rsidP="000161EC">
            <w:pPr>
              <w:jc w:val="center"/>
              <w:rPr>
                <w:rFonts w:eastAsia="Times New Roman"/>
                <w:b/>
                <w:i/>
                <w:lang w:val="en-GB"/>
              </w:rPr>
            </w:pPr>
            <w:r w:rsidRPr="003A284A">
              <w:rPr>
                <w:rFonts w:eastAsia="Times New Roman"/>
                <w:b/>
                <w:i/>
                <w:highlight w:val="yellow"/>
                <w:lang w:val="en-GB"/>
              </w:rPr>
              <w:t>Empathy</w:t>
            </w:r>
          </w:p>
        </w:tc>
        <w:tc>
          <w:tcPr>
            <w:tcW w:w="6520" w:type="dxa"/>
          </w:tcPr>
          <w:p w14:paraId="59C8F7E3" w14:textId="77777777" w:rsidR="000161EC" w:rsidRDefault="003A284A" w:rsidP="003A284A">
            <w:pPr>
              <w:rPr>
                <w:rFonts w:eastAsia="Times New Roman"/>
                <w:lang w:val="en-GB"/>
              </w:rPr>
            </w:pPr>
            <w:r w:rsidRPr="003A284A">
              <w:rPr>
                <w:highlight w:val="yellow"/>
                <w:shd w:val="clear" w:color="auto" w:fill="FFFFFF"/>
              </w:rPr>
              <w:t>Wu (2021),</w:t>
            </w:r>
            <w:r w:rsidR="000161EC" w:rsidRPr="003A284A">
              <w:rPr>
                <w:rFonts w:eastAsia="Times New Roman"/>
                <w:highlight w:val="yellow"/>
                <w:lang w:val="en-GB"/>
              </w:rPr>
              <w:t xml:space="preserve"> mention that nurse-patient interaction is pivotal to provide professional care. </w:t>
            </w:r>
            <w:r w:rsidRPr="003A284A">
              <w:rPr>
                <w:rFonts w:eastAsia="Times New Roman"/>
                <w:highlight w:val="yellow"/>
                <w:lang w:val="en-GB"/>
              </w:rPr>
              <w:t>Research identifies that empathetic communication should be in line of patient needs. Hence my strong empathy has</w:t>
            </w:r>
            <w:r w:rsidR="000161EC" w:rsidRPr="005F1BBE">
              <w:rPr>
                <w:rFonts w:eastAsia="Times New Roman"/>
                <w:lang w:val="en-GB"/>
              </w:rPr>
              <w:t xml:space="preserve"> strengthened my listening capacity with proper verbal communication.</w:t>
            </w:r>
          </w:p>
        </w:tc>
      </w:tr>
      <w:tr w:rsidR="000161EC" w14:paraId="6F6F717F" w14:textId="77777777" w:rsidTr="000161EC">
        <w:tc>
          <w:tcPr>
            <w:tcW w:w="2830" w:type="dxa"/>
          </w:tcPr>
          <w:p w14:paraId="1A2BE97D" w14:textId="77777777" w:rsidR="000161EC" w:rsidRPr="000161EC" w:rsidRDefault="000161EC" w:rsidP="000161EC">
            <w:pPr>
              <w:jc w:val="center"/>
              <w:rPr>
                <w:rFonts w:eastAsia="Times New Roman"/>
                <w:b/>
                <w:i/>
                <w:lang w:val="en-GB"/>
              </w:rPr>
            </w:pPr>
            <w:r w:rsidRPr="003A284A">
              <w:rPr>
                <w:rFonts w:eastAsia="Times New Roman"/>
                <w:b/>
                <w:i/>
                <w:highlight w:val="yellow"/>
                <w:lang w:val="en-GB"/>
              </w:rPr>
              <w:t>Adaptability</w:t>
            </w:r>
          </w:p>
        </w:tc>
        <w:tc>
          <w:tcPr>
            <w:tcW w:w="6520" w:type="dxa"/>
          </w:tcPr>
          <w:p w14:paraId="21A91AA2" w14:textId="77777777" w:rsidR="000161EC" w:rsidRDefault="00AF734C" w:rsidP="000161EC">
            <w:pPr>
              <w:rPr>
                <w:rFonts w:eastAsia="Times New Roman"/>
                <w:lang w:val="en-GB"/>
              </w:rPr>
            </w:pPr>
            <w:r w:rsidRPr="00182B5F">
              <w:rPr>
                <w:rFonts w:eastAsia="Times New Roman"/>
                <w:highlight w:val="yellow"/>
                <w:lang w:val="en-GB"/>
              </w:rPr>
              <w:t>This is another important skill that I acquired. Evidence suggest that adaptability enable nurses to adequately respond to unpredicted situations, which is common in healthcare (</w:t>
            </w:r>
            <w:proofErr w:type="spellStart"/>
            <w:r w:rsidR="00E031FD" w:rsidRPr="00182B5F">
              <w:rPr>
                <w:highlight w:val="yellow"/>
              </w:rPr>
              <w:t>Sovereignnursing</w:t>
            </w:r>
            <w:proofErr w:type="spellEnd"/>
            <w:r w:rsidR="00E031FD" w:rsidRPr="00182B5F">
              <w:rPr>
                <w:highlight w:val="yellow"/>
              </w:rPr>
              <w:t>, 2025).</w:t>
            </w:r>
            <w:r w:rsidR="00E031FD">
              <w:t xml:space="preserve"> </w:t>
            </w:r>
          </w:p>
        </w:tc>
      </w:tr>
      <w:tr w:rsidR="000161EC" w14:paraId="2CCC771B" w14:textId="77777777" w:rsidTr="000161EC">
        <w:tc>
          <w:tcPr>
            <w:tcW w:w="2830" w:type="dxa"/>
          </w:tcPr>
          <w:p w14:paraId="2161FB44" w14:textId="77777777" w:rsidR="000161EC" w:rsidRPr="000161EC" w:rsidRDefault="000161EC" w:rsidP="000161EC">
            <w:pPr>
              <w:jc w:val="center"/>
              <w:rPr>
                <w:rFonts w:eastAsia="Times New Roman"/>
                <w:b/>
                <w:i/>
                <w:lang w:val="en-GB"/>
              </w:rPr>
            </w:pPr>
            <w:r w:rsidRPr="000161EC">
              <w:rPr>
                <w:rFonts w:eastAsia="Times New Roman"/>
                <w:b/>
                <w:i/>
                <w:lang w:val="en-GB"/>
              </w:rPr>
              <w:t>Teamwork &amp; Collaboration</w:t>
            </w:r>
          </w:p>
        </w:tc>
        <w:tc>
          <w:tcPr>
            <w:tcW w:w="6520" w:type="dxa"/>
          </w:tcPr>
          <w:p w14:paraId="46F1295C" w14:textId="77777777" w:rsidR="000161EC" w:rsidRDefault="000161EC" w:rsidP="000161EC">
            <w:pPr>
              <w:rPr>
                <w:rFonts w:eastAsia="Times New Roman"/>
                <w:lang w:val="en-GB"/>
              </w:rPr>
            </w:pPr>
            <w:r w:rsidRPr="005F1BBE">
              <w:rPr>
                <w:rFonts w:eastAsia="Times New Roman"/>
                <w:lang w:val="en-GB"/>
              </w:rPr>
              <w:t>Over the period of employment, the nursing role is inherent to collaboration to ensure patient-centred care (</w:t>
            </w:r>
            <w:r w:rsidRPr="005F1BBE">
              <w:rPr>
                <w:rFonts w:eastAsia="Times New Roman"/>
                <w:highlight w:val="white"/>
                <w:lang w:val="en-GB"/>
              </w:rPr>
              <w:t xml:space="preserve">Baek </w:t>
            </w:r>
            <w:r w:rsidRPr="005F1BBE">
              <w:rPr>
                <w:rFonts w:eastAsia="Times New Roman"/>
                <w:i/>
                <w:highlight w:val="white"/>
                <w:lang w:val="en-GB"/>
              </w:rPr>
              <w:t xml:space="preserve">et al., </w:t>
            </w:r>
            <w:r w:rsidRPr="005F1BBE">
              <w:rPr>
                <w:rFonts w:eastAsia="Times New Roman"/>
                <w:highlight w:val="white"/>
                <w:lang w:val="en-GB"/>
              </w:rPr>
              <w:t>2023)</w:t>
            </w:r>
            <w:r w:rsidRPr="005F1BBE">
              <w:rPr>
                <w:rFonts w:eastAsia="Times New Roman"/>
                <w:lang w:val="en-GB"/>
              </w:rPr>
              <w:t>. With continuous involvement in academic projects and group discussions, I honed the ability to interact with diverse teams, conflicts resolution and make constructive contributions in activities.</w:t>
            </w:r>
          </w:p>
        </w:tc>
      </w:tr>
      <w:tr w:rsidR="000161EC" w14:paraId="00957E7B" w14:textId="77777777" w:rsidTr="000161EC">
        <w:tc>
          <w:tcPr>
            <w:tcW w:w="2830" w:type="dxa"/>
          </w:tcPr>
          <w:p w14:paraId="3B0201A1" w14:textId="77777777" w:rsidR="000161EC" w:rsidRPr="000161EC" w:rsidRDefault="000161EC" w:rsidP="000161EC">
            <w:pPr>
              <w:jc w:val="center"/>
              <w:rPr>
                <w:rFonts w:eastAsia="Times New Roman"/>
                <w:b/>
                <w:i/>
                <w:lang w:val="en-GB"/>
              </w:rPr>
            </w:pPr>
            <w:r w:rsidRPr="003A284A">
              <w:rPr>
                <w:rFonts w:eastAsia="Times New Roman"/>
                <w:b/>
                <w:i/>
                <w:highlight w:val="yellow"/>
                <w:lang w:val="en-GB"/>
              </w:rPr>
              <w:t>Ethical Awareness</w:t>
            </w:r>
          </w:p>
        </w:tc>
        <w:tc>
          <w:tcPr>
            <w:tcW w:w="6520" w:type="dxa"/>
          </w:tcPr>
          <w:p w14:paraId="57054784" w14:textId="77777777" w:rsidR="000161EC" w:rsidRDefault="000161EC" w:rsidP="000161EC">
            <w:pPr>
              <w:rPr>
                <w:rFonts w:eastAsia="Times New Roman"/>
                <w:lang w:val="en-GB"/>
              </w:rPr>
            </w:pPr>
            <w:r w:rsidRPr="005F1BBE">
              <w:rPr>
                <w:rFonts w:eastAsia="Times New Roman"/>
                <w:lang w:val="en-GB"/>
              </w:rPr>
              <w:t>In health and social care, adherence to ethical &amp; safeguarding protocols is mandatory. This ensures professional integrity, accountability, confidentiality and making ethical decisions (</w:t>
            </w:r>
            <w:proofErr w:type="spellStart"/>
            <w:r w:rsidRPr="005F1BBE">
              <w:rPr>
                <w:rFonts w:eastAsia="Times New Roman"/>
                <w:lang w:val="en-GB"/>
              </w:rPr>
              <w:t>Iomh</w:t>
            </w:r>
            <w:proofErr w:type="spellEnd"/>
            <w:r w:rsidRPr="005F1BBE">
              <w:rPr>
                <w:rFonts w:eastAsia="Times New Roman"/>
                <w:lang w:val="en-GB"/>
              </w:rPr>
              <w:t xml:space="preserve">, 2025). While I have no prior experience with this skill, I developed </w:t>
            </w:r>
            <w:r w:rsidRPr="005F1BBE">
              <w:rPr>
                <w:rFonts w:eastAsia="Times New Roman"/>
                <w:lang w:val="en-GB"/>
              </w:rPr>
              <w:lastRenderedPageBreak/>
              <w:t xml:space="preserve">knowledge through my modules regarding the </w:t>
            </w:r>
            <w:r w:rsidRPr="005F1BBE">
              <w:rPr>
                <w:rFonts w:eastAsia="Times New Roman"/>
                <w:b/>
                <w:lang w:val="en-GB"/>
              </w:rPr>
              <w:t>“Safeguarding &amp; the Care Act”</w:t>
            </w:r>
            <w:r w:rsidRPr="005F1BBE">
              <w:rPr>
                <w:rFonts w:eastAsia="Times New Roman"/>
                <w:lang w:val="en-GB"/>
              </w:rPr>
              <w:t>. This helps me to gather foundational insights into ethical practices.</w:t>
            </w:r>
          </w:p>
        </w:tc>
      </w:tr>
    </w:tbl>
    <w:p w14:paraId="0221DAE7" w14:textId="77777777" w:rsidR="000161EC" w:rsidRPr="000161EC" w:rsidRDefault="000161EC" w:rsidP="000161EC">
      <w:pPr>
        <w:spacing w:before="200"/>
        <w:jc w:val="center"/>
        <w:rPr>
          <w:rFonts w:eastAsia="Times New Roman"/>
          <w:b/>
          <w:lang w:val="en-GB"/>
        </w:rPr>
      </w:pPr>
      <w:r w:rsidRPr="000161EC">
        <w:rPr>
          <w:rFonts w:eastAsia="Times New Roman"/>
          <w:b/>
          <w:lang w:val="en-GB"/>
        </w:rPr>
        <w:lastRenderedPageBreak/>
        <w:t>Table 1: Potential Skills I have</w:t>
      </w:r>
    </w:p>
    <w:p w14:paraId="67D77575" w14:textId="77777777" w:rsidR="000161EC" w:rsidRPr="005F1BBE" w:rsidRDefault="000161EC" w:rsidP="000161EC">
      <w:pPr>
        <w:spacing w:before="200"/>
        <w:jc w:val="center"/>
        <w:rPr>
          <w:rFonts w:eastAsia="Times New Roman"/>
          <w:lang w:val="en-GB"/>
        </w:rPr>
      </w:pPr>
      <w:r>
        <w:rPr>
          <w:rFonts w:eastAsia="Times New Roman"/>
          <w:lang w:val="en-GB"/>
        </w:rPr>
        <w:t>(Source: Author)</w:t>
      </w:r>
    </w:p>
    <w:p w14:paraId="4FC1EEEB" w14:textId="77777777" w:rsidR="00985F32" w:rsidRPr="005F1BBE" w:rsidRDefault="00F207EC" w:rsidP="00F10E4D">
      <w:pPr>
        <w:pStyle w:val="Heading2"/>
        <w:rPr>
          <w:lang w:val="en-GB"/>
        </w:rPr>
      </w:pPr>
      <w:bookmarkStart w:id="3" w:name="_Toc214107527"/>
      <w:r w:rsidRPr="005F1BBE">
        <w:rPr>
          <w:lang w:val="en-GB"/>
        </w:rPr>
        <w:t>Skills Gap and PDP Plan</w:t>
      </w:r>
      <w:bookmarkEnd w:id="3"/>
    </w:p>
    <w:p w14:paraId="5DF77DB1" w14:textId="77777777" w:rsidR="00985F32" w:rsidRDefault="00F207EC" w:rsidP="00182B5F">
      <w:pPr>
        <w:spacing w:before="200" w:after="240"/>
        <w:rPr>
          <w:rFonts w:eastAsia="Times New Roman"/>
          <w:lang w:val="en-GB"/>
        </w:rPr>
      </w:pPr>
      <w:r w:rsidRPr="005F1BBE">
        <w:rPr>
          <w:rFonts w:eastAsia="Times New Roman"/>
          <w:lang w:val="en-GB"/>
        </w:rPr>
        <w:t>Indeed, I acquired some potential skills through my past experiences. However, a skills gap exists.</w:t>
      </w:r>
    </w:p>
    <w:tbl>
      <w:tblPr>
        <w:tblStyle w:val="TableGrid"/>
        <w:tblW w:w="0" w:type="auto"/>
        <w:tblLook w:val="04A0" w:firstRow="1" w:lastRow="0" w:firstColumn="1" w:lastColumn="0" w:noHBand="0" w:noVBand="1"/>
      </w:tblPr>
      <w:tblGrid>
        <w:gridCol w:w="2830"/>
        <w:gridCol w:w="6520"/>
      </w:tblGrid>
      <w:tr w:rsidR="00182B5F" w:rsidRPr="000161EC" w14:paraId="644B460D" w14:textId="77777777" w:rsidTr="00643F81">
        <w:tc>
          <w:tcPr>
            <w:tcW w:w="2830" w:type="dxa"/>
          </w:tcPr>
          <w:p w14:paraId="7A9DE4B6" w14:textId="77777777" w:rsidR="00182B5F" w:rsidRPr="000161EC" w:rsidRDefault="00182B5F" w:rsidP="00643F81">
            <w:pPr>
              <w:jc w:val="center"/>
              <w:rPr>
                <w:rFonts w:eastAsia="Times New Roman"/>
                <w:b/>
                <w:lang w:val="en-GB"/>
              </w:rPr>
            </w:pPr>
            <w:r w:rsidRPr="000161EC">
              <w:rPr>
                <w:rFonts w:eastAsia="Times New Roman"/>
                <w:b/>
                <w:lang w:val="en-GB"/>
              </w:rPr>
              <w:t>Skill</w:t>
            </w:r>
          </w:p>
        </w:tc>
        <w:tc>
          <w:tcPr>
            <w:tcW w:w="6520" w:type="dxa"/>
          </w:tcPr>
          <w:p w14:paraId="165C0C29" w14:textId="77777777" w:rsidR="00182B5F" w:rsidRPr="000161EC" w:rsidRDefault="00182B5F" w:rsidP="00643F81">
            <w:pPr>
              <w:jc w:val="center"/>
              <w:rPr>
                <w:rFonts w:eastAsia="Times New Roman"/>
                <w:b/>
                <w:lang w:val="en-GB"/>
              </w:rPr>
            </w:pPr>
            <w:r w:rsidRPr="000161EC">
              <w:rPr>
                <w:rFonts w:eastAsia="Times New Roman"/>
                <w:b/>
                <w:lang w:val="en-GB"/>
              </w:rPr>
              <w:t>Description</w:t>
            </w:r>
          </w:p>
        </w:tc>
      </w:tr>
      <w:tr w:rsidR="00182B5F" w14:paraId="3536694F" w14:textId="77777777" w:rsidTr="00643F81">
        <w:tc>
          <w:tcPr>
            <w:tcW w:w="2830" w:type="dxa"/>
          </w:tcPr>
          <w:p w14:paraId="36CB53AA" w14:textId="77777777" w:rsidR="00182B5F" w:rsidRPr="000161EC" w:rsidRDefault="00182B5F" w:rsidP="00643F81">
            <w:pPr>
              <w:jc w:val="center"/>
              <w:rPr>
                <w:rFonts w:eastAsia="Times New Roman"/>
                <w:b/>
                <w:i/>
                <w:lang w:val="en-GB"/>
              </w:rPr>
            </w:pPr>
            <w:r>
              <w:rPr>
                <w:rFonts w:eastAsia="Times New Roman"/>
                <w:b/>
                <w:i/>
                <w:lang w:val="en-GB"/>
              </w:rPr>
              <w:t>Time Management</w:t>
            </w:r>
          </w:p>
        </w:tc>
        <w:tc>
          <w:tcPr>
            <w:tcW w:w="6520" w:type="dxa"/>
          </w:tcPr>
          <w:p w14:paraId="31556CA9" w14:textId="77777777" w:rsidR="00182B5F" w:rsidRDefault="00182B5F" w:rsidP="00643F81">
            <w:pPr>
              <w:rPr>
                <w:rFonts w:eastAsia="Times New Roman"/>
                <w:lang w:val="en-GB"/>
              </w:rPr>
            </w:pPr>
            <w:r w:rsidRPr="005F1BBE">
              <w:rPr>
                <w:rFonts w:eastAsia="Times New Roman"/>
                <w:lang w:val="en-GB"/>
              </w:rPr>
              <w:t>I occasionally experience a dilemma in managing prioritised tasks, especially under immense pressure. This led to ineffective time management.</w:t>
            </w:r>
          </w:p>
        </w:tc>
      </w:tr>
      <w:tr w:rsidR="00182B5F" w14:paraId="723479F9" w14:textId="77777777" w:rsidTr="00643F81">
        <w:tc>
          <w:tcPr>
            <w:tcW w:w="2830" w:type="dxa"/>
          </w:tcPr>
          <w:p w14:paraId="0372D458" w14:textId="77777777" w:rsidR="00182B5F" w:rsidRPr="000161EC" w:rsidRDefault="00182B5F" w:rsidP="00643F81">
            <w:pPr>
              <w:jc w:val="center"/>
              <w:rPr>
                <w:rFonts w:eastAsia="Times New Roman"/>
                <w:b/>
                <w:i/>
                <w:lang w:val="en-GB"/>
              </w:rPr>
            </w:pPr>
            <w:r w:rsidRPr="005F1BBE">
              <w:rPr>
                <w:rFonts w:eastAsia="Times New Roman"/>
                <w:b/>
                <w:lang w:val="en-GB"/>
              </w:rPr>
              <w:t>Lack of Leadership Experience</w:t>
            </w:r>
          </w:p>
        </w:tc>
        <w:tc>
          <w:tcPr>
            <w:tcW w:w="6520" w:type="dxa"/>
          </w:tcPr>
          <w:p w14:paraId="6748E2DF" w14:textId="77777777" w:rsidR="00182B5F" w:rsidRDefault="00182B5F" w:rsidP="00643F81">
            <w:pPr>
              <w:rPr>
                <w:rFonts w:eastAsia="Times New Roman"/>
                <w:lang w:val="en-GB"/>
              </w:rPr>
            </w:pPr>
            <w:r w:rsidRPr="005F1BBE">
              <w:rPr>
                <w:rFonts w:eastAsia="Times New Roman"/>
                <w:lang w:val="en-GB"/>
              </w:rPr>
              <w:t>With limited experience as a team leader, I failed to make effective decisions, especially under high-stakes situations.</w:t>
            </w:r>
          </w:p>
        </w:tc>
      </w:tr>
      <w:tr w:rsidR="00182B5F" w14:paraId="0AE4CF43" w14:textId="77777777" w:rsidTr="00643F81">
        <w:tc>
          <w:tcPr>
            <w:tcW w:w="2830" w:type="dxa"/>
          </w:tcPr>
          <w:p w14:paraId="6238340D" w14:textId="77777777" w:rsidR="00182B5F" w:rsidRPr="000161EC" w:rsidRDefault="00182B5F" w:rsidP="00643F81">
            <w:pPr>
              <w:jc w:val="center"/>
              <w:rPr>
                <w:rFonts w:eastAsia="Times New Roman"/>
                <w:b/>
                <w:i/>
                <w:lang w:val="en-GB"/>
              </w:rPr>
            </w:pPr>
            <w:r w:rsidRPr="00182B5F">
              <w:rPr>
                <w:rFonts w:eastAsia="Times New Roman"/>
                <w:b/>
                <w:i/>
                <w:highlight w:val="yellow"/>
                <w:lang w:val="en-GB"/>
              </w:rPr>
              <w:t>Poor Confidence</w:t>
            </w:r>
          </w:p>
        </w:tc>
        <w:tc>
          <w:tcPr>
            <w:tcW w:w="6520" w:type="dxa"/>
          </w:tcPr>
          <w:p w14:paraId="2131B476" w14:textId="77777777" w:rsidR="00182B5F" w:rsidRDefault="00182B5F" w:rsidP="00643F81">
            <w:pPr>
              <w:rPr>
                <w:rFonts w:eastAsia="Times New Roman"/>
                <w:lang w:val="en-GB"/>
              </w:rPr>
            </w:pPr>
            <w:r w:rsidRPr="00BF05DC">
              <w:rPr>
                <w:rFonts w:eastAsia="Times New Roman"/>
                <w:highlight w:val="yellow"/>
                <w:lang w:val="en-GB"/>
              </w:rPr>
              <w:t>Although I have strong commu</w:t>
            </w:r>
            <w:r w:rsidR="00BF05DC" w:rsidRPr="00BF05DC">
              <w:rPr>
                <w:rFonts w:eastAsia="Times New Roman"/>
                <w:highlight w:val="yellow"/>
                <w:lang w:val="en-GB"/>
              </w:rPr>
              <w:t>nication skill, I lack confidence when making complex decisions.</w:t>
            </w:r>
          </w:p>
        </w:tc>
      </w:tr>
      <w:tr w:rsidR="00182B5F" w14:paraId="6A9B2372" w14:textId="77777777" w:rsidTr="00643F81">
        <w:tc>
          <w:tcPr>
            <w:tcW w:w="2830" w:type="dxa"/>
          </w:tcPr>
          <w:p w14:paraId="06F00041" w14:textId="77777777" w:rsidR="00182B5F" w:rsidRDefault="00182B5F" w:rsidP="00643F81">
            <w:pPr>
              <w:jc w:val="center"/>
              <w:rPr>
                <w:rFonts w:eastAsia="Times New Roman"/>
                <w:b/>
                <w:i/>
                <w:lang w:val="en-GB"/>
              </w:rPr>
            </w:pPr>
            <w:r w:rsidRPr="005F1BBE">
              <w:rPr>
                <w:rFonts w:eastAsia="Times New Roman"/>
                <w:b/>
                <w:lang w:val="en-GB"/>
              </w:rPr>
              <w:t>Digital Record-Keeping</w:t>
            </w:r>
          </w:p>
        </w:tc>
        <w:tc>
          <w:tcPr>
            <w:tcW w:w="6520" w:type="dxa"/>
          </w:tcPr>
          <w:p w14:paraId="404678F5" w14:textId="77777777" w:rsidR="00182B5F" w:rsidRPr="00182B5F" w:rsidRDefault="00182B5F" w:rsidP="00643F81">
            <w:pPr>
              <w:rPr>
                <w:rFonts w:eastAsia="Times New Roman"/>
                <w:highlight w:val="yellow"/>
                <w:lang w:val="en-GB"/>
              </w:rPr>
            </w:pPr>
            <w:r w:rsidRPr="005F1BBE">
              <w:rPr>
                <w:rFonts w:eastAsia="Times New Roman"/>
                <w:lang w:val="en-GB"/>
              </w:rPr>
              <w:t>In the modern digital landscape, digital record-keeping is an important ability in healthcare organisations (</w:t>
            </w:r>
            <w:r w:rsidRPr="005F1BBE">
              <w:rPr>
                <w:rFonts w:eastAsia="Times New Roman"/>
                <w:highlight w:val="white"/>
                <w:lang w:val="en-GB"/>
              </w:rPr>
              <w:t>Huda, 2022)</w:t>
            </w:r>
            <w:r w:rsidRPr="005F1BBE">
              <w:rPr>
                <w:rFonts w:eastAsia="Times New Roman"/>
                <w:lang w:val="en-GB"/>
              </w:rPr>
              <w:t>. However, I have limited hands-on experience regarding clinical documentation, for example, SystmOne.</w:t>
            </w:r>
          </w:p>
        </w:tc>
      </w:tr>
      <w:tr w:rsidR="00182B5F" w14:paraId="7FAF3937" w14:textId="77777777" w:rsidTr="00643F81">
        <w:tc>
          <w:tcPr>
            <w:tcW w:w="2830" w:type="dxa"/>
          </w:tcPr>
          <w:p w14:paraId="5CABC173" w14:textId="77777777" w:rsidR="00182B5F" w:rsidRPr="00182B5F" w:rsidRDefault="00182B5F" w:rsidP="00643F81">
            <w:pPr>
              <w:jc w:val="center"/>
              <w:rPr>
                <w:rFonts w:eastAsia="Times New Roman"/>
                <w:b/>
                <w:i/>
                <w:lang w:val="en-GB"/>
              </w:rPr>
            </w:pPr>
            <w:r w:rsidRPr="00182B5F">
              <w:rPr>
                <w:rFonts w:eastAsia="Times New Roman"/>
                <w:b/>
                <w:i/>
                <w:lang w:val="en-GB"/>
              </w:rPr>
              <w:t>Data Analysis</w:t>
            </w:r>
          </w:p>
        </w:tc>
        <w:tc>
          <w:tcPr>
            <w:tcW w:w="6520" w:type="dxa"/>
          </w:tcPr>
          <w:p w14:paraId="44294E57" w14:textId="77777777" w:rsidR="00182B5F" w:rsidRPr="00182B5F" w:rsidRDefault="00182B5F" w:rsidP="00643F81">
            <w:pPr>
              <w:rPr>
                <w:rFonts w:eastAsia="Times New Roman"/>
                <w:highlight w:val="yellow"/>
                <w:lang w:val="en-GB"/>
              </w:rPr>
            </w:pPr>
            <w:r w:rsidRPr="005F1BBE">
              <w:rPr>
                <w:rFonts w:eastAsia="Times New Roman"/>
                <w:lang w:val="en-GB"/>
              </w:rPr>
              <w:t>Another gap identified is the limited ability of data interpretation based on data trends and audit outcomes.</w:t>
            </w:r>
          </w:p>
        </w:tc>
      </w:tr>
    </w:tbl>
    <w:p w14:paraId="0032FC7A" w14:textId="77777777" w:rsidR="00182B5F" w:rsidRPr="000161EC" w:rsidRDefault="00182B5F" w:rsidP="00182B5F">
      <w:pPr>
        <w:spacing w:before="200"/>
        <w:jc w:val="center"/>
        <w:rPr>
          <w:rFonts w:eastAsia="Times New Roman"/>
          <w:b/>
          <w:lang w:val="en-GB"/>
        </w:rPr>
      </w:pPr>
      <w:r>
        <w:rPr>
          <w:rFonts w:eastAsia="Times New Roman"/>
          <w:b/>
          <w:lang w:val="en-GB"/>
        </w:rPr>
        <w:t>Table 2</w:t>
      </w:r>
      <w:r w:rsidRPr="000161EC">
        <w:rPr>
          <w:rFonts w:eastAsia="Times New Roman"/>
          <w:b/>
          <w:lang w:val="en-GB"/>
        </w:rPr>
        <w:t xml:space="preserve">: </w:t>
      </w:r>
      <w:r>
        <w:rPr>
          <w:rFonts w:eastAsia="Times New Roman"/>
          <w:b/>
          <w:lang w:val="en-GB"/>
        </w:rPr>
        <w:t>Key Skills Gap</w:t>
      </w:r>
    </w:p>
    <w:p w14:paraId="3F0C93C9" w14:textId="77777777" w:rsidR="00182B5F" w:rsidRPr="005F1BBE" w:rsidRDefault="00182B5F" w:rsidP="00182B5F">
      <w:pPr>
        <w:spacing w:before="200"/>
        <w:jc w:val="center"/>
        <w:rPr>
          <w:rFonts w:eastAsia="Times New Roman"/>
          <w:lang w:val="en-GB"/>
        </w:rPr>
      </w:pPr>
      <w:r>
        <w:rPr>
          <w:rFonts w:eastAsia="Times New Roman"/>
          <w:lang w:val="en-GB"/>
        </w:rPr>
        <w:t>(Source: Author)</w:t>
      </w:r>
    </w:p>
    <w:p w14:paraId="608E5A17" w14:textId="77777777" w:rsidR="00985F32" w:rsidRDefault="00F207EC" w:rsidP="00182B5F">
      <w:pPr>
        <w:spacing w:before="200" w:after="240"/>
        <w:rPr>
          <w:rFonts w:eastAsia="Times New Roman"/>
          <w:lang w:val="en-GB"/>
        </w:rPr>
      </w:pPr>
      <w:r w:rsidRPr="005F1BBE">
        <w:rPr>
          <w:rFonts w:eastAsia="Times New Roman"/>
          <w:lang w:val="en-GB"/>
        </w:rPr>
        <w:t xml:space="preserve">Upon identifying the potential skills gap, a </w:t>
      </w:r>
      <w:r w:rsidRPr="005F1BBE">
        <w:rPr>
          <w:rFonts w:eastAsia="Times New Roman"/>
          <w:b/>
          <w:lang w:val="en-GB"/>
        </w:rPr>
        <w:t>“Personal Development Plan”</w:t>
      </w:r>
      <w:r w:rsidRPr="005F1BBE">
        <w:rPr>
          <w:rFonts w:eastAsia="Times New Roman"/>
          <w:lang w:val="en-GB"/>
        </w:rPr>
        <w:t xml:space="preserve"> (PDP) has been developed. </w:t>
      </w:r>
      <w:proofErr w:type="spellStart"/>
      <w:r w:rsidRPr="005F1BBE">
        <w:rPr>
          <w:rFonts w:eastAsia="Times New Roman"/>
          <w:lang w:val="en-GB"/>
        </w:rPr>
        <w:t>Ebsco</w:t>
      </w:r>
      <w:proofErr w:type="spellEnd"/>
      <w:r w:rsidRPr="005F1BBE">
        <w:rPr>
          <w:rFonts w:eastAsia="Times New Roman"/>
          <w:lang w:val="en-GB"/>
        </w:rPr>
        <w:t xml:space="preserve"> (2025), explained that the PDP refers to a </w:t>
      </w:r>
      <w:r w:rsidRPr="005F1BBE">
        <w:rPr>
          <w:rFonts w:eastAsia="Times New Roman"/>
          <w:b/>
          <w:lang w:val="en-GB"/>
        </w:rPr>
        <w:t>“structured document”</w:t>
      </w:r>
      <w:r w:rsidRPr="005F1BBE">
        <w:rPr>
          <w:rFonts w:eastAsia="Times New Roman"/>
          <w:lang w:val="en-GB"/>
        </w:rPr>
        <w:t xml:space="preserve"> which outlines personal goals upon identifying both strengths &amp; weaknesses. This helps in setting actionable steps, thus helping in achieving key objectives relevant to personal as well as professional growth.</w:t>
      </w:r>
    </w:p>
    <w:tbl>
      <w:tblPr>
        <w:tblStyle w:val="TableGrid"/>
        <w:tblW w:w="0" w:type="auto"/>
        <w:tblLayout w:type="fixed"/>
        <w:tblLook w:val="04A0" w:firstRow="1" w:lastRow="0" w:firstColumn="1" w:lastColumn="0" w:noHBand="0" w:noVBand="1"/>
      </w:tblPr>
      <w:tblGrid>
        <w:gridCol w:w="1842"/>
        <w:gridCol w:w="3115"/>
        <w:gridCol w:w="1984"/>
        <w:gridCol w:w="1276"/>
        <w:gridCol w:w="1133"/>
      </w:tblGrid>
      <w:tr w:rsidR="002357F2" w14:paraId="2C63469E" w14:textId="77777777" w:rsidTr="002234CA">
        <w:tc>
          <w:tcPr>
            <w:tcW w:w="1842" w:type="dxa"/>
          </w:tcPr>
          <w:p w14:paraId="502304F0" w14:textId="77777777" w:rsidR="0069068F" w:rsidRPr="002234CA" w:rsidRDefault="0069068F" w:rsidP="0069068F">
            <w:pPr>
              <w:jc w:val="center"/>
              <w:rPr>
                <w:rFonts w:eastAsia="Times New Roman"/>
                <w:b/>
                <w:highlight w:val="yellow"/>
                <w:lang w:val="en-GB"/>
              </w:rPr>
            </w:pPr>
            <w:r w:rsidRPr="002234CA">
              <w:rPr>
                <w:rFonts w:eastAsia="Times New Roman"/>
                <w:b/>
                <w:highlight w:val="yellow"/>
                <w:lang w:val="en-GB"/>
              </w:rPr>
              <w:lastRenderedPageBreak/>
              <w:t>Goal</w:t>
            </w:r>
          </w:p>
        </w:tc>
        <w:tc>
          <w:tcPr>
            <w:tcW w:w="3115" w:type="dxa"/>
          </w:tcPr>
          <w:p w14:paraId="6A814A32" w14:textId="77777777" w:rsidR="0069068F" w:rsidRPr="002234CA" w:rsidRDefault="0069068F" w:rsidP="0069068F">
            <w:pPr>
              <w:jc w:val="center"/>
              <w:rPr>
                <w:rFonts w:eastAsia="Times New Roman"/>
                <w:b/>
                <w:highlight w:val="yellow"/>
                <w:lang w:val="en-GB"/>
              </w:rPr>
            </w:pPr>
            <w:r w:rsidRPr="002234CA">
              <w:rPr>
                <w:rFonts w:eastAsia="Times New Roman"/>
                <w:b/>
                <w:highlight w:val="yellow"/>
                <w:lang w:val="en-GB"/>
              </w:rPr>
              <w:t>Action</w:t>
            </w:r>
          </w:p>
        </w:tc>
        <w:tc>
          <w:tcPr>
            <w:tcW w:w="1984" w:type="dxa"/>
          </w:tcPr>
          <w:p w14:paraId="7D08464A" w14:textId="77777777" w:rsidR="0069068F" w:rsidRPr="002234CA" w:rsidRDefault="0069068F" w:rsidP="0069068F">
            <w:pPr>
              <w:jc w:val="center"/>
              <w:rPr>
                <w:rFonts w:eastAsia="Times New Roman"/>
                <w:b/>
                <w:highlight w:val="yellow"/>
                <w:lang w:val="en-GB"/>
              </w:rPr>
            </w:pPr>
            <w:r w:rsidRPr="002234CA">
              <w:rPr>
                <w:rFonts w:eastAsia="Times New Roman"/>
                <w:b/>
                <w:highlight w:val="yellow"/>
                <w:lang w:val="en-GB"/>
              </w:rPr>
              <w:t>Support/resources needed</w:t>
            </w:r>
          </w:p>
        </w:tc>
        <w:tc>
          <w:tcPr>
            <w:tcW w:w="1276" w:type="dxa"/>
          </w:tcPr>
          <w:p w14:paraId="417D74D3" w14:textId="77777777" w:rsidR="0069068F" w:rsidRPr="002234CA" w:rsidRDefault="0069068F" w:rsidP="0069068F">
            <w:pPr>
              <w:jc w:val="center"/>
              <w:rPr>
                <w:rFonts w:eastAsia="Times New Roman"/>
                <w:b/>
                <w:highlight w:val="yellow"/>
                <w:lang w:val="en-GB"/>
              </w:rPr>
            </w:pPr>
            <w:r w:rsidRPr="002234CA">
              <w:rPr>
                <w:rFonts w:eastAsia="Times New Roman"/>
                <w:b/>
                <w:highlight w:val="yellow"/>
                <w:lang w:val="en-GB"/>
              </w:rPr>
              <w:t>Target date</w:t>
            </w:r>
          </w:p>
        </w:tc>
        <w:tc>
          <w:tcPr>
            <w:tcW w:w="1133" w:type="dxa"/>
          </w:tcPr>
          <w:p w14:paraId="04F7AAE2" w14:textId="77777777" w:rsidR="0069068F" w:rsidRPr="002234CA" w:rsidRDefault="0069068F" w:rsidP="0069068F">
            <w:pPr>
              <w:jc w:val="center"/>
              <w:rPr>
                <w:rFonts w:eastAsia="Times New Roman"/>
                <w:b/>
                <w:highlight w:val="yellow"/>
                <w:lang w:val="en-GB"/>
              </w:rPr>
            </w:pPr>
            <w:r w:rsidRPr="002234CA">
              <w:rPr>
                <w:rFonts w:eastAsia="Times New Roman"/>
                <w:b/>
                <w:highlight w:val="yellow"/>
                <w:lang w:val="en-GB"/>
              </w:rPr>
              <w:t>Review Date</w:t>
            </w:r>
          </w:p>
        </w:tc>
      </w:tr>
      <w:tr w:rsidR="002357F2" w14:paraId="18FA535F" w14:textId="77777777" w:rsidTr="002234CA">
        <w:tc>
          <w:tcPr>
            <w:tcW w:w="1842" w:type="dxa"/>
          </w:tcPr>
          <w:p w14:paraId="7798DCCF" w14:textId="77777777" w:rsidR="0069068F" w:rsidRPr="002234CA" w:rsidRDefault="0069068F" w:rsidP="0069068F">
            <w:pPr>
              <w:jc w:val="center"/>
              <w:rPr>
                <w:rFonts w:eastAsia="Times New Roman"/>
                <w:b/>
                <w:i/>
                <w:lang w:val="en-GB"/>
              </w:rPr>
            </w:pPr>
            <w:r w:rsidRPr="002234CA">
              <w:rPr>
                <w:rFonts w:eastAsia="Times New Roman"/>
                <w:b/>
                <w:i/>
                <w:lang w:val="en-GB"/>
              </w:rPr>
              <w:t>Improvement of task prioritisation</w:t>
            </w:r>
          </w:p>
        </w:tc>
        <w:tc>
          <w:tcPr>
            <w:tcW w:w="3115" w:type="dxa"/>
          </w:tcPr>
          <w:p w14:paraId="3E5BE0FE" w14:textId="77777777" w:rsidR="002357F2" w:rsidRPr="005F1BBE" w:rsidRDefault="002357F2" w:rsidP="002357F2">
            <w:pPr>
              <w:widowControl w:val="0"/>
              <w:pBdr>
                <w:top w:val="nil"/>
                <w:left w:val="nil"/>
                <w:bottom w:val="nil"/>
                <w:right w:val="nil"/>
                <w:between w:val="nil"/>
              </w:pBdr>
              <w:rPr>
                <w:rFonts w:eastAsia="Times New Roman"/>
                <w:lang w:val="en-GB"/>
              </w:rPr>
            </w:pPr>
            <w:r w:rsidRPr="005F1BBE">
              <w:rPr>
                <w:rFonts w:eastAsia="Times New Roman"/>
                <w:lang w:val="en-GB"/>
              </w:rPr>
              <w:t>Using digital tools, for example, NHS e-Roster for task planning daily.</w:t>
            </w:r>
          </w:p>
          <w:p w14:paraId="65D34A69" w14:textId="77777777" w:rsidR="002357F2" w:rsidRPr="005F1BBE" w:rsidRDefault="002357F2" w:rsidP="002357F2">
            <w:pPr>
              <w:widowControl w:val="0"/>
              <w:pBdr>
                <w:top w:val="nil"/>
                <w:left w:val="nil"/>
                <w:bottom w:val="nil"/>
                <w:right w:val="nil"/>
                <w:between w:val="nil"/>
              </w:pBdr>
              <w:rPr>
                <w:rFonts w:eastAsia="Times New Roman"/>
                <w:lang w:val="en-GB"/>
              </w:rPr>
            </w:pPr>
          </w:p>
          <w:p w14:paraId="75DA8BB0" w14:textId="77777777" w:rsidR="0069068F" w:rsidRPr="002357F2" w:rsidRDefault="002357F2" w:rsidP="002357F2">
            <w:pPr>
              <w:rPr>
                <w:rFonts w:eastAsia="Times New Roman"/>
                <w:lang w:val="en-GB"/>
              </w:rPr>
            </w:pPr>
            <w:r w:rsidRPr="002357F2">
              <w:rPr>
                <w:rFonts w:eastAsia="Times New Roman"/>
                <w:lang w:val="en-GB"/>
              </w:rPr>
              <w:t>Applying techniques like the “Eisenhower Matrix”, effective in distinguishing urgent tasks from important and least important tasks.</w:t>
            </w:r>
          </w:p>
        </w:tc>
        <w:tc>
          <w:tcPr>
            <w:tcW w:w="1984" w:type="dxa"/>
          </w:tcPr>
          <w:p w14:paraId="5C2DCE34" w14:textId="77777777" w:rsidR="0069068F" w:rsidRPr="002234CA" w:rsidRDefault="002234CA" w:rsidP="0069068F">
            <w:pPr>
              <w:jc w:val="center"/>
              <w:rPr>
                <w:rFonts w:eastAsia="Times New Roman"/>
                <w:highlight w:val="yellow"/>
                <w:lang w:val="en-GB"/>
              </w:rPr>
            </w:pPr>
            <w:proofErr w:type="spellStart"/>
            <w:r w:rsidRPr="002234CA">
              <w:rPr>
                <w:rFonts w:eastAsia="Times New Roman"/>
                <w:highlight w:val="yellow"/>
                <w:lang w:val="en-GB"/>
              </w:rPr>
              <w:t>eRooster</w:t>
            </w:r>
            <w:proofErr w:type="spellEnd"/>
            <w:r w:rsidRPr="002234CA">
              <w:rPr>
                <w:rFonts w:eastAsia="Times New Roman"/>
                <w:highlight w:val="yellow"/>
                <w:lang w:val="en-GB"/>
              </w:rPr>
              <w:t>, Eisenhower Matrix</w:t>
            </w:r>
          </w:p>
        </w:tc>
        <w:tc>
          <w:tcPr>
            <w:tcW w:w="1276" w:type="dxa"/>
          </w:tcPr>
          <w:p w14:paraId="644C970D"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10.12.2025</w:t>
            </w:r>
          </w:p>
        </w:tc>
        <w:tc>
          <w:tcPr>
            <w:tcW w:w="1133" w:type="dxa"/>
          </w:tcPr>
          <w:p w14:paraId="694BB8B8"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7.12.2025</w:t>
            </w:r>
          </w:p>
        </w:tc>
      </w:tr>
      <w:tr w:rsidR="002357F2" w14:paraId="065A8EDC" w14:textId="77777777" w:rsidTr="002234CA">
        <w:tc>
          <w:tcPr>
            <w:tcW w:w="1842" w:type="dxa"/>
          </w:tcPr>
          <w:p w14:paraId="565D25E6" w14:textId="77777777" w:rsidR="0069068F" w:rsidRPr="002234CA" w:rsidRDefault="002234CA" w:rsidP="002234CA">
            <w:pPr>
              <w:jc w:val="center"/>
              <w:rPr>
                <w:rFonts w:eastAsia="Times New Roman"/>
                <w:b/>
                <w:i/>
                <w:lang w:val="en-GB"/>
              </w:rPr>
            </w:pPr>
            <w:r>
              <w:rPr>
                <w:rFonts w:eastAsia="Times New Roman"/>
                <w:b/>
                <w:i/>
                <w:lang w:val="en-GB"/>
              </w:rPr>
              <w:t>Building leadership ability</w:t>
            </w:r>
          </w:p>
        </w:tc>
        <w:tc>
          <w:tcPr>
            <w:tcW w:w="3115" w:type="dxa"/>
          </w:tcPr>
          <w:p w14:paraId="4E83BFD8" w14:textId="77777777" w:rsidR="002357F2" w:rsidRPr="005F1BBE" w:rsidRDefault="002357F2" w:rsidP="002357F2">
            <w:pPr>
              <w:widowControl w:val="0"/>
              <w:pBdr>
                <w:top w:val="nil"/>
                <w:left w:val="nil"/>
                <w:bottom w:val="nil"/>
                <w:right w:val="nil"/>
                <w:between w:val="nil"/>
              </w:pBdr>
              <w:rPr>
                <w:rFonts w:eastAsia="Times New Roman"/>
                <w:lang w:val="en-GB"/>
              </w:rPr>
            </w:pPr>
            <w:r w:rsidRPr="005F1BBE">
              <w:rPr>
                <w:rFonts w:eastAsia="Times New Roman"/>
                <w:lang w:val="en-GB"/>
              </w:rPr>
              <w:t>Volunteering group performance in leadership roles during project planning and peer mentoring</w:t>
            </w:r>
          </w:p>
          <w:p w14:paraId="2F63B2C3" w14:textId="77777777" w:rsidR="002357F2" w:rsidRPr="005F1BBE" w:rsidRDefault="002357F2" w:rsidP="002357F2">
            <w:pPr>
              <w:widowControl w:val="0"/>
              <w:pBdr>
                <w:top w:val="nil"/>
                <w:left w:val="nil"/>
                <w:bottom w:val="nil"/>
                <w:right w:val="nil"/>
                <w:between w:val="nil"/>
              </w:pBdr>
              <w:rPr>
                <w:rFonts w:eastAsia="Times New Roman"/>
                <w:lang w:val="en-GB"/>
              </w:rPr>
            </w:pPr>
          </w:p>
          <w:p w14:paraId="1ECDAEE5" w14:textId="77777777" w:rsidR="0069068F" w:rsidRDefault="002357F2" w:rsidP="002357F2">
            <w:pPr>
              <w:rPr>
                <w:rFonts w:eastAsia="Times New Roman"/>
                <w:lang w:val="en-GB"/>
              </w:rPr>
            </w:pPr>
            <w:r w:rsidRPr="005F1BBE">
              <w:rPr>
                <w:rFonts w:eastAsia="Times New Roman"/>
                <w:lang w:val="en-GB"/>
              </w:rPr>
              <w:t>Completing online leadership management courses in Linked Learning.</w:t>
            </w:r>
          </w:p>
        </w:tc>
        <w:tc>
          <w:tcPr>
            <w:tcW w:w="1984" w:type="dxa"/>
          </w:tcPr>
          <w:p w14:paraId="53BB48AE"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Mentorship, Online courses</w:t>
            </w:r>
          </w:p>
        </w:tc>
        <w:tc>
          <w:tcPr>
            <w:tcW w:w="1276" w:type="dxa"/>
          </w:tcPr>
          <w:p w14:paraId="52E00B9C"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05.12.2025</w:t>
            </w:r>
          </w:p>
        </w:tc>
        <w:tc>
          <w:tcPr>
            <w:tcW w:w="1133" w:type="dxa"/>
          </w:tcPr>
          <w:p w14:paraId="782A35B0"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02.12.2025</w:t>
            </w:r>
          </w:p>
        </w:tc>
      </w:tr>
      <w:tr w:rsidR="002357F2" w14:paraId="590EE20F" w14:textId="77777777" w:rsidTr="002234CA">
        <w:tc>
          <w:tcPr>
            <w:tcW w:w="1842" w:type="dxa"/>
          </w:tcPr>
          <w:p w14:paraId="5B275361" w14:textId="77777777" w:rsidR="002357F2" w:rsidRPr="002234CA" w:rsidRDefault="002357F2" w:rsidP="0069068F">
            <w:pPr>
              <w:jc w:val="center"/>
              <w:rPr>
                <w:rFonts w:eastAsia="Times New Roman"/>
                <w:b/>
                <w:i/>
                <w:highlight w:val="yellow"/>
                <w:lang w:val="en-GB"/>
              </w:rPr>
            </w:pPr>
            <w:r w:rsidRPr="002234CA">
              <w:rPr>
                <w:rFonts w:eastAsia="Times New Roman"/>
                <w:b/>
                <w:i/>
                <w:highlight w:val="yellow"/>
                <w:lang w:val="en-GB"/>
              </w:rPr>
              <w:t>Improving decision-making ability</w:t>
            </w:r>
          </w:p>
        </w:tc>
        <w:tc>
          <w:tcPr>
            <w:tcW w:w="3115" w:type="dxa"/>
          </w:tcPr>
          <w:p w14:paraId="0EB698B1" w14:textId="77777777" w:rsidR="00592F6F" w:rsidRPr="002234CA" w:rsidRDefault="00592F6F" w:rsidP="00592F6F">
            <w:pPr>
              <w:rPr>
                <w:rFonts w:eastAsia="Times New Roman"/>
                <w:highlight w:val="yellow"/>
                <w:lang w:val="en-GB"/>
              </w:rPr>
            </w:pPr>
            <w:r w:rsidRPr="002234CA">
              <w:rPr>
                <w:rFonts w:eastAsia="Times New Roman"/>
                <w:highlight w:val="yellow"/>
                <w:lang w:val="en-GB"/>
              </w:rPr>
              <w:t>Seeking mentorship by engaging with supervisors and senior nurses to gain feedback.</w:t>
            </w:r>
          </w:p>
          <w:p w14:paraId="0E0C79B9" w14:textId="77777777" w:rsidR="00592F6F" w:rsidRPr="002234CA" w:rsidRDefault="00592F6F" w:rsidP="00592F6F">
            <w:pPr>
              <w:rPr>
                <w:rFonts w:eastAsia="Times New Roman"/>
                <w:highlight w:val="yellow"/>
                <w:lang w:val="en-GB"/>
              </w:rPr>
            </w:pPr>
          </w:p>
          <w:p w14:paraId="0FA66342" w14:textId="77777777" w:rsidR="002357F2" w:rsidRPr="002234CA" w:rsidRDefault="00592F6F" w:rsidP="00592F6F">
            <w:pPr>
              <w:rPr>
                <w:rFonts w:eastAsia="Times New Roman"/>
                <w:highlight w:val="yellow"/>
                <w:lang w:val="en-GB"/>
              </w:rPr>
            </w:pPr>
            <w:r w:rsidRPr="002234CA">
              <w:rPr>
                <w:rFonts w:eastAsia="Times New Roman"/>
                <w:highlight w:val="yellow"/>
                <w:lang w:val="en-GB"/>
              </w:rPr>
              <w:t xml:space="preserve">Enhancing critical thinking ability </w:t>
            </w:r>
            <w:r w:rsidR="002234CA" w:rsidRPr="002234CA">
              <w:rPr>
                <w:rFonts w:eastAsia="Times New Roman"/>
                <w:highlight w:val="yellow"/>
                <w:lang w:val="en-GB"/>
              </w:rPr>
              <w:t>through inquiry.</w:t>
            </w:r>
          </w:p>
        </w:tc>
        <w:tc>
          <w:tcPr>
            <w:tcW w:w="1984" w:type="dxa"/>
          </w:tcPr>
          <w:p w14:paraId="7D3AA587" w14:textId="77777777" w:rsidR="002357F2" w:rsidRPr="002234CA" w:rsidRDefault="002234CA" w:rsidP="0069068F">
            <w:pPr>
              <w:jc w:val="center"/>
              <w:rPr>
                <w:rFonts w:eastAsia="Times New Roman"/>
                <w:highlight w:val="yellow"/>
                <w:lang w:val="en-GB"/>
              </w:rPr>
            </w:pPr>
            <w:r w:rsidRPr="002234CA">
              <w:rPr>
                <w:rFonts w:eastAsia="Times New Roman"/>
                <w:highlight w:val="yellow"/>
                <w:lang w:val="en-GB"/>
              </w:rPr>
              <w:t xml:space="preserve">Mentorship, Feedback loops </w:t>
            </w:r>
          </w:p>
        </w:tc>
        <w:tc>
          <w:tcPr>
            <w:tcW w:w="1276" w:type="dxa"/>
          </w:tcPr>
          <w:p w14:paraId="4DED21FB" w14:textId="77777777" w:rsidR="002357F2" w:rsidRPr="002234CA" w:rsidRDefault="002234CA" w:rsidP="0069068F">
            <w:pPr>
              <w:jc w:val="center"/>
              <w:rPr>
                <w:rFonts w:eastAsia="Times New Roman"/>
                <w:highlight w:val="yellow"/>
                <w:lang w:val="en-GB"/>
              </w:rPr>
            </w:pPr>
            <w:r w:rsidRPr="002234CA">
              <w:rPr>
                <w:rFonts w:eastAsia="Times New Roman"/>
                <w:highlight w:val="yellow"/>
                <w:lang w:val="en-GB"/>
              </w:rPr>
              <w:t>15.12.2025</w:t>
            </w:r>
          </w:p>
        </w:tc>
        <w:tc>
          <w:tcPr>
            <w:tcW w:w="1133" w:type="dxa"/>
          </w:tcPr>
          <w:p w14:paraId="1D3D706E" w14:textId="77777777" w:rsidR="002357F2" w:rsidRPr="002234CA" w:rsidRDefault="002234CA" w:rsidP="0069068F">
            <w:pPr>
              <w:jc w:val="center"/>
              <w:rPr>
                <w:rFonts w:eastAsia="Times New Roman"/>
                <w:highlight w:val="yellow"/>
                <w:lang w:val="en-GB"/>
              </w:rPr>
            </w:pPr>
            <w:r w:rsidRPr="002234CA">
              <w:rPr>
                <w:rFonts w:eastAsia="Times New Roman"/>
                <w:highlight w:val="yellow"/>
                <w:lang w:val="en-GB"/>
              </w:rPr>
              <w:t>10.12.2025</w:t>
            </w:r>
          </w:p>
        </w:tc>
      </w:tr>
      <w:tr w:rsidR="002357F2" w14:paraId="18596AFE" w14:textId="77777777" w:rsidTr="002234CA">
        <w:tc>
          <w:tcPr>
            <w:tcW w:w="1842" w:type="dxa"/>
          </w:tcPr>
          <w:p w14:paraId="2B0338D6" w14:textId="77777777" w:rsidR="0069068F" w:rsidRPr="002234CA" w:rsidRDefault="002357F2" w:rsidP="0069068F">
            <w:pPr>
              <w:jc w:val="center"/>
              <w:rPr>
                <w:rFonts w:eastAsia="Times New Roman"/>
                <w:b/>
                <w:i/>
                <w:lang w:val="en-GB"/>
              </w:rPr>
            </w:pPr>
            <w:r w:rsidRPr="002234CA">
              <w:rPr>
                <w:rFonts w:eastAsia="Times New Roman"/>
                <w:b/>
                <w:i/>
                <w:lang w:val="en-GB"/>
              </w:rPr>
              <w:t xml:space="preserve">Gaining familiarity with various types of record-keeping systems, such as EHR, </w:t>
            </w:r>
            <w:r w:rsidRPr="002234CA">
              <w:rPr>
                <w:rFonts w:eastAsia="Times New Roman"/>
                <w:b/>
                <w:i/>
                <w:lang w:val="en-GB"/>
              </w:rPr>
              <w:lastRenderedPageBreak/>
              <w:t>besides understanding documentation standards</w:t>
            </w:r>
          </w:p>
        </w:tc>
        <w:tc>
          <w:tcPr>
            <w:tcW w:w="3115" w:type="dxa"/>
          </w:tcPr>
          <w:p w14:paraId="35A825FC" w14:textId="77777777" w:rsidR="002357F2" w:rsidRPr="005F1BBE" w:rsidRDefault="002357F2" w:rsidP="002357F2">
            <w:pPr>
              <w:widowControl w:val="0"/>
              <w:pBdr>
                <w:top w:val="nil"/>
                <w:left w:val="nil"/>
                <w:bottom w:val="nil"/>
                <w:right w:val="nil"/>
                <w:between w:val="nil"/>
              </w:pBdr>
              <w:rPr>
                <w:rFonts w:eastAsia="Times New Roman"/>
                <w:lang w:val="en-GB"/>
              </w:rPr>
            </w:pPr>
            <w:r w:rsidRPr="005F1BBE">
              <w:rPr>
                <w:rFonts w:eastAsia="Times New Roman"/>
                <w:lang w:val="en-GB"/>
              </w:rPr>
              <w:lastRenderedPageBreak/>
              <w:t>Reviewing NHS-based documentation protocols.</w:t>
            </w:r>
          </w:p>
          <w:p w14:paraId="0EC60FE3" w14:textId="77777777" w:rsidR="002357F2" w:rsidRPr="005F1BBE" w:rsidRDefault="002357F2" w:rsidP="002357F2">
            <w:pPr>
              <w:widowControl w:val="0"/>
              <w:pBdr>
                <w:top w:val="nil"/>
                <w:left w:val="nil"/>
                <w:bottom w:val="nil"/>
                <w:right w:val="nil"/>
                <w:between w:val="nil"/>
              </w:pBdr>
              <w:rPr>
                <w:rFonts w:eastAsia="Times New Roman"/>
                <w:lang w:val="en-GB"/>
              </w:rPr>
            </w:pPr>
          </w:p>
          <w:p w14:paraId="5F5C3B0C" w14:textId="77777777" w:rsidR="002357F2" w:rsidRPr="005F1BBE" w:rsidRDefault="002357F2" w:rsidP="002357F2">
            <w:pPr>
              <w:widowControl w:val="0"/>
              <w:pBdr>
                <w:top w:val="nil"/>
                <w:left w:val="nil"/>
                <w:bottom w:val="nil"/>
                <w:right w:val="nil"/>
                <w:between w:val="nil"/>
              </w:pBdr>
              <w:rPr>
                <w:rFonts w:eastAsia="Times New Roman"/>
                <w:lang w:val="en-GB"/>
              </w:rPr>
            </w:pPr>
            <w:r w:rsidRPr="005F1BBE">
              <w:rPr>
                <w:rFonts w:eastAsia="Times New Roman"/>
                <w:lang w:val="en-GB"/>
              </w:rPr>
              <w:t>Practising mock entries through clinical case studies.</w:t>
            </w:r>
          </w:p>
          <w:p w14:paraId="7052356A" w14:textId="77777777" w:rsidR="002357F2" w:rsidRPr="005F1BBE" w:rsidRDefault="002357F2" w:rsidP="002357F2">
            <w:pPr>
              <w:widowControl w:val="0"/>
              <w:pBdr>
                <w:top w:val="nil"/>
                <w:left w:val="nil"/>
                <w:bottom w:val="nil"/>
                <w:right w:val="nil"/>
                <w:between w:val="nil"/>
              </w:pBdr>
              <w:rPr>
                <w:rFonts w:eastAsia="Times New Roman"/>
                <w:lang w:val="en-GB"/>
              </w:rPr>
            </w:pPr>
          </w:p>
          <w:p w14:paraId="1CD81F97" w14:textId="77777777" w:rsidR="0069068F" w:rsidRDefault="002357F2" w:rsidP="002357F2">
            <w:pPr>
              <w:rPr>
                <w:rFonts w:eastAsia="Times New Roman"/>
                <w:lang w:val="en-GB"/>
              </w:rPr>
            </w:pPr>
            <w:r w:rsidRPr="005F1BBE">
              <w:rPr>
                <w:rFonts w:eastAsia="Times New Roman"/>
                <w:lang w:val="en-GB"/>
              </w:rPr>
              <w:lastRenderedPageBreak/>
              <w:t>Attending online sessions for digital literacy specific to using healthcare software.</w:t>
            </w:r>
          </w:p>
        </w:tc>
        <w:tc>
          <w:tcPr>
            <w:tcW w:w="1984" w:type="dxa"/>
          </w:tcPr>
          <w:p w14:paraId="2A40B5E7"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lastRenderedPageBreak/>
              <w:t>NHS protocols</w:t>
            </w:r>
          </w:p>
        </w:tc>
        <w:tc>
          <w:tcPr>
            <w:tcW w:w="1276" w:type="dxa"/>
          </w:tcPr>
          <w:p w14:paraId="0F8F34CA"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18.12.2025</w:t>
            </w:r>
          </w:p>
        </w:tc>
        <w:tc>
          <w:tcPr>
            <w:tcW w:w="1133" w:type="dxa"/>
          </w:tcPr>
          <w:p w14:paraId="03E8E302"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16.12.2025</w:t>
            </w:r>
          </w:p>
        </w:tc>
      </w:tr>
      <w:tr w:rsidR="002357F2" w14:paraId="74D04B14" w14:textId="77777777" w:rsidTr="002234CA">
        <w:tc>
          <w:tcPr>
            <w:tcW w:w="1842" w:type="dxa"/>
          </w:tcPr>
          <w:p w14:paraId="396A4CA5" w14:textId="77777777" w:rsidR="0069068F" w:rsidRPr="002234CA" w:rsidRDefault="002357F2" w:rsidP="0069068F">
            <w:pPr>
              <w:jc w:val="center"/>
              <w:rPr>
                <w:rFonts w:eastAsia="Times New Roman"/>
                <w:b/>
                <w:i/>
                <w:lang w:val="en-GB"/>
              </w:rPr>
            </w:pPr>
            <w:r w:rsidRPr="002234CA">
              <w:rPr>
                <w:rFonts w:eastAsia="Times New Roman"/>
                <w:b/>
                <w:i/>
                <w:lang w:val="en-GB"/>
              </w:rPr>
              <w:t>Development of analytical skills in clinical decision-making</w:t>
            </w:r>
          </w:p>
        </w:tc>
        <w:tc>
          <w:tcPr>
            <w:tcW w:w="3115" w:type="dxa"/>
          </w:tcPr>
          <w:p w14:paraId="3E0B1C86" w14:textId="77777777" w:rsidR="002357F2" w:rsidRPr="005F1BBE" w:rsidRDefault="002357F2" w:rsidP="002357F2">
            <w:pPr>
              <w:widowControl w:val="0"/>
              <w:pBdr>
                <w:top w:val="nil"/>
                <w:left w:val="nil"/>
                <w:bottom w:val="nil"/>
                <w:right w:val="nil"/>
                <w:between w:val="nil"/>
              </w:pBdr>
              <w:rPr>
                <w:rFonts w:eastAsia="Times New Roman"/>
                <w:lang w:val="en-GB"/>
              </w:rPr>
            </w:pPr>
            <w:r w:rsidRPr="005F1BBE">
              <w:rPr>
                <w:rFonts w:eastAsia="Times New Roman"/>
                <w:lang w:val="en-GB"/>
              </w:rPr>
              <w:t>Effectively using MS Excel to perform basic analysis of data &amp; visualisation</w:t>
            </w:r>
          </w:p>
          <w:p w14:paraId="4B521E91" w14:textId="77777777" w:rsidR="002357F2" w:rsidRDefault="002357F2" w:rsidP="002357F2">
            <w:pPr>
              <w:widowControl w:val="0"/>
              <w:pBdr>
                <w:top w:val="nil"/>
                <w:left w:val="nil"/>
                <w:bottom w:val="nil"/>
                <w:right w:val="nil"/>
                <w:between w:val="nil"/>
              </w:pBdr>
              <w:rPr>
                <w:rFonts w:eastAsia="Times New Roman"/>
                <w:lang w:val="en-GB"/>
              </w:rPr>
            </w:pPr>
          </w:p>
          <w:p w14:paraId="286B6B02" w14:textId="77777777" w:rsidR="0069068F" w:rsidRDefault="002357F2" w:rsidP="002357F2">
            <w:pPr>
              <w:rPr>
                <w:rFonts w:eastAsia="Times New Roman"/>
                <w:lang w:val="en-GB"/>
              </w:rPr>
            </w:pPr>
            <w:r w:rsidRPr="005F1BBE">
              <w:rPr>
                <w:rFonts w:eastAsia="Times New Roman"/>
                <w:lang w:val="en-GB"/>
              </w:rPr>
              <w:t>Studying example files on patient audits from nursing journals.</w:t>
            </w:r>
          </w:p>
        </w:tc>
        <w:tc>
          <w:tcPr>
            <w:tcW w:w="1984" w:type="dxa"/>
          </w:tcPr>
          <w:p w14:paraId="3BF4E665"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MS Excel, EHR files</w:t>
            </w:r>
          </w:p>
        </w:tc>
        <w:tc>
          <w:tcPr>
            <w:tcW w:w="1276" w:type="dxa"/>
          </w:tcPr>
          <w:p w14:paraId="3D379326"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20.12.2025</w:t>
            </w:r>
          </w:p>
        </w:tc>
        <w:tc>
          <w:tcPr>
            <w:tcW w:w="1133" w:type="dxa"/>
          </w:tcPr>
          <w:p w14:paraId="1814E635" w14:textId="77777777" w:rsidR="0069068F" w:rsidRPr="002234CA" w:rsidRDefault="002234CA" w:rsidP="0069068F">
            <w:pPr>
              <w:jc w:val="center"/>
              <w:rPr>
                <w:rFonts w:eastAsia="Times New Roman"/>
                <w:highlight w:val="yellow"/>
                <w:lang w:val="en-GB"/>
              </w:rPr>
            </w:pPr>
            <w:r w:rsidRPr="002234CA">
              <w:rPr>
                <w:rFonts w:eastAsia="Times New Roman"/>
                <w:highlight w:val="yellow"/>
                <w:lang w:val="en-GB"/>
              </w:rPr>
              <w:t>18.12.2025</w:t>
            </w:r>
          </w:p>
        </w:tc>
      </w:tr>
    </w:tbl>
    <w:p w14:paraId="75DD3792" w14:textId="77777777" w:rsidR="0069068F" w:rsidRPr="000161EC" w:rsidRDefault="0069068F" w:rsidP="0069068F">
      <w:pPr>
        <w:spacing w:before="200"/>
        <w:jc w:val="center"/>
        <w:rPr>
          <w:rFonts w:eastAsia="Times New Roman"/>
          <w:b/>
          <w:lang w:val="en-GB"/>
        </w:rPr>
      </w:pPr>
      <w:r>
        <w:rPr>
          <w:rFonts w:eastAsia="Times New Roman"/>
          <w:b/>
          <w:lang w:val="en-GB"/>
        </w:rPr>
        <w:t>Table 3</w:t>
      </w:r>
      <w:r w:rsidRPr="000161EC">
        <w:rPr>
          <w:rFonts w:eastAsia="Times New Roman"/>
          <w:b/>
          <w:lang w:val="en-GB"/>
        </w:rPr>
        <w:t xml:space="preserve">: </w:t>
      </w:r>
      <w:r>
        <w:rPr>
          <w:rFonts w:eastAsia="Times New Roman"/>
          <w:b/>
          <w:lang w:val="en-GB"/>
        </w:rPr>
        <w:t>A Personal Development Plan</w:t>
      </w:r>
    </w:p>
    <w:p w14:paraId="42A9DF3D" w14:textId="77777777" w:rsidR="0069068F" w:rsidRPr="005F1BBE" w:rsidRDefault="0069068F" w:rsidP="0069068F">
      <w:pPr>
        <w:spacing w:before="200" w:after="240"/>
        <w:jc w:val="center"/>
        <w:rPr>
          <w:rFonts w:eastAsia="Times New Roman"/>
          <w:lang w:val="en-GB"/>
        </w:rPr>
      </w:pPr>
      <w:r>
        <w:rPr>
          <w:rFonts w:eastAsia="Times New Roman"/>
          <w:lang w:val="en-GB"/>
        </w:rPr>
        <w:t>(Source: Author)</w:t>
      </w:r>
    </w:p>
    <w:p w14:paraId="09E6031A" w14:textId="77777777" w:rsidR="00985F32" w:rsidRPr="005F1BBE" w:rsidRDefault="00F207EC" w:rsidP="00F10E4D">
      <w:pPr>
        <w:pStyle w:val="Heading2"/>
        <w:rPr>
          <w:lang w:val="en-GB"/>
        </w:rPr>
      </w:pPr>
      <w:bookmarkStart w:id="4" w:name="_Toc214107528"/>
      <w:r w:rsidRPr="005F1BBE">
        <w:rPr>
          <w:lang w:val="en-GB"/>
        </w:rPr>
        <w:t>Preparations for the Interview</w:t>
      </w:r>
      <w:bookmarkEnd w:id="4"/>
    </w:p>
    <w:tbl>
      <w:tblPr>
        <w:tblStyle w:val="a0"/>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3"/>
        <w:gridCol w:w="7847"/>
      </w:tblGrid>
      <w:tr w:rsidR="00985F32" w:rsidRPr="005F1BBE" w14:paraId="67CC0647" w14:textId="77777777" w:rsidTr="002357F2">
        <w:tc>
          <w:tcPr>
            <w:tcW w:w="1513" w:type="dxa"/>
            <w:tcMar>
              <w:top w:w="100" w:type="dxa"/>
              <w:left w:w="100" w:type="dxa"/>
              <w:bottom w:w="100" w:type="dxa"/>
              <w:right w:w="100" w:type="dxa"/>
            </w:tcMar>
          </w:tcPr>
          <w:p w14:paraId="5811AB0D" w14:textId="77777777" w:rsidR="00985F32" w:rsidRPr="005F1BBE" w:rsidRDefault="00F207EC">
            <w:pPr>
              <w:widowControl w:val="0"/>
              <w:pBdr>
                <w:top w:val="nil"/>
                <w:left w:val="nil"/>
                <w:bottom w:val="nil"/>
                <w:right w:val="nil"/>
                <w:between w:val="nil"/>
              </w:pBdr>
              <w:jc w:val="center"/>
              <w:rPr>
                <w:rFonts w:eastAsia="Times New Roman"/>
                <w:b/>
                <w:lang w:val="en-GB"/>
              </w:rPr>
            </w:pPr>
            <w:r w:rsidRPr="005F1BBE">
              <w:rPr>
                <w:rFonts w:eastAsia="Times New Roman"/>
                <w:b/>
                <w:lang w:val="en-GB"/>
              </w:rPr>
              <w:t>Question 1</w:t>
            </w:r>
          </w:p>
        </w:tc>
        <w:tc>
          <w:tcPr>
            <w:tcW w:w="7847" w:type="dxa"/>
            <w:tcMar>
              <w:top w:w="100" w:type="dxa"/>
              <w:left w:w="100" w:type="dxa"/>
              <w:bottom w:w="100" w:type="dxa"/>
              <w:right w:w="100" w:type="dxa"/>
            </w:tcMar>
          </w:tcPr>
          <w:p w14:paraId="38DBEAD0" w14:textId="77777777" w:rsidR="00985F32" w:rsidRPr="005F1BBE" w:rsidRDefault="00F207EC">
            <w:pPr>
              <w:widowControl w:val="0"/>
              <w:pBdr>
                <w:top w:val="nil"/>
                <w:left w:val="nil"/>
                <w:bottom w:val="nil"/>
                <w:right w:val="nil"/>
                <w:between w:val="nil"/>
              </w:pBdr>
              <w:rPr>
                <w:rFonts w:eastAsia="Times New Roman"/>
                <w:b/>
                <w:i/>
                <w:lang w:val="en-GB"/>
              </w:rPr>
            </w:pPr>
            <w:r w:rsidRPr="005F1BBE">
              <w:rPr>
                <w:rFonts w:eastAsia="Times New Roman"/>
                <w:b/>
                <w:i/>
                <w:lang w:val="en-GB"/>
              </w:rPr>
              <w:t>Explain in a few words why you want to be a nursing professional.</w:t>
            </w:r>
          </w:p>
        </w:tc>
      </w:tr>
      <w:tr w:rsidR="00985F32" w:rsidRPr="005F1BBE" w14:paraId="7F5E2591" w14:textId="77777777" w:rsidTr="002357F2">
        <w:tc>
          <w:tcPr>
            <w:tcW w:w="1513" w:type="dxa"/>
            <w:tcMar>
              <w:top w:w="100" w:type="dxa"/>
              <w:left w:w="100" w:type="dxa"/>
              <w:bottom w:w="100" w:type="dxa"/>
              <w:right w:w="100" w:type="dxa"/>
            </w:tcMar>
          </w:tcPr>
          <w:p w14:paraId="1919AE08" w14:textId="77777777" w:rsidR="00985F32" w:rsidRPr="005F1BBE" w:rsidRDefault="00F207EC">
            <w:pPr>
              <w:widowControl w:val="0"/>
              <w:pBdr>
                <w:top w:val="nil"/>
                <w:left w:val="nil"/>
                <w:bottom w:val="nil"/>
                <w:right w:val="nil"/>
                <w:between w:val="nil"/>
              </w:pBdr>
              <w:jc w:val="center"/>
              <w:rPr>
                <w:rFonts w:eastAsia="Times New Roman"/>
                <w:b/>
                <w:lang w:val="en-GB"/>
              </w:rPr>
            </w:pPr>
            <w:r w:rsidRPr="005F1BBE">
              <w:rPr>
                <w:rFonts w:eastAsia="Times New Roman"/>
                <w:b/>
                <w:lang w:val="en-GB"/>
              </w:rPr>
              <w:t>Response</w:t>
            </w:r>
          </w:p>
        </w:tc>
        <w:tc>
          <w:tcPr>
            <w:tcW w:w="7847" w:type="dxa"/>
            <w:tcMar>
              <w:top w:w="100" w:type="dxa"/>
              <w:left w:w="100" w:type="dxa"/>
              <w:bottom w:w="100" w:type="dxa"/>
              <w:right w:w="100" w:type="dxa"/>
            </w:tcMar>
          </w:tcPr>
          <w:p w14:paraId="09363363" w14:textId="77777777" w:rsidR="00985F32" w:rsidRPr="005F1BBE" w:rsidRDefault="00F207EC">
            <w:pPr>
              <w:widowControl w:val="0"/>
              <w:pBdr>
                <w:top w:val="nil"/>
                <w:left w:val="nil"/>
                <w:bottom w:val="nil"/>
                <w:right w:val="nil"/>
                <w:between w:val="nil"/>
              </w:pBdr>
              <w:rPr>
                <w:rFonts w:eastAsia="Times New Roman"/>
                <w:lang w:val="en-GB"/>
              </w:rPr>
            </w:pPr>
            <w:r w:rsidRPr="005F1BBE">
              <w:rPr>
                <w:rFonts w:eastAsia="Times New Roman"/>
                <w:lang w:val="en-GB"/>
              </w:rPr>
              <w:t xml:space="preserve">As a nurse, I wanted to make a real difference in patients’ lives. With my academic background in Health &amp; Social Care, the course has heavily impacted my focus on compassionate and skilled nursing. </w:t>
            </w:r>
          </w:p>
        </w:tc>
      </w:tr>
      <w:tr w:rsidR="00985F32" w:rsidRPr="005F1BBE" w14:paraId="4B0F2EFD" w14:textId="77777777" w:rsidTr="002357F2">
        <w:tc>
          <w:tcPr>
            <w:tcW w:w="1513" w:type="dxa"/>
            <w:tcMar>
              <w:top w:w="100" w:type="dxa"/>
              <w:left w:w="100" w:type="dxa"/>
              <w:bottom w:w="100" w:type="dxa"/>
              <w:right w:w="100" w:type="dxa"/>
            </w:tcMar>
          </w:tcPr>
          <w:p w14:paraId="59D42C40" w14:textId="77777777" w:rsidR="00985F32" w:rsidRPr="005F1BBE" w:rsidRDefault="00F207EC">
            <w:pPr>
              <w:widowControl w:val="0"/>
              <w:pBdr>
                <w:top w:val="nil"/>
                <w:left w:val="nil"/>
                <w:bottom w:val="nil"/>
                <w:right w:val="nil"/>
                <w:between w:val="nil"/>
              </w:pBdr>
              <w:jc w:val="center"/>
              <w:rPr>
                <w:rFonts w:eastAsia="Times New Roman"/>
                <w:b/>
                <w:lang w:val="en-GB"/>
              </w:rPr>
            </w:pPr>
            <w:r w:rsidRPr="005F1BBE">
              <w:rPr>
                <w:rFonts w:eastAsia="Times New Roman"/>
                <w:b/>
                <w:lang w:val="en-GB"/>
              </w:rPr>
              <w:t>Question 2</w:t>
            </w:r>
          </w:p>
        </w:tc>
        <w:tc>
          <w:tcPr>
            <w:tcW w:w="7847" w:type="dxa"/>
            <w:tcMar>
              <w:top w:w="100" w:type="dxa"/>
              <w:left w:w="100" w:type="dxa"/>
              <w:bottom w:w="100" w:type="dxa"/>
              <w:right w:w="100" w:type="dxa"/>
            </w:tcMar>
          </w:tcPr>
          <w:p w14:paraId="3BB287C4" w14:textId="77777777" w:rsidR="00985F32" w:rsidRPr="005F1BBE" w:rsidRDefault="00F207EC">
            <w:pPr>
              <w:widowControl w:val="0"/>
              <w:pBdr>
                <w:top w:val="nil"/>
                <w:left w:val="nil"/>
                <w:bottom w:val="nil"/>
                <w:right w:val="nil"/>
                <w:between w:val="nil"/>
              </w:pBdr>
              <w:rPr>
                <w:rFonts w:eastAsia="Times New Roman"/>
                <w:b/>
                <w:i/>
                <w:lang w:val="en-GB"/>
              </w:rPr>
            </w:pPr>
            <w:r w:rsidRPr="005F1BBE">
              <w:rPr>
                <w:rFonts w:eastAsia="Times New Roman"/>
                <w:b/>
                <w:i/>
                <w:lang w:val="en-GB"/>
              </w:rPr>
              <w:t>Describe a particular event when you worked under high pressure and handled it.</w:t>
            </w:r>
          </w:p>
        </w:tc>
      </w:tr>
      <w:tr w:rsidR="00985F32" w:rsidRPr="005F1BBE" w14:paraId="34EF1ED7" w14:textId="77777777" w:rsidTr="002357F2">
        <w:tc>
          <w:tcPr>
            <w:tcW w:w="1513" w:type="dxa"/>
            <w:tcMar>
              <w:top w:w="100" w:type="dxa"/>
              <w:left w:w="100" w:type="dxa"/>
              <w:bottom w:w="100" w:type="dxa"/>
              <w:right w:w="100" w:type="dxa"/>
            </w:tcMar>
          </w:tcPr>
          <w:p w14:paraId="208A7003" w14:textId="77777777" w:rsidR="00985F32" w:rsidRPr="005F1BBE" w:rsidRDefault="00F207EC">
            <w:pPr>
              <w:widowControl w:val="0"/>
              <w:pBdr>
                <w:top w:val="nil"/>
                <w:left w:val="nil"/>
                <w:bottom w:val="nil"/>
                <w:right w:val="nil"/>
                <w:between w:val="nil"/>
              </w:pBdr>
              <w:jc w:val="center"/>
              <w:rPr>
                <w:rFonts w:eastAsia="Times New Roman"/>
                <w:b/>
                <w:lang w:val="en-GB"/>
              </w:rPr>
            </w:pPr>
            <w:r w:rsidRPr="005F1BBE">
              <w:rPr>
                <w:rFonts w:eastAsia="Times New Roman"/>
                <w:b/>
                <w:lang w:val="en-GB"/>
              </w:rPr>
              <w:t>Response</w:t>
            </w:r>
          </w:p>
        </w:tc>
        <w:tc>
          <w:tcPr>
            <w:tcW w:w="7847" w:type="dxa"/>
            <w:tcMar>
              <w:top w:w="100" w:type="dxa"/>
              <w:left w:w="100" w:type="dxa"/>
              <w:bottom w:w="100" w:type="dxa"/>
              <w:right w:w="100" w:type="dxa"/>
            </w:tcMar>
          </w:tcPr>
          <w:p w14:paraId="79F7DD3B" w14:textId="77777777" w:rsidR="00985F32" w:rsidRPr="005F1BBE" w:rsidRDefault="00F207EC">
            <w:pPr>
              <w:widowControl w:val="0"/>
              <w:pBdr>
                <w:top w:val="nil"/>
                <w:left w:val="nil"/>
                <w:bottom w:val="nil"/>
                <w:right w:val="nil"/>
                <w:between w:val="nil"/>
              </w:pBdr>
              <w:rPr>
                <w:rFonts w:eastAsia="Times New Roman"/>
                <w:lang w:val="en-GB"/>
              </w:rPr>
            </w:pPr>
            <w:r w:rsidRPr="005F1BBE">
              <w:rPr>
                <w:rFonts w:eastAsia="Times New Roman"/>
                <w:lang w:val="en-GB"/>
              </w:rPr>
              <w:t xml:space="preserve">When I performed a presentation as my academic coursework, I experienced technical difficulties in the system. While the situation was challenging, I gradually adapted to understand the backup format while maintaining composure. The experience helped me to handle difficult situations, increase flexibility and remain composed under pressure. </w:t>
            </w:r>
          </w:p>
        </w:tc>
      </w:tr>
      <w:tr w:rsidR="00985F32" w:rsidRPr="005F1BBE" w14:paraId="59D01BCF" w14:textId="77777777" w:rsidTr="002357F2">
        <w:tc>
          <w:tcPr>
            <w:tcW w:w="1513" w:type="dxa"/>
            <w:tcMar>
              <w:top w:w="100" w:type="dxa"/>
              <w:left w:w="100" w:type="dxa"/>
              <w:bottom w:w="100" w:type="dxa"/>
              <w:right w:w="100" w:type="dxa"/>
            </w:tcMar>
          </w:tcPr>
          <w:p w14:paraId="547EE211" w14:textId="77777777" w:rsidR="00985F32" w:rsidRPr="005F1BBE" w:rsidRDefault="00F207EC">
            <w:pPr>
              <w:widowControl w:val="0"/>
              <w:pBdr>
                <w:top w:val="nil"/>
                <w:left w:val="nil"/>
                <w:bottom w:val="nil"/>
                <w:right w:val="nil"/>
                <w:between w:val="nil"/>
              </w:pBdr>
              <w:jc w:val="center"/>
              <w:rPr>
                <w:rFonts w:eastAsia="Times New Roman"/>
                <w:b/>
                <w:lang w:val="en-GB"/>
              </w:rPr>
            </w:pPr>
            <w:r w:rsidRPr="005F1BBE">
              <w:rPr>
                <w:rFonts w:eastAsia="Times New Roman"/>
                <w:b/>
                <w:lang w:val="en-GB"/>
              </w:rPr>
              <w:t>Question 3</w:t>
            </w:r>
          </w:p>
        </w:tc>
        <w:tc>
          <w:tcPr>
            <w:tcW w:w="7847" w:type="dxa"/>
            <w:tcMar>
              <w:top w:w="100" w:type="dxa"/>
              <w:left w:w="100" w:type="dxa"/>
              <w:bottom w:w="100" w:type="dxa"/>
              <w:right w:w="100" w:type="dxa"/>
            </w:tcMar>
          </w:tcPr>
          <w:p w14:paraId="22B3765A" w14:textId="77777777" w:rsidR="00985F32" w:rsidRPr="005F1BBE" w:rsidRDefault="00F207EC">
            <w:pPr>
              <w:widowControl w:val="0"/>
              <w:pBdr>
                <w:top w:val="nil"/>
                <w:left w:val="nil"/>
                <w:bottom w:val="nil"/>
                <w:right w:val="nil"/>
                <w:between w:val="nil"/>
              </w:pBdr>
              <w:rPr>
                <w:rFonts w:eastAsia="Times New Roman"/>
                <w:b/>
                <w:i/>
                <w:lang w:val="en-GB"/>
              </w:rPr>
            </w:pPr>
            <w:r w:rsidRPr="005F1BBE">
              <w:rPr>
                <w:rFonts w:eastAsia="Times New Roman"/>
                <w:b/>
                <w:i/>
                <w:lang w:val="en-GB"/>
              </w:rPr>
              <w:t>Explain in 1-2 sentences how you handle high-risk patients and difficult families.</w:t>
            </w:r>
          </w:p>
        </w:tc>
      </w:tr>
      <w:tr w:rsidR="00985F32" w:rsidRPr="005F1BBE" w14:paraId="38D4E75D" w14:textId="77777777" w:rsidTr="002357F2">
        <w:tc>
          <w:tcPr>
            <w:tcW w:w="1513" w:type="dxa"/>
            <w:tcMar>
              <w:top w:w="100" w:type="dxa"/>
              <w:left w:w="100" w:type="dxa"/>
              <w:bottom w:w="100" w:type="dxa"/>
              <w:right w:w="100" w:type="dxa"/>
            </w:tcMar>
          </w:tcPr>
          <w:p w14:paraId="1FC7A81F" w14:textId="77777777" w:rsidR="00985F32" w:rsidRPr="005F1BBE" w:rsidRDefault="00F207EC">
            <w:pPr>
              <w:widowControl w:val="0"/>
              <w:pBdr>
                <w:top w:val="nil"/>
                <w:left w:val="nil"/>
                <w:bottom w:val="nil"/>
                <w:right w:val="nil"/>
                <w:between w:val="nil"/>
              </w:pBdr>
              <w:jc w:val="center"/>
              <w:rPr>
                <w:rFonts w:eastAsia="Times New Roman"/>
                <w:b/>
                <w:lang w:val="en-GB"/>
              </w:rPr>
            </w:pPr>
            <w:r w:rsidRPr="005F1BBE">
              <w:rPr>
                <w:rFonts w:eastAsia="Times New Roman"/>
                <w:b/>
                <w:lang w:val="en-GB"/>
              </w:rPr>
              <w:t>Response</w:t>
            </w:r>
          </w:p>
        </w:tc>
        <w:tc>
          <w:tcPr>
            <w:tcW w:w="7847" w:type="dxa"/>
            <w:tcMar>
              <w:top w:w="100" w:type="dxa"/>
              <w:left w:w="100" w:type="dxa"/>
              <w:bottom w:w="100" w:type="dxa"/>
              <w:right w:w="100" w:type="dxa"/>
            </w:tcMar>
          </w:tcPr>
          <w:p w14:paraId="49897185" w14:textId="77777777" w:rsidR="00985F32" w:rsidRPr="005F1BBE" w:rsidRDefault="00F207EC">
            <w:pPr>
              <w:widowControl w:val="0"/>
              <w:pBdr>
                <w:top w:val="nil"/>
                <w:left w:val="nil"/>
                <w:bottom w:val="nil"/>
                <w:right w:val="nil"/>
                <w:between w:val="nil"/>
              </w:pBdr>
              <w:rPr>
                <w:rFonts w:eastAsia="Times New Roman"/>
                <w:lang w:val="en-GB"/>
              </w:rPr>
            </w:pPr>
            <w:r w:rsidRPr="005F1BBE">
              <w:rPr>
                <w:rFonts w:eastAsia="Times New Roman"/>
                <w:lang w:val="en-GB"/>
              </w:rPr>
              <w:t xml:space="preserve">With my strong empathetic and active listening skills, I positively acknowledge </w:t>
            </w:r>
            <w:r w:rsidRPr="005F1BBE">
              <w:rPr>
                <w:rFonts w:eastAsia="Times New Roman"/>
                <w:lang w:val="en-GB"/>
              </w:rPr>
              <w:lastRenderedPageBreak/>
              <w:t>concerns and remain composed under stressful situations. This de-escalates tension, thus helping me to approach with clear information sharing &amp; reassurance.</w:t>
            </w:r>
          </w:p>
        </w:tc>
      </w:tr>
    </w:tbl>
    <w:p w14:paraId="5ABCB1C7" w14:textId="77777777" w:rsidR="002357F2" w:rsidRPr="000161EC" w:rsidRDefault="002357F2" w:rsidP="002357F2">
      <w:pPr>
        <w:spacing w:before="200"/>
        <w:jc w:val="center"/>
        <w:rPr>
          <w:rFonts w:eastAsia="Times New Roman"/>
          <w:b/>
          <w:lang w:val="en-GB"/>
        </w:rPr>
      </w:pPr>
      <w:r>
        <w:rPr>
          <w:rFonts w:eastAsia="Times New Roman"/>
          <w:b/>
          <w:lang w:val="en-GB"/>
        </w:rPr>
        <w:lastRenderedPageBreak/>
        <w:t>Table 4</w:t>
      </w:r>
      <w:r w:rsidRPr="000161EC">
        <w:rPr>
          <w:rFonts w:eastAsia="Times New Roman"/>
          <w:b/>
          <w:lang w:val="en-GB"/>
        </w:rPr>
        <w:t xml:space="preserve">: </w:t>
      </w:r>
      <w:r>
        <w:rPr>
          <w:rFonts w:eastAsia="Times New Roman"/>
          <w:b/>
          <w:lang w:val="en-GB"/>
        </w:rPr>
        <w:t>Interview transcript</w:t>
      </w:r>
    </w:p>
    <w:p w14:paraId="13FCF4B7" w14:textId="77777777" w:rsidR="00985F32" w:rsidRPr="005F1BBE" w:rsidRDefault="002357F2" w:rsidP="002357F2">
      <w:pPr>
        <w:spacing w:before="200"/>
        <w:jc w:val="center"/>
        <w:rPr>
          <w:rFonts w:eastAsia="Times New Roman"/>
          <w:b/>
          <w:lang w:val="en-GB"/>
        </w:rPr>
      </w:pPr>
      <w:r>
        <w:rPr>
          <w:rFonts w:eastAsia="Times New Roman"/>
          <w:lang w:val="en-GB"/>
        </w:rPr>
        <w:t>(Source: Author)</w:t>
      </w:r>
      <w:r w:rsidR="00F207EC" w:rsidRPr="005F1BBE">
        <w:rPr>
          <w:lang w:val="en-GB"/>
        </w:rPr>
        <w:br w:type="page"/>
      </w:r>
    </w:p>
    <w:p w14:paraId="6A44C6A7" w14:textId="77777777" w:rsidR="00985F32" w:rsidRPr="005F1BBE" w:rsidRDefault="00F207EC" w:rsidP="00F10E4D">
      <w:pPr>
        <w:pStyle w:val="Heading1"/>
        <w:rPr>
          <w:lang w:val="en-GB"/>
        </w:rPr>
      </w:pPr>
      <w:bookmarkStart w:id="5" w:name="_Toc214107529"/>
      <w:r w:rsidRPr="005F1BBE">
        <w:rPr>
          <w:lang w:val="en-GB"/>
        </w:rPr>
        <w:lastRenderedPageBreak/>
        <w:t>Task 2 - Academic Report</w:t>
      </w:r>
      <w:bookmarkEnd w:id="5"/>
    </w:p>
    <w:p w14:paraId="6B85DB05" w14:textId="77777777" w:rsidR="00985F32" w:rsidRPr="005F1BBE" w:rsidRDefault="00F207EC" w:rsidP="00F10E4D">
      <w:pPr>
        <w:pStyle w:val="Heading2"/>
        <w:rPr>
          <w:lang w:val="en-GB"/>
        </w:rPr>
      </w:pPr>
      <w:bookmarkStart w:id="6" w:name="_Toc214107530"/>
      <w:r w:rsidRPr="005F1BBE">
        <w:rPr>
          <w:lang w:val="en-GB"/>
        </w:rPr>
        <w:t>Introduction</w:t>
      </w:r>
      <w:bookmarkEnd w:id="6"/>
    </w:p>
    <w:p w14:paraId="09302D4E" w14:textId="5BDA0C69" w:rsidR="00985F32" w:rsidRPr="005F1BBE" w:rsidRDefault="00F207EC">
      <w:pPr>
        <w:spacing w:before="200"/>
        <w:rPr>
          <w:rFonts w:eastAsia="Times New Roman"/>
          <w:lang w:val="en-GB"/>
        </w:rPr>
      </w:pPr>
      <w:r w:rsidRPr="005F1BBE">
        <w:rPr>
          <w:rFonts w:eastAsia="Times New Roman"/>
          <w:lang w:val="en-GB"/>
        </w:rPr>
        <w:t xml:space="preserve">In a dynamic &amp; high-pressure environment like health and social care, </w:t>
      </w:r>
      <w:r w:rsidRPr="00940408">
        <w:rPr>
          <w:rFonts w:eastAsia="Times New Roman"/>
          <w:b/>
          <w:bCs/>
          <w:lang w:val="en-GB"/>
        </w:rPr>
        <w:t>nursing professionals</w:t>
      </w:r>
      <w:r w:rsidRPr="005F1BBE">
        <w:rPr>
          <w:rFonts w:eastAsia="Times New Roman"/>
          <w:lang w:val="en-GB"/>
        </w:rPr>
        <w:t xml:space="preserve"> play a vital role in making rapid patient-centric decisions, prioritising tasks and managing multiple responsibilities at the same time. </w:t>
      </w:r>
      <w:r w:rsidR="00940408" w:rsidRPr="008D51D3">
        <w:rPr>
          <w:rFonts w:eastAsia="Times New Roman"/>
          <w:highlight w:val="yellow"/>
          <w:lang w:val="en-GB"/>
        </w:rPr>
        <w:t xml:space="preserve">Amid this focus, </w:t>
      </w:r>
      <w:r w:rsidR="00940408" w:rsidRPr="008D51D3">
        <w:rPr>
          <w:rFonts w:eastAsia="Times New Roman"/>
          <w:b/>
          <w:bCs/>
          <w:highlight w:val="yellow"/>
          <w:lang w:val="en-GB"/>
        </w:rPr>
        <w:t>problem-solving skills</w:t>
      </w:r>
      <w:r w:rsidR="00940408" w:rsidRPr="008D51D3">
        <w:rPr>
          <w:rFonts w:eastAsia="Times New Roman"/>
          <w:highlight w:val="yellow"/>
          <w:lang w:val="en-GB"/>
        </w:rPr>
        <w:t xml:space="preserve"> is pivotal for a nurse. According to the information provided by</w:t>
      </w:r>
      <w:r w:rsidR="005E4707" w:rsidRPr="005E4707">
        <w:rPr>
          <w:shd w:val="clear" w:color="auto" w:fill="FFFFFF"/>
        </w:rPr>
        <w:t xml:space="preserve"> </w:t>
      </w:r>
      <w:r w:rsidR="005E4707" w:rsidRPr="00B756F9">
        <w:rPr>
          <w:shd w:val="clear" w:color="auto" w:fill="FFFFFF"/>
        </w:rPr>
        <w:t>Papathanasiou</w:t>
      </w:r>
      <w:r w:rsidR="005E4707">
        <w:rPr>
          <w:shd w:val="clear" w:color="auto" w:fill="FFFFFF"/>
        </w:rPr>
        <w:t xml:space="preserve"> </w:t>
      </w:r>
      <w:r w:rsidR="005E4707" w:rsidRPr="005E4707">
        <w:rPr>
          <w:i/>
          <w:iCs/>
          <w:shd w:val="clear" w:color="auto" w:fill="FFFFFF"/>
        </w:rPr>
        <w:t>et al.,</w:t>
      </w:r>
      <w:r w:rsidR="005E4707">
        <w:rPr>
          <w:shd w:val="clear" w:color="auto" w:fill="FFFFFF"/>
        </w:rPr>
        <w:t xml:space="preserve"> (2020)</w:t>
      </w:r>
      <w:r w:rsidR="00940408" w:rsidRPr="008D51D3">
        <w:rPr>
          <w:rFonts w:eastAsia="Times New Roman"/>
          <w:highlight w:val="yellow"/>
          <w:lang w:val="en-GB"/>
        </w:rPr>
        <w:t xml:space="preserve"> problem-solving underpins a safe and effective, as well as compassionate nursing care for patients. As such, nurses often experience critical challenges </w:t>
      </w:r>
      <w:r w:rsidR="008D51D3" w:rsidRPr="008D51D3">
        <w:rPr>
          <w:rFonts w:eastAsia="Times New Roman"/>
          <w:highlight w:val="yellow"/>
          <w:lang w:val="en-GB"/>
        </w:rPr>
        <w:t>during care provision on a regular basis. Hence, clinical decision-making for resource allocation, followed communication gaps requires adequacy in identifying the problem, critical analysis and introducing solutions aligned with patient safety and enhanced care quality.</w:t>
      </w:r>
      <w:r w:rsidR="008D51D3">
        <w:rPr>
          <w:rFonts w:eastAsia="Times New Roman"/>
          <w:lang w:val="en-GB"/>
        </w:rPr>
        <w:t xml:space="preserve"> </w:t>
      </w:r>
      <w:r w:rsidRPr="005F1BBE">
        <w:rPr>
          <w:rFonts w:eastAsia="Times New Roman"/>
          <w:lang w:val="en-GB"/>
        </w:rPr>
        <w:t xml:space="preserve">Hence, this report is phenomenal for understanding the significance of </w:t>
      </w:r>
      <w:r w:rsidR="008D51D3" w:rsidRPr="008D51D3">
        <w:rPr>
          <w:rFonts w:eastAsia="Times New Roman"/>
          <w:highlight w:val="yellow"/>
          <w:lang w:val="en-GB"/>
        </w:rPr>
        <w:t>problem-solving</w:t>
      </w:r>
      <w:r w:rsidRPr="005F1BBE">
        <w:rPr>
          <w:rFonts w:eastAsia="Times New Roman"/>
          <w:lang w:val="en-GB"/>
        </w:rPr>
        <w:t xml:space="preserve"> skills in nursing.</w:t>
      </w:r>
    </w:p>
    <w:p w14:paraId="0653E531" w14:textId="77777777" w:rsidR="00D95F7B" w:rsidRDefault="00D95F7B" w:rsidP="00D95F7B">
      <w:pPr>
        <w:pStyle w:val="Heading2"/>
        <w:rPr>
          <w:lang w:val="en-GB"/>
        </w:rPr>
      </w:pPr>
      <w:bookmarkStart w:id="7" w:name="_Toc214107531"/>
      <w:r>
        <w:rPr>
          <w:lang w:val="en-GB"/>
        </w:rPr>
        <w:t>Problem-solving – Specification in Nursing</w:t>
      </w:r>
      <w:bookmarkEnd w:id="7"/>
    </w:p>
    <w:p w14:paraId="5B8C4C4F" w14:textId="56249424" w:rsidR="00D95F7B" w:rsidRPr="00D960C2" w:rsidRDefault="00D95F7B" w:rsidP="00D95F7B">
      <w:pPr>
        <w:rPr>
          <w:lang w:val="en-GB"/>
        </w:rPr>
      </w:pPr>
      <w:r w:rsidRPr="00AA229A">
        <w:rPr>
          <w:highlight w:val="yellow"/>
          <w:lang w:val="en-GB"/>
        </w:rPr>
        <w:t>In nursing, problem-solving skills is fundamental to identify, scan and address recurrent issues within patient care. The ability helps nurses to adopt critical thinking and reasoning, which is important for clinical decision-making</w:t>
      </w:r>
      <w:r w:rsidR="00E82064" w:rsidRPr="00AA229A">
        <w:rPr>
          <w:highlight w:val="yellow"/>
          <w:lang w:val="en-GB"/>
        </w:rPr>
        <w:t xml:space="preserve"> (</w:t>
      </w:r>
      <w:r w:rsidR="00E82064" w:rsidRPr="00AA229A">
        <w:rPr>
          <w:highlight w:val="yellow"/>
          <w:shd w:val="clear" w:color="auto" w:fill="FFFFFF"/>
        </w:rPr>
        <w:t xml:space="preserve">Perry </w:t>
      </w:r>
      <w:r w:rsidR="00E82064" w:rsidRPr="00AA229A">
        <w:rPr>
          <w:i/>
          <w:iCs/>
          <w:highlight w:val="yellow"/>
          <w:shd w:val="clear" w:color="auto" w:fill="FFFFFF"/>
        </w:rPr>
        <w:t>et al.,</w:t>
      </w:r>
      <w:r w:rsidR="00E82064" w:rsidRPr="00AA229A">
        <w:rPr>
          <w:highlight w:val="yellow"/>
          <w:shd w:val="clear" w:color="auto" w:fill="FFFFFF"/>
        </w:rPr>
        <w:t xml:space="preserve"> 2024)</w:t>
      </w:r>
      <w:r w:rsidRPr="00AA229A">
        <w:rPr>
          <w:highlight w:val="yellow"/>
          <w:lang w:val="en-GB"/>
        </w:rPr>
        <w:t>. When applied in health and social care, problem-solving can be further disseminated to address the psychosocial needs, protection of vulnerable people, and multidisciplinary coordination.</w:t>
      </w:r>
    </w:p>
    <w:p w14:paraId="305865CA" w14:textId="77777777" w:rsidR="00D95F7B" w:rsidRDefault="00D95F7B" w:rsidP="00D95F7B">
      <w:pPr>
        <w:pStyle w:val="Heading2"/>
        <w:rPr>
          <w:lang w:val="en-GB"/>
        </w:rPr>
      </w:pPr>
      <w:bookmarkStart w:id="8" w:name="_Toc214107532"/>
      <w:r>
        <w:rPr>
          <w:lang w:val="en-GB"/>
        </w:rPr>
        <w:t>Significance of Problem-solving in Nursing Practice</w:t>
      </w:r>
      <w:bookmarkEnd w:id="8"/>
    </w:p>
    <w:p w14:paraId="4A45D039" w14:textId="504CE643" w:rsidR="00D95F7B" w:rsidRPr="00AA229A" w:rsidRDefault="00D95F7B" w:rsidP="00D95F7B">
      <w:pPr>
        <w:pStyle w:val="ListParagraph"/>
        <w:numPr>
          <w:ilvl w:val="0"/>
          <w:numId w:val="14"/>
        </w:numPr>
        <w:spacing w:before="200"/>
        <w:rPr>
          <w:rFonts w:eastAsia="Times New Roman"/>
          <w:b/>
          <w:highlight w:val="yellow"/>
          <w:lang w:val="en-IN"/>
        </w:rPr>
      </w:pPr>
      <w:r w:rsidRPr="00AA229A">
        <w:rPr>
          <w:rFonts w:eastAsia="Times New Roman"/>
          <w:b/>
          <w:bCs/>
          <w:highlight w:val="yellow"/>
          <w:lang w:val="en-IN"/>
        </w:rPr>
        <w:t xml:space="preserve">Patient Safety </w:t>
      </w:r>
      <w:r w:rsidRPr="00AA229A">
        <w:rPr>
          <w:rFonts w:eastAsia="Times New Roman"/>
          <w:b/>
          <w:highlight w:val="yellow"/>
          <w:lang w:val="en-IN"/>
        </w:rPr>
        <w:t xml:space="preserve">- </w:t>
      </w:r>
      <w:r w:rsidRPr="00AA229A">
        <w:rPr>
          <w:rFonts w:eastAsia="Times New Roman"/>
          <w:bCs/>
          <w:highlight w:val="yellow"/>
          <w:lang w:val="en-IN"/>
        </w:rPr>
        <w:t>Nurses need to take prompt action to address clinical disparities like abnormal vital signs by examining the root cause and implementing suitable measures to address these changes</w:t>
      </w:r>
      <w:r w:rsidR="00E82064" w:rsidRPr="00AA229A">
        <w:rPr>
          <w:rFonts w:eastAsia="Times New Roman"/>
          <w:bCs/>
          <w:highlight w:val="yellow"/>
          <w:lang w:val="en-IN"/>
        </w:rPr>
        <w:t xml:space="preserve"> </w:t>
      </w:r>
      <w:r w:rsidR="00E82064" w:rsidRPr="00AA229A">
        <w:rPr>
          <w:highlight w:val="yellow"/>
          <w:shd w:val="clear" w:color="auto" w:fill="FFFFFF"/>
        </w:rPr>
        <w:t xml:space="preserve">Perry </w:t>
      </w:r>
      <w:r w:rsidR="00E82064" w:rsidRPr="00AA229A">
        <w:rPr>
          <w:i/>
          <w:iCs/>
          <w:highlight w:val="yellow"/>
          <w:shd w:val="clear" w:color="auto" w:fill="FFFFFF"/>
        </w:rPr>
        <w:t>et al.,</w:t>
      </w:r>
      <w:r w:rsidR="00E82064" w:rsidRPr="00AA229A">
        <w:rPr>
          <w:highlight w:val="yellow"/>
          <w:shd w:val="clear" w:color="auto" w:fill="FFFFFF"/>
        </w:rPr>
        <w:t xml:space="preserve"> 2024)</w:t>
      </w:r>
      <w:r w:rsidRPr="00AA229A">
        <w:rPr>
          <w:rFonts w:eastAsia="Times New Roman"/>
          <w:bCs/>
          <w:highlight w:val="yellow"/>
          <w:lang w:val="en-IN"/>
        </w:rPr>
        <w:t>.</w:t>
      </w:r>
    </w:p>
    <w:p w14:paraId="7351EC60" w14:textId="032F86C2" w:rsidR="00D95F7B" w:rsidRPr="00AA229A" w:rsidRDefault="00D95F7B" w:rsidP="00D95F7B">
      <w:pPr>
        <w:pStyle w:val="ListParagraph"/>
        <w:numPr>
          <w:ilvl w:val="0"/>
          <w:numId w:val="14"/>
        </w:numPr>
        <w:spacing w:before="240"/>
        <w:rPr>
          <w:rFonts w:eastAsia="Times New Roman"/>
          <w:b/>
          <w:highlight w:val="yellow"/>
          <w:lang w:val="en-IN"/>
        </w:rPr>
      </w:pPr>
      <w:r w:rsidRPr="00AA229A">
        <w:rPr>
          <w:rFonts w:eastAsia="Times New Roman"/>
          <w:b/>
          <w:bCs/>
          <w:highlight w:val="yellow"/>
          <w:lang w:val="en-IN"/>
        </w:rPr>
        <w:t xml:space="preserve">Quality of Care - </w:t>
      </w:r>
      <w:r w:rsidRPr="00AA229A">
        <w:rPr>
          <w:rFonts w:eastAsia="Times New Roman"/>
          <w:bCs/>
          <w:highlight w:val="yellow"/>
          <w:lang w:val="en-IN"/>
        </w:rPr>
        <w:t>Appropriate focus on problem-solving leads to continuity of care, minimises errors, and promotes evidence-based practice</w:t>
      </w:r>
      <w:r w:rsidR="00D13B72" w:rsidRPr="00AA229A">
        <w:rPr>
          <w:rFonts w:eastAsia="Times New Roman"/>
          <w:bCs/>
          <w:highlight w:val="yellow"/>
          <w:lang w:val="en-IN"/>
        </w:rPr>
        <w:t xml:space="preserve"> (</w:t>
      </w:r>
      <w:r w:rsidR="00D13B72" w:rsidRPr="00AA229A">
        <w:rPr>
          <w:highlight w:val="yellow"/>
          <w:shd w:val="clear" w:color="auto" w:fill="FFFFFF"/>
        </w:rPr>
        <w:t>Levenson, 2021)</w:t>
      </w:r>
      <w:r w:rsidRPr="00AA229A">
        <w:rPr>
          <w:rFonts w:eastAsia="Times New Roman"/>
          <w:bCs/>
          <w:highlight w:val="yellow"/>
          <w:lang w:val="en-IN"/>
        </w:rPr>
        <w:t>.</w:t>
      </w:r>
    </w:p>
    <w:p w14:paraId="28E61EA1" w14:textId="77777777" w:rsidR="00D95F7B" w:rsidRPr="00AA229A" w:rsidRDefault="00D95F7B" w:rsidP="00D95F7B">
      <w:pPr>
        <w:pStyle w:val="ListParagraph"/>
        <w:numPr>
          <w:ilvl w:val="0"/>
          <w:numId w:val="14"/>
        </w:numPr>
        <w:spacing w:before="240"/>
        <w:rPr>
          <w:rFonts w:eastAsia="Times New Roman"/>
          <w:b/>
          <w:highlight w:val="yellow"/>
          <w:lang w:val="en-IN"/>
        </w:rPr>
      </w:pPr>
      <w:r w:rsidRPr="00AA229A">
        <w:rPr>
          <w:rFonts w:eastAsia="Times New Roman"/>
          <w:b/>
          <w:bCs/>
          <w:highlight w:val="yellow"/>
          <w:lang w:val="en-IN"/>
        </w:rPr>
        <w:t>Flexibility -</w:t>
      </w:r>
      <w:r w:rsidRPr="00AA229A">
        <w:rPr>
          <w:rFonts w:eastAsia="Times New Roman"/>
          <w:b/>
          <w:highlight w:val="yellow"/>
          <w:lang w:val="en-IN"/>
        </w:rPr>
        <w:t xml:space="preserve"> </w:t>
      </w:r>
      <w:r w:rsidRPr="00AA229A">
        <w:rPr>
          <w:rFonts w:eastAsia="Times New Roman"/>
          <w:bCs/>
          <w:highlight w:val="yellow"/>
          <w:lang w:val="en-IN"/>
        </w:rPr>
        <w:t>In a health and social care setting, a dynamism is frequently observed. Hence, nurses need to adjust to shifting patient conditions, technology and healthcare policies.</w:t>
      </w:r>
    </w:p>
    <w:p w14:paraId="1F31D4CA" w14:textId="46ED5B5C" w:rsidR="00D95F7B" w:rsidRPr="00AA229A" w:rsidRDefault="00D95F7B" w:rsidP="00D95F7B">
      <w:pPr>
        <w:pStyle w:val="ListParagraph"/>
        <w:numPr>
          <w:ilvl w:val="0"/>
          <w:numId w:val="14"/>
        </w:numPr>
        <w:spacing w:before="240"/>
        <w:rPr>
          <w:rFonts w:eastAsia="Times New Roman"/>
          <w:b/>
          <w:highlight w:val="yellow"/>
          <w:lang w:val="en-IN"/>
        </w:rPr>
      </w:pPr>
      <w:r w:rsidRPr="00AA229A">
        <w:rPr>
          <w:rFonts w:eastAsia="Times New Roman"/>
          <w:b/>
          <w:bCs/>
          <w:highlight w:val="yellow"/>
          <w:lang w:val="en-IN"/>
        </w:rPr>
        <w:t>Professional Development -</w:t>
      </w:r>
      <w:r w:rsidRPr="00AA229A">
        <w:rPr>
          <w:rFonts w:eastAsia="Times New Roman"/>
          <w:b/>
          <w:highlight w:val="yellow"/>
          <w:lang w:val="en-IN"/>
        </w:rPr>
        <w:t xml:space="preserve"> </w:t>
      </w:r>
      <w:r w:rsidRPr="00AA229A">
        <w:rPr>
          <w:rFonts w:eastAsia="Times New Roman"/>
          <w:bCs/>
          <w:highlight w:val="yellow"/>
          <w:lang w:val="en-IN"/>
        </w:rPr>
        <w:t>Problem-solving leads to reflective practice, since it allows nursing professionals to learn and retain more promising performance in the future</w:t>
      </w:r>
      <w:r w:rsidR="00036DB8" w:rsidRPr="00AA229A">
        <w:rPr>
          <w:rFonts w:eastAsia="Times New Roman"/>
          <w:bCs/>
          <w:highlight w:val="yellow"/>
          <w:lang w:val="en-IN"/>
        </w:rPr>
        <w:t xml:space="preserve"> (</w:t>
      </w:r>
      <w:r w:rsidR="00036DB8" w:rsidRPr="00AA229A">
        <w:rPr>
          <w:highlight w:val="yellow"/>
          <w:shd w:val="clear" w:color="auto" w:fill="FFFFFF"/>
        </w:rPr>
        <w:t>Horton-Deutsch and Sherwood, 2023)</w:t>
      </w:r>
      <w:r w:rsidRPr="00AA229A">
        <w:rPr>
          <w:rFonts w:eastAsia="Times New Roman"/>
          <w:bCs/>
          <w:highlight w:val="yellow"/>
          <w:lang w:val="en-IN"/>
        </w:rPr>
        <w:t>.</w:t>
      </w:r>
    </w:p>
    <w:p w14:paraId="55BD1C1A" w14:textId="77777777" w:rsidR="00D95F7B" w:rsidRDefault="00D95F7B" w:rsidP="00D95F7B">
      <w:pPr>
        <w:pStyle w:val="Heading2"/>
        <w:rPr>
          <w:lang w:val="en-GB"/>
        </w:rPr>
      </w:pPr>
      <w:bookmarkStart w:id="9" w:name="_Toc214107533"/>
      <w:r>
        <w:rPr>
          <w:lang w:val="en-GB"/>
        </w:rPr>
        <w:lastRenderedPageBreak/>
        <w:t>Theoretical Implications</w:t>
      </w:r>
      <w:bookmarkEnd w:id="9"/>
    </w:p>
    <w:p w14:paraId="52EBFFAA" w14:textId="3497FF0A" w:rsidR="00D95F7B" w:rsidRPr="00D960C2" w:rsidRDefault="00D95F7B" w:rsidP="00D95F7B">
      <w:pPr>
        <w:spacing w:before="200"/>
        <w:rPr>
          <w:rFonts w:eastAsia="Times New Roman"/>
          <w:bCs/>
          <w:lang w:val="en-GB"/>
        </w:rPr>
      </w:pPr>
      <w:r w:rsidRPr="00AA229A">
        <w:rPr>
          <w:rFonts w:eastAsia="Times New Roman"/>
          <w:bCs/>
          <w:highlight w:val="yellow"/>
          <w:lang w:val="en-GB"/>
        </w:rPr>
        <w:t xml:space="preserve">The critical thinking models and reflective frameworks are closely related to problem-solving in nursing. As stated by </w:t>
      </w:r>
      <w:proofErr w:type="spellStart"/>
      <w:r w:rsidR="00705024" w:rsidRPr="00AA229A">
        <w:rPr>
          <w:highlight w:val="yellow"/>
          <w:shd w:val="clear" w:color="auto" w:fill="FFFFFF"/>
        </w:rPr>
        <w:t>Bayih</w:t>
      </w:r>
      <w:proofErr w:type="spellEnd"/>
      <w:r w:rsidR="00705024" w:rsidRPr="00AA229A">
        <w:rPr>
          <w:highlight w:val="yellow"/>
          <w:shd w:val="clear" w:color="auto" w:fill="FFFFFF"/>
        </w:rPr>
        <w:t xml:space="preserve"> </w:t>
      </w:r>
      <w:r w:rsidR="00705024" w:rsidRPr="00AA229A">
        <w:rPr>
          <w:i/>
          <w:iCs/>
          <w:highlight w:val="yellow"/>
          <w:shd w:val="clear" w:color="auto" w:fill="FFFFFF"/>
        </w:rPr>
        <w:t>et al.,</w:t>
      </w:r>
      <w:r w:rsidR="00705024" w:rsidRPr="00AA229A">
        <w:rPr>
          <w:highlight w:val="yellow"/>
          <w:shd w:val="clear" w:color="auto" w:fill="FFFFFF"/>
        </w:rPr>
        <w:t xml:space="preserve"> (2021)</w:t>
      </w:r>
      <w:r w:rsidRPr="00AA229A">
        <w:rPr>
          <w:rFonts w:eastAsia="Times New Roman"/>
          <w:bCs/>
          <w:highlight w:val="yellow"/>
          <w:lang w:val="en-GB"/>
        </w:rPr>
        <w:t xml:space="preserve"> the nursing process (assessment, diagnosis, planning, implementation, evaluation) offers a framework for solving problems in a systematic way. Correspondingly, reflective frameworks, for example, the Gibbs cycle or the ERA model, enable nurses to review their actions and improve future strategies for mitigating issues.</w:t>
      </w:r>
    </w:p>
    <w:p w14:paraId="42BBFE04" w14:textId="77777777" w:rsidR="00D95F7B" w:rsidRDefault="00D95F7B" w:rsidP="00D95F7B">
      <w:pPr>
        <w:pStyle w:val="Heading2"/>
        <w:rPr>
          <w:lang w:val="en-GB"/>
        </w:rPr>
      </w:pPr>
      <w:bookmarkStart w:id="10" w:name="_Toc214107534"/>
      <w:r>
        <w:rPr>
          <w:lang w:val="en-GB"/>
        </w:rPr>
        <w:t>Practical Implications</w:t>
      </w:r>
      <w:bookmarkEnd w:id="10"/>
    </w:p>
    <w:p w14:paraId="410CB073" w14:textId="77777777" w:rsidR="00D95F7B" w:rsidRPr="00AA229A" w:rsidRDefault="00D95F7B" w:rsidP="00D95F7B">
      <w:pPr>
        <w:pStyle w:val="ListParagraph"/>
        <w:numPr>
          <w:ilvl w:val="0"/>
          <w:numId w:val="15"/>
        </w:numPr>
        <w:spacing w:before="200"/>
        <w:rPr>
          <w:rFonts w:eastAsia="Times New Roman"/>
          <w:bCs/>
          <w:highlight w:val="yellow"/>
          <w:lang w:val="en-IN"/>
        </w:rPr>
      </w:pPr>
      <w:r w:rsidRPr="00AA229A">
        <w:rPr>
          <w:rFonts w:eastAsia="Times New Roman"/>
          <w:b/>
          <w:bCs/>
          <w:highlight w:val="yellow"/>
          <w:lang w:val="en-IN"/>
        </w:rPr>
        <w:t>Clinical Decision-Making -</w:t>
      </w:r>
      <w:r w:rsidRPr="00AA229A">
        <w:rPr>
          <w:rFonts w:eastAsia="Times New Roman"/>
          <w:bCs/>
          <w:highlight w:val="yellow"/>
          <w:lang w:val="en-IN"/>
        </w:rPr>
        <w:t xml:space="preserve"> A significant application identifies the nurse's contribution in addressing a sudden drop in oxygen saturation level (VO2).  Notably, problem-solving is the appraisal of the patient, identifying potential causes (e.g., airway obstruction, infection) and presenting immediate interventions.</w:t>
      </w:r>
    </w:p>
    <w:p w14:paraId="1EDA132E" w14:textId="058ED640" w:rsidR="00D95F7B" w:rsidRPr="00AA229A" w:rsidRDefault="00D95F7B" w:rsidP="00D95F7B">
      <w:pPr>
        <w:pStyle w:val="ListParagraph"/>
        <w:numPr>
          <w:ilvl w:val="0"/>
          <w:numId w:val="15"/>
        </w:numPr>
        <w:spacing w:before="200"/>
        <w:rPr>
          <w:rFonts w:eastAsia="Times New Roman"/>
          <w:bCs/>
          <w:highlight w:val="yellow"/>
          <w:lang w:val="en-IN"/>
        </w:rPr>
      </w:pPr>
      <w:r w:rsidRPr="00AA229A">
        <w:rPr>
          <w:rFonts w:eastAsia="Times New Roman"/>
          <w:b/>
          <w:bCs/>
          <w:highlight w:val="yellow"/>
          <w:lang w:val="en-IN"/>
        </w:rPr>
        <w:t>Communication Problems -</w:t>
      </w:r>
      <w:r w:rsidRPr="00AA229A">
        <w:rPr>
          <w:rFonts w:eastAsia="Times New Roman"/>
          <w:bCs/>
          <w:highlight w:val="yellow"/>
          <w:lang w:val="en-IN"/>
        </w:rPr>
        <w:t xml:space="preserve"> The lack of communication among the team members leads to ineffective care</w:t>
      </w:r>
      <w:r w:rsidR="00DA452F" w:rsidRPr="00AA229A">
        <w:rPr>
          <w:rFonts w:eastAsia="Times New Roman"/>
          <w:bCs/>
          <w:highlight w:val="yellow"/>
          <w:lang w:val="en-IN"/>
        </w:rPr>
        <w:t xml:space="preserve"> (</w:t>
      </w:r>
      <w:proofErr w:type="spellStart"/>
      <w:r w:rsidR="00DA452F" w:rsidRPr="00AA229A">
        <w:rPr>
          <w:highlight w:val="yellow"/>
          <w:shd w:val="clear" w:color="auto" w:fill="FFFFFF"/>
          <w:lang w:val="en-GB"/>
        </w:rPr>
        <w:t>Babaii</w:t>
      </w:r>
      <w:proofErr w:type="spellEnd"/>
      <w:r w:rsidR="00DA452F" w:rsidRPr="00AA229A">
        <w:rPr>
          <w:highlight w:val="yellow"/>
          <w:shd w:val="clear" w:color="auto" w:fill="FFFFFF"/>
          <w:lang w:val="en-GB"/>
        </w:rPr>
        <w:t xml:space="preserve"> </w:t>
      </w:r>
      <w:r w:rsidR="00DA452F" w:rsidRPr="00AA229A">
        <w:rPr>
          <w:i/>
          <w:iCs/>
          <w:highlight w:val="yellow"/>
          <w:shd w:val="clear" w:color="auto" w:fill="FFFFFF"/>
          <w:lang w:val="en-GB"/>
        </w:rPr>
        <w:t>et al.,</w:t>
      </w:r>
      <w:r w:rsidR="00DA452F" w:rsidRPr="00AA229A">
        <w:rPr>
          <w:highlight w:val="yellow"/>
          <w:shd w:val="clear" w:color="auto" w:fill="FFFFFF"/>
          <w:lang w:val="en-GB"/>
        </w:rPr>
        <w:t xml:space="preserve"> 2021)</w:t>
      </w:r>
      <w:r w:rsidRPr="00AA229A">
        <w:rPr>
          <w:rFonts w:eastAsia="Times New Roman"/>
          <w:bCs/>
          <w:highlight w:val="yellow"/>
          <w:lang w:val="en-IN"/>
        </w:rPr>
        <w:t>. Hence, problem-solving enables nurses to provide information accurately, settle disputes and facilitate cooperation.</w:t>
      </w:r>
    </w:p>
    <w:p w14:paraId="2F1E98AA" w14:textId="058700E8" w:rsidR="00D95F7B" w:rsidRPr="00AA229A" w:rsidRDefault="00D95F7B" w:rsidP="00D95F7B">
      <w:pPr>
        <w:pStyle w:val="ListParagraph"/>
        <w:numPr>
          <w:ilvl w:val="0"/>
          <w:numId w:val="15"/>
        </w:numPr>
        <w:spacing w:before="200"/>
        <w:rPr>
          <w:rFonts w:eastAsia="Times New Roman"/>
          <w:bCs/>
          <w:highlight w:val="yellow"/>
          <w:lang w:val="en-IN"/>
        </w:rPr>
      </w:pPr>
      <w:r w:rsidRPr="00AA229A">
        <w:rPr>
          <w:rFonts w:eastAsia="Times New Roman"/>
          <w:b/>
          <w:bCs/>
          <w:highlight w:val="yellow"/>
          <w:lang w:val="en-IN"/>
        </w:rPr>
        <w:t>Ethical Dilemmas -</w:t>
      </w:r>
      <w:r w:rsidRPr="00AA229A">
        <w:rPr>
          <w:rFonts w:eastAsia="Times New Roman"/>
          <w:bCs/>
          <w:highlight w:val="yellow"/>
          <w:lang w:val="en-IN"/>
        </w:rPr>
        <w:t xml:space="preserve"> </w:t>
      </w:r>
      <w:proofErr w:type="spellStart"/>
      <w:r w:rsidR="00DA452F" w:rsidRPr="00AA229A">
        <w:rPr>
          <w:highlight w:val="yellow"/>
          <w:lang w:val="en-GB"/>
        </w:rPr>
        <w:t>Iomh</w:t>
      </w:r>
      <w:proofErr w:type="spellEnd"/>
      <w:r w:rsidR="00DA452F" w:rsidRPr="00AA229A">
        <w:rPr>
          <w:highlight w:val="yellow"/>
          <w:lang w:val="en-GB"/>
        </w:rPr>
        <w:t xml:space="preserve"> (2025),</w:t>
      </w:r>
      <w:r w:rsidRPr="00AA229A">
        <w:rPr>
          <w:rFonts w:eastAsia="Times New Roman"/>
          <w:bCs/>
          <w:highlight w:val="yellow"/>
          <w:lang w:val="en-IN"/>
        </w:rPr>
        <w:t xml:space="preserve"> states that in healthcare, adherence to ethics is mandatory to support patients' autonomy and prevent conflict when offering health advice. Herein, problem-solving skills ensure adherence to ethical principles and collaborative decision-making.</w:t>
      </w:r>
    </w:p>
    <w:p w14:paraId="43D37A23" w14:textId="77777777" w:rsidR="00D95F7B" w:rsidRDefault="00D95F7B" w:rsidP="00D95F7B">
      <w:pPr>
        <w:spacing w:before="200"/>
        <w:rPr>
          <w:rFonts w:eastAsia="Times New Roman"/>
          <w:b/>
          <w:lang w:val="en-GB"/>
        </w:rPr>
      </w:pPr>
      <w:r>
        <w:rPr>
          <w:rFonts w:eastAsia="Times New Roman"/>
          <w:b/>
          <w:lang w:val="en-GB"/>
        </w:rPr>
        <w:t>Implementation Barriers to Problem-solving Skills in Nursing</w:t>
      </w:r>
    </w:p>
    <w:p w14:paraId="23017C64" w14:textId="49F48C06" w:rsidR="00D95F7B" w:rsidRPr="00AA229A" w:rsidRDefault="00D95F7B" w:rsidP="00D95F7B">
      <w:pPr>
        <w:pStyle w:val="ListParagraph"/>
        <w:numPr>
          <w:ilvl w:val="0"/>
          <w:numId w:val="16"/>
        </w:numPr>
        <w:spacing w:before="200"/>
        <w:rPr>
          <w:rFonts w:eastAsia="Times New Roman"/>
          <w:bCs/>
          <w:highlight w:val="yellow"/>
          <w:lang w:val="en-IN"/>
        </w:rPr>
      </w:pPr>
      <w:r w:rsidRPr="00AA229A">
        <w:rPr>
          <w:rFonts w:eastAsia="Times New Roman"/>
          <w:b/>
          <w:highlight w:val="yellow"/>
          <w:lang w:val="en-IN"/>
        </w:rPr>
        <w:t>Limited time</w:t>
      </w:r>
      <w:r w:rsidRPr="00AA229A">
        <w:rPr>
          <w:rFonts w:eastAsia="Times New Roman"/>
          <w:bCs/>
          <w:highlight w:val="yellow"/>
          <w:lang w:val="en-IN"/>
        </w:rPr>
        <w:t xml:space="preserve"> – It is evident that extreme job pressure reduces the ability to adequately analyse information gathered through specific observations in nursing</w:t>
      </w:r>
      <w:r w:rsidR="004C53FE" w:rsidRPr="00AA229A">
        <w:rPr>
          <w:rFonts w:eastAsia="Times New Roman"/>
          <w:bCs/>
          <w:highlight w:val="yellow"/>
          <w:lang w:val="en-IN"/>
        </w:rPr>
        <w:t xml:space="preserve"> (</w:t>
      </w:r>
      <w:r w:rsidR="004C53FE" w:rsidRPr="00AA229A">
        <w:rPr>
          <w:highlight w:val="yellow"/>
          <w:shd w:val="clear" w:color="auto" w:fill="FFFFFF"/>
        </w:rPr>
        <w:t xml:space="preserve">Goudarzian </w:t>
      </w:r>
      <w:r w:rsidR="004C53FE" w:rsidRPr="00AA229A">
        <w:rPr>
          <w:i/>
          <w:iCs/>
          <w:highlight w:val="yellow"/>
          <w:shd w:val="clear" w:color="auto" w:fill="FFFFFF"/>
        </w:rPr>
        <w:t>et al.,</w:t>
      </w:r>
      <w:r w:rsidR="004C53FE" w:rsidRPr="00AA229A">
        <w:rPr>
          <w:highlight w:val="yellow"/>
          <w:shd w:val="clear" w:color="auto" w:fill="FFFFFF"/>
        </w:rPr>
        <w:t xml:space="preserve"> 2024)</w:t>
      </w:r>
      <w:r w:rsidRPr="00AA229A">
        <w:rPr>
          <w:rFonts w:eastAsia="Times New Roman"/>
          <w:bCs/>
          <w:highlight w:val="yellow"/>
          <w:lang w:val="en-IN"/>
        </w:rPr>
        <w:t xml:space="preserve">. </w:t>
      </w:r>
    </w:p>
    <w:p w14:paraId="0B0DBC7B" w14:textId="77777777" w:rsidR="00D95F7B" w:rsidRPr="00AA229A" w:rsidRDefault="00D95F7B" w:rsidP="00D95F7B">
      <w:pPr>
        <w:pStyle w:val="ListParagraph"/>
        <w:numPr>
          <w:ilvl w:val="0"/>
          <w:numId w:val="16"/>
        </w:numPr>
        <w:spacing w:before="200"/>
        <w:rPr>
          <w:rFonts w:eastAsia="Times New Roman"/>
          <w:bCs/>
          <w:highlight w:val="yellow"/>
          <w:lang w:val="en-IN"/>
        </w:rPr>
      </w:pPr>
      <w:r w:rsidRPr="00AA229A">
        <w:rPr>
          <w:rFonts w:eastAsia="Times New Roman"/>
          <w:b/>
          <w:bCs/>
          <w:highlight w:val="yellow"/>
          <w:lang w:val="en-IN"/>
        </w:rPr>
        <w:t>Limited Opportunities -</w:t>
      </w:r>
      <w:r w:rsidRPr="00AA229A">
        <w:rPr>
          <w:rFonts w:eastAsia="Times New Roman"/>
          <w:bCs/>
          <w:highlight w:val="yellow"/>
          <w:lang w:val="en-IN"/>
        </w:rPr>
        <w:t> In a dynamic healthcare environment, resource constraint is a potential concern, which limits staffing and solution development.</w:t>
      </w:r>
    </w:p>
    <w:p w14:paraId="29047E58" w14:textId="326A2D1E" w:rsidR="00D95F7B" w:rsidRPr="00AA229A" w:rsidRDefault="00D95F7B" w:rsidP="00D95F7B">
      <w:pPr>
        <w:pStyle w:val="ListParagraph"/>
        <w:numPr>
          <w:ilvl w:val="0"/>
          <w:numId w:val="16"/>
        </w:numPr>
        <w:spacing w:before="200"/>
        <w:rPr>
          <w:rFonts w:eastAsia="Times New Roman"/>
          <w:bCs/>
          <w:highlight w:val="yellow"/>
          <w:lang w:val="en-IN"/>
        </w:rPr>
      </w:pPr>
      <w:r w:rsidRPr="00AA229A">
        <w:rPr>
          <w:rFonts w:eastAsia="Times New Roman"/>
          <w:b/>
          <w:bCs/>
          <w:highlight w:val="yellow"/>
          <w:lang w:val="en-IN"/>
        </w:rPr>
        <w:t>Emotional Stress -</w:t>
      </w:r>
      <w:r w:rsidRPr="00AA229A">
        <w:rPr>
          <w:rFonts w:eastAsia="Times New Roman"/>
          <w:bCs/>
          <w:highlight w:val="yellow"/>
          <w:lang w:val="en-IN"/>
        </w:rPr>
        <w:t xml:space="preserve"> Nurses working in a high-pressure situation, for example, end-of-life care or patients with serious conditions after surgery, often struggle in expressing their thoughts critically</w:t>
      </w:r>
      <w:r w:rsidR="00F732DD" w:rsidRPr="00AA229A">
        <w:rPr>
          <w:rFonts w:eastAsia="Times New Roman"/>
          <w:bCs/>
          <w:highlight w:val="yellow"/>
          <w:lang w:val="en-IN"/>
        </w:rPr>
        <w:t xml:space="preserve"> (</w:t>
      </w:r>
      <w:proofErr w:type="spellStart"/>
      <w:r w:rsidR="00F732DD" w:rsidRPr="00AA229A">
        <w:rPr>
          <w:highlight w:val="yellow"/>
          <w:shd w:val="clear" w:color="auto" w:fill="FFFFFF"/>
        </w:rPr>
        <w:t>Alodhialah</w:t>
      </w:r>
      <w:proofErr w:type="spellEnd"/>
      <w:r w:rsidR="00F732DD" w:rsidRPr="00AA229A">
        <w:rPr>
          <w:highlight w:val="yellow"/>
          <w:shd w:val="clear" w:color="auto" w:fill="FFFFFF"/>
        </w:rPr>
        <w:t xml:space="preserve"> </w:t>
      </w:r>
      <w:r w:rsidR="00F732DD" w:rsidRPr="00AA229A">
        <w:rPr>
          <w:i/>
          <w:iCs/>
          <w:highlight w:val="yellow"/>
          <w:shd w:val="clear" w:color="auto" w:fill="FFFFFF"/>
        </w:rPr>
        <w:t>et al.,</w:t>
      </w:r>
      <w:r w:rsidR="00F732DD" w:rsidRPr="00AA229A">
        <w:rPr>
          <w:highlight w:val="yellow"/>
          <w:shd w:val="clear" w:color="auto" w:fill="FFFFFF"/>
        </w:rPr>
        <w:t xml:space="preserve"> 2024)</w:t>
      </w:r>
      <w:r w:rsidRPr="00AA229A">
        <w:rPr>
          <w:rFonts w:eastAsia="Times New Roman"/>
          <w:bCs/>
          <w:highlight w:val="yellow"/>
          <w:lang w:val="en-IN"/>
        </w:rPr>
        <w:t>.</w:t>
      </w:r>
    </w:p>
    <w:p w14:paraId="2C6FD0A2" w14:textId="77777777" w:rsidR="00D95F7B" w:rsidRPr="005F1BBE" w:rsidRDefault="00D95F7B" w:rsidP="00D95F7B">
      <w:pPr>
        <w:pStyle w:val="Heading2"/>
        <w:rPr>
          <w:lang w:val="en-GB"/>
        </w:rPr>
      </w:pPr>
      <w:bookmarkStart w:id="11" w:name="_Toc214107535"/>
      <w:r w:rsidRPr="005F1BBE">
        <w:rPr>
          <w:lang w:val="en-GB"/>
        </w:rPr>
        <w:lastRenderedPageBreak/>
        <w:t>Improvement strategies</w:t>
      </w:r>
      <w:bookmarkEnd w:id="11"/>
    </w:p>
    <w:p w14:paraId="58A3A873" w14:textId="6FFD81DB" w:rsidR="00D95F7B" w:rsidRPr="00AA229A" w:rsidRDefault="00D95F7B" w:rsidP="00D95F7B">
      <w:pPr>
        <w:pStyle w:val="ListParagraph"/>
        <w:numPr>
          <w:ilvl w:val="0"/>
          <w:numId w:val="17"/>
        </w:numPr>
        <w:rPr>
          <w:highlight w:val="yellow"/>
          <w:lang w:val="en-IN"/>
        </w:rPr>
      </w:pPr>
      <w:r w:rsidRPr="00AA229A">
        <w:rPr>
          <w:b/>
          <w:bCs/>
          <w:highlight w:val="yellow"/>
          <w:lang w:val="en-IN"/>
        </w:rPr>
        <w:t>Continuous Development Initiatives</w:t>
      </w:r>
      <w:r w:rsidRPr="00AA229A">
        <w:rPr>
          <w:highlight w:val="yellow"/>
          <w:lang w:val="en-IN"/>
        </w:rPr>
        <w:t xml:space="preserve"> – As stated by </w:t>
      </w:r>
      <w:r w:rsidR="006134B3" w:rsidRPr="00AA229A">
        <w:rPr>
          <w:highlight w:val="yellow"/>
          <w:shd w:val="clear" w:color="auto" w:fill="FFFFFF"/>
        </w:rPr>
        <w:t>Yu</w:t>
      </w:r>
      <w:r w:rsidR="006134B3" w:rsidRPr="00AA229A">
        <w:rPr>
          <w:highlight w:val="yellow"/>
          <w:lang w:val="en-IN"/>
        </w:rPr>
        <w:t xml:space="preserve"> </w:t>
      </w:r>
      <w:r w:rsidR="006134B3" w:rsidRPr="00AA229A">
        <w:rPr>
          <w:i/>
          <w:iCs/>
          <w:highlight w:val="yellow"/>
          <w:lang w:val="en-IN"/>
        </w:rPr>
        <w:t>et al.,</w:t>
      </w:r>
      <w:r w:rsidR="006134B3" w:rsidRPr="00AA229A">
        <w:rPr>
          <w:highlight w:val="yellow"/>
          <w:lang w:val="en-IN"/>
        </w:rPr>
        <w:t xml:space="preserve"> (2022)</w:t>
      </w:r>
      <w:r w:rsidRPr="00AA229A">
        <w:rPr>
          <w:highlight w:val="yellow"/>
          <w:lang w:val="en-IN"/>
        </w:rPr>
        <w:t xml:space="preserve"> a link between career progression and development of necessary skills is pivotal to improve nurses’ ability of problem-solving in the care environment.</w:t>
      </w:r>
    </w:p>
    <w:p w14:paraId="19821633" w14:textId="77777777" w:rsidR="00D95F7B" w:rsidRPr="00AA229A" w:rsidRDefault="00D95F7B" w:rsidP="00D95F7B">
      <w:pPr>
        <w:pStyle w:val="ListParagraph"/>
        <w:numPr>
          <w:ilvl w:val="0"/>
          <w:numId w:val="17"/>
        </w:numPr>
        <w:spacing w:before="240"/>
        <w:rPr>
          <w:highlight w:val="yellow"/>
          <w:lang w:val="en-IN"/>
        </w:rPr>
      </w:pPr>
      <w:r w:rsidRPr="00AA229A">
        <w:rPr>
          <w:b/>
          <w:bCs/>
          <w:highlight w:val="yellow"/>
          <w:lang w:val="en-IN"/>
        </w:rPr>
        <w:t>Teamwork -</w:t>
      </w:r>
      <w:r w:rsidRPr="00AA229A">
        <w:rPr>
          <w:highlight w:val="yellow"/>
          <w:lang w:val="en-IN"/>
        </w:rPr>
        <w:t xml:space="preserve"> The multidisciplinary approach to work encourages the sharing of viewpoints and new ideas. This is essential to explore self-thoughts and overcoming shyness.</w:t>
      </w:r>
    </w:p>
    <w:p w14:paraId="25CF3196" w14:textId="2E9A74E0" w:rsidR="00D960C2" w:rsidRPr="00AA229A" w:rsidRDefault="00D95F7B" w:rsidP="00D95F7B">
      <w:pPr>
        <w:pStyle w:val="ListParagraph"/>
        <w:numPr>
          <w:ilvl w:val="0"/>
          <w:numId w:val="17"/>
        </w:numPr>
        <w:rPr>
          <w:highlight w:val="yellow"/>
          <w:lang w:val="en-IN"/>
        </w:rPr>
      </w:pPr>
      <w:r w:rsidRPr="00AA229A">
        <w:rPr>
          <w:b/>
          <w:bCs/>
          <w:highlight w:val="yellow"/>
          <w:lang w:val="en-IN"/>
        </w:rPr>
        <w:t>Evidence-Based Practice (EBP)</w:t>
      </w:r>
      <w:r w:rsidRPr="00AA229A">
        <w:rPr>
          <w:highlight w:val="yellow"/>
          <w:lang w:val="en-IN"/>
        </w:rPr>
        <w:t xml:space="preserve"> - Exploring the existing research and guidelines helps in reflecting best practices.</w:t>
      </w:r>
    </w:p>
    <w:p w14:paraId="05516D71" w14:textId="1BC3137C" w:rsidR="00A31E1A" w:rsidRPr="005F1BBE" w:rsidRDefault="00A31E1A" w:rsidP="00A31E1A">
      <w:pPr>
        <w:pStyle w:val="Heading2"/>
        <w:rPr>
          <w:lang w:val="en-GB"/>
        </w:rPr>
      </w:pPr>
      <w:bookmarkStart w:id="12" w:name="_Toc214107536"/>
      <w:r w:rsidRPr="005F1BBE">
        <w:rPr>
          <w:lang w:val="en-GB"/>
        </w:rPr>
        <w:t>Conclusion</w:t>
      </w:r>
      <w:bookmarkEnd w:id="12"/>
    </w:p>
    <w:p w14:paraId="1FE03948" w14:textId="00D28045" w:rsidR="00A31E1A" w:rsidRPr="005F1BBE" w:rsidRDefault="00A31E1A" w:rsidP="00A31E1A">
      <w:pPr>
        <w:spacing w:before="200"/>
        <w:rPr>
          <w:lang w:val="en-GB"/>
        </w:rPr>
      </w:pPr>
      <w:r w:rsidRPr="005F1BBE">
        <w:rPr>
          <w:lang w:val="en-GB"/>
        </w:rPr>
        <w:t xml:space="preserve">In conclusion, </w:t>
      </w:r>
      <w:r w:rsidR="00BA05BE" w:rsidRPr="00AA229A">
        <w:rPr>
          <w:highlight w:val="yellow"/>
          <w:lang w:val="en-GB"/>
        </w:rPr>
        <w:t>problem-solving</w:t>
      </w:r>
      <w:r w:rsidRPr="005F1BBE">
        <w:rPr>
          <w:lang w:val="en-GB"/>
        </w:rPr>
        <w:t xml:space="preserve"> has been identified as an essential skill for nursing professionals to ensure safe and patient-centred care. This report has provided critical insights into </w:t>
      </w:r>
      <w:r w:rsidR="00BA05BE" w:rsidRPr="00AA229A">
        <w:rPr>
          <w:highlight w:val="yellow"/>
          <w:lang w:val="en-GB"/>
        </w:rPr>
        <w:t>critical thinking and clinical reasoning</w:t>
      </w:r>
      <w:r w:rsidRPr="00AA229A">
        <w:rPr>
          <w:highlight w:val="yellow"/>
          <w:lang w:val="en-GB"/>
        </w:rPr>
        <w:t xml:space="preserve"> </w:t>
      </w:r>
      <w:r w:rsidR="00BA05BE" w:rsidRPr="00AA229A">
        <w:rPr>
          <w:highlight w:val="yellow"/>
          <w:lang w:val="en-GB"/>
        </w:rPr>
        <w:t>as potential priorities of a nurse</w:t>
      </w:r>
      <w:r w:rsidRPr="005F1BBE">
        <w:rPr>
          <w:lang w:val="en-GB"/>
        </w:rPr>
        <w:t xml:space="preserve"> when navigating clinical complexities in the healthcare environment. This helps in standard clinical practices with adequate meeting of patient needs, while equally maintaining own well-being. </w:t>
      </w:r>
    </w:p>
    <w:p w14:paraId="78023F97" w14:textId="77777777" w:rsidR="00A31E1A" w:rsidRPr="005F1BBE" w:rsidRDefault="00A31E1A" w:rsidP="00A31E1A">
      <w:pPr>
        <w:spacing w:before="200"/>
        <w:rPr>
          <w:b/>
          <w:lang w:val="en-GB"/>
        </w:rPr>
      </w:pPr>
      <w:r w:rsidRPr="005F1BBE">
        <w:rPr>
          <w:lang w:val="en-GB"/>
        </w:rPr>
        <w:br w:type="page"/>
      </w:r>
    </w:p>
    <w:p w14:paraId="094E8C27" w14:textId="77777777" w:rsidR="00A31E1A" w:rsidRPr="005F1BBE" w:rsidRDefault="00A31E1A" w:rsidP="00A31E1A">
      <w:pPr>
        <w:pStyle w:val="Heading1"/>
        <w:rPr>
          <w:lang w:val="en-GB"/>
        </w:rPr>
      </w:pPr>
      <w:bookmarkStart w:id="13" w:name="_Toc214107537"/>
      <w:r w:rsidRPr="005F1BBE">
        <w:rPr>
          <w:lang w:val="en-GB"/>
        </w:rPr>
        <w:lastRenderedPageBreak/>
        <w:t>Task 3 - Critical Reflection</w:t>
      </w:r>
      <w:bookmarkEnd w:id="13"/>
    </w:p>
    <w:p w14:paraId="2563773B" w14:textId="77777777" w:rsidR="00A31E1A" w:rsidRPr="005F1BBE" w:rsidRDefault="00A31E1A" w:rsidP="00A31E1A">
      <w:pPr>
        <w:pStyle w:val="Heading2"/>
        <w:rPr>
          <w:lang w:val="en-GB"/>
        </w:rPr>
      </w:pPr>
      <w:bookmarkStart w:id="14" w:name="_Toc214107538"/>
      <w:r w:rsidRPr="005F1BBE">
        <w:rPr>
          <w:lang w:val="en-GB"/>
        </w:rPr>
        <w:t>Specification of the Model</w:t>
      </w:r>
      <w:bookmarkEnd w:id="14"/>
    </w:p>
    <w:p w14:paraId="73E1DBB6" w14:textId="77777777" w:rsidR="00A31E1A" w:rsidRPr="005F1BBE" w:rsidRDefault="00A31E1A" w:rsidP="00A31E1A">
      <w:pPr>
        <w:spacing w:before="200"/>
        <w:rPr>
          <w:lang w:val="en-GB"/>
        </w:rPr>
      </w:pPr>
      <w:r w:rsidRPr="005F1BBE">
        <w:rPr>
          <w:lang w:val="en-GB"/>
        </w:rPr>
        <w:t xml:space="preserve">In this reflective practice, a comprehensive review of Component 1- Presentation will be critically reflected on. In this regard, the </w:t>
      </w:r>
      <w:r w:rsidRPr="005F1BBE">
        <w:rPr>
          <w:b/>
          <w:lang w:val="en-GB"/>
        </w:rPr>
        <w:t>“Experience, Reflection and Action”</w:t>
      </w:r>
      <w:r w:rsidRPr="005F1BBE">
        <w:rPr>
          <w:lang w:val="en-GB"/>
        </w:rPr>
        <w:t xml:space="preserve"> (ERA) model will be used to reflect on the SWOT analysis performed in the previous component to develop an understanding of the personal strengths and areas for further improvement. The ERA model, as explained by </w:t>
      </w:r>
      <w:r w:rsidRPr="005F1BBE">
        <w:rPr>
          <w:highlight w:val="white"/>
          <w:lang w:val="en-GB"/>
        </w:rPr>
        <w:t>Hull.ac.uk (2025)</w:t>
      </w:r>
      <w:r w:rsidRPr="005F1BBE">
        <w:rPr>
          <w:lang w:val="en-GB"/>
        </w:rPr>
        <w:t xml:space="preserve">, is a structured tool that focuses on three significant stages - experiencing, reflecting and action planning, thus fostering a self-improvement approach based on past experiences. </w:t>
      </w:r>
    </w:p>
    <w:p w14:paraId="3AB6C7AF" w14:textId="77777777" w:rsidR="00A31E1A" w:rsidRPr="005F1BBE" w:rsidRDefault="00A31E1A" w:rsidP="00A31E1A">
      <w:pPr>
        <w:spacing w:before="200"/>
        <w:jc w:val="center"/>
        <w:rPr>
          <w:lang w:val="en-GB"/>
        </w:rPr>
      </w:pPr>
      <w:r w:rsidRPr="005F1BBE">
        <w:rPr>
          <w:noProof/>
          <w:lang w:val="en-GB"/>
        </w:rPr>
        <w:drawing>
          <wp:inline distT="114300" distB="114300" distL="114300" distR="114300" wp14:anchorId="16561994" wp14:editId="001FFEF0">
            <wp:extent cx="4025722" cy="3019292"/>
            <wp:effectExtent l="12700" t="12700" r="12700" b="12700"/>
            <wp:docPr id="1" name="image1.png" descr="Experience&gt;Action&gt;Reflection&gt;Back to experience"/>
            <wp:cNvGraphicFramePr/>
            <a:graphic xmlns:a="http://schemas.openxmlformats.org/drawingml/2006/main">
              <a:graphicData uri="http://schemas.openxmlformats.org/drawingml/2006/picture">
                <pic:pic xmlns:pic="http://schemas.openxmlformats.org/drawingml/2006/picture">
                  <pic:nvPicPr>
                    <pic:cNvPr id="0" name="image1.png" descr="Experience&gt;Action&gt;Reflection&gt;Back to experience"/>
                    <pic:cNvPicPr preferRelativeResize="0"/>
                  </pic:nvPicPr>
                  <pic:blipFill>
                    <a:blip r:embed="rId10"/>
                    <a:srcRect/>
                    <a:stretch>
                      <a:fillRect/>
                    </a:stretch>
                  </pic:blipFill>
                  <pic:spPr>
                    <a:xfrm>
                      <a:off x="0" y="0"/>
                      <a:ext cx="4025722" cy="3019292"/>
                    </a:xfrm>
                    <a:prstGeom prst="rect">
                      <a:avLst/>
                    </a:prstGeom>
                    <a:ln w="12700">
                      <a:solidFill>
                        <a:srgbClr val="000000"/>
                      </a:solidFill>
                      <a:prstDash val="solid"/>
                    </a:ln>
                  </pic:spPr>
                </pic:pic>
              </a:graphicData>
            </a:graphic>
          </wp:inline>
        </w:drawing>
      </w:r>
    </w:p>
    <w:p w14:paraId="11175414" w14:textId="77777777" w:rsidR="00A31E1A" w:rsidRPr="005F1BBE" w:rsidRDefault="00A31E1A" w:rsidP="00A31E1A">
      <w:pPr>
        <w:spacing w:before="200"/>
        <w:jc w:val="center"/>
        <w:rPr>
          <w:b/>
          <w:lang w:val="en-GB"/>
        </w:rPr>
      </w:pPr>
      <w:r w:rsidRPr="005F1BBE">
        <w:rPr>
          <w:b/>
          <w:lang w:val="en-GB"/>
        </w:rPr>
        <w:t>Figure 1: The ERA Model of Reflection</w:t>
      </w:r>
    </w:p>
    <w:p w14:paraId="47012C07" w14:textId="77777777" w:rsidR="00A31E1A" w:rsidRPr="005F1BBE" w:rsidRDefault="00A31E1A" w:rsidP="00A31E1A">
      <w:pPr>
        <w:spacing w:before="200"/>
        <w:jc w:val="center"/>
        <w:rPr>
          <w:lang w:val="en-GB"/>
        </w:rPr>
      </w:pPr>
      <w:r w:rsidRPr="005F1BBE">
        <w:rPr>
          <w:lang w:val="en-GB"/>
        </w:rPr>
        <w:t xml:space="preserve">(Source: </w:t>
      </w:r>
      <w:r w:rsidRPr="005F1BBE">
        <w:rPr>
          <w:highlight w:val="white"/>
          <w:lang w:val="en-GB"/>
        </w:rPr>
        <w:t>Hull.ac.uk, 2025)</w:t>
      </w:r>
    </w:p>
    <w:p w14:paraId="1302DB31" w14:textId="77777777" w:rsidR="00A31E1A" w:rsidRPr="005F1BBE" w:rsidRDefault="00A31E1A" w:rsidP="00A31E1A">
      <w:pPr>
        <w:pStyle w:val="Heading2"/>
        <w:rPr>
          <w:lang w:val="en-GB"/>
        </w:rPr>
      </w:pPr>
      <w:bookmarkStart w:id="15" w:name="_Toc214107539"/>
      <w:r w:rsidRPr="005F1BBE">
        <w:rPr>
          <w:lang w:val="en-GB"/>
        </w:rPr>
        <w:t>Experience</w:t>
      </w:r>
      <w:bookmarkEnd w:id="15"/>
    </w:p>
    <w:p w14:paraId="6F9FA7B0" w14:textId="77777777" w:rsidR="00A31E1A" w:rsidRPr="005F1BBE" w:rsidRDefault="00A31E1A" w:rsidP="00A31E1A">
      <w:pPr>
        <w:spacing w:before="240" w:after="240"/>
        <w:rPr>
          <w:lang w:val="en-GB"/>
        </w:rPr>
      </w:pPr>
      <w:r w:rsidRPr="005F1BBE">
        <w:rPr>
          <w:lang w:val="en-GB"/>
        </w:rPr>
        <w:t xml:space="preserve">During my preparation of the Component 1 presentation under the LCHS4009 module, I performed a personal SWOT analysis using the framework, thus reflecting my professional development. This provides insights into my ability for career growth in health &amp; social care. </w:t>
      </w:r>
      <w:r w:rsidRPr="005F1BBE">
        <w:rPr>
          <w:lang w:val="en-GB"/>
        </w:rPr>
        <w:lastRenderedPageBreak/>
        <w:t>Considerably, the presentation offers an array of information on my “strengths”, “weaknesses”, “opportunities” and “threats” that demonstrates my ability and career planning as a nursing staff.</w:t>
      </w:r>
    </w:p>
    <w:p w14:paraId="5AF0F050" w14:textId="77777777" w:rsidR="00A31E1A" w:rsidRPr="005F1BBE" w:rsidRDefault="00A31E1A" w:rsidP="00A31E1A">
      <w:pPr>
        <w:spacing w:before="240" w:after="240"/>
        <w:rPr>
          <w:lang w:val="en-GB"/>
        </w:rPr>
      </w:pPr>
      <w:r w:rsidRPr="005F1BBE">
        <w:rPr>
          <w:lang w:val="en-GB"/>
        </w:rPr>
        <w:t xml:space="preserve">Primarily, when I was preparing the presentation, I felt excited and confident regarding the content development, where I explored my potential strengths, including empathetic communication and adaptability. For better evaluation, I applied academic sources, for example, </w:t>
      </w:r>
      <w:proofErr w:type="spellStart"/>
      <w:r w:rsidRPr="005F1BBE">
        <w:rPr>
          <w:lang w:val="en-GB"/>
        </w:rPr>
        <w:t>Sanmas</w:t>
      </w:r>
      <w:proofErr w:type="spellEnd"/>
      <w:r w:rsidRPr="005F1BBE">
        <w:rPr>
          <w:lang w:val="en-GB"/>
        </w:rPr>
        <w:t xml:space="preserve"> </w:t>
      </w:r>
      <w:r w:rsidRPr="005F1BBE">
        <w:rPr>
          <w:i/>
          <w:lang w:val="en-GB"/>
        </w:rPr>
        <w:t>et al.,</w:t>
      </w:r>
      <w:r w:rsidRPr="005F1BBE">
        <w:rPr>
          <w:lang w:val="en-GB"/>
        </w:rPr>
        <w:t xml:space="preserve"> (2023) and Nightingale </w:t>
      </w:r>
      <w:r w:rsidRPr="005F1BBE">
        <w:rPr>
          <w:i/>
          <w:lang w:val="en-GB"/>
        </w:rPr>
        <w:t>et al.,</w:t>
      </w:r>
      <w:r w:rsidRPr="005F1BBE">
        <w:rPr>
          <w:lang w:val="en-GB"/>
        </w:rPr>
        <w:t xml:space="preserve"> (2023), for a better understanding of my findings. Despite the focus, I faced a dilemma with time management as well as digital formatting, thus impacted the presentation consistency. </w:t>
      </w:r>
    </w:p>
    <w:p w14:paraId="6840241F" w14:textId="77777777" w:rsidR="00A31E1A" w:rsidRPr="005F1BBE" w:rsidRDefault="00A31E1A" w:rsidP="00A31E1A">
      <w:pPr>
        <w:spacing w:before="240" w:after="240"/>
        <w:rPr>
          <w:lang w:val="en-GB"/>
        </w:rPr>
      </w:pPr>
      <w:r w:rsidRPr="005F1BBE">
        <w:rPr>
          <w:lang w:val="en-GB"/>
        </w:rPr>
        <w:t xml:space="preserve">On the presentation day, I clearly articulated my ideas while positively engaging with my audience. Herein, I applied visual tools that reinforce </w:t>
      </w:r>
      <w:proofErr w:type="spellStart"/>
      <w:r w:rsidRPr="005F1BBE">
        <w:rPr>
          <w:lang w:val="en-GB"/>
        </w:rPr>
        <w:t>keypoints</w:t>
      </w:r>
      <w:proofErr w:type="spellEnd"/>
      <w:r w:rsidRPr="005F1BBE">
        <w:rPr>
          <w:lang w:val="en-GB"/>
        </w:rPr>
        <w:t xml:space="preserve"> on every slide while adhering to the stipulated time limit. While this is true, I hesitated when emphasising my improvement areas since time management, leadership competency, and digital abilities need attention. Moreover, I experience technical glitches when changing slides. This disrupted my presentation flow.</w:t>
      </w:r>
    </w:p>
    <w:p w14:paraId="7FB6AB26" w14:textId="77777777" w:rsidR="00A31E1A" w:rsidRPr="005F1BBE" w:rsidRDefault="00A31E1A" w:rsidP="00A31E1A">
      <w:pPr>
        <w:pStyle w:val="Heading2"/>
        <w:rPr>
          <w:lang w:val="en-GB"/>
        </w:rPr>
      </w:pPr>
      <w:bookmarkStart w:id="16" w:name="_Toc214107540"/>
      <w:r w:rsidRPr="005F1BBE">
        <w:rPr>
          <w:lang w:val="en-GB"/>
        </w:rPr>
        <w:t>Reflection</w:t>
      </w:r>
      <w:bookmarkEnd w:id="16"/>
    </w:p>
    <w:p w14:paraId="1DD0D49B" w14:textId="77777777" w:rsidR="00A31E1A" w:rsidRPr="005F1BBE" w:rsidRDefault="00A31E1A" w:rsidP="00A31E1A">
      <w:pPr>
        <w:spacing w:before="200"/>
        <w:rPr>
          <w:lang w:val="en-GB"/>
        </w:rPr>
      </w:pPr>
      <w:r w:rsidRPr="005F1BBE">
        <w:rPr>
          <w:lang w:val="en-GB"/>
        </w:rPr>
        <w:t xml:space="preserve">A critical reflection on my presentation has demonstrated my performance, which highlights both strengths and improvement areas. During the presentation, I was enthusiastic to communicate my thoughts on complex ideas through clarity &amp; empathy. At the time, I explained ethical awareness while focusing on adaptability as a well-established concept in the current dynamic environment. </w:t>
      </w:r>
    </w:p>
    <w:p w14:paraId="6F790543" w14:textId="77777777" w:rsidR="00A31E1A" w:rsidRPr="005F1BBE" w:rsidRDefault="00A31E1A" w:rsidP="00A31E1A">
      <w:pPr>
        <w:spacing w:before="200"/>
        <w:rPr>
          <w:lang w:val="en-GB"/>
        </w:rPr>
      </w:pPr>
      <w:r w:rsidRPr="005F1BBE">
        <w:rPr>
          <w:lang w:val="en-GB"/>
        </w:rPr>
        <w:t xml:space="preserve">While this is true, I also experienced difficulties when presenting my insights into relative weaknesses. With limitations in my leadership experience and ineffective time management ability, I felt vulnerable and exposed with a sense of discomfort before the public. In this particular context, I understood that I need to pay attention to presenting sensitive attention </w:t>
      </w:r>
      <w:proofErr w:type="spellStart"/>
      <w:r w:rsidRPr="005F1BBE">
        <w:rPr>
          <w:lang w:val="en-GB"/>
        </w:rPr>
        <w:t>skillfully</w:t>
      </w:r>
      <w:proofErr w:type="spellEnd"/>
      <w:r w:rsidRPr="005F1BBE">
        <w:rPr>
          <w:lang w:val="en-GB"/>
        </w:rPr>
        <w:t xml:space="preserve"> to avoid awkwardness. </w:t>
      </w:r>
    </w:p>
    <w:p w14:paraId="10CBDC12" w14:textId="77777777" w:rsidR="00A31E1A" w:rsidRPr="005F1BBE" w:rsidRDefault="00A31E1A" w:rsidP="00A31E1A">
      <w:pPr>
        <w:spacing w:before="200"/>
        <w:rPr>
          <w:lang w:val="en-GB"/>
        </w:rPr>
      </w:pPr>
      <w:r w:rsidRPr="005F1BBE">
        <w:rPr>
          <w:lang w:val="en-GB"/>
        </w:rPr>
        <w:t xml:space="preserve">Overall, the feedback provided to me verbally by my lecturer highlighted my ability of presenting a well-structured presentation, which is academically grounded. However, it was also mentioned that I need improvement to maintain focus during slide transitions and keep pace. Hence, the feedback has helped me to understand how reflection plays a vital role in determining both strengths and flaws, while using the latter as a growth catalyst. </w:t>
      </w:r>
    </w:p>
    <w:p w14:paraId="77C65469" w14:textId="77777777" w:rsidR="00A31E1A" w:rsidRPr="005F1BBE" w:rsidRDefault="00A31E1A" w:rsidP="00A31E1A">
      <w:pPr>
        <w:pStyle w:val="Heading2"/>
        <w:rPr>
          <w:lang w:val="en-GB"/>
        </w:rPr>
      </w:pPr>
      <w:bookmarkStart w:id="17" w:name="_Toc214107541"/>
      <w:r w:rsidRPr="005F1BBE">
        <w:rPr>
          <w:lang w:val="en-GB"/>
        </w:rPr>
        <w:lastRenderedPageBreak/>
        <w:t>Action</w:t>
      </w:r>
      <w:bookmarkEnd w:id="17"/>
    </w:p>
    <w:p w14:paraId="0EA130FD" w14:textId="77777777" w:rsidR="00A31E1A" w:rsidRPr="005F1BBE" w:rsidRDefault="00A31E1A" w:rsidP="00A31E1A">
      <w:pPr>
        <w:spacing w:before="200"/>
        <w:rPr>
          <w:lang w:val="en-GB"/>
        </w:rPr>
      </w:pPr>
      <w:r w:rsidRPr="005F1BBE">
        <w:rPr>
          <w:lang w:val="en-GB"/>
        </w:rPr>
        <w:t>Indicating the improvement areas from the reflective focus, I considered specific actions to address the areas:</w:t>
      </w:r>
    </w:p>
    <w:p w14:paraId="58E122AA" w14:textId="77777777" w:rsidR="00A31E1A" w:rsidRPr="005F1BBE" w:rsidRDefault="00A31E1A" w:rsidP="00A31E1A">
      <w:pPr>
        <w:numPr>
          <w:ilvl w:val="0"/>
          <w:numId w:val="12"/>
        </w:numPr>
        <w:spacing w:before="200"/>
        <w:rPr>
          <w:lang w:val="en-GB"/>
        </w:rPr>
      </w:pPr>
      <w:r w:rsidRPr="005F1BBE">
        <w:rPr>
          <w:b/>
          <w:lang w:val="en-GB"/>
        </w:rPr>
        <w:t xml:space="preserve">Effective Time Management </w:t>
      </w:r>
      <w:r w:rsidRPr="005F1BBE">
        <w:rPr>
          <w:lang w:val="en-GB"/>
        </w:rPr>
        <w:t>- To develop this skill, I will leverage digital tools for planning and scheduling, for example, Pomodoro Timers. This will help in structuring the preparation as well a rehearsal sessions in an effective manner.</w:t>
      </w:r>
    </w:p>
    <w:p w14:paraId="4FFBBBE8" w14:textId="77777777" w:rsidR="00A31E1A" w:rsidRPr="005F1BBE" w:rsidRDefault="00A31E1A" w:rsidP="00A31E1A">
      <w:pPr>
        <w:numPr>
          <w:ilvl w:val="0"/>
          <w:numId w:val="12"/>
        </w:numPr>
        <w:spacing w:before="200"/>
        <w:rPr>
          <w:lang w:val="en-GB"/>
        </w:rPr>
      </w:pPr>
      <w:r w:rsidRPr="005F1BBE">
        <w:rPr>
          <w:b/>
          <w:lang w:val="en-GB"/>
        </w:rPr>
        <w:t>Building Leadership Competence and Confidence</w:t>
      </w:r>
      <w:r w:rsidRPr="005F1BBE">
        <w:rPr>
          <w:lang w:val="en-GB"/>
        </w:rPr>
        <w:t xml:space="preserve"> - Through the reflective focus on my leadership ability and the empirical evidence gathered from the nursing scenario, I understand that an empathetic leadership trait is pivotal in patient care. Hence, I will voluntarily perform leadership roles during the group project to enhance my skills. At the same time, I will seek mentorship based on University programs. </w:t>
      </w:r>
    </w:p>
    <w:p w14:paraId="07649F8E" w14:textId="77777777" w:rsidR="00A31E1A" w:rsidRPr="005F1BBE" w:rsidRDefault="00A31E1A" w:rsidP="00A31E1A">
      <w:pPr>
        <w:numPr>
          <w:ilvl w:val="0"/>
          <w:numId w:val="12"/>
        </w:numPr>
        <w:spacing w:before="200"/>
        <w:rPr>
          <w:lang w:val="en-GB"/>
        </w:rPr>
      </w:pPr>
      <w:r w:rsidRPr="005F1BBE">
        <w:rPr>
          <w:b/>
          <w:lang w:val="en-GB"/>
        </w:rPr>
        <w:t>Refinement of Presentation Skills</w:t>
      </w:r>
      <w:r w:rsidRPr="005F1BBE">
        <w:rPr>
          <w:lang w:val="en-GB"/>
        </w:rPr>
        <w:t xml:space="preserve"> - With identifiable gaps in communicating the presentation, I will aim for rehearsing transitions through recorded practices in sessions. Further, I will gain peer feedback for further improvement. </w:t>
      </w:r>
    </w:p>
    <w:p w14:paraId="3A49D01F" w14:textId="77777777" w:rsidR="00A31E1A" w:rsidRPr="005F1BBE" w:rsidRDefault="00A31E1A" w:rsidP="00A31E1A">
      <w:pPr>
        <w:spacing w:before="200"/>
        <w:rPr>
          <w:b/>
          <w:lang w:val="en-GB"/>
        </w:rPr>
      </w:pPr>
      <w:r w:rsidRPr="005F1BBE">
        <w:rPr>
          <w:lang w:val="en-GB"/>
        </w:rPr>
        <w:br w:type="page"/>
      </w:r>
    </w:p>
    <w:p w14:paraId="3CC1FE51" w14:textId="77777777" w:rsidR="00A31E1A" w:rsidRPr="005F1BBE" w:rsidRDefault="00A31E1A" w:rsidP="00A31E1A">
      <w:pPr>
        <w:pStyle w:val="Heading1"/>
        <w:rPr>
          <w:lang w:val="en-GB"/>
        </w:rPr>
      </w:pPr>
      <w:bookmarkStart w:id="18" w:name="_Toc214107542"/>
      <w:r w:rsidRPr="005F1BBE">
        <w:rPr>
          <w:lang w:val="en-GB"/>
        </w:rPr>
        <w:lastRenderedPageBreak/>
        <w:t>Conclusion</w:t>
      </w:r>
      <w:bookmarkEnd w:id="18"/>
    </w:p>
    <w:p w14:paraId="79464715" w14:textId="77777777" w:rsidR="00F10E4D" w:rsidRPr="005F1BBE" w:rsidRDefault="00A31E1A" w:rsidP="00A31E1A">
      <w:pPr>
        <w:rPr>
          <w:rFonts w:eastAsia="Times New Roman"/>
          <w:lang w:val="en-GB"/>
        </w:rPr>
      </w:pPr>
      <w:r w:rsidRPr="005F1BBE">
        <w:rPr>
          <w:lang w:val="en-GB"/>
        </w:rPr>
        <w:t>Overall, this portfolio provides a comprehensive understanding of professional skills and knowledge essential in the health and social care practice. With the information established from all three tasks and self-accountability of the skills typically explored through the SWOT analysis in Component 1, it can be concluded that the information has showcased the learner’s readiness to dive into the nursing career and the commitment toward continuous learning, which is critical for evidence-based clinical practices &amp; professional accountability.</w:t>
      </w:r>
      <w:r w:rsidR="00F10E4D" w:rsidRPr="005F1BBE">
        <w:rPr>
          <w:rFonts w:eastAsia="Times New Roman"/>
          <w:lang w:val="en-GB"/>
        </w:rPr>
        <w:br w:type="page"/>
      </w:r>
    </w:p>
    <w:p w14:paraId="1821F2C8" w14:textId="77777777" w:rsidR="00F10E4D" w:rsidRPr="005F1BBE" w:rsidRDefault="00F10E4D" w:rsidP="00F10E4D">
      <w:pPr>
        <w:pStyle w:val="Heading1"/>
        <w:rPr>
          <w:lang w:val="en-GB"/>
        </w:rPr>
      </w:pPr>
      <w:bookmarkStart w:id="19" w:name="_Toc214107543"/>
      <w:r w:rsidRPr="005F1BBE">
        <w:rPr>
          <w:lang w:val="en-GB"/>
        </w:rPr>
        <w:lastRenderedPageBreak/>
        <w:t>Reference list</w:t>
      </w:r>
      <w:bookmarkEnd w:id="19"/>
    </w:p>
    <w:p w14:paraId="1DFB59E4" w14:textId="77777777" w:rsidR="00B37098" w:rsidRDefault="00B37098" w:rsidP="003A284A">
      <w:pPr>
        <w:spacing w:before="240"/>
        <w:rPr>
          <w:shd w:val="clear" w:color="auto" w:fill="FFFFFF"/>
        </w:rPr>
      </w:pPr>
      <w:proofErr w:type="spellStart"/>
      <w:r w:rsidRPr="004C53FE">
        <w:rPr>
          <w:shd w:val="clear" w:color="auto" w:fill="FFFFFF"/>
        </w:rPr>
        <w:t>Alodhialah</w:t>
      </w:r>
      <w:proofErr w:type="spellEnd"/>
      <w:r w:rsidRPr="004C53FE">
        <w:rPr>
          <w:shd w:val="clear" w:color="auto" w:fill="FFFFFF"/>
        </w:rPr>
        <w:t>, A.M., Almutairi, A.A. and Almutairi, M.</w:t>
      </w:r>
      <w:r>
        <w:rPr>
          <w:shd w:val="clear" w:color="auto" w:fill="FFFFFF"/>
        </w:rPr>
        <w:t xml:space="preserve"> (</w:t>
      </w:r>
      <w:r w:rsidRPr="004C53FE">
        <w:rPr>
          <w:shd w:val="clear" w:color="auto" w:fill="FFFFFF"/>
        </w:rPr>
        <w:t>2024</w:t>
      </w:r>
      <w:r>
        <w:rPr>
          <w:shd w:val="clear" w:color="auto" w:fill="FFFFFF"/>
        </w:rPr>
        <w:t>)</w:t>
      </w:r>
      <w:r w:rsidRPr="004C53FE">
        <w:rPr>
          <w:shd w:val="clear" w:color="auto" w:fill="FFFFFF"/>
        </w:rPr>
        <w:t xml:space="preserve"> </w:t>
      </w:r>
      <w:r>
        <w:rPr>
          <w:shd w:val="clear" w:color="auto" w:fill="FFFFFF"/>
        </w:rPr>
        <w:t>‘</w:t>
      </w:r>
      <w:r w:rsidRPr="004C53FE">
        <w:rPr>
          <w:shd w:val="clear" w:color="auto" w:fill="FFFFFF"/>
        </w:rPr>
        <w:t>Exploring nurses’ emotional resilience and coping strategies in palliative and End-of-Life care settings in Saudi Arabia: A qualitative study.</w:t>
      </w:r>
      <w:r>
        <w:rPr>
          <w:shd w:val="clear" w:color="auto" w:fill="FFFFFF"/>
        </w:rPr>
        <w:t>’</w:t>
      </w:r>
      <w:r w:rsidRPr="004C53FE">
        <w:rPr>
          <w:shd w:val="clear" w:color="auto" w:fill="FFFFFF"/>
        </w:rPr>
        <w:t xml:space="preserve"> In </w:t>
      </w:r>
      <w:r w:rsidRPr="004C53FE">
        <w:rPr>
          <w:i/>
          <w:iCs/>
          <w:shd w:val="clear" w:color="auto" w:fill="FFFFFF"/>
        </w:rPr>
        <w:t>Healthcare</w:t>
      </w:r>
      <w:r w:rsidRPr="004C53FE">
        <w:rPr>
          <w:shd w:val="clear" w:color="auto" w:fill="FFFFFF"/>
        </w:rPr>
        <w:t> (Vol. 12, No. 16, p. 1647). MDPI</w:t>
      </w:r>
      <w:r>
        <w:rPr>
          <w:shd w:val="clear" w:color="auto" w:fill="FFFFFF"/>
        </w:rPr>
        <w:t xml:space="preserve"> </w:t>
      </w:r>
      <w:r w:rsidRPr="005F1BBE">
        <w:rPr>
          <w:shd w:val="clear" w:color="auto" w:fill="FFFFFF"/>
          <w:lang w:val="en-GB"/>
        </w:rPr>
        <w:t xml:space="preserve">Available at: </w:t>
      </w:r>
      <w:hyperlink r:id="rId11" w:history="1">
        <w:r w:rsidRPr="0036729B">
          <w:rPr>
            <w:rStyle w:val="Hyperlink"/>
            <w:shd w:val="clear" w:color="auto" w:fill="FFFFFF"/>
          </w:rPr>
          <w:t>https://doi.org/10.3390/healthcare12161647</w:t>
        </w:r>
      </w:hyperlink>
      <w:r>
        <w:rPr>
          <w:shd w:val="clear" w:color="auto" w:fill="FFFFFF"/>
        </w:rPr>
        <w:t xml:space="preserve"> </w:t>
      </w:r>
    </w:p>
    <w:p w14:paraId="4EB452B3" w14:textId="77777777" w:rsidR="00B37098" w:rsidRPr="005F1BBE" w:rsidRDefault="00B37098" w:rsidP="00F10E4D">
      <w:pPr>
        <w:spacing w:before="240"/>
        <w:rPr>
          <w:shd w:val="clear" w:color="auto" w:fill="FFFFFF"/>
          <w:lang w:val="en-GB"/>
        </w:rPr>
      </w:pPr>
      <w:proofErr w:type="spellStart"/>
      <w:r w:rsidRPr="005F1BBE">
        <w:rPr>
          <w:shd w:val="clear" w:color="auto" w:fill="FFFFFF"/>
          <w:lang w:val="en-GB"/>
        </w:rPr>
        <w:t>Babaii</w:t>
      </w:r>
      <w:proofErr w:type="spellEnd"/>
      <w:r w:rsidRPr="005F1BBE">
        <w:rPr>
          <w:shd w:val="clear" w:color="auto" w:fill="FFFFFF"/>
          <w:lang w:val="en-GB"/>
        </w:rPr>
        <w:t xml:space="preserve">, A., Mohammadi, E. and </w:t>
      </w:r>
      <w:proofErr w:type="spellStart"/>
      <w:r w:rsidRPr="005F1BBE">
        <w:rPr>
          <w:shd w:val="clear" w:color="auto" w:fill="FFFFFF"/>
          <w:lang w:val="en-GB"/>
        </w:rPr>
        <w:t>Sadooghiasl</w:t>
      </w:r>
      <w:proofErr w:type="spellEnd"/>
      <w:r w:rsidRPr="005F1BBE">
        <w:rPr>
          <w:shd w:val="clear" w:color="auto" w:fill="FFFFFF"/>
          <w:lang w:val="en-GB"/>
        </w:rPr>
        <w:t>, A. (2021) ‘The meaning of the empathetic nurse–patient communication: A qualitative study.’ </w:t>
      </w:r>
      <w:r w:rsidRPr="005F1BBE">
        <w:rPr>
          <w:i/>
          <w:iCs/>
          <w:shd w:val="clear" w:color="auto" w:fill="FFFFFF"/>
          <w:lang w:val="en-GB"/>
        </w:rPr>
        <w:t>Journal of patient experience</w:t>
      </w:r>
      <w:r w:rsidRPr="005F1BBE">
        <w:rPr>
          <w:shd w:val="clear" w:color="auto" w:fill="FFFFFF"/>
          <w:lang w:val="en-GB"/>
        </w:rPr>
        <w:t>, </w:t>
      </w:r>
      <w:r w:rsidRPr="005F1BBE">
        <w:rPr>
          <w:i/>
          <w:iCs/>
          <w:shd w:val="clear" w:color="auto" w:fill="FFFFFF"/>
          <w:lang w:val="en-GB"/>
        </w:rPr>
        <w:t>8</w:t>
      </w:r>
      <w:r w:rsidRPr="005F1BBE">
        <w:rPr>
          <w:shd w:val="clear" w:color="auto" w:fill="FFFFFF"/>
          <w:lang w:val="en-GB"/>
        </w:rPr>
        <w:t xml:space="preserve">, p.23743735211056432. Available at: </w:t>
      </w:r>
      <w:hyperlink r:id="rId12" w:history="1">
        <w:r w:rsidRPr="005F1BBE">
          <w:rPr>
            <w:rStyle w:val="Hyperlink"/>
            <w:shd w:val="clear" w:color="auto" w:fill="FFFFFF"/>
            <w:lang w:val="en-GB"/>
          </w:rPr>
          <w:t>https://doi.org/10.1177/23743735211056432</w:t>
        </w:r>
      </w:hyperlink>
      <w:r w:rsidRPr="005F1BBE">
        <w:rPr>
          <w:shd w:val="clear" w:color="auto" w:fill="FFFFFF"/>
          <w:lang w:val="en-GB"/>
        </w:rPr>
        <w:t xml:space="preserve"> </w:t>
      </w:r>
    </w:p>
    <w:p w14:paraId="76D572D1" w14:textId="77777777" w:rsidR="00B37098" w:rsidRPr="005F1BBE" w:rsidRDefault="00B37098" w:rsidP="00F10E4D">
      <w:pPr>
        <w:spacing w:before="240"/>
        <w:rPr>
          <w:shd w:val="clear" w:color="auto" w:fill="FFFFFF"/>
          <w:lang w:val="en-GB"/>
        </w:rPr>
      </w:pPr>
      <w:r w:rsidRPr="005F1BBE">
        <w:rPr>
          <w:shd w:val="clear" w:color="auto" w:fill="FFFFFF"/>
          <w:lang w:val="en-GB"/>
        </w:rPr>
        <w:t>Baek, H., Han, K., Cho, H. and Ju, J. (2023) ‘Nursing teamwork is essential in promoting patient-</w:t>
      </w:r>
      <w:proofErr w:type="spellStart"/>
      <w:r w:rsidRPr="005F1BBE">
        <w:rPr>
          <w:shd w:val="clear" w:color="auto" w:fill="FFFFFF"/>
          <w:lang w:val="en-GB"/>
        </w:rPr>
        <w:t>centered</w:t>
      </w:r>
      <w:proofErr w:type="spellEnd"/>
      <w:r w:rsidRPr="005F1BBE">
        <w:rPr>
          <w:shd w:val="clear" w:color="auto" w:fill="FFFFFF"/>
          <w:lang w:val="en-GB"/>
        </w:rPr>
        <w:t xml:space="preserve"> care: a cross-sectional study.’ </w:t>
      </w:r>
      <w:r w:rsidRPr="005F1BBE">
        <w:rPr>
          <w:i/>
          <w:iCs/>
          <w:shd w:val="clear" w:color="auto" w:fill="FFFFFF"/>
          <w:lang w:val="en-GB"/>
        </w:rPr>
        <w:t>BMC nursing</w:t>
      </w:r>
      <w:r w:rsidRPr="005F1BBE">
        <w:rPr>
          <w:shd w:val="clear" w:color="auto" w:fill="FFFFFF"/>
          <w:lang w:val="en-GB"/>
        </w:rPr>
        <w:t>, </w:t>
      </w:r>
      <w:r w:rsidRPr="005F1BBE">
        <w:rPr>
          <w:i/>
          <w:iCs/>
          <w:shd w:val="clear" w:color="auto" w:fill="FFFFFF"/>
          <w:lang w:val="en-GB"/>
        </w:rPr>
        <w:t>22</w:t>
      </w:r>
      <w:r w:rsidRPr="005F1BBE">
        <w:rPr>
          <w:shd w:val="clear" w:color="auto" w:fill="FFFFFF"/>
          <w:lang w:val="en-GB"/>
        </w:rPr>
        <w:t xml:space="preserve">(1), p.433. Available at: </w:t>
      </w:r>
      <w:hyperlink r:id="rId13" w:history="1">
        <w:r w:rsidRPr="005F1BBE">
          <w:rPr>
            <w:rStyle w:val="Hyperlink"/>
            <w:shd w:val="clear" w:color="auto" w:fill="FFFFFF"/>
            <w:lang w:val="en-GB"/>
          </w:rPr>
          <w:t>https://bmcnurs.biomedcentral.com/articles/10.1186/s12912-023-01592-3</w:t>
        </w:r>
      </w:hyperlink>
      <w:r w:rsidRPr="005F1BBE">
        <w:rPr>
          <w:shd w:val="clear" w:color="auto" w:fill="FFFFFF"/>
          <w:lang w:val="en-GB"/>
        </w:rPr>
        <w:t xml:space="preserve"> [Accessed 4 November 2025]</w:t>
      </w:r>
    </w:p>
    <w:p w14:paraId="75A2BB4D" w14:textId="77777777" w:rsidR="00B37098" w:rsidRDefault="00B37098" w:rsidP="003A284A">
      <w:pPr>
        <w:spacing w:before="240"/>
        <w:rPr>
          <w:shd w:val="clear" w:color="auto" w:fill="FFFFFF"/>
          <w:lang w:val="en-GB"/>
        </w:rPr>
      </w:pPr>
      <w:proofErr w:type="spellStart"/>
      <w:r w:rsidRPr="00036DB8">
        <w:rPr>
          <w:shd w:val="clear" w:color="auto" w:fill="FFFFFF"/>
        </w:rPr>
        <w:t>Bayih</w:t>
      </w:r>
      <w:proofErr w:type="spellEnd"/>
      <w:r w:rsidRPr="00036DB8">
        <w:rPr>
          <w:shd w:val="clear" w:color="auto" w:fill="FFFFFF"/>
        </w:rPr>
        <w:t xml:space="preserve">, W.A., </w:t>
      </w:r>
      <w:proofErr w:type="spellStart"/>
      <w:r w:rsidRPr="00036DB8">
        <w:rPr>
          <w:shd w:val="clear" w:color="auto" w:fill="FFFFFF"/>
        </w:rPr>
        <w:t>Ayalew</w:t>
      </w:r>
      <w:proofErr w:type="spellEnd"/>
      <w:r w:rsidRPr="00036DB8">
        <w:rPr>
          <w:shd w:val="clear" w:color="auto" w:fill="FFFFFF"/>
        </w:rPr>
        <w:t xml:space="preserve">, M.Y., Belay, D.M., Alemu, A.Y., </w:t>
      </w:r>
      <w:proofErr w:type="spellStart"/>
      <w:r w:rsidRPr="00036DB8">
        <w:rPr>
          <w:shd w:val="clear" w:color="auto" w:fill="FFFFFF"/>
        </w:rPr>
        <w:t>Birihane</w:t>
      </w:r>
      <w:proofErr w:type="spellEnd"/>
      <w:r w:rsidRPr="00036DB8">
        <w:rPr>
          <w:shd w:val="clear" w:color="auto" w:fill="FFFFFF"/>
        </w:rPr>
        <w:t xml:space="preserve">, B.M., </w:t>
      </w:r>
      <w:proofErr w:type="spellStart"/>
      <w:r w:rsidRPr="00036DB8">
        <w:rPr>
          <w:shd w:val="clear" w:color="auto" w:fill="FFFFFF"/>
        </w:rPr>
        <w:t>Asnakew</w:t>
      </w:r>
      <w:proofErr w:type="spellEnd"/>
      <w:r w:rsidRPr="00036DB8">
        <w:rPr>
          <w:shd w:val="clear" w:color="auto" w:fill="FFFFFF"/>
        </w:rPr>
        <w:t xml:space="preserve">, S., </w:t>
      </w:r>
      <w:proofErr w:type="spellStart"/>
      <w:r w:rsidRPr="00036DB8">
        <w:rPr>
          <w:shd w:val="clear" w:color="auto" w:fill="FFFFFF"/>
        </w:rPr>
        <w:t>Endalamaw</w:t>
      </w:r>
      <w:proofErr w:type="spellEnd"/>
      <w:r w:rsidRPr="00036DB8">
        <w:rPr>
          <w:shd w:val="clear" w:color="auto" w:fill="FFFFFF"/>
        </w:rPr>
        <w:t xml:space="preserve">, A., Demis, A., Kebede, S.D., Abate, B.B. and </w:t>
      </w:r>
      <w:proofErr w:type="spellStart"/>
      <w:r w:rsidRPr="00036DB8">
        <w:rPr>
          <w:shd w:val="clear" w:color="auto" w:fill="FFFFFF"/>
        </w:rPr>
        <w:t>Baih</w:t>
      </w:r>
      <w:proofErr w:type="spellEnd"/>
      <w:r w:rsidRPr="00036DB8">
        <w:rPr>
          <w:shd w:val="clear" w:color="auto" w:fill="FFFFFF"/>
        </w:rPr>
        <w:t>, S.Z.</w:t>
      </w:r>
      <w:r>
        <w:rPr>
          <w:shd w:val="clear" w:color="auto" w:fill="FFFFFF"/>
        </w:rPr>
        <w:t xml:space="preserve"> (</w:t>
      </w:r>
      <w:r w:rsidRPr="00036DB8">
        <w:rPr>
          <w:shd w:val="clear" w:color="auto" w:fill="FFFFFF"/>
        </w:rPr>
        <w:t>2021</w:t>
      </w:r>
      <w:r>
        <w:rPr>
          <w:shd w:val="clear" w:color="auto" w:fill="FFFFFF"/>
        </w:rPr>
        <w:t>)</w:t>
      </w:r>
      <w:r w:rsidRPr="00036DB8">
        <w:rPr>
          <w:shd w:val="clear" w:color="auto" w:fill="FFFFFF"/>
        </w:rPr>
        <w:t xml:space="preserve"> </w:t>
      </w:r>
      <w:r>
        <w:rPr>
          <w:shd w:val="clear" w:color="auto" w:fill="FFFFFF"/>
        </w:rPr>
        <w:t>‘</w:t>
      </w:r>
      <w:r w:rsidRPr="00036DB8">
        <w:rPr>
          <w:shd w:val="clear" w:color="auto" w:fill="FFFFFF"/>
        </w:rPr>
        <w:t>The implementation of nursing process during patient care in Ethiopia: A systematic review and meta-analysis.</w:t>
      </w:r>
      <w:r>
        <w:rPr>
          <w:shd w:val="clear" w:color="auto" w:fill="FFFFFF"/>
        </w:rPr>
        <w:t>’</w:t>
      </w:r>
      <w:r w:rsidRPr="00036DB8">
        <w:rPr>
          <w:shd w:val="clear" w:color="auto" w:fill="FFFFFF"/>
        </w:rPr>
        <w:t> </w:t>
      </w:r>
      <w:proofErr w:type="spellStart"/>
      <w:r w:rsidRPr="00036DB8">
        <w:rPr>
          <w:i/>
          <w:iCs/>
          <w:shd w:val="clear" w:color="auto" w:fill="FFFFFF"/>
        </w:rPr>
        <w:t>Heliyon</w:t>
      </w:r>
      <w:proofErr w:type="spellEnd"/>
      <w:r w:rsidRPr="00036DB8">
        <w:rPr>
          <w:shd w:val="clear" w:color="auto" w:fill="FFFFFF"/>
        </w:rPr>
        <w:t>, </w:t>
      </w:r>
      <w:r w:rsidRPr="00036DB8">
        <w:rPr>
          <w:i/>
          <w:iCs/>
          <w:shd w:val="clear" w:color="auto" w:fill="FFFFFF"/>
        </w:rPr>
        <w:t>7</w:t>
      </w:r>
      <w:r w:rsidRPr="00036DB8">
        <w:rPr>
          <w:shd w:val="clear" w:color="auto" w:fill="FFFFFF"/>
        </w:rPr>
        <w:t>(5).</w:t>
      </w:r>
      <w:r>
        <w:rPr>
          <w:shd w:val="clear" w:color="auto" w:fill="FFFFFF"/>
        </w:rPr>
        <w:t xml:space="preserve"> </w:t>
      </w:r>
      <w:r w:rsidRPr="005F1BBE">
        <w:rPr>
          <w:shd w:val="clear" w:color="auto" w:fill="FFFFFF"/>
          <w:lang w:val="en-GB"/>
        </w:rPr>
        <w:t xml:space="preserve">Available at: </w:t>
      </w:r>
      <w:hyperlink r:id="rId14" w:history="1">
        <w:r w:rsidRPr="0036729B">
          <w:rPr>
            <w:rStyle w:val="Hyperlink"/>
            <w:shd w:val="clear" w:color="auto" w:fill="FFFFFF"/>
          </w:rPr>
          <w:t>https://www.cell.com/heliyon/fulltext/S2405-8440(21)01036-7</w:t>
        </w:r>
      </w:hyperlink>
      <w:r>
        <w:rPr>
          <w:shd w:val="clear" w:color="auto" w:fill="FFFFFF"/>
        </w:rPr>
        <w:t xml:space="preserve"> </w:t>
      </w:r>
      <w:r w:rsidRPr="005F1BBE">
        <w:rPr>
          <w:shd w:val="clear" w:color="auto" w:fill="FFFFFF"/>
          <w:lang w:val="en-GB"/>
        </w:rPr>
        <w:t xml:space="preserve">[Accessed </w:t>
      </w:r>
      <w:r>
        <w:rPr>
          <w:shd w:val="clear" w:color="auto" w:fill="FFFFFF"/>
          <w:lang w:val="en-GB"/>
        </w:rPr>
        <w:t xml:space="preserve">15 </w:t>
      </w:r>
      <w:r w:rsidRPr="005F1BBE">
        <w:rPr>
          <w:shd w:val="clear" w:color="auto" w:fill="FFFFFF"/>
          <w:lang w:val="en-GB"/>
        </w:rPr>
        <w:t>November 2025]</w:t>
      </w:r>
    </w:p>
    <w:p w14:paraId="7EF87114" w14:textId="77777777" w:rsidR="00B37098" w:rsidRPr="005F1BBE" w:rsidRDefault="00B37098" w:rsidP="00F10E4D">
      <w:pPr>
        <w:spacing w:before="240"/>
        <w:rPr>
          <w:shd w:val="clear" w:color="auto" w:fill="FFFFFF"/>
          <w:lang w:val="en-GB"/>
        </w:rPr>
      </w:pPr>
      <w:proofErr w:type="spellStart"/>
      <w:r w:rsidRPr="005F1BBE">
        <w:rPr>
          <w:lang w:val="en-GB"/>
        </w:rPr>
        <w:t>Ebsco</w:t>
      </w:r>
      <w:proofErr w:type="spellEnd"/>
      <w:r w:rsidRPr="005F1BBE">
        <w:rPr>
          <w:lang w:val="en-GB"/>
        </w:rPr>
        <w:t>, (2025) Personal Development Planning</w:t>
      </w:r>
      <w:r w:rsidRPr="005F1BBE">
        <w:rPr>
          <w:shd w:val="clear" w:color="auto" w:fill="FFFFFF"/>
          <w:lang w:val="en-GB"/>
        </w:rPr>
        <w:t xml:space="preserve">. Available at: </w:t>
      </w:r>
      <w:hyperlink r:id="rId15" w:history="1">
        <w:r w:rsidRPr="005F1BBE">
          <w:rPr>
            <w:rStyle w:val="Hyperlink"/>
            <w:shd w:val="clear" w:color="auto" w:fill="FFFFFF"/>
            <w:lang w:val="en-GB"/>
          </w:rPr>
          <w:t>https://www.ebsco.com/research-starters/psychology/personal-development-planning</w:t>
        </w:r>
      </w:hyperlink>
      <w:r w:rsidRPr="005F1BBE">
        <w:rPr>
          <w:shd w:val="clear" w:color="auto" w:fill="FFFFFF"/>
          <w:lang w:val="en-GB"/>
        </w:rPr>
        <w:t xml:space="preserve"> [Accessed 4 November 2025]</w:t>
      </w:r>
    </w:p>
    <w:p w14:paraId="1C171310" w14:textId="77777777" w:rsidR="00B37098" w:rsidRDefault="00B37098" w:rsidP="003A284A">
      <w:pPr>
        <w:spacing w:before="240"/>
        <w:rPr>
          <w:shd w:val="clear" w:color="auto" w:fill="FFFFFF"/>
        </w:rPr>
      </w:pPr>
      <w:proofErr w:type="spellStart"/>
      <w:r w:rsidRPr="00DA452F">
        <w:rPr>
          <w:shd w:val="clear" w:color="auto" w:fill="FFFFFF"/>
        </w:rPr>
        <w:t>Goudarzian</w:t>
      </w:r>
      <w:proofErr w:type="spellEnd"/>
      <w:r w:rsidRPr="00DA452F">
        <w:rPr>
          <w:shd w:val="clear" w:color="auto" w:fill="FFFFFF"/>
        </w:rPr>
        <w:t xml:space="preserve">, A.H., </w:t>
      </w:r>
      <w:proofErr w:type="spellStart"/>
      <w:r w:rsidRPr="00DA452F">
        <w:rPr>
          <w:shd w:val="clear" w:color="auto" w:fill="FFFFFF"/>
        </w:rPr>
        <w:t>Nikbakht</w:t>
      </w:r>
      <w:proofErr w:type="spellEnd"/>
      <w:r w:rsidRPr="00DA452F">
        <w:rPr>
          <w:shd w:val="clear" w:color="auto" w:fill="FFFFFF"/>
        </w:rPr>
        <w:t xml:space="preserve"> </w:t>
      </w:r>
      <w:proofErr w:type="spellStart"/>
      <w:r w:rsidRPr="00DA452F">
        <w:rPr>
          <w:shd w:val="clear" w:color="auto" w:fill="FFFFFF"/>
        </w:rPr>
        <w:t>Nasrabadi</w:t>
      </w:r>
      <w:proofErr w:type="spellEnd"/>
      <w:r w:rsidRPr="00DA452F">
        <w:rPr>
          <w:shd w:val="clear" w:color="auto" w:fill="FFFFFF"/>
        </w:rPr>
        <w:t>, A., Sharif-Nia, H., Farhadi, B. and Navab, E.</w:t>
      </w:r>
      <w:r>
        <w:rPr>
          <w:shd w:val="clear" w:color="auto" w:fill="FFFFFF"/>
        </w:rPr>
        <w:t xml:space="preserve"> (</w:t>
      </w:r>
      <w:r w:rsidRPr="00DA452F">
        <w:rPr>
          <w:shd w:val="clear" w:color="auto" w:fill="FFFFFF"/>
        </w:rPr>
        <w:t>2024</w:t>
      </w:r>
      <w:r>
        <w:rPr>
          <w:shd w:val="clear" w:color="auto" w:fill="FFFFFF"/>
        </w:rPr>
        <w:t>)</w:t>
      </w:r>
      <w:r w:rsidRPr="00DA452F">
        <w:rPr>
          <w:shd w:val="clear" w:color="auto" w:fill="FFFFFF"/>
        </w:rPr>
        <w:t xml:space="preserve"> </w:t>
      </w:r>
      <w:r>
        <w:rPr>
          <w:shd w:val="clear" w:color="auto" w:fill="FFFFFF"/>
        </w:rPr>
        <w:t>‘</w:t>
      </w:r>
      <w:r w:rsidRPr="00DA452F">
        <w:rPr>
          <w:shd w:val="clear" w:color="auto" w:fill="FFFFFF"/>
        </w:rPr>
        <w:t>Exploring the concept and management strategies of caring stress among clinical nurses: a scoping review.</w:t>
      </w:r>
      <w:r>
        <w:rPr>
          <w:shd w:val="clear" w:color="auto" w:fill="FFFFFF"/>
        </w:rPr>
        <w:t>’</w:t>
      </w:r>
      <w:r w:rsidRPr="00DA452F">
        <w:rPr>
          <w:shd w:val="clear" w:color="auto" w:fill="FFFFFF"/>
        </w:rPr>
        <w:t> </w:t>
      </w:r>
      <w:r w:rsidRPr="00DA452F">
        <w:rPr>
          <w:i/>
          <w:iCs/>
          <w:shd w:val="clear" w:color="auto" w:fill="FFFFFF"/>
        </w:rPr>
        <w:t>Frontiers in psychiatry</w:t>
      </w:r>
      <w:r w:rsidRPr="00DA452F">
        <w:rPr>
          <w:shd w:val="clear" w:color="auto" w:fill="FFFFFF"/>
        </w:rPr>
        <w:t>, </w:t>
      </w:r>
      <w:r w:rsidRPr="00DA452F">
        <w:rPr>
          <w:i/>
          <w:iCs/>
          <w:shd w:val="clear" w:color="auto" w:fill="FFFFFF"/>
        </w:rPr>
        <w:t>15</w:t>
      </w:r>
      <w:r w:rsidRPr="00DA452F">
        <w:rPr>
          <w:shd w:val="clear" w:color="auto" w:fill="FFFFFF"/>
        </w:rPr>
        <w:t>, p.1337938.</w:t>
      </w:r>
      <w:r>
        <w:rPr>
          <w:shd w:val="clear" w:color="auto" w:fill="FFFFFF"/>
        </w:rPr>
        <w:t xml:space="preserve"> </w:t>
      </w:r>
      <w:r w:rsidRPr="005F1BBE">
        <w:rPr>
          <w:shd w:val="clear" w:color="auto" w:fill="FFFFFF"/>
          <w:lang w:val="en-GB"/>
        </w:rPr>
        <w:t xml:space="preserve">Available at: </w:t>
      </w:r>
      <w:hyperlink r:id="rId16" w:history="1">
        <w:r w:rsidRPr="0036729B">
          <w:rPr>
            <w:rStyle w:val="Hyperlink"/>
            <w:shd w:val="clear" w:color="auto" w:fill="FFFFFF"/>
          </w:rPr>
          <w:t>https://doi.org/10.3389/fpsyt.2024.1337938</w:t>
        </w:r>
      </w:hyperlink>
      <w:r>
        <w:rPr>
          <w:shd w:val="clear" w:color="auto" w:fill="FFFFFF"/>
        </w:rPr>
        <w:t xml:space="preserve"> </w:t>
      </w:r>
    </w:p>
    <w:p w14:paraId="3C431DF6" w14:textId="77777777" w:rsidR="00B37098" w:rsidRDefault="00B37098" w:rsidP="003A284A">
      <w:pPr>
        <w:spacing w:before="240"/>
        <w:rPr>
          <w:shd w:val="clear" w:color="auto" w:fill="FFFFFF"/>
        </w:rPr>
      </w:pPr>
      <w:r w:rsidRPr="00D13B72">
        <w:rPr>
          <w:shd w:val="clear" w:color="auto" w:fill="FFFFFF"/>
        </w:rPr>
        <w:t>Horton-Deutsch, S. and Sherwood, G.</w:t>
      </w:r>
      <w:r>
        <w:rPr>
          <w:shd w:val="clear" w:color="auto" w:fill="FFFFFF"/>
        </w:rPr>
        <w:t xml:space="preserve"> (</w:t>
      </w:r>
      <w:r w:rsidRPr="00D13B72">
        <w:rPr>
          <w:shd w:val="clear" w:color="auto" w:fill="FFFFFF"/>
        </w:rPr>
        <w:t>2023</w:t>
      </w:r>
      <w:r>
        <w:rPr>
          <w:shd w:val="clear" w:color="auto" w:fill="FFFFFF"/>
        </w:rPr>
        <w:t>)</w:t>
      </w:r>
      <w:r w:rsidRPr="00D13B72">
        <w:rPr>
          <w:shd w:val="clear" w:color="auto" w:fill="FFFFFF"/>
        </w:rPr>
        <w:t> </w:t>
      </w:r>
      <w:r w:rsidRPr="00D13B72">
        <w:rPr>
          <w:i/>
          <w:iCs/>
          <w:shd w:val="clear" w:color="auto" w:fill="FFFFFF"/>
        </w:rPr>
        <w:t>Reflective practice: reimagining ourselves, reimagining nursing</w:t>
      </w:r>
      <w:r w:rsidRPr="00D13B72">
        <w:rPr>
          <w:shd w:val="clear" w:color="auto" w:fill="FFFFFF"/>
        </w:rPr>
        <w:t>. Sigma Theta Tau.</w:t>
      </w:r>
    </w:p>
    <w:p w14:paraId="75E13557" w14:textId="77777777" w:rsidR="00B37098" w:rsidRPr="005F1BBE" w:rsidRDefault="00B37098" w:rsidP="00F10E4D">
      <w:pPr>
        <w:spacing w:before="240"/>
        <w:rPr>
          <w:shd w:val="clear" w:color="auto" w:fill="FFFFFF"/>
          <w:lang w:val="en-GB"/>
        </w:rPr>
      </w:pPr>
      <w:r w:rsidRPr="005F1BBE">
        <w:rPr>
          <w:shd w:val="clear" w:color="auto" w:fill="FFFFFF"/>
          <w:lang w:val="en-GB"/>
        </w:rPr>
        <w:t>Huda, M. (2022) ‘Empowering professional and ethical balance in digital record management.’ </w:t>
      </w:r>
      <w:r w:rsidRPr="005F1BBE">
        <w:rPr>
          <w:i/>
          <w:iCs/>
          <w:shd w:val="clear" w:color="auto" w:fill="FFFFFF"/>
          <w:lang w:val="en-GB"/>
        </w:rPr>
        <w:t>Organizational Cybersecurity Journal: Practice, Process and People</w:t>
      </w:r>
      <w:r w:rsidRPr="005F1BBE">
        <w:rPr>
          <w:shd w:val="clear" w:color="auto" w:fill="FFFFFF"/>
          <w:lang w:val="en-GB"/>
        </w:rPr>
        <w:t>, </w:t>
      </w:r>
      <w:r w:rsidRPr="005F1BBE">
        <w:rPr>
          <w:i/>
          <w:iCs/>
          <w:shd w:val="clear" w:color="auto" w:fill="FFFFFF"/>
          <w:lang w:val="en-GB"/>
        </w:rPr>
        <w:t>2</w:t>
      </w:r>
      <w:r w:rsidRPr="005F1BBE">
        <w:rPr>
          <w:shd w:val="clear" w:color="auto" w:fill="FFFFFF"/>
          <w:lang w:val="en-GB"/>
        </w:rPr>
        <w:t xml:space="preserve">(1), pp.60-73. Available at: </w:t>
      </w:r>
      <w:hyperlink r:id="rId17" w:history="1">
        <w:r w:rsidRPr="005F1BBE">
          <w:rPr>
            <w:rStyle w:val="Hyperlink"/>
            <w:shd w:val="clear" w:color="auto" w:fill="FFFFFF"/>
            <w:lang w:val="en-GB"/>
          </w:rPr>
          <w:t>https://doi.org/10.1108/OCJ-06-2021-0016</w:t>
        </w:r>
      </w:hyperlink>
      <w:r w:rsidRPr="005F1BBE">
        <w:rPr>
          <w:shd w:val="clear" w:color="auto" w:fill="FFFFFF"/>
          <w:lang w:val="en-GB"/>
        </w:rPr>
        <w:t xml:space="preserve"> </w:t>
      </w:r>
    </w:p>
    <w:p w14:paraId="5BC835AD" w14:textId="77777777" w:rsidR="00B37098" w:rsidRPr="005F1BBE" w:rsidRDefault="00B37098" w:rsidP="00DE2A53">
      <w:pPr>
        <w:spacing w:before="240"/>
        <w:rPr>
          <w:shd w:val="clear" w:color="auto" w:fill="FFFFFF"/>
          <w:lang w:val="en-GB"/>
        </w:rPr>
      </w:pPr>
      <w:r w:rsidRPr="005F1BBE">
        <w:rPr>
          <w:shd w:val="clear" w:color="auto" w:fill="FFFFFF"/>
          <w:lang w:val="en-GB"/>
        </w:rPr>
        <w:lastRenderedPageBreak/>
        <w:t xml:space="preserve">Hull.ac.uk, (2025) Reflective Writing – ERA. Available at: </w:t>
      </w:r>
      <w:hyperlink r:id="rId18" w:history="1">
        <w:r w:rsidRPr="005F1BBE">
          <w:rPr>
            <w:rStyle w:val="Hyperlink"/>
            <w:shd w:val="clear" w:color="auto" w:fill="FFFFFF"/>
            <w:lang w:val="en-GB"/>
          </w:rPr>
          <w:t>https://libguides.hull.ac.uk/reflectivewriting/era</w:t>
        </w:r>
      </w:hyperlink>
      <w:r w:rsidRPr="005F1BBE">
        <w:rPr>
          <w:shd w:val="clear" w:color="auto" w:fill="FFFFFF"/>
          <w:lang w:val="en-GB"/>
        </w:rPr>
        <w:t xml:space="preserve"> [Accessed 7 November 2025]</w:t>
      </w:r>
    </w:p>
    <w:p w14:paraId="2AC01D6B" w14:textId="77777777" w:rsidR="00B37098" w:rsidRPr="005F1BBE" w:rsidRDefault="00B37098" w:rsidP="00F10E4D">
      <w:pPr>
        <w:spacing w:before="240"/>
        <w:rPr>
          <w:shd w:val="clear" w:color="auto" w:fill="FFFFFF"/>
          <w:lang w:val="en-GB"/>
        </w:rPr>
      </w:pPr>
      <w:proofErr w:type="spellStart"/>
      <w:r w:rsidRPr="005F1BBE">
        <w:rPr>
          <w:lang w:val="en-GB"/>
        </w:rPr>
        <w:t>Iomh</w:t>
      </w:r>
      <w:proofErr w:type="spellEnd"/>
      <w:r w:rsidRPr="005F1BBE">
        <w:rPr>
          <w:lang w:val="en-GB"/>
        </w:rPr>
        <w:t>, (2025) What Is Safeguarding in Health and Social Care? Key Principles and Best Practices</w:t>
      </w:r>
      <w:r w:rsidRPr="005F1BBE">
        <w:rPr>
          <w:shd w:val="clear" w:color="auto" w:fill="FFFFFF"/>
          <w:lang w:val="en-GB"/>
        </w:rPr>
        <w:t xml:space="preserve">. Available at: </w:t>
      </w:r>
      <w:hyperlink r:id="rId19" w:history="1">
        <w:r w:rsidRPr="005F1BBE">
          <w:rPr>
            <w:rStyle w:val="Hyperlink"/>
            <w:lang w:val="en-GB"/>
          </w:rPr>
          <w:t>https://iomh.co.uk/what-is-safeguarding-in-health-and-social-care-key-principles-and-best-practices/</w:t>
        </w:r>
      </w:hyperlink>
      <w:r w:rsidRPr="005F1BBE">
        <w:rPr>
          <w:lang w:val="en-GB"/>
        </w:rPr>
        <w:t xml:space="preserve"> </w:t>
      </w:r>
      <w:r w:rsidRPr="005F1BBE">
        <w:rPr>
          <w:shd w:val="clear" w:color="auto" w:fill="FFFFFF"/>
          <w:lang w:val="en-GB"/>
        </w:rPr>
        <w:t>[Accessed 4 November 2025]</w:t>
      </w:r>
    </w:p>
    <w:p w14:paraId="2735571B" w14:textId="77777777" w:rsidR="00B37098" w:rsidRDefault="00B37098" w:rsidP="003A284A">
      <w:pPr>
        <w:spacing w:before="240"/>
        <w:rPr>
          <w:shd w:val="clear" w:color="auto" w:fill="FFFFFF"/>
        </w:rPr>
      </w:pPr>
      <w:r w:rsidRPr="00E82064">
        <w:rPr>
          <w:shd w:val="clear" w:color="auto" w:fill="FFFFFF"/>
        </w:rPr>
        <w:t>Levenson, S.A.</w:t>
      </w:r>
      <w:r>
        <w:rPr>
          <w:shd w:val="clear" w:color="auto" w:fill="FFFFFF"/>
        </w:rPr>
        <w:t xml:space="preserve"> (</w:t>
      </w:r>
      <w:r w:rsidRPr="00E82064">
        <w:rPr>
          <w:shd w:val="clear" w:color="auto" w:fill="FFFFFF"/>
        </w:rPr>
        <w:t>20</w:t>
      </w:r>
      <w:r>
        <w:rPr>
          <w:shd w:val="clear" w:color="auto" w:fill="FFFFFF"/>
        </w:rPr>
        <w:t>21)</w:t>
      </w:r>
      <w:r w:rsidRPr="00E82064">
        <w:rPr>
          <w:shd w:val="clear" w:color="auto" w:fill="FFFFFF"/>
        </w:rPr>
        <w:t xml:space="preserve"> </w:t>
      </w:r>
      <w:r>
        <w:rPr>
          <w:shd w:val="clear" w:color="auto" w:fill="FFFFFF"/>
        </w:rPr>
        <w:t>‘</w:t>
      </w:r>
      <w:r w:rsidRPr="00E82064">
        <w:rPr>
          <w:shd w:val="clear" w:color="auto" w:fill="FFFFFF"/>
        </w:rPr>
        <w:t>The basis for improving and reforming long-term care, part 2: clinical problem solving and evidence-based care.</w:t>
      </w:r>
      <w:r>
        <w:rPr>
          <w:shd w:val="clear" w:color="auto" w:fill="FFFFFF"/>
        </w:rPr>
        <w:t>’</w:t>
      </w:r>
      <w:r w:rsidRPr="00E82064">
        <w:rPr>
          <w:shd w:val="clear" w:color="auto" w:fill="FFFFFF"/>
        </w:rPr>
        <w:t> </w:t>
      </w:r>
      <w:r w:rsidRPr="00E82064">
        <w:rPr>
          <w:i/>
          <w:iCs/>
          <w:shd w:val="clear" w:color="auto" w:fill="FFFFFF"/>
        </w:rPr>
        <w:t>Journal of the American Medical Directors Association</w:t>
      </w:r>
      <w:r w:rsidRPr="00E82064">
        <w:rPr>
          <w:shd w:val="clear" w:color="auto" w:fill="FFFFFF"/>
        </w:rPr>
        <w:t>, </w:t>
      </w:r>
      <w:r w:rsidRPr="00E82064">
        <w:rPr>
          <w:i/>
          <w:iCs/>
          <w:shd w:val="clear" w:color="auto" w:fill="FFFFFF"/>
        </w:rPr>
        <w:t>10</w:t>
      </w:r>
      <w:r w:rsidRPr="00E82064">
        <w:rPr>
          <w:shd w:val="clear" w:color="auto" w:fill="FFFFFF"/>
        </w:rPr>
        <w:t>(8), pp.520-529.</w:t>
      </w:r>
      <w:r>
        <w:rPr>
          <w:shd w:val="clear" w:color="auto" w:fill="FFFFFF"/>
        </w:rPr>
        <w:t xml:space="preserve"> </w:t>
      </w:r>
      <w:r w:rsidRPr="005F1BBE">
        <w:rPr>
          <w:shd w:val="clear" w:color="auto" w:fill="FFFFFF"/>
          <w:lang w:val="en-GB"/>
        </w:rPr>
        <w:t xml:space="preserve">Available at: </w:t>
      </w:r>
      <w:hyperlink r:id="rId20" w:history="1">
        <w:r w:rsidRPr="0036729B">
          <w:rPr>
            <w:rStyle w:val="Hyperlink"/>
            <w:shd w:val="clear" w:color="auto" w:fill="FFFFFF"/>
          </w:rPr>
          <w:t>https://doi.org/10.1016/j.jamda.2009.05.002</w:t>
        </w:r>
      </w:hyperlink>
      <w:r>
        <w:rPr>
          <w:shd w:val="clear" w:color="auto" w:fill="FFFFFF"/>
        </w:rPr>
        <w:t xml:space="preserve"> </w:t>
      </w:r>
    </w:p>
    <w:p w14:paraId="445B7A5B" w14:textId="77777777" w:rsidR="00B37098" w:rsidRPr="005F1BBE" w:rsidRDefault="00B37098" w:rsidP="00DE2A53">
      <w:pPr>
        <w:spacing w:before="240"/>
        <w:rPr>
          <w:shd w:val="clear" w:color="auto" w:fill="FFFFFF"/>
          <w:lang w:val="en-GB"/>
        </w:rPr>
      </w:pPr>
      <w:r w:rsidRPr="005F1BBE">
        <w:rPr>
          <w:shd w:val="clear" w:color="auto" w:fill="FFFFFF"/>
          <w:lang w:val="en-GB"/>
        </w:rPr>
        <w:t xml:space="preserve">Nightingale, J., Sevens, T., Appleyard, R., Campbell, S. and Burton, M. (2023) ‘Retention of radiographers in the NHS: Influencing factors across the career trajectory’, </w:t>
      </w:r>
      <w:r w:rsidRPr="005F1BBE">
        <w:rPr>
          <w:i/>
          <w:iCs/>
          <w:shd w:val="clear" w:color="auto" w:fill="FFFFFF"/>
          <w:lang w:val="en-GB"/>
        </w:rPr>
        <w:t>Radiography</w:t>
      </w:r>
      <w:r w:rsidRPr="005F1BBE">
        <w:rPr>
          <w:shd w:val="clear" w:color="auto" w:fill="FFFFFF"/>
          <w:lang w:val="en-GB"/>
        </w:rPr>
        <w:t>, 29(1), pp. 76–83. Available at:</w:t>
      </w:r>
      <w:hyperlink r:id="rId21" w:history="1">
        <w:r w:rsidRPr="005F1BBE">
          <w:rPr>
            <w:rStyle w:val="Hyperlink"/>
            <w:shd w:val="clear" w:color="auto" w:fill="FFFFFF"/>
            <w:lang w:val="en-GB"/>
          </w:rPr>
          <w:t xml:space="preserve"> </w:t>
        </w:r>
      </w:hyperlink>
      <w:hyperlink r:id="rId22" w:history="1">
        <w:r w:rsidRPr="005F1BBE">
          <w:rPr>
            <w:rStyle w:val="Hyperlink"/>
            <w:shd w:val="clear" w:color="auto" w:fill="FFFFFF"/>
            <w:lang w:val="en-GB"/>
          </w:rPr>
          <w:t>https://doi.org/10.1016/j.radi.2022.10.003</w:t>
        </w:r>
      </w:hyperlink>
    </w:p>
    <w:p w14:paraId="0471BCD8" w14:textId="77777777" w:rsidR="00B37098" w:rsidRDefault="00B37098" w:rsidP="003A284A">
      <w:pPr>
        <w:spacing w:before="240"/>
        <w:rPr>
          <w:shd w:val="clear" w:color="auto" w:fill="FFFFFF"/>
        </w:rPr>
      </w:pPr>
      <w:proofErr w:type="spellStart"/>
      <w:r w:rsidRPr="00B756F9">
        <w:rPr>
          <w:shd w:val="clear" w:color="auto" w:fill="FFFFFF"/>
        </w:rPr>
        <w:t>Papathanasiou</w:t>
      </w:r>
      <w:proofErr w:type="spellEnd"/>
      <w:r w:rsidRPr="00B756F9">
        <w:rPr>
          <w:shd w:val="clear" w:color="auto" w:fill="FFFFFF"/>
        </w:rPr>
        <w:t xml:space="preserve">, I.V., </w:t>
      </w:r>
      <w:proofErr w:type="spellStart"/>
      <w:r w:rsidRPr="00B756F9">
        <w:rPr>
          <w:shd w:val="clear" w:color="auto" w:fill="FFFFFF"/>
        </w:rPr>
        <w:t>Kleisiaris</w:t>
      </w:r>
      <w:proofErr w:type="spellEnd"/>
      <w:r w:rsidRPr="00B756F9">
        <w:rPr>
          <w:shd w:val="clear" w:color="auto" w:fill="FFFFFF"/>
        </w:rPr>
        <w:t xml:space="preserve">, C.F., </w:t>
      </w:r>
      <w:proofErr w:type="spellStart"/>
      <w:r w:rsidRPr="00B756F9">
        <w:rPr>
          <w:shd w:val="clear" w:color="auto" w:fill="FFFFFF"/>
        </w:rPr>
        <w:t>Fradelos</w:t>
      </w:r>
      <w:proofErr w:type="spellEnd"/>
      <w:r w:rsidRPr="00B756F9">
        <w:rPr>
          <w:shd w:val="clear" w:color="auto" w:fill="FFFFFF"/>
        </w:rPr>
        <w:t xml:space="preserve">, E.C., Kakou, K. and </w:t>
      </w:r>
      <w:proofErr w:type="spellStart"/>
      <w:r w:rsidRPr="00B756F9">
        <w:rPr>
          <w:shd w:val="clear" w:color="auto" w:fill="FFFFFF"/>
        </w:rPr>
        <w:t>Kourkouta</w:t>
      </w:r>
      <w:proofErr w:type="spellEnd"/>
      <w:r w:rsidRPr="00B756F9">
        <w:rPr>
          <w:shd w:val="clear" w:color="auto" w:fill="FFFFFF"/>
        </w:rPr>
        <w:t>, L.</w:t>
      </w:r>
      <w:r>
        <w:rPr>
          <w:shd w:val="clear" w:color="auto" w:fill="FFFFFF"/>
        </w:rPr>
        <w:t xml:space="preserve"> (</w:t>
      </w:r>
      <w:r w:rsidRPr="00B756F9">
        <w:rPr>
          <w:shd w:val="clear" w:color="auto" w:fill="FFFFFF"/>
        </w:rPr>
        <w:t>20</w:t>
      </w:r>
      <w:r>
        <w:rPr>
          <w:shd w:val="clear" w:color="auto" w:fill="FFFFFF"/>
        </w:rPr>
        <w:t>20)</w:t>
      </w:r>
      <w:r w:rsidRPr="00B756F9">
        <w:rPr>
          <w:shd w:val="clear" w:color="auto" w:fill="FFFFFF"/>
        </w:rPr>
        <w:t xml:space="preserve"> </w:t>
      </w:r>
      <w:r>
        <w:rPr>
          <w:shd w:val="clear" w:color="auto" w:fill="FFFFFF"/>
        </w:rPr>
        <w:t>‘</w:t>
      </w:r>
      <w:r w:rsidRPr="00B756F9">
        <w:rPr>
          <w:shd w:val="clear" w:color="auto" w:fill="FFFFFF"/>
        </w:rPr>
        <w:t>Critical thinking: the development of an essential skill for nursing students.</w:t>
      </w:r>
      <w:r>
        <w:rPr>
          <w:shd w:val="clear" w:color="auto" w:fill="FFFFFF"/>
        </w:rPr>
        <w:t>’</w:t>
      </w:r>
      <w:r w:rsidRPr="00B756F9">
        <w:rPr>
          <w:shd w:val="clear" w:color="auto" w:fill="FFFFFF"/>
        </w:rPr>
        <w:t> </w:t>
      </w:r>
      <w:r w:rsidRPr="00B756F9">
        <w:rPr>
          <w:i/>
          <w:iCs/>
          <w:shd w:val="clear" w:color="auto" w:fill="FFFFFF"/>
        </w:rPr>
        <w:t>Acta Informatica Medica</w:t>
      </w:r>
      <w:r w:rsidRPr="00B756F9">
        <w:rPr>
          <w:shd w:val="clear" w:color="auto" w:fill="FFFFFF"/>
        </w:rPr>
        <w:t>, </w:t>
      </w:r>
      <w:r w:rsidRPr="00B756F9">
        <w:rPr>
          <w:i/>
          <w:iCs/>
          <w:shd w:val="clear" w:color="auto" w:fill="FFFFFF"/>
        </w:rPr>
        <w:t>22</w:t>
      </w:r>
      <w:r w:rsidRPr="00B756F9">
        <w:rPr>
          <w:shd w:val="clear" w:color="auto" w:fill="FFFFFF"/>
        </w:rPr>
        <w:t>(4), p.283.</w:t>
      </w:r>
      <w:r>
        <w:rPr>
          <w:shd w:val="clear" w:color="auto" w:fill="FFFFFF"/>
        </w:rPr>
        <w:t xml:space="preserve"> </w:t>
      </w:r>
      <w:r w:rsidRPr="005F1BBE">
        <w:rPr>
          <w:shd w:val="clear" w:color="auto" w:fill="FFFFFF"/>
          <w:lang w:val="en-GB"/>
        </w:rPr>
        <w:t xml:space="preserve">Available at: </w:t>
      </w:r>
      <w:hyperlink r:id="rId23" w:history="1">
        <w:r w:rsidRPr="0036729B">
          <w:rPr>
            <w:rStyle w:val="Hyperlink"/>
            <w:shd w:val="clear" w:color="auto" w:fill="FFFFFF"/>
          </w:rPr>
          <w:t>https://doi.org/10.5455/aim.2014.22.283-286</w:t>
        </w:r>
      </w:hyperlink>
      <w:r>
        <w:rPr>
          <w:shd w:val="clear" w:color="auto" w:fill="FFFFFF"/>
        </w:rPr>
        <w:t xml:space="preserve"> </w:t>
      </w:r>
    </w:p>
    <w:p w14:paraId="1A665E66" w14:textId="77777777" w:rsidR="00B37098" w:rsidRDefault="00B37098" w:rsidP="003A284A">
      <w:pPr>
        <w:spacing w:before="240"/>
        <w:rPr>
          <w:shd w:val="clear" w:color="auto" w:fill="FFFFFF"/>
        </w:rPr>
      </w:pPr>
      <w:r w:rsidRPr="005E4707">
        <w:rPr>
          <w:shd w:val="clear" w:color="auto" w:fill="FFFFFF"/>
        </w:rPr>
        <w:t>Perry, A.G., Potter, P.A., Ostendorf, W.R. and Laplante, N.</w:t>
      </w:r>
      <w:r>
        <w:rPr>
          <w:shd w:val="clear" w:color="auto" w:fill="FFFFFF"/>
        </w:rPr>
        <w:t xml:space="preserve"> (</w:t>
      </w:r>
      <w:r w:rsidRPr="005E4707">
        <w:rPr>
          <w:shd w:val="clear" w:color="auto" w:fill="FFFFFF"/>
        </w:rPr>
        <w:t>2024</w:t>
      </w:r>
      <w:r>
        <w:rPr>
          <w:shd w:val="clear" w:color="auto" w:fill="FFFFFF"/>
        </w:rPr>
        <w:t>)</w:t>
      </w:r>
      <w:r w:rsidRPr="005E4707">
        <w:rPr>
          <w:shd w:val="clear" w:color="auto" w:fill="FFFFFF"/>
        </w:rPr>
        <w:t> </w:t>
      </w:r>
      <w:r w:rsidRPr="005E4707">
        <w:rPr>
          <w:i/>
          <w:iCs/>
          <w:shd w:val="clear" w:color="auto" w:fill="FFFFFF"/>
        </w:rPr>
        <w:t>Clinical Nursing Skills and Techniques-E-Book: Clinical Nursing Skills and Techniques-E-Book</w:t>
      </w:r>
      <w:r w:rsidRPr="005E4707">
        <w:rPr>
          <w:shd w:val="clear" w:color="auto" w:fill="FFFFFF"/>
        </w:rPr>
        <w:t>. Elsevier Health Sciences.</w:t>
      </w:r>
    </w:p>
    <w:p w14:paraId="64401DCF" w14:textId="77777777" w:rsidR="00B37098" w:rsidRPr="005F1BBE" w:rsidRDefault="00B37098" w:rsidP="005E3C61">
      <w:pPr>
        <w:spacing w:before="240"/>
        <w:rPr>
          <w:shd w:val="clear" w:color="auto" w:fill="FFFFFF"/>
          <w:lang w:val="en-GB"/>
        </w:rPr>
      </w:pPr>
      <w:proofErr w:type="spellStart"/>
      <w:r w:rsidRPr="005F1BBE">
        <w:rPr>
          <w:shd w:val="clear" w:color="auto" w:fill="FFFFFF"/>
          <w:lang w:val="en-GB"/>
        </w:rPr>
        <w:t>Sanmas</w:t>
      </w:r>
      <w:proofErr w:type="spellEnd"/>
      <w:r w:rsidRPr="005F1BBE">
        <w:rPr>
          <w:shd w:val="clear" w:color="auto" w:fill="FFFFFF"/>
          <w:lang w:val="en-GB"/>
        </w:rPr>
        <w:t xml:space="preserve">, M., Qadir, A., </w:t>
      </w:r>
      <w:proofErr w:type="spellStart"/>
      <w:r w:rsidRPr="005F1BBE">
        <w:rPr>
          <w:shd w:val="clear" w:color="auto" w:fill="FFFFFF"/>
          <w:lang w:val="en-GB"/>
        </w:rPr>
        <w:t>Nahria</w:t>
      </w:r>
      <w:proofErr w:type="spellEnd"/>
      <w:r w:rsidRPr="005F1BBE">
        <w:rPr>
          <w:shd w:val="clear" w:color="auto" w:fill="FFFFFF"/>
          <w:lang w:val="en-GB"/>
        </w:rPr>
        <w:t xml:space="preserve">, N. and Laili, I. (2023) ‘The Role of Interpersonal Communication in Enhancing Teamwork Effectiveness in the Digital Era’, </w:t>
      </w:r>
      <w:r w:rsidRPr="005F1BBE">
        <w:rPr>
          <w:i/>
          <w:iCs/>
          <w:shd w:val="clear" w:color="auto" w:fill="FFFFFF"/>
          <w:lang w:val="en-GB"/>
        </w:rPr>
        <w:t>LITERATUS</w:t>
      </w:r>
      <w:r w:rsidRPr="005F1BBE">
        <w:rPr>
          <w:shd w:val="clear" w:color="auto" w:fill="FFFFFF"/>
          <w:lang w:val="en-GB"/>
        </w:rPr>
        <w:t>, 5(2). Available at:</w:t>
      </w:r>
      <w:hyperlink r:id="rId24" w:history="1">
        <w:r w:rsidRPr="005F1BBE">
          <w:rPr>
            <w:rStyle w:val="Hyperlink"/>
            <w:shd w:val="clear" w:color="auto" w:fill="FFFFFF"/>
            <w:lang w:val="en-GB"/>
          </w:rPr>
          <w:t xml:space="preserve"> </w:t>
        </w:r>
      </w:hyperlink>
      <w:hyperlink r:id="rId25" w:history="1">
        <w:r w:rsidRPr="005F1BBE">
          <w:rPr>
            <w:rStyle w:val="Hyperlink"/>
            <w:shd w:val="clear" w:color="auto" w:fill="FFFFFF"/>
            <w:lang w:val="en-GB"/>
          </w:rPr>
          <w:t>https://doi.org/10.37010/lit.v5i2.1503</w:t>
        </w:r>
      </w:hyperlink>
      <w:r w:rsidRPr="005F1BBE">
        <w:rPr>
          <w:shd w:val="clear" w:color="auto" w:fill="FFFFFF"/>
          <w:lang w:val="en-GB"/>
        </w:rPr>
        <w:t>.</w:t>
      </w:r>
    </w:p>
    <w:p w14:paraId="0AC4753B" w14:textId="77777777" w:rsidR="00B37098" w:rsidRDefault="00B37098" w:rsidP="003A284A">
      <w:pPr>
        <w:spacing w:before="240"/>
        <w:rPr>
          <w:shd w:val="clear" w:color="auto" w:fill="FFFFFF"/>
          <w:lang w:val="en-GB"/>
        </w:rPr>
      </w:pPr>
      <w:proofErr w:type="spellStart"/>
      <w:r w:rsidRPr="003A284A">
        <w:t>Sovereignnursing</w:t>
      </w:r>
      <w:proofErr w:type="spellEnd"/>
      <w:r>
        <w:t>, (2025) The Importance of Continuous Learning and Adaptability in Nursing</w:t>
      </w:r>
      <w:r>
        <w:rPr>
          <w:shd w:val="clear" w:color="auto" w:fill="FFFFFF"/>
          <w:lang w:val="en-GB"/>
        </w:rPr>
        <w:t xml:space="preserve">. </w:t>
      </w:r>
      <w:r w:rsidRPr="005F1BBE">
        <w:rPr>
          <w:shd w:val="clear" w:color="auto" w:fill="FFFFFF"/>
          <w:lang w:val="en-GB"/>
        </w:rPr>
        <w:t xml:space="preserve">Available at: </w:t>
      </w:r>
      <w:hyperlink r:id="rId26" w:history="1">
        <w:r w:rsidRPr="00CF5D0B">
          <w:rPr>
            <w:rStyle w:val="Hyperlink"/>
            <w:lang w:val="en-GB"/>
          </w:rPr>
          <w:t>https://sovereignnursing.com/the-importance-of-continuous-learning-and-adaptability-in-nursing/</w:t>
        </w:r>
      </w:hyperlink>
      <w:r>
        <w:rPr>
          <w:lang w:val="en-GB"/>
        </w:rPr>
        <w:t xml:space="preserve"> </w:t>
      </w:r>
      <w:r w:rsidRPr="005F1BBE">
        <w:rPr>
          <w:shd w:val="clear" w:color="auto" w:fill="FFFFFF"/>
          <w:lang w:val="en-GB"/>
        </w:rPr>
        <w:t>[Accessed 7 November 2025]</w:t>
      </w:r>
    </w:p>
    <w:p w14:paraId="2DD2028B" w14:textId="77777777" w:rsidR="00B37098" w:rsidRDefault="00B37098" w:rsidP="003A284A">
      <w:pPr>
        <w:spacing w:before="240"/>
        <w:rPr>
          <w:shd w:val="clear" w:color="auto" w:fill="FFFFFF"/>
        </w:rPr>
      </w:pPr>
      <w:r>
        <w:rPr>
          <w:shd w:val="clear" w:color="auto" w:fill="FFFFFF"/>
        </w:rPr>
        <w:t>Wu, Y. (2021) ‘Empathy in nurse-patient interaction: a conversation analysis.’ </w:t>
      </w:r>
      <w:r>
        <w:rPr>
          <w:i/>
          <w:iCs/>
          <w:shd w:val="clear" w:color="auto" w:fill="FFFFFF"/>
        </w:rPr>
        <w:t>BMC nursing</w:t>
      </w:r>
      <w:r>
        <w:rPr>
          <w:shd w:val="clear" w:color="auto" w:fill="FFFFFF"/>
        </w:rPr>
        <w:t>, </w:t>
      </w:r>
      <w:r>
        <w:rPr>
          <w:i/>
          <w:iCs/>
          <w:shd w:val="clear" w:color="auto" w:fill="FFFFFF"/>
        </w:rPr>
        <w:t>20</w:t>
      </w:r>
      <w:r>
        <w:rPr>
          <w:shd w:val="clear" w:color="auto" w:fill="FFFFFF"/>
        </w:rPr>
        <w:t xml:space="preserve">(1), p.18. </w:t>
      </w:r>
      <w:r w:rsidRPr="005F1BBE">
        <w:rPr>
          <w:shd w:val="clear" w:color="auto" w:fill="FFFFFF"/>
          <w:lang w:val="en-GB"/>
        </w:rPr>
        <w:t xml:space="preserve">Available at: </w:t>
      </w:r>
      <w:hyperlink r:id="rId27" w:history="1">
        <w:r w:rsidRPr="00CF5D0B">
          <w:rPr>
            <w:rStyle w:val="Hyperlink"/>
            <w:shd w:val="clear" w:color="auto" w:fill="FFFFFF"/>
          </w:rPr>
          <w:t>https://bmcnurs.biomedcentral.com/articles/10.1186/s12912-021-00535-0</w:t>
        </w:r>
      </w:hyperlink>
      <w:r>
        <w:rPr>
          <w:shd w:val="clear" w:color="auto" w:fill="FFFFFF"/>
        </w:rPr>
        <w:t xml:space="preserve"> </w:t>
      </w:r>
    </w:p>
    <w:p w14:paraId="775AC2E5" w14:textId="472FF07D" w:rsidR="003A284A" w:rsidRPr="003A284A" w:rsidRDefault="00B37098" w:rsidP="00694FC4">
      <w:pPr>
        <w:spacing w:before="240"/>
      </w:pPr>
      <w:r w:rsidRPr="00F732DD">
        <w:rPr>
          <w:shd w:val="clear" w:color="auto" w:fill="FFFFFF"/>
        </w:rPr>
        <w:t>Yu, X., Huang, Y. and Liu, Y.</w:t>
      </w:r>
      <w:r>
        <w:rPr>
          <w:shd w:val="clear" w:color="auto" w:fill="FFFFFF"/>
        </w:rPr>
        <w:t xml:space="preserve"> (</w:t>
      </w:r>
      <w:r w:rsidRPr="00F732DD">
        <w:rPr>
          <w:shd w:val="clear" w:color="auto" w:fill="FFFFFF"/>
        </w:rPr>
        <w:t>2022</w:t>
      </w:r>
      <w:r>
        <w:rPr>
          <w:shd w:val="clear" w:color="auto" w:fill="FFFFFF"/>
        </w:rPr>
        <w:t>)</w:t>
      </w:r>
      <w:r w:rsidRPr="00F732DD">
        <w:rPr>
          <w:shd w:val="clear" w:color="auto" w:fill="FFFFFF"/>
        </w:rPr>
        <w:t xml:space="preserve"> </w:t>
      </w:r>
      <w:r>
        <w:rPr>
          <w:shd w:val="clear" w:color="auto" w:fill="FFFFFF"/>
        </w:rPr>
        <w:t>‘</w:t>
      </w:r>
      <w:r w:rsidRPr="00F732DD">
        <w:rPr>
          <w:shd w:val="clear" w:color="auto" w:fill="FFFFFF"/>
        </w:rPr>
        <w:t>Nurses’ perceptions of continuing professional development: a qualitative study.</w:t>
      </w:r>
      <w:r>
        <w:rPr>
          <w:shd w:val="clear" w:color="auto" w:fill="FFFFFF"/>
        </w:rPr>
        <w:t>’</w:t>
      </w:r>
      <w:r w:rsidRPr="00F732DD">
        <w:rPr>
          <w:shd w:val="clear" w:color="auto" w:fill="FFFFFF"/>
        </w:rPr>
        <w:t> </w:t>
      </w:r>
      <w:r w:rsidRPr="00F732DD">
        <w:rPr>
          <w:i/>
          <w:iCs/>
          <w:shd w:val="clear" w:color="auto" w:fill="FFFFFF"/>
        </w:rPr>
        <w:t>BMC nursing</w:t>
      </w:r>
      <w:r w:rsidRPr="00F732DD">
        <w:rPr>
          <w:shd w:val="clear" w:color="auto" w:fill="FFFFFF"/>
        </w:rPr>
        <w:t>, </w:t>
      </w:r>
      <w:r w:rsidRPr="00F732DD">
        <w:rPr>
          <w:i/>
          <w:iCs/>
          <w:shd w:val="clear" w:color="auto" w:fill="FFFFFF"/>
        </w:rPr>
        <w:t>21</w:t>
      </w:r>
      <w:r w:rsidRPr="00F732DD">
        <w:rPr>
          <w:shd w:val="clear" w:color="auto" w:fill="FFFFFF"/>
        </w:rPr>
        <w:t>(1), p.162.</w:t>
      </w:r>
      <w:r>
        <w:rPr>
          <w:shd w:val="clear" w:color="auto" w:fill="FFFFFF"/>
        </w:rPr>
        <w:t xml:space="preserve"> </w:t>
      </w:r>
      <w:r w:rsidRPr="005F1BBE">
        <w:rPr>
          <w:shd w:val="clear" w:color="auto" w:fill="FFFFFF"/>
          <w:lang w:val="en-GB"/>
        </w:rPr>
        <w:t xml:space="preserve">Available at: </w:t>
      </w:r>
      <w:hyperlink r:id="rId28" w:history="1">
        <w:r w:rsidRPr="0036729B">
          <w:rPr>
            <w:rStyle w:val="Hyperlink"/>
            <w:shd w:val="clear" w:color="auto" w:fill="FFFFFF"/>
          </w:rPr>
          <w:t>https://link.springer.com/article/10.1186/s12912-022-00940-z</w:t>
        </w:r>
      </w:hyperlink>
      <w:r>
        <w:rPr>
          <w:shd w:val="clear" w:color="auto" w:fill="FFFFFF"/>
        </w:rPr>
        <w:t xml:space="preserve"> </w:t>
      </w:r>
      <w:r w:rsidRPr="005F1BBE">
        <w:rPr>
          <w:shd w:val="clear" w:color="auto" w:fill="FFFFFF"/>
          <w:lang w:val="en-GB"/>
        </w:rPr>
        <w:t xml:space="preserve">[Accessed </w:t>
      </w:r>
      <w:r>
        <w:rPr>
          <w:shd w:val="clear" w:color="auto" w:fill="FFFFFF"/>
          <w:lang w:val="en-GB"/>
        </w:rPr>
        <w:t xml:space="preserve">15 </w:t>
      </w:r>
      <w:r w:rsidRPr="005F1BBE">
        <w:rPr>
          <w:shd w:val="clear" w:color="auto" w:fill="FFFFFF"/>
          <w:lang w:val="en-GB"/>
        </w:rPr>
        <w:t>November 2025]</w:t>
      </w:r>
    </w:p>
    <w:sectPr w:rsidR="003A284A" w:rsidRPr="003A284A" w:rsidSect="00F10E4D">
      <w:footerReference w:type="default" r:id="rId2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4FC59" w14:textId="77777777" w:rsidR="00FE7F87" w:rsidRDefault="00FE7F87" w:rsidP="00F10E4D">
      <w:pPr>
        <w:spacing w:line="240" w:lineRule="auto"/>
      </w:pPr>
      <w:r>
        <w:separator/>
      </w:r>
    </w:p>
  </w:endnote>
  <w:endnote w:type="continuationSeparator" w:id="0">
    <w:p w14:paraId="6195FD28" w14:textId="77777777" w:rsidR="00FE7F87" w:rsidRDefault="00FE7F87" w:rsidP="00F10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EDC7740-090A-C649-B9DC-C2368DECA238}"/>
    <w:embedBold r:id="rId2" w:fontKey="{BEE085F3-B333-E549-8E0F-7EE29D9BB319}"/>
    <w:embedItalic r:id="rId3" w:fontKey="{4897733C-9D1E-0245-A4A1-340D6EB7047A}"/>
    <w:embedBoldItalic r:id="rId4" w:fontKey="{B59D78D1-35B1-9648-BB39-27B507723016}"/>
  </w:font>
  <w:font w:name="Symbol">
    <w:panose1 w:val="05050102010706020507"/>
    <w:charset w:val="02"/>
    <w:family w:val="decorative"/>
    <w:pitch w:val="variable"/>
    <w:sig w:usb0="00000000" w:usb1="10000000" w:usb2="00000000" w:usb3="00000000" w:csb0="80000000" w:csb1="00000000"/>
    <w:embedRegular r:id="rId5" w:fontKey="{A2FA2925-3B87-274E-9886-3893350FE102}"/>
  </w:font>
  <w:font w:name="Courier New">
    <w:panose1 w:val="02070309020205020404"/>
    <w:charset w:val="00"/>
    <w:family w:val="modern"/>
    <w:pitch w:val="fixed"/>
    <w:sig w:usb0="E0002AFF" w:usb1="C0007843" w:usb2="00000009" w:usb3="00000000" w:csb0="000001FF" w:csb1="00000000"/>
    <w:embedRegular r:id="rId6" w:fontKey="{83CF0F7D-A0A3-6541-AAA7-32F29E39F946}"/>
  </w:font>
  <w:font w:name="Wingdings">
    <w:panose1 w:val="05000000000000000000"/>
    <w:charset w:val="4D"/>
    <w:family w:val="decorative"/>
    <w:pitch w:val="variable"/>
    <w:sig w:usb0="00000003" w:usb1="00000000" w:usb2="00000000" w:usb3="00000000" w:csb0="80000001" w:csb1="00000000"/>
    <w:embedRegular r:id="rId7" w:fontKey="{CFF8B13C-FB06-DE45-B145-B072AC132EB6}"/>
  </w:font>
  <w:font w:name="Arial">
    <w:panose1 w:val="020B0604020202020204"/>
    <w:charset w:val="00"/>
    <w:family w:val="swiss"/>
    <w:pitch w:val="variable"/>
    <w:sig w:usb0="E0002AFF" w:usb1="C0007843" w:usb2="00000009" w:usb3="00000000" w:csb0="000001FF" w:csb1="00000000"/>
    <w:embedRegular r:id="rId8" w:fontKey="{664AA89D-07D0-DF4A-877B-F205BB0A653D}"/>
    <w:embedBold r:id="rId9" w:fontKey="{24C56D23-1CA7-F346-9F53-4244D256CDF5}"/>
    <w:embedItalic r:id="rId10" w:fontKey="{6AB4F692-62B7-4E44-80E6-5264E8E9B19E}"/>
    <w:embedBoldItalic r:id="rId11" w:fontKey="{4B68E92F-9709-E84A-98E9-608236C5C65F}"/>
  </w:font>
  <w:font w:name="Calibri">
    <w:panose1 w:val="020F0502020204030204"/>
    <w:charset w:val="00"/>
    <w:family w:val="swiss"/>
    <w:pitch w:val="variable"/>
    <w:sig w:usb0="E0002AFF" w:usb1="C000ACFF" w:usb2="00000009" w:usb3="00000000" w:csb0="000001FF" w:csb1="00000000"/>
    <w:embedRegular r:id="rId12" w:fontKey="{4E7E8ACC-74F7-9F47-9165-2D5C31F06E81}"/>
  </w:font>
  <w:font w:name="Cambria">
    <w:panose1 w:val="02040503050406030204"/>
    <w:charset w:val="00"/>
    <w:family w:val="roman"/>
    <w:pitch w:val="variable"/>
    <w:sig w:usb0="E00006FF" w:usb1="420024FF" w:usb2="02000000" w:usb3="00000000" w:csb0="0000019F" w:csb1="00000000"/>
    <w:embedRegular r:id="rId13" w:fontKey="{1E1A98A8-CDA5-C148-AF67-12093CB0CA3F}"/>
    <w:embedItalic r:id="rId14" w:fontKey="{1E110BC5-CC5D-A441-A577-FBD3B05AC5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319715"/>
      <w:docPartObj>
        <w:docPartGallery w:val="Page Numbers (Bottom of Page)"/>
        <w:docPartUnique/>
      </w:docPartObj>
    </w:sdtPr>
    <w:sdtContent>
      <w:p w14:paraId="56522A5D" w14:textId="77777777" w:rsidR="00F10E4D" w:rsidRDefault="00F10E4D">
        <w:pPr>
          <w:pStyle w:val="Footer"/>
          <w:jc w:val="right"/>
        </w:pPr>
        <w:r>
          <w:t xml:space="preserve">Page | </w:t>
        </w:r>
        <w:r>
          <w:fldChar w:fldCharType="begin"/>
        </w:r>
        <w:r>
          <w:instrText xml:space="preserve"> PAGE   \* MERGEFORMAT </w:instrText>
        </w:r>
        <w:r>
          <w:fldChar w:fldCharType="separate"/>
        </w:r>
        <w:r w:rsidR="00472E0C">
          <w:rPr>
            <w:noProof/>
          </w:rPr>
          <w:t>18</w:t>
        </w:r>
        <w:r>
          <w:rPr>
            <w:noProof/>
          </w:rPr>
          <w:fldChar w:fldCharType="end"/>
        </w:r>
        <w:r>
          <w:t xml:space="preserve"> </w:t>
        </w:r>
      </w:p>
    </w:sdtContent>
  </w:sdt>
  <w:p w14:paraId="2930160A" w14:textId="77777777" w:rsidR="00F10E4D" w:rsidRDefault="00F10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5156A" w14:textId="77777777" w:rsidR="00FE7F87" w:rsidRDefault="00FE7F87" w:rsidP="00F10E4D">
      <w:pPr>
        <w:spacing w:line="240" w:lineRule="auto"/>
      </w:pPr>
      <w:r>
        <w:separator/>
      </w:r>
    </w:p>
  </w:footnote>
  <w:footnote w:type="continuationSeparator" w:id="0">
    <w:p w14:paraId="273AD5FE" w14:textId="77777777" w:rsidR="00FE7F87" w:rsidRDefault="00FE7F87" w:rsidP="00F10E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A369D"/>
    <w:multiLevelType w:val="multilevel"/>
    <w:tmpl w:val="D478A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6060DB"/>
    <w:multiLevelType w:val="hybridMultilevel"/>
    <w:tmpl w:val="DE781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C3102"/>
    <w:multiLevelType w:val="hybridMultilevel"/>
    <w:tmpl w:val="A4306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2968C0"/>
    <w:multiLevelType w:val="hybridMultilevel"/>
    <w:tmpl w:val="A8AC4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C3614D9"/>
    <w:multiLevelType w:val="hybridMultilevel"/>
    <w:tmpl w:val="0A803940"/>
    <w:lvl w:ilvl="0" w:tplc="A0C4F2C0">
      <w:start w:val="1"/>
      <w:numFmt w:val="bullet"/>
      <w:lvlText w:val="●"/>
      <w:lvlJc w:val="left"/>
      <w:pPr>
        <w:tabs>
          <w:tab w:val="num" w:pos="720"/>
        </w:tabs>
        <w:ind w:left="720" w:hanging="360"/>
      </w:pPr>
      <w:rPr>
        <w:rFonts w:ascii="Times New Roman" w:hAnsi="Times New Roman" w:hint="default"/>
      </w:rPr>
    </w:lvl>
    <w:lvl w:ilvl="1" w:tplc="36D88602" w:tentative="1">
      <w:start w:val="1"/>
      <w:numFmt w:val="bullet"/>
      <w:lvlText w:val="●"/>
      <w:lvlJc w:val="left"/>
      <w:pPr>
        <w:tabs>
          <w:tab w:val="num" w:pos="1440"/>
        </w:tabs>
        <w:ind w:left="1440" w:hanging="360"/>
      </w:pPr>
      <w:rPr>
        <w:rFonts w:ascii="Times New Roman" w:hAnsi="Times New Roman" w:hint="default"/>
      </w:rPr>
    </w:lvl>
    <w:lvl w:ilvl="2" w:tplc="8E38741A" w:tentative="1">
      <w:start w:val="1"/>
      <w:numFmt w:val="bullet"/>
      <w:lvlText w:val="●"/>
      <w:lvlJc w:val="left"/>
      <w:pPr>
        <w:tabs>
          <w:tab w:val="num" w:pos="2160"/>
        </w:tabs>
        <w:ind w:left="2160" w:hanging="360"/>
      </w:pPr>
      <w:rPr>
        <w:rFonts w:ascii="Times New Roman" w:hAnsi="Times New Roman" w:hint="default"/>
      </w:rPr>
    </w:lvl>
    <w:lvl w:ilvl="3" w:tplc="992241AA" w:tentative="1">
      <w:start w:val="1"/>
      <w:numFmt w:val="bullet"/>
      <w:lvlText w:val="●"/>
      <w:lvlJc w:val="left"/>
      <w:pPr>
        <w:tabs>
          <w:tab w:val="num" w:pos="2880"/>
        </w:tabs>
        <w:ind w:left="2880" w:hanging="360"/>
      </w:pPr>
      <w:rPr>
        <w:rFonts w:ascii="Times New Roman" w:hAnsi="Times New Roman" w:hint="default"/>
      </w:rPr>
    </w:lvl>
    <w:lvl w:ilvl="4" w:tplc="90627454" w:tentative="1">
      <w:start w:val="1"/>
      <w:numFmt w:val="bullet"/>
      <w:lvlText w:val="●"/>
      <w:lvlJc w:val="left"/>
      <w:pPr>
        <w:tabs>
          <w:tab w:val="num" w:pos="3600"/>
        </w:tabs>
        <w:ind w:left="3600" w:hanging="360"/>
      </w:pPr>
      <w:rPr>
        <w:rFonts w:ascii="Times New Roman" w:hAnsi="Times New Roman" w:hint="default"/>
      </w:rPr>
    </w:lvl>
    <w:lvl w:ilvl="5" w:tplc="1AEE6C12" w:tentative="1">
      <w:start w:val="1"/>
      <w:numFmt w:val="bullet"/>
      <w:lvlText w:val="●"/>
      <w:lvlJc w:val="left"/>
      <w:pPr>
        <w:tabs>
          <w:tab w:val="num" w:pos="4320"/>
        </w:tabs>
        <w:ind w:left="4320" w:hanging="360"/>
      </w:pPr>
      <w:rPr>
        <w:rFonts w:ascii="Times New Roman" w:hAnsi="Times New Roman" w:hint="default"/>
      </w:rPr>
    </w:lvl>
    <w:lvl w:ilvl="6" w:tplc="6B7A8EDE" w:tentative="1">
      <w:start w:val="1"/>
      <w:numFmt w:val="bullet"/>
      <w:lvlText w:val="●"/>
      <w:lvlJc w:val="left"/>
      <w:pPr>
        <w:tabs>
          <w:tab w:val="num" w:pos="5040"/>
        </w:tabs>
        <w:ind w:left="5040" w:hanging="360"/>
      </w:pPr>
      <w:rPr>
        <w:rFonts w:ascii="Times New Roman" w:hAnsi="Times New Roman" w:hint="default"/>
      </w:rPr>
    </w:lvl>
    <w:lvl w:ilvl="7" w:tplc="85D0F818" w:tentative="1">
      <w:start w:val="1"/>
      <w:numFmt w:val="bullet"/>
      <w:lvlText w:val="●"/>
      <w:lvlJc w:val="left"/>
      <w:pPr>
        <w:tabs>
          <w:tab w:val="num" w:pos="5760"/>
        </w:tabs>
        <w:ind w:left="5760" w:hanging="360"/>
      </w:pPr>
      <w:rPr>
        <w:rFonts w:ascii="Times New Roman" w:hAnsi="Times New Roman" w:hint="default"/>
      </w:rPr>
    </w:lvl>
    <w:lvl w:ilvl="8" w:tplc="3C247C2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D483570"/>
    <w:multiLevelType w:val="multilevel"/>
    <w:tmpl w:val="74706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CE09B7"/>
    <w:multiLevelType w:val="multilevel"/>
    <w:tmpl w:val="B90A5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0D68EB"/>
    <w:multiLevelType w:val="multilevel"/>
    <w:tmpl w:val="7676F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BC63436"/>
    <w:multiLevelType w:val="hybridMultilevel"/>
    <w:tmpl w:val="98F8FD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81B3CD6"/>
    <w:multiLevelType w:val="multilevel"/>
    <w:tmpl w:val="2312A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D86417"/>
    <w:multiLevelType w:val="multilevel"/>
    <w:tmpl w:val="09045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D2D4478"/>
    <w:multiLevelType w:val="multilevel"/>
    <w:tmpl w:val="F52E8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FD7740A"/>
    <w:multiLevelType w:val="multilevel"/>
    <w:tmpl w:val="DFCEA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C50568"/>
    <w:multiLevelType w:val="multilevel"/>
    <w:tmpl w:val="2FC06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1D4DF1"/>
    <w:multiLevelType w:val="multilevel"/>
    <w:tmpl w:val="9BC41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FD80CBA"/>
    <w:multiLevelType w:val="hybridMultilevel"/>
    <w:tmpl w:val="D71029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C732BF2"/>
    <w:multiLevelType w:val="multilevel"/>
    <w:tmpl w:val="1788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8653149">
    <w:abstractNumId w:val="9"/>
  </w:num>
  <w:num w:numId="2" w16cid:durableId="1003053323">
    <w:abstractNumId w:val="5"/>
  </w:num>
  <w:num w:numId="3" w16cid:durableId="294220611">
    <w:abstractNumId w:val="11"/>
  </w:num>
  <w:num w:numId="4" w16cid:durableId="735513456">
    <w:abstractNumId w:val="6"/>
  </w:num>
  <w:num w:numId="5" w16cid:durableId="1059744303">
    <w:abstractNumId w:val="7"/>
  </w:num>
  <w:num w:numId="6" w16cid:durableId="1376856706">
    <w:abstractNumId w:val="10"/>
  </w:num>
  <w:num w:numId="7" w16cid:durableId="73400622">
    <w:abstractNumId w:val="12"/>
  </w:num>
  <w:num w:numId="8" w16cid:durableId="1485000502">
    <w:abstractNumId w:val="14"/>
  </w:num>
  <w:num w:numId="9" w16cid:durableId="284432857">
    <w:abstractNumId w:val="4"/>
  </w:num>
  <w:num w:numId="10" w16cid:durableId="1865440575">
    <w:abstractNumId w:val="13"/>
  </w:num>
  <w:num w:numId="11" w16cid:durableId="327637382">
    <w:abstractNumId w:val="16"/>
  </w:num>
  <w:num w:numId="12" w16cid:durableId="1047603340">
    <w:abstractNumId w:val="0"/>
  </w:num>
  <w:num w:numId="13" w16cid:durableId="732851769">
    <w:abstractNumId w:val="1"/>
  </w:num>
  <w:num w:numId="14" w16cid:durableId="224146929">
    <w:abstractNumId w:val="3"/>
  </w:num>
  <w:num w:numId="15" w16cid:durableId="352803928">
    <w:abstractNumId w:val="15"/>
  </w:num>
  <w:num w:numId="16" w16cid:durableId="4133346">
    <w:abstractNumId w:val="8"/>
  </w:num>
  <w:num w:numId="17" w16cid:durableId="1255166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F32"/>
    <w:rsid w:val="000161EC"/>
    <w:rsid w:val="00036DB8"/>
    <w:rsid w:val="000B0CFB"/>
    <w:rsid w:val="00132D14"/>
    <w:rsid w:val="00182B5F"/>
    <w:rsid w:val="001D10AD"/>
    <w:rsid w:val="002234CA"/>
    <w:rsid w:val="002357F2"/>
    <w:rsid w:val="002F6BB8"/>
    <w:rsid w:val="00320543"/>
    <w:rsid w:val="0039260E"/>
    <w:rsid w:val="003A284A"/>
    <w:rsid w:val="003A2D4C"/>
    <w:rsid w:val="003B65AE"/>
    <w:rsid w:val="00404A77"/>
    <w:rsid w:val="00472E0C"/>
    <w:rsid w:val="004B2209"/>
    <w:rsid w:val="004C53FE"/>
    <w:rsid w:val="004E2998"/>
    <w:rsid w:val="00592F6F"/>
    <w:rsid w:val="005E3C61"/>
    <w:rsid w:val="005E4707"/>
    <w:rsid w:val="005F1BBE"/>
    <w:rsid w:val="006134B3"/>
    <w:rsid w:val="0069068F"/>
    <w:rsid w:val="00694FC4"/>
    <w:rsid w:val="00705024"/>
    <w:rsid w:val="00755049"/>
    <w:rsid w:val="00785D66"/>
    <w:rsid w:val="007B7150"/>
    <w:rsid w:val="00861654"/>
    <w:rsid w:val="008D51D3"/>
    <w:rsid w:val="00940408"/>
    <w:rsid w:val="00985F32"/>
    <w:rsid w:val="009F66C9"/>
    <w:rsid w:val="00A31E1A"/>
    <w:rsid w:val="00A54D81"/>
    <w:rsid w:val="00A90AE0"/>
    <w:rsid w:val="00AA229A"/>
    <w:rsid w:val="00AF734C"/>
    <w:rsid w:val="00B37098"/>
    <w:rsid w:val="00B62FDF"/>
    <w:rsid w:val="00B756F9"/>
    <w:rsid w:val="00B9539E"/>
    <w:rsid w:val="00BA05BE"/>
    <w:rsid w:val="00BA08A2"/>
    <w:rsid w:val="00BD2D1C"/>
    <w:rsid w:val="00BF05DC"/>
    <w:rsid w:val="00C0494A"/>
    <w:rsid w:val="00C8125D"/>
    <w:rsid w:val="00D13B72"/>
    <w:rsid w:val="00D53A12"/>
    <w:rsid w:val="00D66C8A"/>
    <w:rsid w:val="00D95F7B"/>
    <w:rsid w:val="00D960C2"/>
    <w:rsid w:val="00DA1181"/>
    <w:rsid w:val="00DA452F"/>
    <w:rsid w:val="00DC6D24"/>
    <w:rsid w:val="00DE2A53"/>
    <w:rsid w:val="00E031FD"/>
    <w:rsid w:val="00E82064"/>
    <w:rsid w:val="00E8597D"/>
    <w:rsid w:val="00E8788B"/>
    <w:rsid w:val="00EA0F8A"/>
    <w:rsid w:val="00F10E4D"/>
    <w:rsid w:val="00F207EC"/>
    <w:rsid w:val="00F732DD"/>
    <w:rsid w:val="00FA01C0"/>
    <w:rsid w:val="00FB487A"/>
    <w:rsid w:val="00FE59B6"/>
    <w:rsid w:val="00FE7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01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0E4D"/>
    <w:pPr>
      <w:spacing w:line="360" w:lineRule="auto"/>
      <w:jc w:val="both"/>
    </w:pPr>
  </w:style>
  <w:style w:type="paragraph" w:styleId="Heading1">
    <w:name w:val="heading 1"/>
    <w:basedOn w:val="Normal"/>
    <w:next w:val="Normal"/>
    <w:rsid w:val="00F10E4D"/>
    <w:pPr>
      <w:keepNext/>
      <w:keepLines/>
      <w:spacing w:before="400" w:after="120"/>
      <w:outlineLvl w:val="0"/>
    </w:pPr>
    <w:rPr>
      <w:b/>
      <w:sz w:val="28"/>
      <w:szCs w:val="40"/>
    </w:rPr>
  </w:style>
  <w:style w:type="paragraph" w:styleId="Heading2">
    <w:name w:val="heading 2"/>
    <w:basedOn w:val="Normal"/>
    <w:next w:val="Normal"/>
    <w:rsid w:val="00F10E4D"/>
    <w:pPr>
      <w:keepNext/>
      <w:keepLines/>
      <w:spacing w:before="360" w:after="120"/>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Hyperlink">
    <w:name w:val="Hyperlink"/>
    <w:basedOn w:val="DefaultParagraphFont"/>
    <w:uiPriority w:val="99"/>
    <w:unhideWhenUsed/>
    <w:rsid w:val="00F10E4D"/>
    <w:rPr>
      <w:color w:val="0000FF" w:themeColor="hyperlink"/>
      <w:u w:val="single"/>
    </w:rPr>
  </w:style>
  <w:style w:type="paragraph" w:styleId="TOCHeading">
    <w:name w:val="TOC Heading"/>
    <w:basedOn w:val="Heading1"/>
    <w:next w:val="Normal"/>
    <w:uiPriority w:val="39"/>
    <w:unhideWhenUsed/>
    <w:qFormat/>
    <w:rsid w:val="00F10E4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10E4D"/>
    <w:pPr>
      <w:spacing w:after="100"/>
    </w:pPr>
  </w:style>
  <w:style w:type="paragraph" w:styleId="TOC2">
    <w:name w:val="toc 2"/>
    <w:basedOn w:val="Normal"/>
    <w:next w:val="Normal"/>
    <w:autoRedefine/>
    <w:uiPriority w:val="39"/>
    <w:unhideWhenUsed/>
    <w:rsid w:val="00F10E4D"/>
    <w:pPr>
      <w:spacing w:after="100"/>
      <w:ind w:left="220"/>
    </w:pPr>
  </w:style>
  <w:style w:type="paragraph" w:styleId="Header">
    <w:name w:val="header"/>
    <w:basedOn w:val="Normal"/>
    <w:link w:val="HeaderChar"/>
    <w:uiPriority w:val="99"/>
    <w:unhideWhenUsed/>
    <w:rsid w:val="00F10E4D"/>
    <w:pPr>
      <w:tabs>
        <w:tab w:val="center" w:pos="4513"/>
        <w:tab w:val="right" w:pos="9026"/>
      </w:tabs>
      <w:spacing w:line="240" w:lineRule="auto"/>
    </w:pPr>
  </w:style>
  <w:style w:type="character" w:customStyle="1" w:styleId="HeaderChar">
    <w:name w:val="Header Char"/>
    <w:basedOn w:val="DefaultParagraphFont"/>
    <w:link w:val="Header"/>
    <w:uiPriority w:val="99"/>
    <w:rsid w:val="00F10E4D"/>
  </w:style>
  <w:style w:type="paragraph" w:styleId="Footer">
    <w:name w:val="footer"/>
    <w:basedOn w:val="Normal"/>
    <w:link w:val="FooterChar"/>
    <w:uiPriority w:val="99"/>
    <w:unhideWhenUsed/>
    <w:rsid w:val="00F10E4D"/>
    <w:pPr>
      <w:tabs>
        <w:tab w:val="center" w:pos="4513"/>
        <w:tab w:val="right" w:pos="9026"/>
      </w:tabs>
      <w:spacing w:line="240" w:lineRule="auto"/>
    </w:pPr>
  </w:style>
  <w:style w:type="character" w:customStyle="1" w:styleId="FooterChar">
    <w:name w:val="Footer Char"/>
    <w:basedOn w:val="DefaultParagraphFont"/>
    <w:link w:val="Footer"/>
    <w:uiPriority w:val="99"/>
    <w:rsid w:val="00F10E4D"/>
  </w:style>
  <w:style w:type="table" w:styleId="TableGrid">
    <w:name w:val="Table Grid"/>
    <w:basedOn w:val="TableNormal"/>
    <w:uiPriority w:val="39"/>
    <w:rsid w:val="000161E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57F2"/>
    <w:pPr>
      <w:ind w:left="720"/>
      <w:contextualSpacing/>
    </w:pPr>
  </w:style>
  <w:style w:type="paragraph" w:styleId="Quote">
    <w:name w:val="Quote"/>
    <w:basedOn w:val="Normal"/>
    <w:next w:val="Normal"/>
    <w:link w:val="QuoteChar"/>
    <w:uiPriority w:val="29"/>
    <w:qFormat/>
    <w:rsid w:val="00D95F7B"/>
    <w:pPr>
      <w:spacing w:before="160" w:after="160"/>
      <w:jc w:val="center"/>
    </w:pPr>
    <w:rPr>
      <w:rFonts w:eastAsiaTheme="minorHAnsi" w:cstheme="minorBidi"/>
      <w:i/>
      <w:iCs/>
      <w:color w:val="404040" w:themeColor="text1" w:themeTint="BF"/>
      <w:kern w:val="2"/>
      <w:lang w:val="en-IN" w:eastAsia="en-US"/>
      <w14:ligatures w14:val="standardContextual"/>
    </w:rPr>
  </w:style>
  <w:style w:type="character" w:customStyle="1" w:styleId="QuoteChar">
    <w:name w:val="Quote Char"/>
    <w:basedOn w:val="DefaultParagraphFont"/>
    <w:link w:val="Quote"/>
    <w:uiPriority w:val="29"/>
    <w:rsid w:val="00D95F7B"/>
    <w:rPr>
      <w:rFonts w:eastAsiaTheme="minorHAnsi" w:cstheme="minorBidi"/>
      <w:i/>
      <w:iCs/>
      <w:color w:val="404040" w:themeColor="text1" w:themeTint="BF"/>
      <w:kern w:val="2"/>
      <w:lang w:val="en-IN" w:eastAsia="en-US"/>
      <w14:ligatures w14:val="standardContextual"/>
    </w:rPr>
  </w:style>
  <w:style w:type="character" w:styleId="UnresolvedMention">
    <w:name w:val="Unresolved Mention"/>
    <w:basedOn w:val="DefaultParagraphFont"/>
    <w:uiPriority w:val="99"/>
    <w:semiHidden/>
    <w:unhideWhenUsed/>
    <w:rsid w:val="00B75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93797">
      <w:bodyDiv w:val="1"/>
      <w:marLeft w:val="0"/>
      <w:marRight w:val="0"/>
      <w:marTop w:val="0"/>
      <w:marBottom w:val="0"/>
      <w:divBdr>
        <w:top w:val="none" w:sz="0" w:space="0" w:color="auto"/>
        <w:left w:val="none" w:sz="0" w:space="0" w:color="auto"/>
        <w:bottom w:val="none" w:sz="0" w:space="0" w:color="auto"/>
        <w:right w:val="none" w:sz="0" w:space="0" w:color="auto"/>
      </w:divBdr>
    </w:div>
    <w:div w:id="296422978">
      <w:bodyDiv w:val="1"/>
      <w:marLeft w:val="0"/>
      <w:marRight w:val="0"/>
      <w:marTop w:val="0"/>
      <w:marBottom w:val="0"/>
      <w:divBdr>
        <w:top w:val="none" w:sz="0" w:space="0" w:color="auto"/>
        <w:left w:val="none" w:sz="0" w:space="0" w:color="auto"/>
        <w:bottom w:val="none" w:sz="0" w:space="0" w:color="auto"/>
        <w:right w:val="none" w:sz="0" w:space="0" w:color="auto"/>
      </w:divBdr>
    </w:div>
    <w:div w:id="415442570">
      <w:bodyDiv w:val="1"/>
      <w:marLeft w:val="0"/>
      <w:marRight w:val="0"/>
      <w:marTop w:val="0"/>
      <w:marBottom w:val="0"/>
      <w:divBdr>
        <w:top w:val="none" w:sz="0" w:space="0" w:color="auto"/>
        <w:left w:val="none" w:sz="0" w:space="0" w:color="auto"/>
        <w:bottom w:val="none" w:sz="0" w:space="0" w:color="auto"/>
        <w:right w:val="none" w:sz="0" w:space="0" w:color="auto"/>
      </w:divBdr>
    </w:div>
    <w:div w:id="502403226">
      <w:bodyDiv w:val="1"/>
      <w:marLeft w:val="0"/>
      <w:marRight w:val="0"/>
      <w:marTop w:val="0"/>
      <w:marBottom w:val="0"/>
      <w:divBdr>
        <w:top w:val="none" w:sz="0" w:space="0" w:color="auto"/>
        <w:left w:val="none" w:sz="0" w:space="0" w:color="auto"/>
        <w:bottom w:val="none" w:sz="0" w:space="0" w:color="auto"/>
        <w:right w:val="none" w:sz="0" w:space="0" w:color="auto"/>
      </w:divBdr>
    </w:div>
    <w:div w:id="635330861">
      <w:bodyDiv w:val="1"/>
      <w:marLeft w:val="0"/>
      <w:marRight w:val="0"/>
      <w:marTop w:val="0"/>
      <w:marBottom w:val="0"/>
      <w:divBdr>
        <w:top w:val="none" w:sz="0" w:space="0" w:color="auto"/>
        <w:left w:val="none" w:sz="0" w:space="0" w:color="auto"/>
        <w:bottom w:val="none" w:sz="0" w:space="0" w:color="auto"/>
        <w:right w:val="none" w:sz="0" w:space="0" w:color="auto"/>
      </w:divBdr>
    </w:div>
    <w:div w:id="1318145135">
      <w:bodyDiv w:val="1"/>
      <w:marLeft w:val="0"/>
      <w:marRight w:val="0"/>
      <w:marTop w:val="0"/>
      <w:marBottom w:val="0"/>
      <w:divBdr>
        <w:top w:val="none" w:sz="0" w:space="0" w:color="auto"/>
        <w:left w:val="none" w:sz="0" w:space="0" w:color="auto"/>
        <w:bottom w:val="none" w:sz="0" w:space="0" w:color="auto"/>
        <w:right w:val="none" w:sz="0" w:space="0" w:color="auto"/>
      </w:divBdr>
    </w:div>
    <w:div w:id="1346636492">
      <w:bodyDiv w:val="1"/>
      <w:marLeft w:val="0"/>
      <w:marRight w:val="0"/>
      <w:marTop w:val="0"/>
      <w:marBottom w:val="0"/>
      <w:divBdr>
        <w:top w:val="none" w:sz="0" w:space="0" w:color="auto"/>
        <w:left w:val="none" w:sz="0" w:space="0" w:color="auto"/>
        <w:bottom w:val="none" w:sz="0" w:space="0" w:color="auto"/>
        <w:right w:val="none" w:sz="0" w:space="0" w:color="auto"/>
      </w:divBdr>
    </w:div>
    <w:div w:id="1498303232">
      <w:bodyDiv w:val="1"/>
      <w:marLeft w:val="0"/>
      <w:marRight w:val="0"/>
      <w:marTop w:val="0"/>
      <w:marBottom w:val="0"/>
      <w:divBdr>
        <w:top w:val="none" w:sz="0" w:space="0" w:color="auto"/>
        <w:left w:val="none" w:sz="0" w:space="0" w:color="auto"/>
        <w:bottom w:val="none" w:sz="0" w:space="0" w:color="auto"/>
        <w:right w:val="none" w:sz="0" w:space="0" w:color="auto"/>
      </w:divBdr>
    </w:div>
    <w:div w:id="1718430966">
      <w:bodyDiv w:val="1"/>
      <w:marLeft w:val="0"/>
      <w:marRight w:val="0"/>
      <w:marTop w:val="0"/>
      <w:marBottom w:val="0"/>
      <w:divBdr>
        <w:top w:val="none" w:sz="0" w:space="0" w:color="auto"/>
        <w:left w:val="none" w:sz="0" w:space="0" w:color="auto"/>
        <w:bottom w:val="none" w:sz="0" w:space="0" w:color="auto"/>
        <w:right w:val="none" w:sz="0" w:space="0" w:color="auto"/>
      </w:divBdr>
    </w:div>
    <w:div w:id="1736734310">
      <w:bodyDiv w:val="1"/>
      <w:marLeft w:val="0"/>
      <w:marRight w:val="0"/>
      <w:marTop w:val="0"/>
      <w:marBottom w:val="0"/>
      <w:divBdr>
        <w:top w:val="none" w:sz="0" w:space="0" w:color="auto"/>
        <w:left w:val="none" w:sz="0" w:space="0" w:color="auto"/>
        <w:bottom w:val="none" w:sz="0" w:space="0" w:color="auto"/>
        <w:right w:val="none" w:sz="0" w:space="0" w:color="auto"/>
      </w:divBdr>
    </w:div>
    <w:div w:id="1826123850">
      <w:bodyDiv w:val="1"/>
      <w:marLeft w:val="0"/>
      <w:marRight w:val="0"/>
      <w:marTop w:val="0"/>
      <w:marBottom w:val="0"/>
      <w:divBdr>
        <w:top w:val="none" w:sz="0" w:space="0" w:color="auto"/>
        <w:left w:val="none" w:sz="0" w:space="0" w:color="auto"/>
        <w:bottom w:val="none" w:sz="0" w:space="0" w:color="auto"/>
        <w:right w:val="none" w:sz="0" w:space="0" w:color="auto"/>
      </w:divBdr>
    </w:div>
    <w:div w:id="2089842216">
      <w:bodyDiv w:val="1"/>
      <w:marLeft w:val="0"/>
      <w:marRight w:val="0"/>
      <w:marTop w:val="0"/>
      <w:marBottom w:val="0"/>
      <w:divBdr>
        <w:top w:val="none" w:sz="0" w:space="0" w:color="auto"/>
        <w:left w:val="none" w:sz="0" w:space="0" w:color="auto"/>
        <w:bottom w:val="none" w:sz="0" w:space="0" w:color="auto"/>
        <w:right w:val="none" w:sz="0" w:space="0" w:color="auto"/>
      </w:divBdr>
      <w:divsChild>
        <w:div w:id="1040980607">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mcnurs.biomedcentral.com/articles/10.1186/s12912-023-01592-3" TargetMode="External"/><Relationship Id="rId18" Type="http://schemas.openxmlformats.org/officeDocument/2006/relationships/hyperlink" Target="https://libguides.hull.ac.uk/reflectivewriting/era" TargetMode="External"/><Relationship Id="rId26" Type="http://schemas.openxmlformats.org/officeDocument/2006/relationships/hyperlink" Target="https://sovereignnursing.com/the-importance-of-continuous-learning-and-adaptability-in-nursing/" TargetMode="External"/><Relationship Id="rId3" Type="http://schemas.openxmlformats.org/officeDocument/2006/relationships/styles" Target="styles.xml"/><Relationship Id="rId21" Type="http://schemas.openxmlformats.org/officeDocument/2006/relationships/hyperlink" Target="https://doi.org/10.1016/j.radi.2022.10.003" TargetMode="External"/><Relationship Id="rId7" Type="http://schemas.openxmlformats.org/officeDocument/2006/relationships/endnotes" Target="endnotes.xml"/><Relationship Id="rId12" Type="http://schemas.openxmlformats.org/officeDocument/2006/relationships/hyperlink" Target="https://doi.org/10.1177/23743735211056432" TargetMode="External"/><Relationship Id="rId17" Type="http://schemas.openxmlformats.org/officeDocument/2006/relationships/hyperlink" Target="https://doi.org/10.1108/OCJ-06-2021-0016" TargetMode="External"/><Relationship Id="rId25" Type="http://schemas.openxmlformats.org/officeDocument/2006/relationships/hyperlink" Target="https://doi.org/10.37010/lit.v5i2.1503" TargetMode="External"/><Relationship Id="rId2" Type="http://schemas.openxmlformats.org/officeDocument/2006/relationships/numbering" Target="numbering.xml"/><Relationship Id="rId16" Type="http://schemas.openxmlformats.org/officeDocument/2006/relationships/hyperlink" Target="https://doi.org/10.3389/fpsyt.2024.1337938" TargetMode="External"/><Relationship Id="rId20" Type="http://schemas.openxmlformats.org/officeDocument/2006/relationships/hyperlink" Target="https://doi.org/10.1016/j.jamda.2009.05.00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healthcare12161647" TargetMode="External"/><Relationship Id="rId24" Type="http://schemas.openxmlformats.org/officeDocument/2006/relationships/hyperlink" Target="https://doi.org/10.37010/lit.v5i2.1503" TargetMode="External"/><Relationship Id="rId5" Type="http://schemas.openxmlformats.org/officeDocument/2006/relationships/webSettings" Target="webSettings.xml"/><Relationship Id="rId15" Type="http://schemas.openxmlformats.org/officeDocument/2006/relationships/hyperlink" Target="https://www.ebsco.com/research-starters/psychology/personal-development-planning" TargetMode="External"/><Relationship Id="rId23" Type="http://schemas.openxmlformats.org/officeDocument/2006/relationships/hyperlink" Target="https://doi.org/10.5455/aim.2014.22.283-286" TargetMode="External"/><Relationship Id="rId28" Type="http://schemas.openxmlformats.org/officeDocument/2006/relationships/hyperlink" Target="https://link.springer.com/article/10.1186/s12912-022-00940-z" TargetMode="External"/><Relationship Id="rId10" Type="http://schemas.openxmlformats.org/officeDocument/2006/relationships/image" Target="media/image2.png"/><Relationship Id="rId19" Type="http://schemas.openxmlformats.org/officeDocument/2006/relationships/hyperlink" Target="https://iomh.co.uk/what-is-safeguarding-in-health-and-social-care-key-principles-and-best-practic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ell.com/heliyon/fulltext/S2405-8440(21)01036-7" TargetMode="External"/><Relationship Id="rId22" Type="http://schemas.openxmlformats.org/officeDocument/2006/relationships/hyperlink" Target="https://doi.org/10.1016/j.radi.2022.10.003" TargetMode="External"/><Relationship Id="rId27" Type="http://schemas.openxmlformats.org/officeDocument/2006/relationships/hyperlink" Target="https://bmcnurs.biomedcentral.com/articles/10.1186/s12912-021-00535-0"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339EFB-CD0F-4AB5-8A3F-F5C003F57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3638</Words>
  <Characters>20738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2025-11-20T21:59:00Z</dcterms:created>
  <dcterms:modified xsi:type="dcterms:W3CDTF">2025-11-20T21:59:00Z</dcterms:modified>
</cp:coreProperties>
</file>