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61125" w14:textId="77777777" w:rsidR="003E646B" w:rsidRDefault="003E646B" w:rsidP="003E646B">
      <w:pPr>
        <w:spacing w:line="480" w:lineRule="auto"/>
        <w:jc w:val="center"/>
        <w:rPr>
          <w:rFonts w:ascii="Times New Roman" w:hAnsi="Times New Roman" w:cs="Times New Roman"/>
          <w:color w:val="000000"/>
          <w:u w:val="single"/>
        </w:rPr>
      </w:pPr>
    </w:p>
    <w:p w14:paraId="1EE83E25" w14:textId="77777777" w:rsidR="003E646B" w:rsidRDefault="003E646B" w:rsidP="003E646B">
      <w:pPr>
        <w:spacing w:line="480" w:lineRule="auto"/>
        <w:jc w:val="center"/>
        <w:rPr>
          <w:rFonts w:ascii="Times New Roman" w:hAnsi="Times New Roman" w:cs="Times New Roman"/>
          <w:color w:val="000000"/>
          <w:u w:val="single"/>
        </w:rPr>
      </w:pPr>
    </w:p>
    <w:p w14:paraId="233170E3" w14:textId="77777777" w:rsidR="003E646B" w:rsidRDefault="003E646B" w:rsidP="003E646B">
      <w:pPr>
        <w:spacing w:line="480" w:lineRule="auto"/>
        <w:jc w:val="center"/>
        <w:rPr>
          <w:rFonts w:ascii="Times New Roman" w:hAnsi="Times New Roman" w:cs="Times New Roman"/>
          <w:color w:val="000000"/>
          <w:u w:val="single"/>
        </w:rPr>
      </w:pPr>
    </w:p>
    <w:p w14:paraId="20F31F41" w14:textId="77777777" w:rsidR="003E646B" w:rsidRDefault="003E646B" w:rsidP="003E646B">
      <w:pPr>
        <w:spacing w:line="480" w:lineRule="auto"/>
        <w:jc w:val="center"/>
        <w:rPr>
          <w:rFonts w:ascii="Times New Roman" w:hAnsi="Times New Roman" w:cs="Times New Roman"/>
          <w:color w:val="000000"/>
          <w:u w:val="single"/>
        </w:rPr>
      </w:pPr>
    </w:p>
    <w:p w14:paraId="44C967C5" w14:textId="77777777" w:rsidR="003E646B" w:rsidRDefault="003E646B" w:rsidP="003E646B">
      <w:pPr>
        <w:spacing w:line="480" w:lineRule="auto"/>
        <w:jc w:val="center"/>
        <w:rPr>
          <w:rFonts w:ascii="Times New Roman" w:hAnsi="Times New Roman" w:cs="Times New Roman"/>
          <w:color w:val="000000"/>
          <w:u w:val="single"/>
        </w:rPr>
      </w:pPr>
    </w:p>
    <w:p w14:paraId="4E7A5874" w14:textId="77777777" w:rsidR="003E646B" w:rsidRDefault="003E646B" w:rsidP="003E646B">
      <w:pPr>
        <w:spacing w:line="480" w:lineRule="auto"/>
        <w:jc w:val="center"/>
        <w:rPr>
          <w:rFonts w:ascii="Times New Roman" w:hAnsi="Times New Roman" w:cs="Times New Roman"/>
          <w:color w:val="000000"/>
          <w:u w:val="single"/>
        </w:rPr>
      </w:pPr>
    </w:p>
    <w:p w14:paraId="78F4068B" w14:textId="6F13D40F" w:rsidR="003E646B" w:rsidRDefault="00D113E4" w:rsidP="00D113E4">
      <w:pPr>
        <w:spacing w:line="480" w:lineRule="auto"/>
        <w:jc w:val="center"/>
        <w:rPr>
          <w:rFonts w:ascii="Times New Roman" w:hAnsi="Times New Roman" w:cs="Times New Roman"/>
          <w:color w:val="000000"/>
          <w:u w:val="single"/>
        </w:rPr>
      </w:pPr>
      <w:r>
        <w:rPr>
          <w:rFonts w:ascii="Times New Roman" w:hAnsi="Times New Roman" w:cs="Times New Roman"/>
          <w:color w:val="000000"/>
          <w:u w:val="single"/>
        </w:rPr>
        <w:t>Mental Health in Children and Young People – ECPS6004</w:t>
      </w:r>
    </w:p>
    <w:p w14:paraId="49F27915" w14:textId="2F12A295" w:rsidR="007E3946" w:rsidRPr="00435F25" w:rsidRDefault="000C2626" w:rsidP="003E646B">
      <w:pPr>
        <w:spacing w:line="480" w:lineRule="auto"/>
        <w:jc w:val="center"/>
        <w:rPr>
          <w:rFonts w:ascii="Times New Roman" w:hAnsi="Times New Roman" w:cs="Times New Roman"/>
          <w:color w:val="000000"/>
          <w:u w:val="single"/>
        </w:rPr>
      </w:pPr>
      <w:r w:rsidRPr="00435F25">
        <w:rPr>
          <w:rFonts w:ascii="Times New Roman" w:hAnsi="Times New Roman" w:cs="Times New Roman"/>
          <w:color w:val="000000"/>
          <w:u w:val="single"/>
        </w:rPr>
        <w:t>Referring to the case study, critically examine one of these themes and consider the potential risk factors for adverse childhood experiences and how the impact of these risks can be minimised.</w:t>
      </w:r>
    </w:p>
    <w:p w14:paraId="5DAF5F8A" w14:textId="77777777" w:rsidR="0093064D" w:rsidRDefault="0093064D" w:rsidP="003E646B">
      <w:pPr>
        <w:spacing w:line="480" w:lineRule="auto"/>
        <w:rPr>
          <w:rFonts w:ascii="Times New Roman" w:hAnsi="Times New Roman" w:cs="Times New Roman"/>
          <w:color w:val="000000"/>
        </w:rPr>
      </w:pPr>
    </w:p>
    <w:p w14:paraId="22773B33" w14:textId="1D0032F3" w:rsidR="003E646B" w:rsidRDefault="00474069" w:rsidP="00474069">
      <w:pPr>
        <w:spacing w:line="480" w:lineRule="auto"/>
        <w:jc w:val="center"/>
        <w:rPr>
          <w:rFonts w:ascii="Times New Roman" w:hAnsi="Times New Roman" w:cs="Times New Roman"/>
          <w:color w:val="000000"/>
        </w:rPr>
      </w:pPr>
      <w:r>
        <w:rPr>
          <w:rFonts w:ascii="Times New Roman" w:hAnsi="Times New Roman" w:cs="Times New Roman"/>
          <w:color w:val="000000"/>
        </w:rPr>
        <w:t xml:space="preserve">I confirm I have not presented any AI generated text as my own work. I confirm I have copies of my drafts, notes and other </w:t>
      </w:r>
      <w:r w:rsidR="00A3099F">
        <w:rPr>
          <w:rFonts w:ascii="Times New Roman" w:hAnsi="Times New Roman" w:cs="Times New Roman"/>
          <w:color w:val="000000"/>
        </w:rPr>
        <w:t>resources</w:t>
      </w:r>
      <w:r>
        <w:rPr>
          <w:rFonts w:ascii="Times New Roman" w:hAnsi="Times New Roman" w:cs="Times New Roman"/>
          <w:color w:val="000000"/>
        </w:rPr>
        <w:t xml:space="preserve"> I used be</w:t>
      </w:r>
      <w:r w:rsidR="00A3099F">
        <w:rPr>
          <w:rFonts w:ascii="Times New Roman" w:hAnsi="Times New Roman" w:cs="Times New Roman"/>
          <w:color w:val="000000"/>
        </w:rPr>
        <w:t>fore, and after the use of AI tools which I may be asked to provide in evidence.</w:t>
      </w:r>
    </w:p>
    <w:p w14:paraId="155EF87D" w14:textId="77777777" w:rsidR="003E646B" w:rsidRDefault="003E646B" w:rsidP="003E646B">
      <w:pPr>
        <w:spacing w:line="480" w:lineRule="auto"/>
        <w:rPr>
          <w:rFonts w:ascii="Times New Roman" w:hAnsi="Times New Roman" w:cs="Times New Roman"/>
          <w:color w:val="000000"/>
        </w:rPr>
      </w:pPr>
    </w:p>
    <w:p w14:paraId="104DF955" w14:textId="77777777" w:rsidR="003E646B" w:rsidRDefault="003E646B" w:rsidP="003E646B">
      <w:pPr>
        <w:spacing w:line="480" w:lineRule="auto"/>
        <w:rPr>
          <w:rFonts w:ascii="Times New Roman" w:hAnsi="Times New Roman" w:cs="Times New Roman"/>
          <w:color w:val="000000"/>
        </w:rPr>
      </w:pPr>
    </w:p>
    <w:p w14:paraId="6183C905" w14:textId="77777777" w:rsidR="003E646B" w:rsidRDefault="003E646B" w:rsidP="003E646B">
      <w:pPr>
        <w:spacing w:line="480" w:lineRule="auto"/>
        <w:rPr>
          <w:rFonts w:ascii="Times New Roman" w:hAnsi="Times New Roman" w:cs="Times New Roman"/>
          <w:color w:val="000000"/>
        </w:rPr>
      </w:pPr>
    </w:p>
    <w:p w14:paraId="47795B64" w14:textId="77777777" w:rsidR="003E646B" w:rsidRDefault="003E646B" w:rsidP="003E646B">
      <w:pPr>
        <w:spacing w:line="480" w:lineRule="auto"/>
        <w:rPr>
          <w:rFonts w:ascii="Times New Roman" w:hAnsi="Times New Roman" w:cs="Times New Roman"/>
          <w:color w:val="000000"/>
        </w:rPr>
      </w:pPr>
    </w:p>
    <w:p w14:paraId="36F7483F" w14:textId="77777777" w:rsidR="00D113E4" w:rsidRDefault="00D113E4" w:rsidP="003E646B">
      <w:pPr>
        <w:spacing w:line="480" w:lineRule="auto"/>
        <w:rPr>
          <w:rFonts w:ascii="Times New Roman" w:hAnsi="Times New Roman" w:cs="Times New Roman"/>
          <w:color w:val="000000"/>
        </w:rPr>
      </w:pPr>
    </w:p>
    <w:p w14:paraId="1AD8E3F2" w14:textId="77777777" w:rsidR="00D113E4" w:rsidRDefault="00D113E4" w:rsidP="003E646B">
      <w:pPr>
        <w:spacing w:line="480" w:lineRule="auto"/>
        <w:rPr>
          <w:rFonts w:ascii="Times New Roman" w:hAnsi="Times New Roman" w:cs="Times New Roman"/>
          <w:color w:val="000000"/>
        </w:rPr>
      </w:pPr>
    </w:p>
    <w:p w14:paraId="1FD0C4D9" w14:textId="77777777" w:rsidR="003E646B" w:rsidRPr="00435F25" w:rsidRDefault="003E646B" w:rsidP="003E646B">
      <w:pPr>
        <w:spacing w:line="480" w:lineRule="auto"/>
        <w:rPr>
          <w:rFonts w:ascii="Times New Roman" w:hAnsi="Times New Roman" w:cs="Times New Roman"/>
          <w:color w:val="000000"/>
        </w:rPr>
      </w:pPr>
    </w:p>
    <w:p w14:paraId="4AFB3B56" w14:textId="102D143D" w:rsidR="003400FC" w:rsidRPr="00435F25" w:rsidRDefault="002B1CAD" w:rsidP="003E646B">
      <w:pPr>
        <w:spacing w:line="480" w:lineRule="auto"/>
        <w:ind w:firstLine="360"/>
        <w:rPr>
          <w:rFonts w:ascii="Times New Roman" w:hAnsi="Times New Roman" w:cs="Times New Roman"/>
          <w:color w:val="000000"/>
        </w:rPr>
      </w:pPr>
      <w:r w:rsidRPr="00435F25">
        <w:rPr>
          <w:rFonts w:ascii="Times New Roman" w:hAnsi="Times New Roman" w:cs="Times New Roman"/>
          <w:color w:val="000000"/>
        </w:rPr>
        <w:lastRenderedPageBreak/>
        <w:t>Adverse Childhood Experiences (ACEs) refer</w:t>
      </w:r>
      <w:r w:rsidR="004402CD" w:rsidRPr="00435F25">
        <w:rPr>
          <w:rFonts w:ascii="Times New Roman" w:hAnsi="Times New Roman" w:cs="Times New Roman"/>
          <w:color w:val="000000"/>
        </w:rPr>
        <w:t xml:space="preserve"> </w:t>
      </w:r>
      <w:r w:rsidRPr="00435F25">
        <w:rPr>
          <w:rFonts w:ascii="Times New Roman" w:hAnsi="Times New Roman" w:cs="Times New Roman"/>
          <w:color w:val="000000"/>
        </w:rPr>
        <w:t xml:space="preserve">to potentially traumatic events or </w:t>
      </w:r>
      <w:r w:rsidR="005F7264" w:rsidRPr="00435F25">
        <w:rPr>
          <w:rFonts w:ascii="Times New Roman" w:hAnsi="Times New Roman" w:cs="Times New Roman"/>
          <w:color w:val="000000"/>
        </w:rPr>
        <w:t>circumstances in a child’s life that may have long-term negative impacts on their mental well-being and physical health (</w:t>
      </w:r>
      <w:proofErr w:type="spellStart"/>
      <w:r w:rsidR="005F7264" w:rsidRPr="00435F25">
        <w:rPr>
          <w:rFonts w:ascii="Times New Roman" w:hAnsi="Times New Roman" w:cs="Times New Roman"/>
          <w:color w:val="000000"/>
        </w:rPr>
        <w:t>Boullier</w:t>
      </w:r>
      <w:proofErr w:type="spellEnd"/>
      <w:r w:rsidR="005F7264" w:rsidRPr="00435F25">
        <w:rPr>
          <w:rFonts w:ascii="Times New Roman" w:hAnsi="Times New Roman" w:cs="Times New Roman"/>
          <w:color w:val="000000"/>
        </w:rPr>
        <w:t xml:space="preserve"> &amp; Blair, 2018).</w:t>
      </w:r>
      <w:r w:rsidR="00B22C48" w:rsidRPr="00435F25">
        <w:rPr>
          <w:rFonts w:ascii="Times New Roman" w:hAnsi="Times New Roman" w:cs="Times New Roman"/>
          <w:color w:val="000000"/>
        </w:rPr>
        <w:t xml:space="preserve"> The concept of ACEs was developed by the </w:t>
      </w:r>
      <w:r w:rsidR="00E335E8" w:rsidRPr="00435F25">
        <w:rPr>
          <w:rFonts w:ascii="Times New Roman" w:hAnsi="Times New Roman" w:cs="Times New Roman"/>
          <w:color w:val="000000"/>
        </w:rPr>
        <w:t>Centres</w:t>
      </w:r>
      <w:r w:rsidR="00B22C48" w:rsidRPr="00435F25">
        <w:rPr>
          <w:rFonts w:ascii="Times New Roman" w:hAnsi="Times New Roman" w:cs="Times New Roman"/>
          <w:color w:val="000000"/>
        </w:rPr>
        <w:t xml:space="preserve"> for Disease Control and Prevention (CDC) in collaboration with Kaiser Permanente to examine the</w:t>
      </w:r>
      <w:r w:rsidR="00E335E8" w:rsidRPr="00435F25">
        <w:rPr>
          <w:rFonts w:ascii="Times New Roman" w:hAnsi="Times New Roman" w:cs="Times New Roman"/>
          <w:color w:val="000000"/>
        </w:rPr>
        <w:t>ir</w:t>
      </w:r>
      <w:r w:rsidR="00B22C48" w:rsidRPr="00435F25">
        <w:rPr>
          <w:rFonts w:ascii="Times New Roman" w:hAnsi="Times New Roman" w:cs="Times New Roman"/>
          <w:color w:val="000000"/>
        </w:rPr>
        <w:t xml:space="preserve"> association </w:t>
      </w:r>
      <w:r w:rsidR="00E335E8" w:rsidRPr="00435F25">
        <w:rPr>
          <w:rFonts w:ascii="Times New Roman" w:hAnsi="Times New Roman" w:cs="Times New Roman"/>
          <w:color w:val="000000"/>
        </w:rPr>
        <w:t>with health outcomes</w:t>
      </w:r>
      <w:r w:rsidR="00A26F6F" w:rsidRPr="00435F25">
        <w:rPr>
          <w:rFonts w:ascii="Times New Roman" w:hAnsi="Times New Roman" w:cs="Times New Roman"/>
          <w:color w:val="000000"/>
        </w:rPr>
        <w:t xml:space="preserve"> and behaviour</w:t>
      </w:r>
      <w:r w:rsidR="00E335E8" w:rsidRPr="00435F25">
        <w:rPr>
          <w:rFonts w:ascii="Times New Roman" w:hAnsi="Times New Roman" w:cs="Times New Roman"/>
          <w:color w:val="000000"/>
        </w:rPr>
        <w:t xml:space="preserve"> in children (Metzler et al. 2017).</w:t>
      </w:r>
      <w:r w:rsidR="00F27CBF" w:rsidRPr="00435F25">
        <w:rPr>
          <w:rFonts w:ascii="Times New Roman" w:hAnsi="Times New Roman" w:cs="Times New Roman"/>
          <w:color w:val="000000"/>
        </w:rPr>
        <w:t xml:space="preserve"> Kaiser Permanente </w:t>
      </w:r>
      <w:r w:rsidR="0093064D" w:rsidRPr="00435F25">
        <w:rPr>
          <w:rFonts w:ascii="Times New Roman" w:hAnsi="Times New Roman" w:cs="Times New Roman"/>
          <w:color w:val="000000"/>
        </w:rPr>
        <w:t>began</w:t>
      </w:r>
      <w:r w:rsidR="00F27CBF" w:rsidRPr="00435F25">
        <w:rPr>
          <w:rFonts w:ascii="Times New Roman" w:hAnsi="Times New Roman" w:cs="Times New Roman"/>
          <w:color w:val="000000"/>
        </w:rPr>
        <w:t xml:space="preserve"> investigating the impact of Adverse Childhood Experiences with the CDC after </w:t>
      </w:r>
      <w:r w:rsidR="0093064D" w:rsidRPr="00435F25">
        <w:rPr>
          <w:rFonts w:ascii="Times New Roman" w:hAnsi="Times New Roman" w:cs="Times New Roman"/>
          <w:color w:val="000000"/>
        </w:rPr>
        <w:t>identifying</w:t>
      </w:r>
      <w:r w:rsidR="00F27CBF" w:rsidRPr="00435F25">
        <w:rPr>
          <w:rFonts w:ascii="Times New Roman" w:hAnsi="Times New Roman" w:cs="Times New Roman"/>
          <w:color w:val="000000"/>
        </w:rPr>
        <w:t xml:space="preserve"> a strong correlation between historical sexual abuse and obesity among patients attending their clinic. To explore this </w:t>
      </w:r>
      <w:r w:rsidR="00E9463A" w:rsidRPr="00435F25">
        <w:rPr>
          <w:rFonts w:ascii="Times New Roman" w:hAnsi="Times New Roman" w:cs="Times New Roman"/>
          <w:color w:val="000000"/>
        </w:rPr>
        <w:t xml:space="preserve">connection, they developed an ACEs questionnaire, which asked patients about their experiences of abuse, neglect, trauma, or household challenges during their childhood. This initial </w:t>
      </w:r>
      <w:r w:rsidR="00A76516" w:rsidRPr="00435F25">
        <w:rPr>
          <w:rFonts w:ascii="Times New Roman" w:hAnsi="Times New Roman" w:cs="Times New Roman"/>
          <w:color w:val="000000"/>
        </w:rPr>
        <w:t xml:space="preserve">1995 to 1997 </w:t>
      </w:r>
      <w:r w:rsidR="00E9463A" w:rsidRPr="00435F25">
        <w:rPr>
          <w:rFonts w:ascii="Times New Roman" w:hAnsi="Times New Roman" w:cs="Times New Roman"/>
          <w:color w:val="000000"/>
        </w:rPr>
        <w:t xml:space="preserve">study, </w:t>
      </w:r>
      <w:r w:rsidR="0093064D" w:rsidRPr="00435F25">
        <w:rPr>
          <w:rFonts w:ascii="Times New Roman" w:hAnsi="Times New Roman" w:cs="Times New Roman"/>
          <w:color w:val="000000"/>
        </w:rPr>
        <w:t>involving</w:t>
      </w:r>
      <w:r w:rsidR="00E9463A" w:rsidRPr="00435F25">
        <w:rPr>
          <w:rFonts w:ascii="Times New Roman" w:hAnsi="Times New Roman" w:cs="Times New Roman"/>
          <w:color w:val="000000"/>
        </w:rPr>
        <w:t xml:space="preserve"> </w:t>
      </w:r>
      <w:r w:rsidR="00A76516" w:rsidRPr="00435F25">
        <w:rPr>
          <w:rFonts w:ascii="Times New Roman" w:hAnsi="Times New Roman" w:cs="Times New Roman"/>
          <w:color w:val="000000"/>
        </w:rPr>
        <w:t>17,337 adults</w:t>
      </w:r>
      <w:r w:rsidR="009C03BA" w:rsidRPr="00435F25">
        <w:rPr>
          <w:rFonts w:ascii="Times New Roman" w:hAnsi="Times New Roman" w:cs="Times New Roman"/>
          <w:color w:val="000000"/>
        </w:rPr>
        <w:t xml:space="preserve">, </w:t>
      </w:r>
      <w:r w:rsidR="0093064D" w:rsidRPr="00435F25">
        <w:rPr>
          <w:rFonts w:ascii="Times New Roman" w:hAnsi="Times New Roman" w:cs="Times New Roman"/>
          <w:color w:val="000000"/>
        </w:rPr>
        <w:t>revealed</w:t>
      </w:r>
      <w:r w:rsidR="009C03BA" w:rsidRPr="00435F25">
        <w:rPr>
          <w:rFonts w:ascii="Times New Roman" w:hAnsi="Times New Roman" w:cs="Times New Roman"/>
          <w:color w:val="000000"/>
        </w:rPr>
        <w:t xml:space="preserve"> that 12.5% had experienced four or more ACEs, while 64% had experienced at least one. A similar study was conducted </w:t>
      </w:r>
      <w:r w:rsidR="00F41BD1" w:rsidRPr="00435F25">
        <w:rPr>
          <w:rFonts w:ascii="Times New Roman" w:hAnsi="Times New Roman" w:cs="Times New Roman"/>
          <w:color w:val="000000"/>
        </w:rPr>
        <w:t xml:space="preserve">in Wales in 2015, </w:t>
      </w:r>
      <w:r w:rsidR="004402CD" w:rsidRPr="00435F25">
        <w:rPr>
          <w:rFonts w:ascii="Times New Roman" w:hAnsi="Times New Roman" w:cs="Times New Roman"/>
          <w:color w:val="000000"/>
        </w:rPr>
        <w:t xml:space="preserve">which </w:t>
      </w:r>
      <w:r w:rsidR="00F41BD1" w:rsidRPr="00435F25">
        <w:rPr>
          <w:rFonts w:ascii="Times New Roman" w:hAnsi="Times New Roman" w:cs="Times New Roman"/>
          <w:color w:val="000000"/>
        </w:rPr>
        <w:t xml:space="preserve">found that 47% of the 2028 adults had </w:t>
      </w:r>
      <w:r w:rsidR="00823FAA" w:rsidRPr="00435F25">
        <w:rPr>
          <w:rFonts w:ascii="Times New Roman" w:hAnsi="Times New Roman" w:cs="Times New Roman"/>
          <w:color w:val="000000"/>
        </w:rPr>
        <w:t>an ACE</w:t>
      </w:r>
      <w:r w:rsidR="00953D3F" w:rsidRPr="00435F25">
        <w:rPr>
          <w:rFonts w:ascii="Times New Roman" w:hAnsi="Times New Roman" w:cs="Times New Roman"/>
          <w:color w:val="000000"/>
        </w:rPr>
        <w:t xml:space="preserve"> </w:t>
      </w:r>
      <w:r w:rsidR="00823FAA" w:rsidRPr="00435F25">
        <w:rPr>
          <w:rFonts w:ascii="Times New Roman" w:hAnsi="Times New Roman" w:cs="Times New Roman"/>
          <w:color w:val="000000"/>
        </w:rPr>
        <w:t xml:space="preserve">score of at least one, </w:t>
      </w:r>
      <w:r w:rsidR="0093064D" w:rsidRPr="00435F25">
        <w:rPr>
          <w:rFonts w:ascii="Times New Roman" w:hAnsi="Times New Roman" w:cs="Times New Roman"/>
          <w:color w:val="000000"/>
        </w:rPr>
        <w:t>with 14% having experienced four or more, demonstrating consistent findings across different populations and generations</w:t>
      </w:r>
      <w:r w:rsidR="00A93A0C" w:rsidRPr="00435F25">
        <w:rPr>
          <w:rFonts w:ascii="Times New Roman" w:hAnsi="Times New Roman" w:cs="Times New Roman"/>
          <w:color w:val="000000"/>
        </w:rPr>
        <w:t xml:space="preserve"> (</w:t>
      </w:r>
      <w:proofErr w:type="spellStart"/>
      <w:r w:rsidR="00F17514" w:rsidRPr="00435F25">
        <w:rPr>
          <w:rFonts w:ascii="Times New Roman" w:hAnsi="Times New Roman" w:cs="Times New Roman"/>
          <w:color w:val="000000"/>
        </w:rPr>
        <w:t>Boullier</w:t>
      </w:r>
      <w:proofErr w:type="spellEnd"/>
      <w:r w:rsidR="00F17514" w:rsidRPr="00435F25">
        <w:rPr>
          <w:rFonts w:ascii="Times New Roman" w:hAnsi="Times New Roman" w:cs="Times New Roman"/>
          <w:color w:val="000000"/>
        </w:rPr>
        <w:t xml:space="preserve"> &amp; Blair, 2018). </w:t>
      </w:r>
      <w:r w:rsidR="001D1956" w:rsidRPr="00435F25">
        <w:rPr>
          <w:rFonts w:ascii="Times New Roman" w:hAnsi="Times New Roman" w:cs="Times New Roman"/>
          <w:color w:val="000000"/>
        </w:rPr>
        <w:t xml:space="preserve">Categories of Adverse Childhood Experiences (ACEs) include emotional, physical or sexual abuse; emotional or physical neglect; or living in a household with a member who has mental health issues, struggles with substance abuse, has been incarcerated, or where domestic violence is present (Metzler </w:t>
      </w:r>
      <w:r w:rsidR="00082EF5" w:rsidRPr="00435F25">
        <w:rPr>
          <w:rFonts w:ascii="Times New Roman" w:hAnsi="Times New Roman" w:cs="Times New Roman"/>
          <w:color w:val="000000"/>
        </w:rPr>
        <w:t>e</w:t>
      </w:r>
      <w:r w:rsidR="001D1956" w:rsidRPr="00435F25">
        <w:rPr>
          <w:rFonts w:ascii="Times New Roman" w:hAnsi="Times New Roman" w:cs="Times New Roman"/>
          <w:color w:val="000000"/>
        </w:rPr>
        <w:t xml:space="preserve">t al 2017). </w:t>
      </w:r>
      <w:r w:rsidR="00A00EAF" w:rsidRPr="00435F25">
        <w:rPr>
          <w:rFonts w:ascii="Times New Roman" w:hAnsi="Times New Roman" w:cs="Times New Roman"/>
          <w:color w:val="000000"/>
        </w:rPr>
        <w:t>Adults with a history of ACEs are significantly more likely to develop mental health conditions and engage in dangerous behaviours, such as substance misuse</w:t>
      </w:r>
      <w:r w:rsidR="00CD2363" w:rsidRPr="00435F25">
        <w:rPr>
          <w:rFonts w:ascii="Times New Roman" w:hAnsi="Times New Roman" w:cs="Times New Roman"/>
          <w:color w:val="000000"/>
        </w:rPr>
        <w:t xml:space="preserve"> (</w:t>
      </w:r>
      <w:proofErr w:type="spellStart"/>
      <w:r w:rsidR="00CD2363" w:rsidRPr="00435F25">
        <w:rPr>
          <w:rFonts w:ascii="Times New Roman" w:hAnsi="Times New Roman" w:cs="Times New Roman"/>
          <w:color w:val="000000"/>
        </w:rPr>
        <w:t>Tzouvara</w:t>
      </w:r>
      <w:proofErr w:type="spellEnd"/>
      <w:r w:rsidR="00CD2363" w:rsidRPr="00435F25">
        <w:rPr>
          <w:rFonts w:ascii="Times New Roman" w:hAnsi="Times New Roman" w:cs="Times New Roman"/>
          <w:color w:val="000000"/>
        </w:rPr>
        <w:t xml:space="preserve"> et al. 2023)</w:t>
      </w:r>
      <w:r w:rsidR="00A00EAF" w:rsidRPr="00435F25">
        <w:rPr>
          <w:rFonts w:ascii="Times New Roman" w:hAnsi="Times New Roman" w:cs="Times New Roman"/>
          <w:color w:val="000000"/>
        </w:rPr>
        <w:t xml:space="preserve">. These effects </w:t>
      </w:r>
      <w:r w:rsidR="00A0636A" w:rsidRPr="00435F25">
        <w:rPr>
          <w:rFonts w:ascii="Times New Roman" w:hAnsi="Times New Roman" w:cs="Times New Roman"/>
          <w:color w:val="000000"/>
        </w:rPr>
        <w:t>are linked to the impact of ACEs on children’s biological systems. For example, children exposed to negle</w:t>
      </w:r>
      <w:r w:rsidR="00452F41" w:rsidRPr="00435F25">
        <w:rPr>
          <w:rFonts w:ascii="Times New Roman" w:hAnsi="Times New Roman" w:cs="Times New Roman"/>
          <w:color w:val="000000"/>
        </w:rPr>
        <w:t>c</w:t>
      </w:r>
      <w:r w:rsidR="00A0636A" w:rsidRPr="00435F25">
        <w:rPr>
          <w:rFonts w:ascii="Times New Roman" w:hAnsi="Times New Roman" w:cs="Times New Roman"/>
          <w:color w:val="000000"/>
        </w:rPr>
        <w:t xml:space="preserve">t exhibit heightened activation of the hypothalamic-pituitary-adrenal axis, reduced prefrontal cortex volume, and increased inflammation levels. </w:t>
      </w:r>
      <w:r w:rsidR="00FC0A34" w:rsidRPr="00435F25">
        <w:rPr>
          <w:rFonts w:ascii="Times New Roman" w:hAnsi="Times New Roman" w:cs="Times New Roman"/>
          <w:color w:val="000000"/>
        </w:rPr>
        <w:t xml:space="preserve">Furthermore, ACEs </w:t>
      </w:r>
      <w:r w:rsidR="00A0636A" w:rsidRPr="00435F25">
        <w:rPr>
          <w:rFonts w:ascii="Times New Roman" w:hAnsi="Times New Roman" w:cs="Times New Roman"/>
          <w:color w:val="000000"/>
        </w:rPr>
        <w:t>can impair social functioning, making it difficult to form and maintain healthy relationships,</w:t>
      </w:r>
      <w:r w:rsidR="0064407F" w:rsidRPr="00435F25">
        <w:rPr>
          <w:rFonts w:ascii="Times New Roman" w:hAnsi="Times New Roman" w:cs="Times New Roman"/>
          <w:color w:val="000000"/>
        </w:rPr>
        <w:t xml:space="preserve"> and</w:t>
      </w:r>
      <w:r w:rsidR="00A0636A" w:rsidRPr="00435F25">
        <w:rPr>
          <w:rFonts w:ascii="Times New Roman" w:hAnsi="Times New Roman" w:cs="Times New Roman"/>
          <w:color w:val="000000"/>
        </w:rPr>
        <w:t xml:space="preserve"> increasing the risk of social isolation</w:t>
      </w:r>
      <w:r w:rsidR="00CD2363" w:rsidRPr="00435F25">
        <w:rPr>
          <w:rFonts w:ascii="Times New Roman" w:hAnsi="Times New Roman" w:cs="Times New Roman"/>
          <w:color w:val="000000"/>
        </w:rPr>
        <w:t xml:space="preserve"> (</w:t>
      </w:r>
      <w:proofErr w:type="spellStart"/>
      <w:r w:rsidR="00CD2363" w:rsidRPr="00435F25">
        <w:rPr>
          <w:rFonts w:ascii="Times New Roman" w:hAnsi="Times New Roman" w:cs="Times New Roman"/>
          <w:color w:val="000000"/>
        </w:rPr>
        <w:t>Tzouvara</w:t>
      </w:r>
      <w:proofErr w:type="spellEnd"/>
      <w:r w:rsidR="00CD2363" w:rsidRPr="00435F25">
        <w:rPr>
          <w:rFonts w:ascii="Times New Roman" w:hAnsi="Times New Roman" w:cs="Times New Roman"/>
          <w:color w:val="000000"/>
        </w:rPr>
        <w:t xml:space="preserve"> et al. 2023). </w:t>
      </w:r>
      <w:r w:rsidR="00720378" w:rsidRPr="00435F25">
        <w:rPr>
          <w:rFonts w:ascii="Times New Roman" w:hAnsi="Times New Roman" w:cs="Times New Roman"/>
          <w:color w:val="000000"/>
        </w:rPr>
        <w:t xml:space="preserve"> The </w:t>
      </w:r>
      <w:r w:rsidR="00720378" w:rsidRPr="00435F25">
        <w:rPr>
          <w:rFonts w:ascii="Times New Roman" w:hAnsi="Times New Roman" w:cs="Times New Roman"/>
          <w:color w:val="000000"/>
        </w:rPr>
        <w:lastRenderedPageBreak/>
        <w:t xml:space="preserve">risk of exposure to ACEs and family adversity </w:t>
      </w:r>
      <w:r w:rsidR="0041723A" w:rsidRPr="00435F25">
        <w:rPr>
          <w:rFonts w:ascii="Times New Roman" w:hAnsi="Times New Roman" w:cs="Times New Roman"/>
          <w:color w:val="000000"/>
        </w:rPr>
        <w:t>varies across different levels of socioeconomic status</w:t>
      </w:r>
      <w:r w:rsidR="00E90EB4" w:rsidRPr="00435F25">
        <w:rPr>
          <w:rFonts w:ascii="Times New Roman" w:hAnsi="Times New Roman" w:cs="Times New Roman"/>
          <w:color w:val="000000"/>
        </w:rPr>
        <w:t xml:space="preserve"> (Hunt et al. </w:t>
      </w:r>
      <w:r w:rsidR="00856904" w:rsidRPr="00435F25">
        <w:rPr>
          <w:rFonts w:ascii="Times New Roman" w:hAnsi="Times New Roman" w:cs="Times New Roman"/>
          <w:color w:val="000000"/>
        </w:rPr>
        <w:t>2017)</w:t>
      </w:r>
      <w:r w:rsidR="0041723A" w:rsidRPr="00435F25">
        <w:rPr>
          <w:rFonts w:ascii="Times New Roman" w:hAnsi="Times New Roman" w:cs="Times New Roman"/>
          <w:color w:val="000000"/>
        </w:rPr>
        <w:t xml:space="preserve">. For example, children from </w:t>
      </w:r>
      <w:r w:rsidR="00F06360" w:rsidRPr="00435F25">
        <w:rPr>
          <w:rFonts w:ascii="Times New Roman" w:hAnsi="Times New Roman" w:cs="Times New Roman"/>
          <w:color w:val="000000"/>
        </w:rPr>
        <w:t>low-income</w:t>
      </w:r>
      <w:r w:rsidR="0041723A" w:rsidRPr="00435F25">
        <w:rPr>
          <w:rFonts w:ascii="Times New Roman" w:hAnsi="Times New Roman" w:cs="Times New Roman"/>
          <w:color w:val="000000"/>
        </w:rPr>
        <w:t xml:space="preserve"> families, those raised by parents with lower levels of education, or </w:t>
      </w:r>
      <w:r w:rsidR="00D11DC9" w:rsidRPr="00435F25">
        <w:rPr>
          <w:rFonts w:ascii="Times New Roman" w:hAnsi="Times New Roman" w:cs="Times New Roman"/>
          <w:color w:val="000000"/>
        </w:rPr>
        <w:t xml:space="preserve">single-parent households are more likely to experience mistreatment. </w:t>
      </w:r>
      <w:r w:rsidR="00E90EB4" w:rsidRPr="00435F25">
        <w:rPr>
          <w:rFonts w:ascii="Times New Roman" w:hAnsi="Times New Roman" w:cs="Times New Roman"/>
          <w:color w:val="000000"/>
        </w:rPr>
        <w:t>Additionally</w:t>
      </w:r>
      <w:r w:rsidR="00D11DC9" w:rsidRPr="00435F25">
        <w:rPr>
          <w:rFonts w:ascii="Times New Roman" w:hAnsi="Times New Roman" w:cs="Times New Roman"/>
          <w:color w:val="000000"/>
        </w:rPr>
        <w:t xml:space="preserve">, race plays a significant role in the likelihood of </w:t>
      </w:r>
      <w:r w:rsidR="00E90EB4" w:rsidRPr="00435F25">
        <w:rPr>
          <w:rFonts w:ascii="Times New Roman" w:hAnsi="Times New Roman" w:cs="Times New Roman"/>
          <w:color w:val="000000"/>
        </w:rPr>
        <w:t>experiencing</w:t>
      </w:r>
      <w:r w:rsidR="00D11DC9" w:rsidRPr="00435F25">
        <w:rPr>
          <w:rFonts w:ascii="Times New Roman" w:hAnsi="Times New Roman" w:cs="Times New Roman"/>
          <w:color w:val="000000"/>
        </w:rPr>
        <w:t xml:space="preserve"> ACEs, with Hispanic and Black children facing higher rates of maltreatment, particularly when raised in </w:t>
      </w:r>
      <w:r w:rsidR="00E90EB4" w:rsidRPr="00435F25">
        <w:rPr>
          <w:rFonts w:ascii="Times New Roman" w:hAnsi="Times New Roman" w:cs="Times New Roman"/>
          <w:color w:val="000000"/>
        </w:rPr>
        <w:t xml:space="preserve">disadvantaged areas (Hunt et al. 2017). </w:t>
      </w:r>
      <w:r w:rsidR="00F53849" w:rsidRPr="00435F25">
        <w:rPr>
          <w:rFonts w:ascii="Times New Roman" w:hAnsi="Times New Roman" w:cs="Times New Roman"/>
          <w:color w:val="000000"/>
        </w:rPr>
        <w:t>E</w:t>
      </w:r>
      <w:r w:rsidR="003F247B" w:rsidRPr="00435F25">
        <w:rPr>
          <w:rFonts w:ascii="Times New Roman" w:hAnsi="Times New Roman" w:cs="Times New Roman"/>
          <w:color w:val="000000"/>
        </w:rPr>
        <w:t xml:space="preserve">arly identification of ACEs in both children and their parents can facilitate the implementation of preventative strategies and provide the necessary support, potentially </w:t>
      </w:r>
      <w:r w:rsidR="00F53849" w:rsidRPr="00435F25">
        <w:rPr>
          <w:rFonts w:ascii="Times New Roman" w:hAnsi="Times New Roman" w:cs="Times New Roman"/>
          <w:color w:val="000000"/>
        </w:rPr>
        <w:t>alleviating</w:t>
      </w:r>
      <w:r w:rsidR="003F247B" w:rsidRPr="00435F25">
        <w:rPr>
          <w:rFonts w:ascii="Times New Roman" w:hAnsi="Times New Roman" w:cs="Times New Roman"/>
          <w:color w:val="000000"/>
        </w:rPr>
        <w:t xml:space="preserve"> some of the long-term </w:t>
      </w:r>
      <w:r w:rsidR="00F53849" w:rsidRPr="00435F25">
        <w:rPr>
          <w:rFonts w:ascii="Times New Roman" w:hAnsi="Times New Roman" w:cs="Times New Roman"/>
          <w:color w:val="000000"/>
        </w:rPr>
        <w:t>effects associated with experiencing ACEs (Jones et al. 2020).</w:t>
      </w:r>
    </w:p>
    <w:p w14:paraId="29EABA65" w14:textId="4266AA7D" w:rsidR="002B1CAD" w:rsidRPr="00435F25" w:rsidRDefault="00E50BB9" w:rsidP="003E646B">
      <w:pPr>
        <w:spacing w:line="480" w:lineRule="auto"/>
        <w:rPr>
          <w:rFonts w:ascii="Times New Roman" w:hAnsi="Times New Roman" w:cs="Times New Roman"/>
          <w:color w:val="000000"/>
        </w:rPr>
      </w:pPr>
      <w:r w:rsidRPr="00435F25">
        <w:rPr>
          <w:rFonts w:ascii="Times New Roman" w:hAnsi="Times New Roman" w:cs="Times New Roman"/>
          <w:color w:val="000000"/>
        </w:rPr>
        <w:tab/>
      </w:r>
      <w:r w:rsidR="008E2609" w:rsidRPr="00435F25">
        <w:rPr>
          <w:rFonts w:ascii="Times New Roman" w:hAnsi="Times New Roman" w:cs="Times New Roman"/>
          <w:color w:val="000000"/>
        </w:rPr>
        <w:t xml:space="preserve">The aim of this essay is to critically analyse the primary themes from the following case study </w:t>
      </w:r>
      <w:proofErr w:type="gramStart"/>
      <w:r w:rsidR="008E2609" w:rsidRPr="00435F25">
        <w:rPr>
          <w:rFonts w:ascii="Times New Roman" w:hAnsi="Times New Roman" w:cs="Times New Roman"/>
          <w:color w:val="000000"/>
        </w:rPr>
        <w:t>in order to</w:t>
      </w:r>
      <w:proofErr w:type="gramEnd"/>
      <w:r w:rsidR="008E2609" w:rsidRPr="00435F25">
        <w:rPr>
          <w:rFonts w:ascii="Times New Roman" w:hAnsi="Times New Roman" w:cs="Times New Roman"/>
          <w:color w:val="000000"/>
        </w:rPr>
        <w:t xml:space="preserve"> explore possible strategies for mitigating the associated risks of Adverse Childhood Experiences. </w:t>
      </w:r>
      <w:r w:rsidR="00F92187" w:rsidRPr="00435F25">
        <w:rPr>
          <w:rFonts w:ascii="Times New Roman" w:hAnsi="Times New Roman" w:cs="Times New Roman"/>
          <w:color w:val="000000"/>
        </w:rPr>
        <w:t xml:space="preserve">The case study focuses on Ben, a </w:t>
      </w:r>
      <w:r w:rsidR="002201B0" w:rsidRPr="00435F25">
        <w:rPr>
          <w:rFonts w:ascii="Times New Roman" w:hAnsi="Times New Roman" w:cs="Times New Roman"/>
          <w:color w:val="000000"/>
        </w:rPr>
        <w:t>15-year-old</w:t>
      </w:r>
      <w:r w:rsidR="00843F82" w:rsidRPr="00435F25">
        <w:rPr>
          <w:rFonts w:ascii="Times New Roman" w:hAnsi="Times New Roman" w:cs="Times New Roman"/>
          <w:color w:val="000000"/>
        </w:rPr>
        <w:t xml:space="preserve"> male who refuses to </w:t>
      </w:r>
      <w:r w:rsidR="0081147F" w:rsidRPr="00435F25">
        <w:rPr>
          <w:rFonts w:ascii="Times New Roman" w:hAnsi="Times New Roman" w:cs="Times New Roman"/>
          <w:color w:val="000000"/>
        </w:rPr>
        <w:t>attend school and experiences intense anxiety and panic when leaving the house</w:t>
      </w:r>
      <w:r w:rsidR="00D914CB" w:rsidRPr="00435F25">
        <w:rPr>
          <w:rFonts w:ascii="Times New Roman" w:hAnsi="Times New Roman" w:cs="Times New Roman"/>
          <w:color w:val="000000"/>
        </w:rPr>
        <w:t xml:space="preserve">, which </w:t>
      </w:r>
      <w:r w:rsidR="002201B0" w:rsidRPr="00435F25">
        <w:rPr>
          <w:rFonts w:ascii="Times New Roman" w:hAnsi="Times New Roman" w:cs="Times New Roman"/>
          <w:color w:val="000000"/>
        </w:rPr>
        <w:t>has</w:t>
      </w:r>
      <w:r w:rsidR="00D914CB" w:rsidRPr="00435F25">
        <w:rPr>
          <w:rFonts w:ascii="Times New Roman" w:hAnsi="Times New Roman" w:cs="Times New Roman"/>
          <w:color w:val="000000"/>
        </w:rPr>
        <w:t xml:space="preserve"> led to him </w:t>
      </w:r>
      <w:r w:rsidR="0081147F" w:rsidRPr="00435F25">
        <w:rPr>
          <w:rFonts w:ascii="Times New Roman" w:hAnsi="Times New Roman" w:cs="Times New Roman"/>
          <w:color w:val="000000"/>
        </w:rPr>
        <w:t>self-</w:t>
      </w:r>
      <w:r w:rsidR="0060493A" w:rsidRPr="00435F25">
        <w:rPr>
          <w:rFonts w:ascii="Times New Roman" w:hAnsi="Times New Roman" w:cs="Times New Roman"/>
          <w:color w:val="000000"/>
        </w:rPr>
        <w:t>harming</w:t>
      </w:r>
      <w:r w:rsidR="00D914CB" w:rsidRPr="00435F25">
        <w:rPr>
          <w:rFonts w:ascii="Times New Roman" w:hAnsi="Times New Roman" w:cs="Times New Roman"/>
          <w:color w:val="000000"/>
        </w:rPr>
        <w:t xml:space="preserve"> and locking himself in his room. Ben is often taken to school by his parents, but becomes extremely distressed, exhibiting physical symptoms of anxiety such as nausea, shaking and stomach pain</w:t>
      </w:r>
      <w:r w:rsidR="007871CD" w:rsidRPr="00435F25">
        <w:rPr>
          <w:rFonts w:ascii="Times New Roman" w:hAnsi="Times New Roman" w:cs="Times New Roman"/>
          <w:color w:val="000000"/>
        </w:rPr>
        <w:t xml:space="preserve">, leading to an escalation in his harmful behaviours. His parents are deeply concerned </w:t>
      </w:r>
      <w:r w:rsidR="00C7630D" w:rsidRPr="00435F25">
        <w:rPr>
          <w:rFonts w:ascii="Times New Roman" w:hAnsi="Times New Roman" w:cs="Times New Roman"/>
          <w:color w:val="000000"/>
        </w:rPr>
        <w:t xml:space="preserve">about </w:t>
      </w:r>
      <w:r w:rsidR="007871CD" w:rsidRPr="00435F25">
        <w:rPr>
          <w:rFonts w:ascii="Times New Roman" w:hAnsi="Times New Roman" w:cs="Times New Roman"/>
          <w:color w:val="000000"/>
        </w:rPr>
        <w:t xml:space="preserve">his well-being. However, they are under constant pressure from Ben’s school, which is primarily focused on ensuring he arrives on time, disregarding any possible </w:t>
      </w:r>
      <w:r w:rsidR="00457C6A" w:rsidRPr="00435F25">
        <w:rPr>
          <w:rFonts w:ascii="Times New Roman" w:hAnsi="Times New Roman" w:cs="Times New Roman"/>
          <w:color w:val="000000"/>
        </w:rPr>
        <w:t xml:space="preserve">emotional distress. </w:t>
      </w:r>
    </w:p>
    <w:p w14:paraId="2B555DE6" w14:textId="77777777" w:rsidR="002B1CAD" w:rsidRPr="00435F25" w:rsidRDefault="002B1CAD" w:rsidP="003E646B">
      <w:pPr>
        <w:spacing w:line="480" w:lineRule="auto"/>
        <w:rPr>
          <w:rFonts w:ascii="Times New Roman" w:hAnsi="Times New Roman" w:cs="Times New Roman"/>
          <w:color w:val="000000"/>
        </w:rPr>
      </w:pPr>
    </w:p>
    <w:p w14:paraId="54DC07FD" w14:textId="359F3F7C" w:rsidR="00E74E68" w:rsidRPr="00435F25" w:rsidRDefault="00FA5041" w:rsidP="003E646B">
      <w:pPr>
        <w:spacing w:line="480" w:lineRule="auto"/>
        <w:ind w:firstLine="360"/>
        <w:rPr>
          <w:rFonts w:ascii="Times New Roman" w:hAnsi="Times New Roman" w:cs="Times New Roman"/>
          <w:color w:val="000000"/>
        </w:rPr>
      </w:pPr>
      <w:r w:rsidRPr="00435F25">
        <w:rPr>
          <w:rFonts w:ascii="Times New Roman" w:hAnsi="Times New Roman" w:cs="Times New Roman"/>
          <w:color w:val="000000"/>
        </w:rPr>
        <w:t>The two primary themes identified in Ben’s case study are self-harm and anxiety</w:t>
      </w:r>
      <w:r w:rsidR="00742935" w:rsidRPr="00435F25">
        <w:rPr>
          <w:rFonts w:ascii="Times New Roman" w:hAnsi="Times New Roman" w:cs="Times New Roman"/>
          <w:color w:val="000000"/>
        </w:rPr>
        <w:t>, as they are the most detrimental factors affecting his well-being and mental health</w:t>
      </w:r>
      <w:r w:rsidRPr="00435F25">
        <w:rPr>
          <w:rFonts w:ascii="Times New Roman" w:hAnsi="Times New Roman" w:cs="Times New Roman"/>
          <w:color w:val="000000"/>
        </w:rPr>
        <w:t xml:space="preserve">. </w:t>
      </w:r>
      <w:r w:rsidR="00E1509B" w:rsidRPr="00435F25">
        <w:rPr>
          <w:rFonts w:ascii="Times New Roman" w:hAnsi="Times New Roman" w:cs="Times New Roman"/>
          <w:color w:val="000000"/>
        </w:rPr>
        <w:t xml:space="preserve">Mental health concerns in adolescents pose significant challenges during their developmental stages, often leading to emotional dysregulation, behaviour disorders, and lower academic achievement </w:t>
      </w:r>
      <w:proofErr w:type="gramStart"/>
      <w:r w:rsidR="00E1509B" w:rsidRPr="00435F25">
        <w:rPr>
          <w:rFonts w:ascii="Times New Roman" w:hAnsi="Times New Roman" w:cs="Times New Roman"/>
          <w:color w:val="000000"/>
        </w:rPr>
        <w:t xml:space="preserve">as </w:t>
      </w:r>
      <w:r w:rsidR="00E1509B" w:rsidRPr="00435F25">
        <w:rPr>
          <w:rFonts w:ascii="Times New Roman" w:hAnsi="Times New Roman" w:cs="Times New Roman"/>
          <w:color w:val="000000"/>
        </w:rPr>
        <w:lastRenderedPageBreak/>
        <w:t>a result of</w:t>
      </w:r>
      <w:proofErr w:type="gramEnd"/>
      <w:r w:rsidR="00E1509B" w:rsidRPr="00435F25">
        <w:rPr>
          <w:rFonts w:ascii="Times New Roman" w:hAnsi="Times New Roman" w:cs="Times New Roman"/>
          <w:color w:val="000000"/>
        </w:rPr>
        <w:t xml:space="preserve"> Adverse Childhood Experiences (ACEs</w:t>
      </w:r>
      <w:r w:rsidR="001B4C99" w:rsidRPr="00435F25">
        <w:rPr>
          <w:rFonts w:ascii="Times New Roman" w:hAnsi="Times New Roman" w:cs="Times New Roman"/>
          <w:color w:val="000000"/>
        </w:rPr>
        <w:t>; Lee et al. 2020)</w:t>
      </w:r>
      <w:r w:rsidR="00E1509B" w:rsidRPr="00435F25">
        <w:rPr>
          <w:rFonts w:ascii="Times New Roman" w:hAnsi="Times New Roman" w:cs="Times New Roman"/>
          <w:color w:val="000000"/>
        </w:rPr>
        <w:t>. Among the most prominent issues are anxiety and depression. Anxiety</w:t>
      </w:r>
      <w:proofErr w:type="gramStart"/>
      <w:r w:rsidR="00E1509B" w:rsidRPr="00435F25">
        <w:rPr>
          <w:rFonts w:ascii="Times New Roman" w:hAnsi="Times New Roman" w:cs="Times New Roman"/>
          <w:color w:val="000000"/>
        </w:rPr>
        <w:t>, in particular, is</w:t>
      </w:r>
      <w:proofErr w:type="gramEnd"/>
      <w:r w:rsidR="00E1509B" w:rsidRPr="00435F25">
        <w:rPr>
          <w:rFonts w:ascii="Times New Roman" w:hAnsi="Times New Roman" w:cs="Times New Roman"/>
          <w:color w:val="000000"/>
        </w:rPr>
        <w:t xml:space="preserve"> a prevalent disorder in adolescents that can severely impact their cognitive and social functioning, as seen in Ben’s case</w:t>
      </w:r>
      <w:r w:rsidR="001B4C99" w:rsidRPr="00435F25">
        <w:rPr>
          <w:rFonts w:ascii="Times New Roman" w:hAnsi="Times New Roman" w:cs="Times New Roman"/>
          <w:color w:val="000000"/>
        </w:rPr>
        <w:t xml:space="preserve"> (Lee et al. 2020).</w:t>
      </w:r>
      <w:r w:rsidR="00E74E68" w:rsidRPr="00435F25">
        <w:rPr>
          <w:rFonts w:ascii="Times New Roman" w:hAnsi="Times New Roman" w:cs="Times New Roman"/>
          <w:color w:val="000000"/>
        </w:rPr>
        <w:t xml:space="preserve"> The Diagnostic and Statistical Manual of Mental Disorders (DSM-5) </w:t>
      </w:r>
      <w:r w:rsidR="007D2433" w:rsidRPr="00435F25">
        <w:rPr>
          <w:rFonts w:ascii="Times New Roman" w:hAnsi="Times New Roman" w:cs="Times New Roman"/>
          <w:color w:val="000000"/>
        </w:rPr>
        <w:t xml:space="preserve">identifies that </w:t>
      </w:r>
      <w:r w:rsidR="00E76821" w:rsidRPr="00435F25">
        <w:rPr>
          <w:rFonts w:ascii="Times New Roman" w:hAnsi="Times New Roman" w:cs="Times New Roman"/>
          <w:color w:val="000000"/>
        </w:rPr>
        <w:t xml:space="preserve">seven types of anxiety disorders </w:t>
      </w:r>
      <w:r w:rsidR="002E4099" w:rsidRPr="00435F25">
        <w:rPr>
          <w:rFonts w:ascii="Times New Roman" w:hAnsi="Times New Roman" w:cs="Times New Roman"/>
          <w:color w:val="000000"/>
        </w:rPr>
        <w:t>can manifest in children and adolescents, such as generalised anxiety disorder, social anxiety disorder, panic disorder, agoraphobia, separation anxiety, selective mutism or specific phobias (</w:t>
      </w:r>
      <w:r w:rsidR="009F6B3C" w:rsidRPr="00435F25">
        <w:rPr>
          <w:rFonts w:ascii="Times New Roman" w:hAnsi="Times New Roman" w:cs="Times New Roman"/>
          <w:color w:val="000000"/>
        </w:rPr>
        <w:t>Garcia &amp; O’Neil, 2021</w:t>
      </w:r>
      <w:r w:rsidR="00EA24CF" w:rsidRPr="00435F25">
        <w:rPr>
          <w:rFonts w:ascii="Times New Roman" w:hAnsi="Times New Roman" w:cs="Times New Roman"/>
          <w:color w:val="000000"/>
        </w:rPr>
        <w:t xml:space="preserve">; </w:t>
      </w:r>
      <w:r w:rsidR="001C2585" w:rsidRPr="00435F25">
        <w:rPr>
          <w:rFonts w:ascii="Times New Roman" w:hAnsi="Times New Roman" w:cs="Times New Roman"/>
          <w:color w:val="000000"/>
        </w:rPr>
        <w:t>American Psychiatric Association, 2013</w:t>
      </w:r>
      <w:r w:rsidR="002E4099" w:rsidRPr="00435F25">
        <w:rPr>
          <w:rFonts w:ascii="Times New Roman" w:hAnsi="Times New Roman" w:cs="Times New Roman"/>
          <w:color w:val="000000"/>
        </w:rPr>
        <w:t>). Approximately one</w:t>
      </w:r>
      <w:r w:rsidR="001F3AF5" w:rsidRPr="00435F25">
        <w:rPr>
          <w:rFonts w:ascii="Times New Roman" w:hAnsi="Times New Roman" w:cs="Times New Roman"/>
          <w:color w:val="000000"/>
        </w:rPr>
        <w:t xml:space="preserve"> in three adolescents aged 13 to 18 experience at least one form of anxiety disorder, which is </w:t>
      </w:r>
      <w:r w:rsidR="007C3EB3" w:rsidRPr="00435F25">
        <w:rPr>
          <w:rFonts w:ascii="Times New Roman" w:hAnsi="Times New Roman" w:cs="Times New Roman"/>
          <w:color w:val="000000"/>
        </w:rPr>
        <w:t>primarily</w:t>
      </w:r>
      <w:r w:rsidR="001F3AF5" w:rsidRPr="00435F25">
        <w:rPr>
          <w:rFonts w:ascii="Times New Roman" w:hAnsi="Times New Roman" w:cs="Times New Roman"/>
          <w:color w:val="000000"/>
        </w:rPr>
        <w:t xml:space="preserve"> characterised by excessive worry, insomnia, restlessness and difficulty concentrating</w:t>
      </w:r>
      <w:r w:rsidR="00F36D65" w:rsidRPr="00435F25">
        <w:rPr>
          <w:rFonts w:ascii="Times New Roman" w:hAnsi="Times New Roman" w:cs="Times New Roman"/>
          <w:color w:val="000000"/>
        </w:rPr>
        <w:t xml:space="preserve">, </w:t>
      </w:r>
      <w:proofErr w:type="gramStart"/>
      <w:r w:rsidR="00F36D65" w:rsidRPr="00435F25">
        <w:rPr>
          <w:rFonts w:ascii="Times New Roman" w:hAnsi="Times New Roman" w:cs="Times New Roman"/>
          <w:color w:val="000000"/>
        </w:rPr>
        <w:t>similar to</w:t>
      </w:r>
      <w:proofErr w:type="gramEnd"/>
      <w:r w:rsidR="005F439B" w:rsidRPr="00435F25">
        <w:rPr>
          <w:rFonts w:ascii="Times New Roman" w:hAnsi="Times New Roman" w:cs="Times New Roman"/>
          <w:color w:val="000000"/>
        </w:rPr>
        <w:t xml:space="preserve"> what Ben is experiencing.</w:t>
      </w:r>
      <w:r w:rsidR="001F3AF5" w:rsidRPr="00435F25">
        <w:rPr>
          <w:rFonts w:ascii="Times New Roman" w:hAnsi="Times New Roman" w:cs="Times New Roman"/>
          <w:color w:val="000000"/>
        </w:rPr>
        <w:t xml:space="preserve"> </w:t>
      </w:r>
      <w:r w:rsidR="008059C6" w:rsidRPr="00435F25">
        <w:rPr>
          <w:rFonts w:ascii="Times New Roman" w:hAnsi="Times New Roman" w:cs="Times New Roman"/>
          <w:color w:val="000000"/>
        </w:rPr>
        <w:t>The symptoms of anxiety can often overlap with the symptoms of other mental health disorders, including attention-deficit disorders, depression, and eating disorders (</w:t>
      </w:r>
      <w:r w:rsidR="009F6B3C" w:rsidRPr="00435F25">
        <w:rPr>
          <w:rFonts w:ascii="Times New Roman" w:hAnsi="Times New Roman" w:cs="Times New Roman"/>
          <w:color w:val="000000"/>
        </w:rPr>
        <w:t>Garcia &amp; O’Neil, 2021</w:t>
      </w:r>
      <w:r w:rsidR="008059C6" w:rsidRPr="00435F25">
        <w:rPr>
          <w:rFonts w:ascii="Times New Roman" w:hAnsi="Times New Roman" w:cs="Times New Roman"/>
          <w:color w:val="000000"/>
        </w:rPr>
        <w:t xml:space="preserve">). </w:t>
      </w:r>
    </w:p>
    <w:p w14:paraId="42163E7A" w14:textId="4ECF6178" w:rsidR="00004238" w:rsidRPr="00435F25" w:rsidRDefault="00C93C07" w:rsidP="003E646B">
      <w:pPr>
        <w:spacing w:line="480" w:lineRule="auto"/>
        <w:ind w:firstLine="360"/>
        <w:rPr>
          <w:rFonts w:ascii="Times New Roman" w:hAnsi="Times New Roman" w:cs="Times New Roman"/>
          <w:color w:val="000000"/>
        </w:rPr>
      </w:pPr>
      <w:r w:rsidRPr="00435F25">
        <w:rPr>
          <w:rFonts w:ascii="Times New Roman" w:hAnsi="Times New Roman" w:cs="Times New Roman"/>
          <w:color w:val="000000"/>
        </w:rPr>
        <w:t xml:space="preserve">The development of anxiety </w:t>
      </w:r>
      <w:r w:rsidR="00DB4078" w:rsidRPr="00435F25">
        <w:rPr>
          <w:rFonts w:ascii="Times New Roman" w:hAnsi="Times New Roman" w:cs="Times New Roman"/>
          <w:color w:val="000000"/>
        </w:rPr>
        <w:t>disorders</w:t>
      </w:r>
      <w:r w:rsidRPr="00435F25">
        <w:rPr>
          <w:rFonts w:ascii="Times New Roman" w:hAnsi="Times New Roman" w:cs="Times New Roman"/>
          <w:color w:val="000000"/>
        </w:rPr>
        <w:t xml:space="preserve"> has been associated </w:t>
      </w:r>
      <w:r w:rsidR="00DB4078" w:rsidRPr="00435F25">
        <w:rPr>
          <w:rFonts w:ascii="Times New Roman" w:hAnsi="Times New Roman" w:cs="Times New Roman"/>
          <w:color w:val="000000"/>
        </w:rPr>
        <w:t>with factors</w:t>
      </w:r>
      <w:r w:rsidRPr="00435F25">
        <w:rPr>
          <w:rFonts w:ascii="Times New Roman" w:hAnsi="Times New Roman" w:cs="Times New Roman"/>
          <w:color w:val="000000"/>
        </w:rPr>
        <w:t xml:space="preserve"> such as parental history of anxiety or mental health disorders, </w:t>
      </w:r>
      <w:r w:rsidR="00DB4078" w:rsidRPr="00435F25">
        <w:rPr>
          <w:rFonts w:ascii="Times New Roman" w:hAnsi="Times New Roman" w:cs="Times New Roman"/>
          <w:color w:val="000000"/>
        </w:rPr>
        <w:t>with the role of genetics creating a predisposition for certain disorders, socioeconomic stressors, exposure to violence or trauma, excessive media consumption, academic pressure and lack of social support (</w:t>
      </w:r>
      <w:r w:rsidR="00ED4C8C" w:rsidRPr="00435F25">
        <w:rPr>
          <w:rFonts w:ascii="Times New Roman" w:hAnsi="Times New Roman" w:cs="Times New Roman"/>
          <w:color w:val="000000"/>
        </w:rPr>
        <w:t xml:space="preserve">Anderson et al. (2024; </w:t>
      </w:r>
      <w:proofErr w:type="spellStart"/>
      <w:r w:rsidR="00ED4C8C" w:rsidRPr="00435F25">
        <w:rPr>
          <w:rFonts w:ascii="Times New Roman" w:hAnsi="Times New Roman" w:cs="Times New Roman"/>
          <w:color w:val="000000"/>
        </w:rPr>
        <w:t>Kowalchuk</w:t>
      </w:r>
      <w:proofErr w:type="spellEnd"/>
      <w:r w:rsidR="00ED4C8C" w:rsidRPr="00435F25">
        <w:rPr>
          <w:rFonts w:ascii="Times New Roman" w:hAnsi="Times New Roman" w:cs="Times New Roman"/>
          <w:color w:val="000000"/>
        </w:rPr>
        <w:t xml:space="preserve"> et al. 2022).</w:t>
      </w:r>
      <w:r w:rsidR="008C529B" w:rsidRPr="00435F25">
        <w:rPr>
          <w:rFonts w:ascii="Times New Roman" w:hAnsi="Times New Roman" w:cs="Times New Roman"/>
          <w:color w:val="000000"/>
        </w:rPr>
        <w:t xml:space="preserve"> In Ben’s case, attending school appears to be a primary factor exacerbating his severe anxiety and harmful behaviour. It can be </w:t>
      </w:r>
      <w:r w:rsidR="0012280B" w:rsidRPr="00435F25">
        <w:rPr>
          <w:rFonts w:ascii="Times New Roman" w:hAnsi="Times New Roman" w:cs="Times New Roman"/>
          <w:color w:val="000000"/>
        </w:rPr>
        <w:t xml:space="preserve">inferred that issues within the school environment may be contributing to or even causing Ben’s mental health challenges. For instance, peer victimisation and bullying, which encompasses physical, verbal, or relational aggression, </w:t>
      </w:r>
      <w:r w:rsidR="000A7FD0" w:rsidRPr="00435F25">
        <w:rPr>
          <w:rFonts w:ascii="Times New Roman" w:hAnsi="Times New Roman" w:cs="Times New Roman"/>
          <w:color w:val="000000"/>
        </w:rPr>
        <w:t xml:space="preserve">are </w:t>
      </w:r>
      <w:r w:rsidR="0012280B" w:rsidRPr="00435F25">
        <w:rPr>
          <w:rFonts w:ascii="Times New Roman" w:hAnsi="Times New Roman" w:cs="Times New Roman"/>
          <w:color w:val="000000"/>
        </w:rPr>
        <w:t>often a reoccurring pattern of behaviours aimed at a specific individual (</w:t>
      </w:r>
      <w:proofErr w:type="spellStart"/>
      <w:r w:rsidR="00E16D50" w:rsidRPr="00435F25">
        <w:rPr>
          <w:rFonts w:ascii="Times New Roman" w:hAnsi="Times New Roman" w:cs="Times New Roman"/>
          <w:color w:val="000000"/>
        </w:rPr>
        <w:t>Pontillo</w:t>
      </w:r>
      <w:proofErr w:type="spellEnd"/>
      <w:r w:rsidR="00E16D50" w:rsidRPr="00435F25">
        <w:rPr>
          <w:rFonts w:ascii="Times New Roman" w:hAnsi="Times New Roman" w:cs="Times New Roman"/>
          <w:color w:val="000000"/>
        </w:rPr>
        <w:t xml:space="preserve"> et al. 2019</w:t>
      </w:r>
      <w:r w:rsidR="0012280B" w:rsidRPr="00435F25">
        <w:rPr>
          <w:rFonts w:ascii="Times New Roman" w:hAnsi="Times New Roman" w:cs="Times New Roman"/>
          <w:color w:val="000000"/>
        </w:rPr>
        <w:t>). This mistreatment may involve physical or emotional harm, exclusion, gossip</w:t>
      </w:r>
      <w:r w:rsidR="00E16D50" w:rsidRPr="00435F25">
        <w:rPr>
          <w:rFonts w:ascii="Times New Roman" w:hAnsi="Times New Roman" w:cs="Times New Roman"/>
          <w:color w:val="000000"/>
        </w:rPr>
        <w:t>, and</w:t>
      </w:r>
      <w:r w:rsidR="00DC7001" w:rsidRPr="00435F25">
        <w:rPr>
          <w:rFonts w:ascii="Times New Roman" w:hAnsi="Times New Roman" w:cs="Times New Roman"/>
          <w:color w:val="000000"/>
        </w:rPr>
        <w:t xml:space="preserve"> the</w:t>
      </w:r>
      <w:r w:rsidR="00E16D50" w:rsidRPr="00435F25">
        <w:rPr>
          <w:rFonts w:ascii="Times New Roman" w:hAnsi="Times New Roman" w:cs="Times New Roman"/>
          <w:color w:val="000000"/>
        </w:rPr>
        <w:t xml:space="preserve"> spreading of rumours (</w:t>
      </w:r>
      <w:proofErr w:type="spellStart"/>
      <w:r w:rsidR="00E16D50" w:rsidRPr="00435F25">
        <w:rPr>
          <w:rFonts w:ascii="Times New Roman" w:hAnsi="Times New Roman" w:cs="Times New Roman"/>
          <w:color w:val="000000"/>
        </w:rPr>
        <w:t>Pontillo</w:t>
      </w:r>
      <w:proofErr w:type="spellEnd"/>
      <w:r w:rsidR="00E16D50" w:rsidRPr="00435F25">
        <w:rPr>
          <w:rFonts w:ascii="Times New Roman" w:hAnsi="Times New Roman" w:cs="Times New Roman"/>
          <w:color w:val="000000"/>
        </w:rPr>
        <w:t xml:space="preserve"> et al. 2019). </w:t>
      </w:r>
      <w:r w:rsidR="007F6629" w:rsidRPr="00435F25">
        <w:rPr>
          <w:rFonts w:ascii="Times New Roman" w:hAnsi="Times New Roman" w:cs="Times New Roman"/>
          <w:color w:val="000000"/>
        </w:rPr>
        <w:t xml:space="preserve">This behaviour can also </w:t>
      </w:r>
      <w:r w:rsidR="00060D2C" w:rsidRPr="00435F25">
        <w:rPr>
          <w:rFonts w:ascii="Times New Roman" w:hAnsi="Times New Roman" w:cs="Times New Roman"/>
          <w:color w:val="000000"/>
        </w:rPr>
        <w:t xml:space="preserve">lead to cyberbullying, especially considering that 95% of adolescents are </w:t>
      </w:r>
      <w:r w:rsidR="00060D2C" w:rsidRPr="00435F25">
        <w:rPr>
          <w:rFonts w:ascii="Times New Roman" w:hAnsi="Times New Roman" w:cs="Times New Roman"/>
          <w:color w:val="000000"/>
        </w:rPr>
        <w:lastRenderedPageBreak/>
        <w:t>connected to the internet</w:t>
      </w:r>
      <w:r w:rsidR="0040679E" w:rsidRPr="00435F25">
        <w:rPr>
          <w:rFonts w:ascii="Times New Roman" w:hAnsi="Times New Roman" w:cs="Times New Roman"/>
          <w:color w:val="000000"/>
        </w:rPr>
        <w:t xml:space="preserve"> in one way or another. Cyberbullying involves harassment through messaging, posting humiliating images or comments on social media, and online threats or intimidation</w:t>
      </w:r>
      <w:r w:rsidR="00C92117" w:rsidRPr="00435F25">
        <w:rPr>
          <w:rFonts w:ascii="Times New Roman" w:hAnsi="Times New Roman" w:cs="Times New Roman"/>
          <w:color w:val="000000"/>
        </w:rPr>
        <w:t xml:space="preserve"> (Nixon, 2014)</w:t>
      </w:r>
      <w:r w:rsidR="0040679E" w:rsidRPr="00435F25">
        <w:rPr>
          <w:rFonts w:ascii="Times New Roman" w:hAnsi="Times New Roman" w:cs="Times New Roman"/>
          <w:color w:val="000000"/>
        </w:rPr>
        <w:t xml:space="preserve">. This form of bullying can be even more harmful than physical bullying, as it has the potential to reach a broader audience, it occurs with limited supervision and often lacks significant consequences. Moreover, unlike traditional bullying, cyberbullying is not confined to school </w:t>
      </w:r>
      <w:r w:rsidR="006A7ED2" w:rsidRPr="00435F25">
        <w:rPr>
          <w:rFonts w:ascii="Times New Roman" w:hAnsi="Times New Roman" w:cs="Times New Roman"/>
          <w:color w:val="000000"/>
        </w:rPr>
        <w:t>environments and</w:t>
      </w:r>
      <w:r w:rsidR="0040679E" w:rsidRPr="00435F25">
        <w:rPr>
          <w:rFonts w:ascii="Times New Roman" w:hAnsi="Times New Roman" w:cs="Times New Roman"/>
          <w:color w:val="000000"/>
        </w:rPr>
        <w:t xml:space="preserve"> can continue in the perceived safety of one’s own home (</w:t>
      </w:r>
      <w:r w:rsidR="00C92117" w:rsidRPr="00435F25">
        <w:rPr>
          <w:rFonts w:ascii="Times New Roman" w:hAnsi="Times New Roman" w:cs="Times New Roman"/>
          <w:color w:val="000000"/>
        </w:rPr>
        <w:t xml:space="preserve">Nixon, 2014). </w:t>
      </w:r>
      <w:r w:rsidR="00C0190D" w:rsidRPr="00435F25">
        <w:rPr>
          <w:rFonts w:ascii="Times New Roman" w:hAnsi="Times New Roman" w:cs="Times New Roman"/>
          <w:color w:val="000000"/>
        </w:rPr>
        <w:t>Bullying, combined with academic pressures, may</w:t>
      </w:r>
      <w:r w:rsidR="00553740" w:rsidRPr="00435F25">
        <w:rPr>
          <w:rFonts w:ascii="Times New Roman" w:hAnsi="Times New Roman" w:cs="Times New Roman"/>
          <w:color w:val="000000"/>
        </w:rPr>
        <w:t xml:space="preserve"> </w:t>
      </w:r>
      <w:r w:rsidR="00C0190D" w:rsidRPr="00435F25">
        <w:rPr>
          <w:rFonts w:ascii="Times New Roman" w:hAnsi="Times New Roman" w:cs="Times New Roman"/>
          <w:color w:val="000000"/>
        </w:rPr>
        <w:t xml:space="preserve">be a key factor contributing to Ben’s consistent school refusal. He might feel safe and secure at home while dreading interactions with peers who make him feel vulnerable, mistreated or harmed. </w:t>
      </w:r>
      <w:r w:rsidR="00414D13" w:rsidRPr="00435F25">
        <w:rPr>
          <w:rFonts w:ascii="Times New Roman" w:hAnsi="Times New Roman" w:cs="Times New Roman"/>
          <w:color w:val="000000"/>
        </w:rPr>
        <w:t>Additionally, Ben may feel anxious or embarrassed about his episodes of anxiety during the drive to school, fearing that they might occur while he’s at school and be noticed by others. He may believe that avoiding school could prevent these intense anxiety episodes from happening</w:t>
      </w:r>
      <w:r w:rsidR="00BD73DF" w:rsidRPr="00435F25">
        <w:rPr>
          <w:rFonts w:ascii="Times New Roman" w:hAnsi="Times New Roman" w:cs="Times New Roman"/>
          <w:color w:val="000000"/>
        </w:rPr>
        <w:t>, leading to longer periods of isolation</w:t>
      </w:r>
      <w:r w:rsidR="00414D13" w:rsidRPr="00435F25">
        <w:rPr>
          <w:rFonts w:ascii="Times New Roman" w:hAnsi="Times New Roman" w:cs="Times New Roman"/>
          <w:color w:val="000000"/>
        </w:rPr>
        <w:t xml:space="preserve">. </w:t>
      </w:r>
    </w:p>
    <w:p w14:paraId="457D50B4" w14:textId="59E36964" w:rsidR="00E74E68" w:rsidRPr="00435F25" w:rsidRDefault="007F3252" w:rsidP="003E646B">
      <w:pPr>
        <w:spacing w:line="480" w:lineRule="auto"/>
        <w:ind w:firstLine="360"/>
        <w:rPr>
          <w:rFonts w:ascii="Times New Roman" w:hAnsi="Times New Roman" w:cs="Times New Roman"/>
          <w:color w:val="000000"/>
        </w:rPr>
      </w:pPr>
      <w:r w:rsidRPr="00435F25">
        <w:rPr>
          <w:rFonts w:ascii="Times New Roman" w:hAnsi="Times New Roman" w:cs="Times New Roman"/>
          <w:color w:val="000000"/>
        </w:rPr>
        <w:t xml:space="preserve">While ACEs are traditionally defined as child maltreatment and household dysfunction, </w:t>
      </w:r>
      <w:proofErr w:type="spellStart"/>
      <w:r w:rsidRPr="00435F25">
        <w:rPr>
          <w:rFonts w:ascii="Times New Roman" w:hAnsi="Times New Roman" w:cs="Times New Roman"/>
          <w:color w:val="000000"/>
        </w:rPr>
        <w:t>Kalmakis</w:t>
      </w:r>
      <w:proofErr w:type="spellEnd"/>
      <w:r w:rsidRPr="00435F25">
        <w:rPr>
          <w:rFonts w:ascii="Times New Roman" w:hAnsi="Times New Roman" w:cs="Times New Roman"/>
          <w:color w:val="000000"/>
        </w:rPr>
        <w:t xml:space="preserve"> and Chandler (2014) </w:t>
      </w:r>
      <w:r w:rsidR="00841745" w:rsidRPr="00435F25">
        <w:rPr>
          <w:rFonts w:ascii="Times New Roman" w:hAnsi="Times New Roman" w:cs="Times New Roman"/>
          <w:color w:val="000000"/>
        </w:rPr>
        <w:t>propose</w:t>
      </w:r>
      <w:r w:rsidRPr="00435F25">
        <w:rPr>
          <w:rFonts w:ascii="Times New Roman" w:hAnsi="Times New Roman" w:cs="Times New Roman"/>
          <w:color w:val="000000"/>
        </w:rPr>
        <w:t xml:space="preserve"> that the scope of ACEs should be broadened to include childhood events within their family or social environment that can cause distress and harm, leading to </w:t>
      </w:r>
      <w:r w:rsidR="00EE30E5" w:rsidRPr="00435F25">
        <w:rPr>
          <w:rFonts w:ascii="Times New Roman" w:hAnsi="Times New Roman" w:cs="Times New Roman"/>
          <w:color w:val="000000"/>
        </w:rPr>
        <w:t>challenges with</w:t>
      </w:r>
      <w:r w:rsidR="00A7308A" w:rsidRPr="00435F25">
        <w:rPr>
          <w:rFonts w:ascii="Times New Roman" w:hAnsi="Times New Roman" w:cs="Times New Roman"/>
          <w:color w:val="000000"/>
        </w:rPr>
        <w:t xml:space="preserve"> the child’s psychological or physical health and development. This could lead to the inclusion </w:t>
      </w:r>
      <w:r w:rsidR="00553740" w:rsidRPr="00435F25">
        <w:rPr>
          <w:rFonts w:ascii="Times New Roman" w:hAnsi="Times New Roman" w:cs="Times New Roman"/>
          <w:color w:val="000000"/>
        </w:rPr>
        <w:t xml:space="preserve">of </w:t>
      </w:r>
      <w:r w:rsidR="00A7308A" w:rsidRPr="00435F25">
        <w:rPr>
          <w:rFonts w:ascii="Times New Roman" w:hAnsi="Times New Roman" w:cs="Times New Roman"/>
          <w:color w:val="000000"/>
        </w:rPr>
        <w:t>events such as the death of a parent or sibling, changes in residence, or experiences of bullying (</w:t>
      </w:r>
      <w:proofErr w:type="spellStart"/>
      <w:r w:rsidR="00DE0C95" w:rsidRPr="00435F25">
        <w:rPr>
          <w:rFonts w:ascii="Times New Roman" w:hAnsi="Times New Roman" w:cs="Times New Roman"/>
          <w:color w:val="000000"/>
        </w:rPr>
        <w:t>Trompeter</w:t>
      </w:r>
      <w:proofErr w:type="spellEnd"/>
      <w:r w:rsidR="00DE0C95" w:rsidRPr="00435F25">
        <w:rPr>
          <w:rFonts w:ascii="Times New Roman" w:hAnsi="Times New Roman" w:cs="Times New Roman"/>
          <w:color w:val="000000"/>
        </w:rPr>
        <w:t xml:space="preserve"> et al. 2023</w:t>
      </w:r>
      <w:r w:rsidR="007C32C0" w:rsidRPr="00435F25">
        <w:rPr>
          <w:rFonts w:ascii="Times New Roman" w:hAnsi="Times New Roman" w:cs="Times New Roman"/>
          <w:color w:val="000000"/>
        </w:rPr>
        <w:t xml:space="preserve">). </w:t>
      </w:r>
    </w:p>
    <w:p w14:paraId="531078A5" w14:textId="478FE58D" w:rsidR="00A67F1E" w:rsidRPr="00435F25" w:rsidRDefault="00A67F1E" w:rsidP="003E646B">
      <w:pPr>
        <w:spacing w:line="480" w:lineRule="auto"/>
        <w:ind w:firstLine="360"/>
        <w:rPr>
          <w:rFonts w:ascii="Times New Roman" w:hAnsi="Times New Roman" w:cs="Times New Roman"/>
          <w:color w:val="000000"/>
        </w:rPr>
      </w:pPr>
      <w:r w:rsidRPr="00435F25">
        <w:rPr>
          <w:rFonts w:ascii="Times New Roman" w:hAnsi="Times New Roman" w:cs="Times New Roman"/>
          <w:color w:val="000000"/>
        </w:rPr>
        <w:t xml:space="preserve">Adverse childhood experiences have been identified as significant predictors of negative health outcomes in adulthood, </w:t>
      </w:r>
      <w:r w:rsidR="00F40EDA" w:rsidRPr="00435F25">
        <w:rPr>
          <w:rFonts w:ascii="Times New Roman" w:hAnsi="Times New Roman" w:cs="Times New Roman"/>
          <w:color w:val="000000"/>
        </w:rPr>
        <w:t>with self-harm being one of the most prominent behaviours, often beginning in adolescence (</w:t>
      </w:r>
      <w:r w:rsidR="00A84CFF" w:rsidRPr="00435F25">
        <w:rPr>
          <w:rFonts w:ascii="Times New Roman" w:hAnsi="Times New Roman" w:cs="Times New Roman"/>
          <w:color w:val="000000"/>
        </w:rPr>
        <w:t>Myklestad &amp; Straiton, 2021</w:t>
      </w:r>
      <w:r w:rsidR="00F40EDA" w:rsidRPr="00435F25">
        <w:rPr>
          <w:rFonts w:ascii="Times New Roman" w:hAnsi="Times New Roman" w:cs="Times New Roman"/>
          <w:color w:val="000000"/>
        </w:rPr>
        <w:t xml:space="preserve">). Self-harm is defined as the </w:t>
      </w:r>
      <w:r w:rsidR="00C95463" w:rsidRPr="00435F25">
        <w:rPr>
          <w:rFonts w:ascii="Times New Roman" w:hAnsi="Times New Roman" w:cs="Times New Roman"/>
          <w:color w:val="000000"/>
        </w:rPr>
        <w:t>intentional</w:t>
      </w:r>
      <w:r w:rsidR="00F40EDA" w:rsidRPr="00435F25">
        <w:rPr>
          <w:rFonts w:ascii="Times New Roman" w:hAnsi="Times New Roman" w:cs="Times New Roman"/>
          <w:color w:val="000000"/>
        </w:rPr>
        <w:t xml:space="preserve"> and direct infliction of injury to one’s own body, which may include actions such as burning, scratching, cutting, or hitting. Psychological risk factors for self-harm include conditions like anxiety, depression and emotional dysregulation. Additionally, environmental </w:t>
      </w:r>
      <w:r w:rsidR="00F40EDA" w:rsidRPr="00435F25">
        <w:rPr>
          <w:rFonts w:ascii="Times New Roman" w:hAnsi="Times New Roman" w:cs="Times New Roman"/>
          <w:color w:val="000000"/>
        </w:rPr>
        <w:lastRenderedPageBreak/>
        <w:t>factors, such as traumatic life events, parental conflicts, bullying, and academic challenges, further elevate the risk of self-harming behaviours (</w:t>
      </w:r>
      <w:r w:rsidR="00D6661D" w:rsidRPr="00435F25">
        <w:rPr>
          <w:rFonts w:ascii="Times New Roman" w:hAnsi="Times New Roman" w:cs="Times New Roman"/>
          <w:color w:val="000000"/>
        </w:rPr>
        <w:t>Myklestad &amp; Straiton, 2021</w:t>
      </w:r>
      <w:r w:rsidR="00F40EDA" w:rsidRPr="00435F25">
        <w:rPr>
          <w:rFonts w:ascii="Times New Roman" w:hAnsi="Times New Roman" w:cs="Times New Roman"/>
          <w:color w:val="000000"/>
        </w:rPr>
        <w:t xml:space="preserve">). </w:t>
      </w:r>
      <w:r w:rsidR="0053510F" w:rsidRPr="00435F25">
        <w:rPr>
          <w:rFonts w:ascii="Times New Roman" w:hAnsi="Times New Roman" w:cs="Times New Roman"/>
          <w:color w:val="000000"/>
        </w:rPr>
        <w:t>A comprehensive review of systematic reviews by McEvoy et al. (2023) found that the most frequently identified risk factors for self-harm in adolescents were childhood abuse or neglect, followed by anxiety and depression. The study revealed that many individuals engage in self-harming behaviours as a coping mechanism to manage psychological pain, regulate emotions</w:t>
      </w:r>
      <w:r w:rsidR="00B34C53" w:rsidRPr="00435F25">
        <w:rPr>
          <w:rFonts w:ascii="Times New Roman" w:hAnsi="Times New Roman" w:cs="Times New Roman"/>
          <w:color w:val="000000"/>
        </w:rPr>
        <w:t>,</w:t>
      </w:r>
      <w:r w:rsidR="0053510F" w:rsidRPr="00435F25">
        <w:rPr>
          <w:rFonts w:ascii="Times New Roman" w:hAnsi="Times New Roman" w:cs="Times New Roman"/>
          <w:color w:val="000000"/>
        </w:rPr>
        <w:t xml:space="preserve"> and </w:t>
      </w:r>
      <w:r w:rsidR="00B34C53" w:rsidRPr="00435F25">
        <w:rPr>
          <w:rFonts w:ascii="Times New Roman" w:hAnsi="Times New Roman" w:cs="Times New Roman"/>
          <w:color w:val="000000"/>
        </w:rPr>
        <w:t>as a self-soothing method (</w:t>
      </w:r>
      <w:r w:rsidR="0085088D" w:rsidRPr="00435F25">
        <w:rPr>
          <w:rFonts w:ascii="Times New Roman" w:hAnsi="Times New Roman" w:cs="Times New Roman"/>
          <w:color w:val="000000"/>
        </w:rPr>
        <w:t xml:space="preserve">McEvoy et al. 2023). </w:t>
      </w:r>
      <w:r w:rsidR="00547717" w:rsidRPr="00435F25">
        <w:rPr>
          <w:rFonts w:ascii="Times New Roman" w:hAnsi="Times New Roman" w:cs="Times New Roman"/>
          <w:color w:val="000000"/>
        </w:rPr>
        <w:t xml:space="preserve">This may be the case for Ben, as he could be using self-harm </w:t>
      </w:r>
      <w:proofErr w:type="gramStart"/>
      <w:r w:rsidR="00547717" w:rsidRPr="00435F25">
        <w:rPr>
          <w:rFonts w:ascii="Times New Roman" w:hAnsi="Times New Roman" w:cs="Times New Roman"/>
          <w:color w:val="000000"/>
        </w:rPr>
        <w:t>as a means to</w:t>
      </w:r>
      <w:proofErr w:type="gramEnd"/>
      <w:r w:rsidR="00547717" w:rsidRPr="00435F25">
        <w:rPr>
          <w:rFonts w:ascii="Times New Roman" w:hAnsi="Times New Roman" w:cs="Times New Roman"/>
          <w:color w:val="000000"/>
        </w:rPr>
        <w:t xml:space="preserve"> cope with his physical and psychological symptoms of anxiety, or as a way to regain a sense of control over his circumstances. </w:t>
      </w:r>
    </w:p>
    <w:p w14:paraId="42C4DD2B" w14:textId="1339906C" w:rsidR="00407446" w:rsidRPr="00435F25" w:rsidRDefault="003B6382" w:rsidP="003E646B">
      <w:pPr>
        <w:spacing w:line="480" w:lineRule="auto"/>
        <w:rPr>
          <w:rFonts w:ascii="Times New Roman" w:hAnsi="Times New Roman" w:cs="Times New Roman"/>
          <w:color w:val="000000"/>
        </w:rPr>
      </w:pPr>
      <w:r w:rsidRPr="00435F25">
        <w:rPr>
          <w:rFonts w:ascii="Times New Roman" w:hAnsi="Times New Roman" w:cs="Times New Roman"/>
          <w:color w:val="000000"/>
        </w:rPr>
        <w:tab/>
      </w:r>
      <w:r w:rsidR="007E4960" w:rsidRPr="00435F25">
        <w:rPr>
          <w:rFonts w:ascii="Times New Roman" w:hAnsi="Times New Roman" w:cs="Times New Roman"/>
          <w:color w:val="000000"/>
        </w:rPr>
        <w:t>Although</w:t>
      </w:r>
      <w:r w:rsidR="00C74D56" w:rsidRPr="00435F25">
        <w:rPr>
          <w:rFonts w:ascii="Times New Roman" w:hAnsi="Times New Roman" w:cs="Times New Roman"/>
          <w:color w:val="000000"/>
        </w:rPr>
        <w:t xml:space="preserve"> Ben’s family have expressed concerns about his well-being, one major factor that is known to contribute to increased anxiety and depression in adolescents is family dysfunction. The levels of perceived family support </w:t>
      </w:r>
      <w:r w:rsidR="007E4960" w:rsidRPr="00435F25">
        <w:rPr>
          <w:rFonts w:ascii="Times New Roman" w:hAnsi="Times New Roman" w:cs="Times New Roman"/>
          <w:color w:val="000000"/>
        </w:rPr>
        <w:t>play</w:t>
      </w:r>
      <w:r w:rsidR="00C74D56" w:rsidRPr="00435F25">
        <w:rPr>
          <w:rFonts w:ascii="Times New Roman" w:hAnsi="Times New Roman" w:cs="Times New Roman"/>
          <w:color w:val="000000"/>
        </w:rPr>
        <w:t xml:space="preserve"> a crucial role in an adolescent’s willingness to seek help, </w:t>
      </w:r>
      <w:r w:rsidR="00F30FC9" w:rsidRPr="00435F25">
        <w:rPr>
          <w:rFonts w:ascii="Times New Roman" w:hAnsi="Times New Roman" w:cs="Times New Roman"/>
          <w:color w:val="000000"/>
        </w:rPr>
        <w:t xml:space="preserve">engage in interventions, and explore treatment options to address the situations (Fortune et al. 2016). </w:t>
      </w:r>
      <w:r w:rsidR="00866BED" w:rsidRPr="00435F25">
        <w:rPr>
          <w:rFonts w:ascii="Times New Roman" w:hAnsi="Times New Roman" w:cs="Times New Roman"/>
          <w:color w:val="000000"/>
        </w:rPr>
        <w:t>Several factors may impact Ben’s parents’ ability to offer adequate support, potentially due to their mental health challenges</w:t>
      </w:r>
      <w:r w:rsidR="008C4240" w:rsidRPr="00435F25">
        <w:rPr>
          <w:rFonts w:ascii="Times New Roman" w:hAnsi="Times New Roman" w:cs="Times New Roman"/>
          <w:color w:val="000000"/>
        </w:rPr>
        <w:t xml:space="preserve">, preoccupation with work, financial stress, or concerns about other family members. Furthermore, the case study does not provide any information about Ben’s childhood experiences, leaving a gap in </w:t>
      </w:r>
      <w:r w:rsidR="00B122FF" w:rsidRPr="00435F25">
        <w:rPr>
          <w:rFonts w:ascii="Times New Roman" w:hAnsi="Times New Roman" w:cs="Times New Roman"/>
          <w:color w:val="000000"/>
        </w:rPr>
        <w:t>understanding</w:t>
      </w:r>
      <w:r w:rsidR="008C4240" w:rsidRPr="00435F25">
        <w:rPr>
          <w:rFonts w:ascii="Times New Roman" w:hAnsi="Times New Roman" w:cs="Times New Roman"/>
          <w:color w:val="000000"/>
        </w:rPr>
        <w:t xml:space="preserve"> the potential influences that may have contributed to the development of his mental health challenges. These influences could include </w:t>
      </w:r>
      <w:r w:rsidR="00B122FF" w:rsidRPr="00435F25">
        <w:rPr>
          <w:rFonts w:ascii="Times New Roman" w:hAnsi="Times New Roman" w:cs="Times New Roman"/>
          <w:color w:val="000000"/>
        </w:rPr>
        <w:t>living in poverty, witnessing traumatic events, whether violence between his parents or directed at him, or experiencing psychological, physiological, or sexual abuse</w:t>
      </w:r>
      <w:r w:rsidR="002F52CD" w:rsidRPr="00435F25">
        <w:rPr>
          <w:rFonts w:ascii="Times New Roman" w:hAnsi="Times New Roman" w:cs="Times New Roman"/>
          <w:color w:val="000000"/>
        </w:rPr>
        <w:t xml:space="preserve"> (</w:t>
      </w:r>
      <w:r w:rsidR="009D5F54" w:rsidRPr="00435F25">
        <w:rPr>
          <w:rFonts w:ascii="Times New Roman" w:hAnsi="Times New Roman" w:cs="Times New Roman"/>
          <w:color w:val="000000"/>
        </w:rPr>
        <w:t xml:space="preserve">Moore &amp; Ramirez, 2015). </w:t>
      </w:r>
      <w:r w:rsidR="00D22598" w:rsidRPr="00435F25">
        <w:rPr>
          <w:rFonts w:ascii="Times New Roman" w:hAnsi="Times New Roman" w:cs="Times New Roman"/>
          <w:color w:val="000000"/>
        </w:rPr>
        <w:t>Despite Ben’s current mental health challenges and his unclear history of ACEs</w:t>
      </w:r>
      <w:r w:rsidR="006D2A38" w:rsidRPr="00435F25">
        <w:rPr>
          <w:rFonts w:ascii="Times New Roman" w:hAnsi="Times New Roman" w:cs="Times New Roman"/>
          <w:color w:val="000000"/>
        </w:rPr>
        <w:t xml:space="preserve">, there remains an opportunity for him to receive the necessary support to effectively manage his harmful behaviours, regulate his </w:t>
      </w:r>
      <w:r w:rsidR="00112B61" w:rsidRPr="00435F25">
        <w:rPr>
          <w:rFonts w:ascii="Times New Roman" w:hAnsi="Times New Roman" w:cs="Times New Roman"/>
          <w:color w:val="000000"/>
        </w:rPr>
        <w:t>emotions</w:t>
      </w:r>
      <w:r w:rsidR="006D2A38" w:rsidRPr="00435F25">
        <w:rPr>
          <w:rFonts w:ascii="Times New Roman" w:hAnsi="Times New Roman" w:cs="Times New Roman"/>
          <w:color w:val="000000"/>
        </w:rPr>
        <w:t xml:space="preserve"> and address his anxiety. Welsh Policy and </w:t>
      </w:r>
      <w:r w:rsidR="00112B61" w:rsidRPr="00435F25">
        <w:rPr>
          <w:rFonts w:ascii="Times New Roman" w:hAnsi="Times New Roman" w:cs="Times New Roman"/>
          <w:color w:val="000000"/>
        </w:rPr>
        <w:t>legislation</w:t>
      </w:r>
      <w:r w:rsidR="006D2A38" w:rsidRPr="00435F25">
        <w:rPr>
          <w:rFonts w:ascii="Times New Roman" w:hAnsi="Times New Roman" w:cs="Times New Roman"/>
          <w:color w:val="000000"/>
        </w:rPr>
        <w:t xml:space="preserve"> aimed </w:t>
      </w:r>
      <w:r w:rsidR="006D2A38" w:rsidRPr="00435F25">
        <w:rPr>
          <w:rFonts w:ascii="Times New Roman" w:hAnsi="Times New Roman" w:cs="Times New Roman"/>
          <w:color w:val="000000"/>
        </w:rPr>
        <w:lastRenderedPageBreak/>
        <w:t>at addressing ACEs</w:t>
      </w:r>
      <w:r w:rsidR="00F231A3" w:rsidRPr="00435F25">
        <w:rPr>
          <w:rFonts w:ascii="Times New Roman" w:hAnsi="Times New Roman" w:cs="Times New Roman"/>
          <w:color w:val="000000"/>
        </w:rPr>
        <w:t xml:space="preserve"> include the </w:t>
      </w:r>
      <w:r w:rsidR="00B354FE" w:rsidRPr="00435F25">
        <w:rPr>
          <w:rFonts w:ascii="Times New Roman" w:hAnsi="Times New Roman" w:cs="Times New Roman"/>
          <w:color w:val="000000"/>
        </w:rPr>
        <w:t xml:space="preserve">Prosperity for All: The National Strategy </w:t>
      </w:r>
      <w:r w:rsidR="00DA2905" w:rsidRPr="00435F25">
        <w:rPr>
          <w:rFonts w:ascii="Times New Roman" w:hAnsi="Times New Roman" w:cs="Times New Roman"/>
          <w:color w:val="000000"/>
        </w:rPr>
        <w:t xml:space="preserve">Act </w:t>
      </w:r>
      <w:r w:rsidR="00B354FE" w:rsidRPr="00435F25">
        <w:rPr>
          <w:rFonts w:ascii="Times New Roman" w:hAnsi="Times New Roman" w:cs="Times New Roman"/>
          <w:color w:val="000000"/>
        </w:rPr>
        <w:t xml:space="preserve">(2017) </w:t>
      </w:r>
      <w:r w:rsidR="009C637C" w:rsidRPr="00435F25">
        <w:rPr>
          <w:rFonts w:ascii="Times New Roman" w:hAnsi="Times New Roman" w:cs="Times New Roman"/>
          <w:color w:val="000000"/>
        </w:rPr>
        <w:t xml:space="preserve">which </w:t>
      </w:r>
      <w:r w:rsidR="00DA2905" w:rsidRPr="00435F25">
        <w:rPr>
          <w:rFonts w:ascii="Times New Roman" w:hAnsi="Times New Roman" w:cs="Times New Roman"/>
          <w:color w:val="000000"/>
        </w:rPr>
        <w:t>outlines the national commitment to establishing a foundation for lifelong well-being, starting with early interventions and the prevention of ACEs through implementing ACE-aware public services (</w:t>
      </w:r>
      <w:r w:rsidR="007C2DAF" w:rsidRPr="00435F25">
        <w:rPr>
          <w:rFonts w:ascii="Times New Roman" w:hAnsi="Times New Roman" w:cs="Times New Roman"/>
          <w:color w:val="000000"/>
        </w:rPr>
        <w:t xml:space="preserve">Welsh Government, 2017; </w:t>
      </w:r>
      <w:r w:rsidR="00D92F84" w:rsidRPr="00435F25">
        <w:rPr>
          <w:rFonts w:ascii="Times New Roman" w:hAnsi="Times New Roman" w:cs="Times New Roman"/>
          <w:color w:val="000000"/>
        </w:rPr>
        <w:t>Public Health Wales, 2020</w:t>
      </w:r>
      <w:r w:rsidR="00DA2905" w:rsidRPr="00435F25">
        <w:rPr>
          <w:rFonts w:ascii="Times New Roman" w:hAnsi="Times New Roman" w:cs="Times New Roman"/>
          <w:color w:val="000000"/>
        </w:rPr>
        <w:t>). Public Health Wales recommends evidence-based psychotherapy treatments to address the effects of ACEs and reduce trauma symptoms, such as Child-Parent Psychotherapy, which works</w:t>
      </w:r>
      <w:r w:rsidR="000E4551" w:rsidRPr="00435F25">
        <w:rPr>
          <w:rFonts w:ascii="Times New Roman" w:hAnsi="Times New Roman" w:cs="Times New Roman"/>
          <w:color w:val="000000"/>
        </w:rPr>
        <w:t xml:space="preserve"> to resolve traumatic experiences and improve dysfunct</w:t>
      </w:r>
      <w:r w:rsidR="0064072D" w:rsidRPr="00435F25">
        <w:rPr>
          <w:rFonts w:ascii="Times New Roman" w:hAnsi="Times New Roman" w:cs="Times New Roman"/>
          <w:color w:val="000000"/>
        </w:rPr>
        <w:t>ional parent-child relationships</w:t>
      </w:r>
      <w:r w:rsidR="007D2FBC" w:rsidRPr="00435F25">
        <w:rPr>
          <w:rFonts w:ascii="Times New Roman" w:hAnsi="Times New Roman" w:cs="Times New Roman"/>
          <w:color w:val="000000"/>
        </w:rPr>
        <w:t xml:space="preserve"> (</w:t>
      </w:r>
      <w:r w:rsidR="00D92F84" w:rsidRPr="00435F25">
        <w:rPr>
          <w:rFonts w:ascii="Times New Roman" w:hAnsi="Times New Roman" w:cs="Times New Roman"/>
          <w:color w:val="000000"/>
        </w:rPr>
        <w:t xml:space="preserve">Public Health Wales, 2020). </w:t>
      </w:r>
      <w:r w:rsidR="000751FE" w:rsidRPr="00435F25">
        <w:rPr>
          <w:rFonts w:ascii="Times New Roman" w:hAnsi="Times New Roman" w:cs="Times New Roman"/>
          <w:color w:val="000000"/>
        </w:rPr>
        <w:t>Focusing specifically on Ben and his current mental health challenges, there are several Welsh services available that may be able to provide the support and treatment he needs. The Talk to Me 2: Suicide and Self-Harm Prevention Strategy for W</w:t>
      </w:r>
      <w:r w:rsidR="00BD7127" w:rsidRPr="00435F25">
        <w:rPr>
          <w:rFonts w:ascii="Times New Roman" w:hAnsi="Times New Roman" w:cs="Times New Roman"/>
          <w:color w:val="000000"/>
        </w:rPr>
        <w:t>al</w:t>
      </w:r>
      <w:r w:rsidR="000751FE" w:rsidRPr="00435F25">
        <w:rPr>
          <w:rFonts w:ascii="Times New Roman" w:hAnsi="Times New Roman" w:cs="Times New Roman"/>
          <w:color w:val="000000"/>
        </w:rPr>
        <w:t xml:space="preserve">es (2015-2020) aims to identify </w:t>
      </w:r>
      <w:r w:rsidR="00BD7127" w:rsidRPr="00435F25">
        <w:rPr>
          <w:rFonts w:ascii="Times New Roman" w:hAnsi="Times New Roman" w:cs="Times New Roman"/>
          <w:color w:val="000000"/>
        </w:rPr>
        <w:t>both risk and protective factors while engaging individuals and organisations in supporting those affected by self-harm and suicide (</w:t>
      </w:r>
      <w:r w:rsidR="005A7CD4" w:rsidRPr="00435F25">
        <w:rPr>
          <w:rFonts w:ascii="Times New Roman" w:hAnsi="Times New Roman" w:cs="Times New Roman"/>
          <w:color w:val="000000"/>
        </w:rPr>
        <w:t>Welsh Government, 2019</w:t>
      </w:r>
      <w:r w:rsidR="00BD7127" w:rsidRPr="00435F25">
        <w:rPr>
          <w:rFonts w:ascii="Times New Roman" w:hAnsi="Times New Roman" w:cs="Times New Roman"/>
          <w:color w:val="000000"/>
        </w:rPr>
        <w:t>). Additionally, the Child and Adolescent Mental Health Services (CAMHS) offer crisis support, treatment options, and interventions for young people aged 12-18, helping them manage their mental health challenges effectively (</w:t>
      </w:r>
      <w:r w:rsidR="001536CC" w:rsidRPr="00435F25">
        <w:rPr>
          <w:rFonts w:ascii="Times New Roman" w:hAnsi="Times New Roman" w:cs="Times New Roman"/>
          <w:color w:val="000000"/>
        </w:rPr>
        <w:t>Betsi Cadwaladr University Health Board, 2024</w:t>
      </w:r>
      <w:r w:rsidR="00BD7127" w:rsidRPr="00435F25">
        <w:rPr>
          <w:rFonts w:ascii="Times New Roman" w:hAnsi="Times New Roman" w:cs="Times New Roman"/>
          <w:color w:val="000000"/>
        </w:rPr>
        <w:t xml:space="preserve">). </w:t>
      </w:r>
      <w:r w:rsidR="00E359DD" w:rsidRPr="00435F25">
        <w:rPr>
          <w:rFonts w:ascii="Times New Roman" w:hAnsi="Times New Roman" w:cs="Times New Roman"/>
          <w:color w:val="000000"/>
        </w:rPr>
        <w:t>CAMHS provides a variety of treatment options, including talking therapies such as one-on-one sessions with a therapist, where diagnoses can be made and medication prescribed if needed. Additional interventions include group therapy, counselling, Cognitive-Behavioural Therapy, creative therapies, and in more severe cases, inpatient hospital care</w:t>
      </w:r>
      <w:r w:rsidR="00EA0FA1" w:rsidRPr="00435F25">
        <w:rPr>
          <w:rFonts w:ascii="Times New Roman" w:hAnsi="Times New Roman" w:cs="Times New Roman"/>
          <w:color w:val="000000"/>
        </w:rPr>
        <w:t xml:space="preserve"> (Mind, </w:t>
      </w:r>
      <w:r w:rsidR="00775AA5" w:rsidRPr="00435F25">
        <w:rPr>
          <w:rFonts w:ascii="Times New Roman" w:hAnsi="Times New Roman" w:cs="Times New Roman"/>
          <w:color w:val="000000"/>
        </w:rPr>
        <w:t>2022</w:t>
      </w:r>
      <w:r w:rsidR="00EA0FA1" w:rsidRPr="00435F25">
        <w:rPr>
          <w:rFonts w:ascii="Times New Roman" w:hAnsi="Times New Roman" w:cs="Times New Roman"/>
          <w:color w:val="000000"/>
        </w:rPr>
        <w:t xml:space="preserve">). </w:t>
      </w:r>
      <w:r w:rsidR="00104AF0" w:rsidRPr="00435F25">
        <w:rPr>
          <w:rFonts w:ascii="Times New Roman" w:hAnsi="Times New Roman" w:cs="Times New Roman"/>
          <w:color w:val="000000"/>
        </w:rPr>
        <w:t>However, mental health services continue to be underfunded, inadequately resourced and staffed, and largely inaccessible, particularly for individuals who cannot afford private treatment</w:t>
      </w:r>
      <w:r w:rsidR="00703062" w:rsidRPr="00435F25">
        <w:rPr>
          <w:rFonts w:ascii="Times New Roman" w:hAnsi="Times New Roman" w:cs="Times New Roman"/>
          <w:color w:val="000000"/>
        </w:rPr>
        <w:t>.</w:t>
      </w:r>
      <w:r w:rsidR="00104AF0" w:rsidRPr="00435F25">
        <w:rPr>
          <w:rFonts w:ascii="Times New Roman" w:hAnsi="Times New Roman" w:cs="Times New Roman"/>
          <w:color w:val="000000"/>
        </w:rPr>
        <w:t xml:space="preserve"> Additionally, extensive waiting times further hinder access to </w:t>
      </w:r>
      <w:r w:rsidR="000E66E9" w:rsidRPr="00435F25">
        <w:rPr>
          <w:rFonts w:ascii="Times New Roman" w:hAnsi="Times New Roman" w:cs="Times New Roman"/>
          <w:color w:val="000000"/>
        </w:rPr>
        <w:t>support and intervention, making it challenging for individuals to receive the care they require</w:t>
      </w:r>
      <w:r w:rsidR="00703062" w:rsidRPr="00435F25">
        <w:rPr>
          <w:rFonts w:ascii="Times New Roman" w:hAnsi="Times New Roman" w:cs="Times New Roman"/>
          <w:color w:val="000000"/>
        </w:rPr>
        <w:t xml:space="preserve"> (Lowther-Payne et al. 2023)</w:t>
      </w:r>
    </w:p>
    <w:p w14:paraId="6A3A377F" w14:textId="20C5A2BA" w:rsidR="00A33C8F" w:rsidRPr="00435F25" w:rsidRDefault="00617874" w:rsidP="003E646B">
      <w:pPr>
        <w:spacing w:line="480" w:lineRule="auto"/>
        <w:ind w:firstLine="360"/>
        <w:rPr>
          <w:rFonts w:ascii="Times New Roman" w:hAnsi="Times New Roman" w:cs="Times New Roman"/>
          <w:color w:val="000000"/>
        </w:rPr>
      </w:pPr>
      <w:r w:rsidRPr="00435F25">
        <w:rPr>
          <w:rFonts w:ascii="Times New Roman" w:hAnsi="Times New Roman" w:cs="Times New Roman"/>
          <w:color w:val="000000"/>
        </w:rPr>
        <w:lastRenderedPageBreak/>
        <w:t xml:space="preserve">Dialectical Behaviour Therapy (DBT), </w:t>
      </w:r>
      <w:r w:rsidR="00C7283E" w:rsidRPr="00435F25">
        <w:rPr>
          <w:rFonts w:ascii="Times New Roman" w:hAnsi="Times New Roman" w:cs="Times New Roman"/>
          <w:color w:val="000000"/>
        </w:rPr>
        <w:t xml:space="preserve">a similar but effective alternative to CBT, may be one of the most effective treatment options for Ben. This approach focuses on identifying the underlying function of his behaviours, such as alleviating emotional distress and trauma, </w:t>
      </w:r>
      <w:r w:rsidR="00242CA5" w:rsidRPr="00435F25">
        <w:rPr>
          <w:rFonts w:ascii="Times New Roman" w:hAnsi="Times New Roman" w:cs="Times New Roman"/>
          <w:color w:val="000000"/>
        </w:rPr>
        <w:t>followed by incorporating DBT-based coping strategies to achieve similar outcomes in a safer and healthier manner (</w:t>
      </w:r>
      <w:r w:rsidR="00811968" w:rsidRPr="00435F25">
        <w:rPr>
          <w:rFonts w:ascii="Times New Roman" w:hAnsi="Times New Roman" w:cs="Times New Roman"/>
          <w:color w:val="000000"/>
        </w:rPr>
        <w:t>Clarke et al. 2019).</w:t>
      </w:r>
      <w:r w:rsidR="009450FA" w:rsidRPr="00435F25">
        <w:rPr>
          <w:rFonts w:ascii="Times New Roman" w:hAnsi="Times New Roman" w:cs="Times New Roman"/>
          <w:color w:val="000000"/>
        </w:rPr>
        <w:t xml:space="preserve"> This approach would enable Ben to process his trauma in a secure environment with the guidance of a professional, who can offer healthier alternatives to self-harming behaviours while equipping him with effective coping strategies for managing negative thoughts (Clarke et al. 2019). </w:t>
      </w:r>
      <w:r w:rsidR="003A7CD7" w:rsidRPr="00435F25">
        <w:rPr>
          <w:rFonts w:ascii="Times New Roman" w:hAnsi="Times New Roman" w:cs="Times New Roman"/>
          <w:color w:val="000000"/>
        </w:rPr>
        <w:t>Supporting the effectiveness of this treatment is Syversen et al. (2024) who conducted a study evaluating the application of Dia</w:t>
      </w:r>
      <w:r w:rsidR="00102216" w:rsidRPr="00435F25">
        <w:rPr>
          <w:rFonts w:ascii="Times New Roman" w:hAnsi="Times New Roman" w:cs="Times New Roman"/>
          <w:color w:val="000000"/>
        </w:rPr>
        <w:t xml:space="preserve">lectical Behaviour Therapy for </w:t>
      </w:r>
      <w:r w:rsidR="000B033B" w:rsidRPr="00435F25">
        <w:rPr>
          <w:rFonts w:ascii="Times New Roman" w:hAnsi="Times New Roman" w:cs="Times New Roman"/>
          <w:color w:val="000000"/>
        </w:rPr>
        <w:t>A</w:t>
      </w:r>
      <w:r w:rsidR="00102216" w:rsidRPr="00435F25">
        <w:rPr>
          <w:rFonts w:ascii="Times New Roman" w:hAnsi="Times New Roman" w:cs="Times New Roman"/>
          <w:color w:val="000000"/>
        </w:rPr>
        <w:t xml:space="preserve">dolescents (DBT-A) in clinical practice. Their findings indicated that adolescents who underwent DBT-A experienced a significant decrease in self-harm frequency when the therapy was </w:t>
      </w:r>
      <w:r w:rsidR="00B24FB4" w:rsidRPr="00435F25">
        <w:rPr>
          <w:rFonts w:ascii="Times New Roman" w:hAnsi="Times New Roman" w:cs="Times New Roman"/>
          <w:color w:val="000000"/>
        </w:rPr>
        <w:t>integrated</w:t>
      </w:r>
      <w:r w:rsidR="00102216" w:rsidRPr="00435F25">
        <w:rPr>
          <w:rFonts w:ascii="Times New Roman" w:hAnsi="Times New Roman" w:cs="Times New Roman"/>
          <w:color w:val="000000"/>
        </w:rPr>
        <w:t xml:space="preserve"> into routine clinical care. They reported a </w:t>
      </w:r>
      <w:r w:rsidR="00B24FB4" w:rsidRPr="00435F25">
        <w:rPr>
          <w:rFonts w:ascii="Times New Roman" w:hAnsi="Times New Roman" w:cs="Times New Roman"/>
          <w:color w:val="000000"/>
        </w:rPr>
        <w:t>substantial</w:t>
      </w:r>
      <w:r w:rsidR="00102216" w:rsidRPr="00435F25">
        <w:rPr>
          <w:rFonts w:ascii="Times New Roman" w:hAnsi="Times New Roman" w:cs="Times New Roman"/>
          <w:color w:val="000000"/>
        </w:rPr>
        <w:t xml:space="preserve"> reduction in self-harm and </w:t>
      </w:r>
      <w:r w:rsidR="00B24FB4" w:rsidRPr="00435F25">
        <w:rPr>
          <w:rFonts w:ascii="Times New Roman" w:hAnsi="Times New Roman" w:cs="Times New Roman"/>
          <w:color w:val="000000"/>
        </w:rPr>
        <w:t>suicidal</w:t>
      </w:r>
      <w:r w:rsidR="00102216" w:rsidRPr="00435F25">
        <w:rPr>
          <w:rFonts w:ascii="Times New Roman" w:hAnsi="Times New Roman" w:cs="Times New Roman"/>
          <w:color w:val="000000"/>
        </w:rPr>
        <w:t xml:space="preserve"> behaviours </w:t>
      </w:r>
      <w:r w:rsidR="00B24FB4" w:rsidRPr="00435F25">
        <w:rPr>
          <w:rFonts w:ascii="Times New Roman" w:hAnsi="Times New Roman" w:cs="Times New Roman"/>
          <w:color w:val="000000"/>
        </w:rPr>
        <w:t>from pre-treatment to post-treatment, following the 20-week intervention (</w:t>
      </w:r>
      <w:r w:rsidR="003A395F" w:rsidRPr="00435F25">
        <w:rPr>
          <w:rFonts w:ascii="Times New Roman" w:hAnsi="Times New Roman" w:cs="Times New Roman"/>
          <w:color w:val="000000"/>
        </w:rPr>
        <w:t xml:space="preserve">Syversen et al. 2024). </w:t>
      </w:r>
      <w:r w:rsidR="00673670" w:rsidRPr="00435F25">
        <w:rPr>
          <w:rFonts w:ascii="Times New Roman" w:hAnsi="Times New Roman" w:cs="Times New Roman"/>
          <w:color w:val="000000"/>
        </w:rPr>
        <w:t>However, the study did not include any follow</w:t>
      </w:r>
      <w:r w:rsidR="00B82EC6" w:rsidRPr="00435F25">
        <w:rPr>
          <w:rFonts w:ascii="Times New Roman" w:hAnsi="Times New Roman" w:cs="Times New Roman"/>
          <w:color w:val="000000"/>
        </w:rPr>
        <w:t>-</w:t>
      </w:r>
      <w:r w:rsidR="00673670" w:rsidRPr="00435F25">
        <w:rPr>
          <w:rFonts w:ascii="Times New Roman" w:hAnsi="Times New Roman" w:cs="Times New Roman"/>
          <w:color w:val="000000"/>
        </w:rPr>
        <w:t xml:space="preserve">ups, therefore the </w:t>
      </w:r>
      <w:r w:rsidR="00963E03" w:rsidRPr="00435F25">
        <w:rPr>
          <w:rFonts w:ascii="Times New Roman" w:hAnsi="Times New Roman" w:cs="Times New Roman"/>
          <w:color w:val="000000"/>
        </w:rPr>
        <w:t xml:space="preserve">long-term effectiveness of this treatment is unknown. </w:t>
      </w:r>
      <w:r w:rsidR="00633446" w:rsidRPr="00435F25">
        <w:rPr>
          <w:rFonts w:ascii="Times New Roman" w:hAnsi="Times New Roman" w:cs="Times New Roman"/>
          <w:color w:val="000000"/>
        </w:rPr>
        <w:t>Similarly, a meta-</w:t>
      </w:r>
      <w:r w:rsidR="00074AB9" w:rsidRPr="00435F25">
        <w:rPr>
          <w:rFonts w:ascii="Times New Roman" w:hAnsi="Times New Roman" w:cs="Times New Roman"/>
          <w:color w:val="000000"/>
        </w:rPr>
        <w:t>analysis</w:t>
      </w:r>
      <w:r w:rsidR="00633446" w:rsidRPr="00435F25">
        <w:rPr>
          <w:rFonts w:ascii="Times New Roman" w:hAnsi="Times New Roman" w:cs="Times New Roman"/>
          <w:color w:val="000000"/>
        </w:rPr>
        <w:t xml:space="preserve"> conducted by </w:t>
      </w:r>
      <w:proofErr w:type="spellStart"/>
      <w:r w:rsidR="00633446" w:rsidRPr="00435F25">
        <w:rPr>
          <w:rFonts w:ascii="Times New Roman" w:hAnsi="Times New Roman" w:cs="Times New Roman"/>
          <w:color w:val="000000"/>
        </w:rPr>
        <w:t>Kothgassner</w:t>
      </w:r>
      <w:proofErr w:type="spellEnd"/>
      <w:r w:rsidR="00633446" w:rsidRPr="00435F25">
        <w:rPr>
          <w:rFonts w:ascii="Times New Roman" w:hAnsi="Times New Roman" w:cs="Times New Roman"/>
          <w:color w:val="000000"/>
        </w:rPr>
        <w:t xml:space="preserve"> et al. (2021) found that DBT-A</w:t>
      </w:r>
      <w:r w:rsidR="000B033B" w:rsidRPr="00435F25">
        <w:rPr>
          <w:rFonts w:ascii="Times New Roman" w:hAnsi="Times New Roman" w:cs="Times New Roman"/>
          <w:color w:val="000000"/>
        </w:rPr>
        <w:t xml:space="preserve"> led to a small-to-moderate reduction in self-harm when compared to the control interventions among individuals with self-harming behaviours, suicidal tendencies and borderline personality disorder (BPD)</w:t>
      </w:r>
      <w:r w:rsidR="007333F4" w:rsidRPr="00435F25">
        <w:rPr>
          <w:rFonts w:ascii="Times New Roman" w:hAnsi="Times New Roman" w:cs="Times New Roman"/>
          <w:color w:val="000000"/>
        </w:rPr>
        <w:t xml:space="preserve">. The reliability of the results </w:t>
      </w:r>
      <w:r w:rsidR="00074AB9" w:rsidRPr="00435F25">
        <w:rPr>
          <w:rFonts w:ascii="Times New Roman" w:hAnsi="Times New Roman" w:cs="Times New Roman"/>
          <w:color w:val="000000"/>
        </w:rPr>
        <w:t>is</w:t>
      </w:r>
      <w:r w:rsidR="007333F4" w:rsidRPr="00435F25">
        <w:rPr>
          <w:rFonts w:ascii="Times New Roman" w:hAnsi="Times New Roman" w:cs="Times New Roman"/>
          <w:color w:val="000000"/>
        </w:rPr>
        <w:t xml:space="preserve"> strengthened by the inclusion of a control group, which allows for a more </w:t>
      </w:r>
      <w:r w:rsidR="00074AB9" w:rsidRPr="00435F25">
        <w:rPr>
          <w:rFonts w:ascii="Times New Roman" w:hAnsi="Times New Roman" w:cs="Times New Roman"/>
          <w:color w:val="000000"/>
        </w:rPr>
        <w:t>rigorous</w:t>
      </w:r>
      <w:r w:rsidR="007333F4" w:rsidRPr="00435F25">
        <w:rPr>
          <w:rFonts w:ascii="Times New Roman" w:hAnsi="Times New Roman" w:cs="Times New Roman"/>
          <w:color w:val="000000"/>
        </w:rPr>
        <w:t xml:space="preserve"> comparison of treatment outcomes</w:t>
      </w:r>
      <w:r w:rsidR="00074AB9" w:rsidRPr="00435F25">
        <w:rPr>
          <w:rFonts w:ascii="Times New Roman" w:hAnsi="Times New Roman" w:cs="Times New Roman"/>
          <w:color w:val="000000"/>
        </w:rPr>
        <w:t xml:space="preserve">, which contrasts Syversen et al. (2024) study, </w:t>
      </w:r>
      <w:r w:rsidR="00E82DF3" w:rsidRPr="00435F25">
        <w:rPr>
          <w:rFonts w:ascii="Times New Roman" w:hAnsi="Times New Roman" w:cs="Times New Roman"/>
          <w:color w:val="000000"/>
        </w:rPr>
        <w:t>which</w:t>
      </w:r>
      <w:r w:rsidR="00074AB9" w:rsidRPr="00435F25">
        <w:rPr>
          <w:rFonts w:ascii="Times New Roman" w:hAnsi="Times New Roman" w:cs="Times New Roman"/>
          <w:color w:val="000000"/>
        </w:rPr>
        <w:t xml:space="preserve"> reported a higher success rate for DBT-A but did not incorporate a control group (</w:t>
      </w:r>
      <w:proofErr w:type="spellStart"/>
      <w:r w:rsidR="00074AB9" w:rsidRPr="00435F25">
        <w:rPr>
          <w:rFonts w:ascii="Times New Roman" w:hAnsi="Times New Roman" w:cs="Times New Roman"/>
          <w:color w:val="000000"/>
        </w:rPr>
        <w:t>Kothgassner</w:t>
      </w:r>
      <w:proofErr w:type="spellEnd"/>
      <w:r w:rsidR="00074AB9" w:rsidRPr="00435F25">
        <w:rPr>
          <w:rFonts w:ascii="Times New Roman" w:hAnsi="Times New Roman" w:cs="Times New Roman"/>
          <w:color w:val="000000"/>
        </w:rPr>
        <w:t xml:space="preserve"> et al. 2021). </w:t>
      </w:r>
    </w:p>
    <w:p w14:paraId="36FFA3DC" w14:textId="28789601" w:rsidR="002B1379" w:rsidRPr="00435F25" w:rsidRDefault="00A33C8F" w:rsidP="003E646B">
      <w:pPr>
        <w:spacing w:line="480" w:lineRule="auto"/>
        <w:ind w:firstLine="360"/>
        <w:rPr>
          <w:rFonts w:ascii="Times New Roman" w:hAnsi="Times New Roman" w:cs="Times New Roman"/>
          <w:color w:val="000000"/>
        </w:rPr>
      </w:pPr>
      <w:r w:rsidRPr="00435F25">
        <w:rPr>
          <w:rFonts w:ascii="Times New Roman" w:hAnsi="Times New Roman" w:cs="Times New Roman"/>
          <w:color w:val="000000"/>
        </w:rPr>
        <w:t xml:space="preserve">Informing Ben’s school about his current mental health challenges may be beneficial, as it would provide them with a clearer understanding of his irregular attendance and hopefully encourage a more supportive approach. The school may also offer resources such as </w:t>
      </w:r>
      <w:r w:rsidRPr="00435F25">
        <w:rPr>
          <w:rFonts w:ascii="Times New Roman" w:hAnsi="Times New Roman" w:cs="Times New Roman"/>
          <w:color w:val="000000"/>
        </w:rPr>
        <w:lastRenderedPageBreak/>
        <w:t xml:space="preserve">counselling services or, in cases of bullying, potential interventions like changing his class or implementing consequences for those responsible. Establishing a safe and supportive school environment is essential for Ben, as it would allow him to continue his education, foster social interactions, </w:t>
      </w:r>
      <w:r w:rsidR="00781CC6" w:rsidRPr="00435F25">
        <w:rPr>
          <w:rFonts w:ascii="Times New Roman" w:hAnsi="Times New Roman" w:cs="Times New Roman"/>
          <w:color w:val="000000"/>
        </w:rPr>
        <w:t xml:space="preserve">enhance access to care, </w:t>
      </w:r>
      <w:r w:rsidRPr="00435F25">
        <w:rPr>
          <w:rFonts w:ascii="Times New Roman" w:hAnsi="Times New Roman" w:cs="Times New Roman"/>
          <w:color w:val="000000"/>
        </w:rPr>
        <w:t xml:space="preserve">and </w:t>
      </w:r>
      <w:r w:rsidR="00781CC6" w:rsidRPr="00435F25">
        <w:rPr>
          <w:rFonts w:ascii="Times New Roman" w:hAnsi="Times New Roman" w:cs="Times New Roman"/>
          <w:color w:val="000000"/>
        </w:rPr>
        <w:t>increase</w:t>
      </w:r>
      <w:r w:rsidRPr="00435F25">
        <w:rPr>
          <w:rFonts w:ascii="Times New Roman" w:hAnsi="Times New Roman" w:cs="Times New Roman"/>
          <w:color w:val="000000"/>
        </w:rPr>
        <w:t xml:space="preserve"> his overall well-being and self-confidence</w:t>
      </w:r>
      <w:r w:rsidR="00917E18" w:rsidRPr="00435F25">
        <w:rPr>
          <w:rFonts w:ascii="Times New Roman" w:hAnsi="Times New Roman" w:cs="Times New Roman"/>
          <w:color w:val="000000"/>
        </w:rPr>
        <w:t xml:space="preserve"> (</w:t>
      </w:r>
      <w:proofErr w:type="spellStart"/>
      <w:r w:rsidR="00917E18" w:rsidRPr="00435F25">
        <w:rPr>
          <w:rFonts w:ascii="Times New Roman" w:hAnsi="Times New Roman" w:cs="Times New Roman"/>
          <w:color w:val="000000"/>
        </w:rPr>
        <w:t>Raniti</w:t>
      </w:r>
      <w:proofErr w:type="spellEnd"/>
      <w:r w:rsidR="00917E18" w:rsidRPr="00435F25">
        <w:rPr>
          <w:rFonts w:ascii="Times New Roman" w:hAnsi="Times New Roman" w:cs="Times New Roman"/>
          <w:color w:val="000000"/>
        </w:rPr>
        <w:t xml:space="preserve"> et al. 2022). </w:t>
      </w:r>
      <w:r w:rsidR="00EE7931" w:rsidRPr="00435F25">
        <w:rPr>
          <w:rFonts w:ascii="Times New Roman" w:hAnsi="Times New Roman" w:cs="Times New Roman"/>
          <w:color w:val="000000"/>
        </w:rPr>
        <w:t>O</w:t>
      </w:r>
      <w:r w:rsidR="00DE142B" w:rsidRPr="00435F25">
        <w:rPr>
          <w:rFonts w:ascii="Times New Roman" w:hAnsi="Times New Roman" w:cs="Times New Roman"/>
          <w:color w:val="000000"/>
        </w:rPr>
        <w:t xml:space="preserve">n the other hand, Ben may already feel unsafe in the school environment or feel that they have failed to support him so far. As a result, he may struggle to engage with any counselling or mental health support offered within the school setting, particularly if he cannot regularly attend due to his anxiety. Consequently, school-based interventions may not be the most suitable option for Ben. </w:t>
      </w:r>
    </w:p>
    <w:p w14:paraId="13A24B59" w14:textId="77777777" w:rsidR="002B1379" w:rsidRPr="00435F25" w:rsidRDefault="002B1379" w:rsidP="003E646B">
      <w:pPr>
        <w:spacing w:line="480" w:lineRule="auto"/>
        <w:ind w:firstLine="360"/>
        <w:rPr>
          <w:rFonts w:ascii="Times New Roman" w:hAnsi="Times New Roman" w:cs="Times New Roman"/>
          <w:color w:val="000000"/>
        </w:rPr>
      </w:pPr>
    </w:p>
    <w:p w14:paraId="0536E71B" w14:textId="23CED919" w:rsidR="002B1379" w:rsidRPr="00435F25" w:rsidRDefault="002B1379" w:rsidP="003E646B">
      <w:pPr>
        <w:spacing w:line="480" w:lineRule="auto"/>
        <w:ind w:firstLine="360"/>
        <w:rPr>
          <w:rFonts w:ascii="Times New Roman" w:hAnsi="Times New Roman" w:cs="Times New Roman"/>
          <w:color w:val="000000"/>
        </w:rPr>
      </w:pPr>
      <w:r w:rsidRPr="00435F25">
        <w:rPr>
          <w:rFonts w:ascii="Times New Roman" w:hAnsi="Times New Roman" w:cs="Times New Roman"/>
          <w:color w:val="000000"/>
        </w:rPr>
        <w:t xml:space="preserve">In conclusion, Adverse Childhood Experiences have been shown to significantly impact both the mental and physical well-being of adolescents, as evidenced by Ben’s case. </w:t>
      </w:r>
      <w:r w:rsidR="005E6C7E" w:rsidRPr="00435F25">
        <w:rPr>
          <w:rFonts w:ascii="Times New Roman" w:hAnsi="Times New Roman" w:cs="Times New Roman"/>
          <w:color w:val="000000"/>
        </w:rPr>
        <w:t xml:space="preserve">Given the complexity of Ben’s challenges, a multi-faceted approach that addresses </w:t>
      </w:r>
      <w:r w:rsidR="00577D47" w:rsidRPr="00435F25">
        <w:rPr>
          <w:rFonts w:ascii="Times New Roman" w:hAnsi="Times New Roman" w:cs="Times New Roman"/>
          <w:color w:val="000000"/>
        </w:rPr>
        <w:t xml:space="preserve">both the emotional and environmental factors is essential for his recovery. </w:t>
      </w:r>
      <w:r w:rsidR="00C61A7B" w:rsidRPr="00435F25">
        <w:rPr>
          <w:rFonts w:ascii="Times New Roman" w:hAnsi="Times New Roman" w:cs="Times New Roman"/>
          <w:color w:val="000000"/>
        </w:rPr>
        <w:t xml:space="preserve">Therefore, the implementation of trauma-informed therapies, enhancing family support systems, and establishing a supportive school environment are crucial in mitigating the long-term effects of ACEs on Ben’s well-being and </w:t>
      </w:r>
      <w:r w:rsidR="0056705D" w:rsidRPr="00435F25">
        <w:rPr>
          <w:rFonts w:ascii="Times New Roman" w:hAnsi="Times New Roman" w:cs="Times New Roman"/>
          <w:color w:val="000000"/>
        </w:rPr>
        <w:t>future</w:t>
      </w:r>
      <w:r w:rsidR="00C61A7B" w:rsidRPr="00435F25">
        <w:rPr>
          <w:rFonts w:ascii="Times New Roman" w:hAnsi="Times New Roman" w:cs="Times New Roman"/>
          <w:color w:val="000000"/>
        </w:rPr>
        <w:t xml:space="preserve"> outcomes. </w:t>
      </w:r>
    </w:p>
    <w:p w14:paraId="2FFF99CC" w14:textId="77777777" w:rsidR="005F7264" w:rsidRPr="00435F25" w:rsidRDefault="005F7264" w:rsidP="003E646B">
      <w:pPr>
        <w:spacing w:line="480" w:lineRule="auto"/>
        <w:rPr>
          <w:rFonts w:ascii="Times New Roman" w:hAnsi="Times New Roman" w:cs="Times New Roman"/>
          <w:color w:val="000000"/>
        </w:rPr>
      </w:pPr>
    </w:p>
    <w:p w14:paraId="7FEF1717" w14:textId="77777777" w:rsidR="00435F25" w:rsidRPr="00435F25" w:rsidRDefault="00435F25" w:rsidP="003E646B">
      <w:pPr>
        <w:spacing w:line="480" w:lineRule="auto"/>
        <w:rPr>
          <w:rFonts w:ascii="Times New Roman" w:hAnsi="Times New Roman" w:cs="Times New Roman"/>
          <w:color w:val="000000"/>
        </w:rPr>
      </w:pPr>
    </w:p>
    <w:p w14:paraId="0184EFA6" w14:textId="77777777" w:rsidR="00435F25" w:rsidRDefault="00435F25" w:rsidP="003E646B">
      <w:pPr>
        <w:spacing w:line="480" w:lineRule="auto"/>
        <w:rPr>
          <w:rFonts w:ascii="Times New Roman" w:hAnsi="Times New Roman" w:cs="Times New Roman"/>
          <w:color w:val="000000"/>
        </w:rPr>
      </w:pPr>
    </w:p>
    <w:p w14:paraId="51717DD0" w14:textId="77777777" w:rsidR="00877149" w:rsidRDefault="00877149" w:rsidP="003E646B">
      <w:pPr>
        <w:spacing w:line="480" w:lineRule="auto"/>
        <w:rPr>
          <w:rFonts w:ascii="Times New Roman" w:hAnsi="Times New Roman" w:cs="Times New Roman"/>
          <w:color w:val="000000"/>
        </w:rPr>
      </w:pPr>
    </w:p>
    <w:p w14:paraId="052769F6" w14:textId="77777777" w:rsidR="00877149" w:rsidRDefault="00877149" w:rsidP="003E646B">
      <w:pPr>
        <w:spacing w:line="480" w:lineRule="auto"/>
        <w:rPr>
          <w:rFonts w:ascii="Times New Roman" w:hAnsi="Times New Roman" w:cs="Times New Roman"/>
          <w:color w:val="000000"/>
        </w:rPr>
      </w:pPr>
    </w:p>
    <w:p w14:paraId="50223260" w14:textId="77777777" w:rsidR="00877149" w:rsidRDefault="00877149" w:rsidP="003E646B">
      <w:pPr>
        <w:spacing w:line="480" w:lineRule="auto"/>
        <w:rPr>
          <w:rFonts w:ascii="Times New Roman" w:hAnsi="Times New Roman" w:cs="Times New Roman"/>
          <w:color w:val="000000"/>
        </w:rPr>
      </w:pPr>
    </w:p>
    <w:p w14:paraId="7A2504B4" w14:textId="77777777" w:rsidR="00877149" w:rsidRDefault="00877149" w:rsidP="003E646B">
      <w:pPr>
        <w:spacing w:line="480" w:lineRule="auto"/>
        <w:rPr>
          <w:rFonts w:ascii="Times New Roman" w:hAnsi="Times New Roman" w:cs="Times New Roman"/>
          <w:color w:val="000000"/>
        </w:rPr>
      </w:pPr>
    </w:p>
    <w:p w14:paraId="1FEDC32C" w14:textId="77777777" w:rsidR="00877149" w:rsidRDefault="00877149" w:rsidP="003E646B">
      <w:pPr>
        <w:spacing w:line="480" w:lineRule="auto"/>
        <w:rPr>
          <w:rFonts w:ascii="Times New Roman" w:hAnsi="Times New Roman" w:cs="Times New Roman"/>
          <w:color w:val="000000"/>
        </w:rPr>
      </w:pPr>
    </w:p>
    <w:p w14:paraId="65E7DA89" w14:textId="77777777" w:rsidR="00877149" w:rsidRDefault="00877149" w:rsidP="003E646B">
      <w:pPr>
        <w:spacing w:line="480" w:lineRule="auto"/>
        <w:rPr>
          <w:rFonts w:ascii="Times New Roman" w:hAnsi="Times New Roman" w:cs="Times New Roman"/>
          <w:color w:val="000000"/>
        </w:rPr>
      </w:pPr>
    </w:p>
    <w:p w14:paraId="2E6FCDF4" w14:textId="77777777" w:rsidR="00877149" w:rsidRPr="00435F25" w:rsidRDefault="00877149" w:rsidP="003E646B">
      <w:pPr>
        <w:spacing w:line="480" w:lineRule="auto"/>
        <w:rPr>
          <w:rFonts w:ascii="Times New Roman" w:hAnsi="Times New Roman" w:cs="Times New Roman"/>
          <w:color w:val="000000"/>
        </w:rPr>
      </w:pPr>
    </w:p>
    <w:p w14:paraId="2E0AD939" w14:textId="77777777" w:rsidR="0018168B" w:rsidRPr="00435F25" w:rsidRDefault="0018168B" w:rsidP="003E646B">
      <w:pPr>
        <w:spacing w:line="480" w:lineRule="auto"/>
        <w:rPr>
          <w:rFonts w:ascii="Times New Roman" w:hAnsi="Times New Roman" w:cs="Times New Roman"/>
          <w:color w:val="000000"/>
        </w:rPr>
      </w:pPr>
    </w:p>
    <w:p w14:paraId="2ADF7F29" w14:textId="4A4211B5" w:rsidR="00877149" w:rsidRPr="00877149" w:rsidRDefault="0018168B" w:rsidP="003E646B">
      <w:pPr>
        <w:spacing w:line="480" w:lineRule="auto"/>
        <w:rPr>
          <w:rFonts w:ascii="Times New Roman" w:hAnsi="Times New Roman" w:cs="Times New Roman"/>
          <w:color w:val="000000"/>
          <w:u w:val="single"/>
        </w:rPr>
      </w:pPr>
      <w:r w:rsidRPr="00435F25">
        <w:rPr>
          <w:rFonts w:ascii="Times New Roman" w:hAnsi="Times New Roman" w:cs="Times New Roman"/>
          <w:color w:val="000000"/>
          <w:u w:val="single"/>
        </w:rPr>
        <w:t>Reference list</w:t>
      </w:r>
    </w:p>
    <w:p w14:paraId="5B1E12E5"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American Psychiatric Association (2013). </w:t>
      </w:r>
      <w:r w:rsidRPr="00435F25">
        <w:rPr>
          <w:rFonts w:ascii="Times New Roman" w:hAnsi="Times New Roman" w:cs="Times New Roman"/>
          <w:i/>
          <w:iCs/>
          <w:color w:val="000000"/>
        </w:rPr>
        <w:t xml:space="preserve">Diagnostic and Statistical Manual of Mental Disorders </w:t>
      </w:r>
      <w:r w:rsidRPr="00435F25">
        <w:rPr>
          <w:rFonts w:ascii="Times New Roman" w:hAnsi="Times New Roman" w:cs="Times New Roman"/>
          <w:color w:val="000000"/>
        </w:rPr>
        <w:t xml:space="preserve">(5), </w:t>
      </w:r>
      <w:hyperlink r:id="rId5" w:history="1">
        <w:r w:rsidRPr="00435F25">
          <w:rPr>
            <w:rStyle w:val="Hyperlink"/>
            <w:rFonts w:ascii="Times New Roman" w:hAnsi="Times New Roman" w:cs="Times New Roman"/>
          </w:rPr>
          <w:t>https://doi.org/10.1176/appi.books.9780890425596</w:t>
        </w:r>
      </w:hyperlink>
    </w:p>
    <w:p w14:paraId="2BC7D494"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Anderson, T.L., </w:t>
      </w:r>
      <w:proofErr w:type="spellStart"/>
      <w:r w:rsidRPr="00435F25">
        <w:rPr>
          <w:rFonts w:ascii="Times New Roman" w:hAnsi="Times New Roman" w:cs="Times New Roman"/>
          <w:color w:val="000000"/>
        </w:rPr>
        <w:t>Valiauga</w:t>
      </w:r>
      <w:proofErr w:type="spellEnd"/>
      <w:r w:rsidRPr="00435F25">
        <w:rPr>
          <w:rFonts w:ascii="Times New Roman" w:hAnsi="Times New Roman" w:cs="Times New Roman"/>
          <w:color w:val="000000"/>
        </w:rPr>
        <w:t xml:space="preserve">, R., Tallo, C., Hong, C.B., </w:t>
      </w:r>
      <w:proofErr w:type="spellStart"/>
      <w:r w:rsidRPr="00435F25">
        <w:rPr>
          <w:rFonts w:ascii="Times New Roman" w:hAnsi="Times New Roman" w:cs="Times New Roman"/>
          <w:color w:val="000000"/>
        </w:rPr>
        <w:t>Manoranjithan</w:t>
      </w:r>
      <w:proofErr w:type="spellEnd"/>
      <w:r w:rsidRPr="00435F25">
        <w:rPr>
          <w:rFonts w:ascii="Times New Roman" w:hAnsi="Times New Roman" w:cs="Times New Roman"/>
          <w:color w:val="000000"/>
        </w:rPr>
        <w:t xml:space="preserve">, S., Domingo, C., Paudel, M., </w:t>
      </w:r>
      <w:proofErr w:type="spellStart"/>
      <w:r w:rsidRPr="00435F25">
        <w:rPr>
          <w:rFonts w:ascii="Times New Roman" w:hAnsi="Times New Roman" w:cs="Times New Roman"/>
          <w:color w:val="000000"/>
        </w:rPr>
        <w:t>Untaroiu</w:t>
      </w:r>
      <w:proofErr w:type="spellEnd"/>
      <w:r w:rsidRPr="00435F25">
        <w:rPr>
          <w:rFonts w:ascii="Times New Roman" w:hAnsi="Times New Roman" w:cs="Times New Roman"/>
          <w:color w:val="000000"/>
        </w:rPr>
        <w:t xml:space="preserve">, A., Barr, S., &amp; Goldhaber, K. (2024). Contributing factors to the rise in adolescent anxiety and associated mental health disorders: A narrative review of current literature. </w:t>
      </w:r>
      <w:r w:rsidRPr="00435F25">
        <w:rPr>
          <w:rFonts w:ascii="Times New Roman" w:hAnsi="Times New Roman" w:cs="Times New Roman"/>
          <w:i/>
          <w:iCs/>
          <w:color w:val="000000"/>
        </w:rPr>
        <w:t>Journal of Child and Adolescent Psychiatric Nursing, 38</w:t>
      </w:r>
      <w:r w:rsidRPr="00435F25">
        <w:rPr>
          <w:rFonts w:ascii="Times New Roman" w:hAnsi="Times New Roman" w:cs="Times New Roman"/>
          <w:color w:val="000000"/>
        </w:rPr>
        <w:t xml:space="preserve">(1). </w:t>
      </w:r>
      <w:hyperlink r:id="rId6" w:history="1">
        <w:r w:rsidRPr="00435F25">
          <w:rPr>
            <w:rStyle w:val="Hyperlink"/>
            <w:rFonts w:ascii="Times New Roman" w:hAnsi="Times New Roman" w:cs="Times New Roman"/>
          </w:rPr>
          <w:t>https://doi.org/10.1111/jcap.70009</w:t>
        </w:r>
      </w:hyperlink>
    </w:p>
    <w:p w14:paraId="2C32EF22"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Betsi Cadwaladr University Health Board. (2024). Child and Adolescent Mental Health Service (CAMHS). </w:t>
      </w:r>
      <w:hyperlink r:id="rId7" w:history="1">
        <w:r w:rsidRPr="00435F25">
          <w:rPr>
            <w:rStyle w:val="Hyperlink"/>
            <w:rFonts w:ascii="Times New Roman" w:hAnsi="Times New Roman" w:cs="Times New Roman"/>
          </w:rPr>
          <w:t>https://bcuhb.nhs.wales/services/hospital-services/child-and-adolescent-mental-health-service-camhs/</w:t>
        </w:r>
      </w:hyperlink>
    </w:p>
    <w:p w14:paraId="390CBC20" w14:textId="77777777" w:rsidR="00877149" w:rsidRPr="00435F25" w:rsidRDefault="00877149" w:rsidP="003E646B">
      <w:pPr>
        <w:spacing w:line="480" w:lineRule="auto"/>
        <w:ind w:left="720" w:hanging="720"/>
        <w:rPr>
          <w:rFonts w:ascii="Times New Roman" w:hAnsi="Times New Roman" w:cs="Times New Roman"/>
          <w:color w:val="000000"/>
        </w:rPr>
      </w:pPr>
      <w:proofErr w:type="spellStart"/>
      <w:r w:rsidRPr="00435F25">
        <w:rPr>
          <w:rFonts w:ascii="Times New Roman" w:hAnsi="Times New Roman" w:cs="Times New Roman"/>
          <w:color w:val="000000"/>
        </w:rPr>
        <w:t>Boullier</w:t>
      </w:r>
      <w:proofErr w:type="spellEnd"/>
      <w:r w:rsidRPr="00435F25">
        <w:rPr>
          <w:rFonts w:ascii="Times New Roman" w:hAnsi="Times New Roman" w:cs="Times New Roman"/>
          <w:color w:val="000000"/>
        </w:rPr>
        <w:t xml:space="preserve">, M., &amp; Blair, M. (2018). Adverse Childhood Experiences. </w:t>
      </w:r>
      <w:r w:rsidRPr="00435F25">
        <w:rPr>
          <w:rFonts w:ascii="Times New Roman" w:hAnsi="Times New Roman" w:cs="Times New Roman"/>
          <w:i/>
          <w:iCs/>
          <w:color w:val="000000"/>
        </w:rPr>
        <w:t>Paediatrics and Child Health, 28</w:t>
      </w:r>
      <w:r w:rsidRPr="00435F25">
        <w:rPr>
          <w:rFonts w:ascii="Times New Roman" w:hAnsi="Times New Roman" w:cs="Times New Roman"/>
          <w:color w:val="000000"/>
        </w:rPr>
        <w:t xml:space="preserve">(3). </w:t>
      </w:r>
      <w:hyperlink r:id="rId8" w:history="1">
        <w:r w:rsidRPr="00435F25">
          <w:rPr>
            <w:rStyle w:val="Hyperlink"/>
            <w:rFonts w:ascii="Times New Roman" w:hAnsi="Times New Roman" w:cs="Times New Roman"/>
          </w:rPr>
          <w:t>https://doi.org/10.1016/j.paed.2017.12.008</w:t>
        </w:r>
      </w:hyperlink>
    </w:p>
    <w:p w14:paraId="3899EA1F"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Clarke, S., </w:t>
      </w:r>
      <w:proofErr w:type="spellStart"/>
      <w:r w:rsidRPr="00435F25">
        <w:rPr>
          <w:rFonts w:ascii="Times New Roman" w:hAnsi="Times New Roman" w:cs="Times New Roman"/>
          <w:color w:val="000000"/>
        </w:rPr>
        <w:t>Allerhand</w:t>
      </w:r>
      <w:proofErr w:type="spellEnd"/>
      <w:r w:rsidRPr="00435F25">
        <w:rPr>
          <w:rFonts w:ascii="Times New Roman" w:hAnsi="Times New Roman" w:cs="Times New Roman"/>
          <w:color w:val="000000"/>
        </w:rPr>
        <w:t xml:space="preserve">, L.A., &amp; Berk, M.S. (2019). Recent advances in understanding and managing self-harm in adolescents. </w:t>
      </w:r>
      <w:r w:rsidRPr="00435F25">
        <w:rPr>
          <w:rFonts w:ascii="Times New Roman" w:hAnsi="Times New Roman" w:cs="Times New Roman"/>
          <w:i/>
          <w:iCs/>
          <w:color w:val="000000"/>
        </w:rPr>
        <w:t xml:space="preserve">F1000 Research, 8. </w:t>
      </w:r>
      <w:hyperlink r:id="rId9" w:history="1">
        <w:r w:rsidRPr="00435F25">
          <w:rPr>
            <w:rStyle w:val="Hyperlink"/>
            <w:rFonts w:ascii="Times New Roman" w:hAnsi="Times New Roman" w:cs="Times New Roman"/>
          </w:rPr>
          <w:t>https://doi.org/10.12688/f1000research.19868.1</w:t>
        </w:r>
      </w:hyperlink>
    </w:p>
    <w:p w14:paraId="03B78095"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lastRenderedPageBreak/>
        <w:t xml:space="preserve">Elmore, A.L., &amp; Crouch, E. (2024). Anxiety, depression, and adverse childhood experiences: An update on risks and protective factors among children and youth. </w:t>
      </w:r>
      <w:r w:rsidRPr="00435F25">
        <w:rPr>
          <w:rFonts w:ascii="Times New Roman" w:hAnsi="Times New Roman" w:cs="Times New Roman"/>
          <w:i/>
          <w:iCs/>
          <w:color w:val="000000"/>
        </w:rPr>
        <w:t>Academic Paediatrics, 23</w:t>
      </w:r>
      <w:r w:rsidRPr="00435F25">
        <w:rPr>
          <w:rFonts w:ascii="Times New Roman" w:hAnsi="Times New Roman" w:cs="Times New Roman"/>
          <w:color w:val="000000"/>
        </w:rPr>
        <w:t xml:space="preserve"> (4), p.720-721. </w:t>
      </w:r>
      <w:hyperlink r:id="rId10" w:history="1">
        <w:r w:rsidRPr="00435F25">
          <w:rPr>
            <w:rStyle w:val="Hyperlink"/>
            <w:rFonts w:ascii="Times New Roman" w:hAnsi="Times New Roman" w:cs="Times New Roman"/>
          </w:rPr>
          <w:t>https://doi.org/10.1016/j.acap.2022.11.013</w:t>
        </w:r>
      </w:hyperlink>
    </w:p>
    <w:p w14:paraId="31CC7506"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Fortune, S., Cottrell, D., &amp; Fife, S. (2016). Family factors associated with adolescent self-harm: A narrative review. </w:t>
      </w:r>
      <w:r w:rsidRPr="00435F25">
        <w:rPr>
          <w:rFonts w:ascii="Times New Roman" w:hAnsi="Times New Roman" w:cs="Times New Roman"/>
          <w:i/>
          <w:iCs/>
          <w:color w:val="000000"/>
        </w:rPr>
        <w:t>Journal of Family Therapy, 38</w:t>
      </w:r>
      <w:r w:rsidRPr="00435F25">
        <w:rPr>
          <w:rFonts w:ascii="Times New Roman" w:hAnsi="Times New Roman" w:cs="Times New Roman"/>
          <w:color w:val="000000"/>
        </w:rPr>
        <w:t xml:space="preserve">(2), p.226-256. </w:t>
      </w:r>
      <w:hyperlink r:id="rId11" w:history="1">
        <w:r w:rsidRPr="00435F25">
          <w:rPr>
            <w:rStyle w:val="Hyperlink"/>
            <w:rFonts w:ascii="Times New Roman" w:hAnsi="Times New Roman" w:cs="Times New Roman"/>
          </w:rPr>
          <w:t>https://doi.org/10.1111/1467-6427.12119</w:t>
        </w:r>
      </w:hyperlink>
    </w:p>
    <w:p w14:paraId="0BB2370F"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Garcia, I., &amp; O’Neil, J. (2021). Anxiety in Adolescents. </w:t>
      </w:r>
      <w:r w:rsidRPr="00435F25">
        <w:rPr>
          <w:rFonts w:ascii="Times New Roman" w:hAnsi="Times New Roman" w:cs="Times New Roman"/>
          <w:i/>
          <w:iCs/>
          <w:color w:val="000000"/>
        </w:rPr>
        <w:t>The Journal for Nurse Practitioners, 17</w:t>
      </w:r>
      <w:r w:rsidRPr="00435F25">
        <w:rPr>
          <w:rFonts w:ascii="Times New Roman" w:hAnsi="Times New Roman" w:cs="Times New Roman"/>
          <w:color w:val="000000"/>
        </w:rPr>
        <w:t xml:space="preserve">(1), p.49-53. </w:t>
      </w:r>
      <w:hyperlink r:id="rId12" w:history="1">
        <w:r w:rsidRPr="00435F25">
          <w:rPr>
            <w:rStyle w:val="Hyperlink"/>
            <w:rFonts w:ascii="Times New Roman" w:hAnsi="Times New Roman" w:cs="Times New Roman"/>
          </w:rPr>
          <w:t>https://doi.org/10.1016/j.nurpra.2020.08.021</w:t>
        </w:r>
      </w:hyperlink>
    </w:p>
    <w:p w14:paraId="4EF6DFB0" w14:textId="77777777" w:rsidR="00877149" w:rsidRPr="00435F25" w:rsidRDefault="00877149" w:rsidP="003E646B">
      <w:pPr>
        <w:spacing w:line="480" w:lineRule="auto"/>
        <w:ind w:left="720" w:hanging="720"/>
        <w:rPr>
          <w:rFonts w:ascii="Times New Roman" w:hAnsi="Times New Roman" w:cs="Times New Roman"/>
        </w:rPr>
      </w:pPr>
      <w:r w:rsidRPr="00435F25">
        <w:rPr>
          <w:rFonts w:ascii="Times New Roman" w:hAnsi="Times New Roman" w:cs="Times New Roman"/>
        </w:rPr>
        <w:t xml:space="preserve">Hunt, T., Slack, K.S., &amp; Berger, L.M. (2017). Adverse Childhood Experiences and Behaviour Problems in Middle Childhood. </w:t>
      </w:r>
      <w:r w:rsidRPr="00435F25">
        <w:rPr>
          <w:rFonts w:ascii="Times New Roman" w:hAnsi="Times New Roman" w:cs="Times New Roman"/>
          <w:i/>
          <w:iCs/>
        </w:rPr>
        <w:t>Child Abuse &amp; Neglect, 67</w:t>
      </w:r>
      <w:r w:rsidRPr="00435F25">
        <w:rPr>
          <w:rFonts w:ascii="Times New Roman" w:hAnsi="Times New Roman" w:cs="Times New Roman"/>
        </w:rPr>
        <w:t xml:space="preserve">, p.391-402. </w:t>
      </w:r>
      <w:hyperlink r:id="rId13" w:history="1">
        <w:r w:rsidRPr="00435F25">
          <w:rPr>
            <w:rStyle w:val="Hyperlink"/>
            <w:rFonts w:ascii="Times New Roman" w:hAnsi="Times New Roman" w:cs="Times New Roman"/>
          </w:rPr>
          <w:t>https://doi.org/10.1016/j.chiabu.2016.11.005</w:t>
        </w:r>
      </w:hyperlink>
    </w:p>
    <w:p w14:paraId="6FF04757"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Jones, C.M., Merrick, M.T., &amp; Houry, D.E. (2020). Identifying and Preventing Adverse Childhood Experiences: Implications for Clinical Practice. </w:t>
      </w:r>
      <w:r w:rsidRPr="00435F25">
        <w:rPr>
          <w:rFonts w:ascii="Times New Roman" w:hAnsi="Times New Roman" w:cs="Times New Roman"/>
          <w:i/>
          <w:iCs/>
          <w:color w:val="000000"/>
        </w:rPr>
        <w:t>JAMA, 323</w:t>
      </w:r>
      <w:r w:rsidRPr="00435F25">
        <w:rPr>
          <w:rFonts w:ascii="Times New Roman" w:hAnsi="Times New Roman" w:cs="Times New Roman"/>
          <w:color w:val="000000"/>
        </w:rPr>
        <w:t xml:space="preserve">(1), p.25-26. </w:t>
      </w:r>
      <w:hyperlink r:id="rId14" w:history="1">
        <w:r w:rsidRPr="00435F25">
          <w:rPr>
            <w:rStyle w:val="Hyperlink"/>
            <w:rFonts w:ascii="Times New Roman" w:hAnsi="Times New Roman" w:cs="Times New Roman"/>
          </w:rPr>
          <w:t>https://doi.org/10.1001/jama.2019.18499</w:t>
        </w:r>
      </w:hyperlink>
    </w:p>
    <w:p w14:paraId="6FEDBDBA" w14:textId="77777777" w:rsidR="00877149" w:rsidRPr="00435F25" w:rsidRDefault="00877149" w:rsidP="003E646B">
      <w:pPr>
        <w:spacing w:line="480" w:lineRule="auto"/>
        <w:ind w:left="720" w:hanging="720"/>
        <w:rPr>
          <w:rFonts w:ascii="Times New Roman" w:hAnsi="Times New Roman" w:cs="Times New Roman"/>
          <w:color w:val="222222"/>
          <w:shd w:val="clear" w:color="auto" w:fill="FFFFFF"/>
        </w:rPr>
      </w:pPr>
      <w:proofErr w:type="spellStart"/>
      <w:r w:rsidRPr="00435F25">
        <w:rPr>
          <w:rFonts w:ascii="Times New Roman" w:hAnsi="Times New Roman" w:cs="Times New Roman"/>
          <w:color w:val="000000"/>
        </w:rPr>
        <w:t>Karatekin</w:t>
      </w:r>
      <w:proofErr w:type="spellEnd"/>
      <w:r w:rsidRPr="00435F25">
        <w:rPr>
          <w:rFonts w:ascii="Times New Roman" w:hAnsi="Times New Roman" w:cs="Times New Roman"/>
          <w:color w:val="000000"/>
        </w:rPr>
        <w:t xml:space="preserve">, C., &amp; Hill, M. (2019). Expanding on the original definition of adverse childhood experiences (ACEs). </w:t>
      </w:r>
      <w:r w:rsidRPr="00435F25">
        <w:rPr>
          <w:rFonts w:ascii="Times New Roman" w:hAnsi="Times New Roman" w:cs="Times New Roman"/>
          <w:i/>
          <w:iCs/>
          <w:color w:val="000000"/>
        </w:rPr>
        <w:t>Journal of Child &amp; Adolescent Trauma, 12</w:t>
      </w:r>
      <w:r w:rsidRPr="00435F25">
        <w:rPr>
          <w:rFonts w:ascii="Times New Roman" w:hAnsi="Times New Roman" w:cs="Times New Roman"/>
          <w:color w:val="000000"/>
        </w:rPr>
        <w:t xml:space="preserve">, p.289-306. </w:t>
      </w:r>
      <w:hyperlink r:id="rId15" w:history="1">
        <w:r w:rsidRPr="00435F25">
          <w:rPr>
            <w:rStyle w:val="Hyperlink"/>
            <w:rFonts w:ascii="Times New Roman" w:hAnsi="Times New Roman" w:cs="Times New Roman"/>
            <w:shd w:val="clear" w:color="auto" w:fill="FFFFFF"/>
          </w:rPr>
          <w:t>https://doi.org/10.1007/s40653-018-0237-5</w:t>
        </w:r>
      </w:hyperlink>
    </w:p>
    <w:p w14:paraId="0E9482C8" w14:textId="77777777" w:rsidR="00877149" w:rsidRPr="00435F25" w:rsidRDefault="00877149" w:rsidP="003E646B">
      <w:pPr>
        <w:spacing w:line="480" w:lineRule="auto"/>
        <w:ind w:left="720" w:hanging="720"/>
        <w:rPr>
          <w:rFonts w:ascii="Times New Roman" w:hAnsi="Times New Roman" w:cs="Times New Roman"/>
          <w:color w:val="000000"/>
        </w:rPr>
      </w:pPr>
      <w:proofErr w:type="spellStart"/>
      <w:r w:rsidRPr="00435F25">
        <w:rPr>
          <w:rFonts w:ascii="Times New Roman" w:hAnsi="Times New Roman" w:cs="Times New Roman"/>
          <w:color w:val="000000"/>
        </w:rPr>
        <w:t>Kothgassner</w:t>
      </w:r>
      <w:proofErr w:type="spellEnd"/>
      <w:r w:rsidRPr="00435F25">
        <w:rPr>
          <w:rFonts w:ascii="Times New Roman" w:hAnsi="Times New Roman" w:cs="Times New Roman"/>
          <w:color w:val="000000"/>
        </w:rPr>
        <w:t xml:space="preserve">, O.D., </w:t>
      </w:r>
      <w:proofErr w:type="spellStart"/>
      <w:r w:rsidRPr="00435F25">
        <w:rPr>
          <w:rFonts w:ascii="Times New Roman" w:hAnsi="Times New Roman" w:cs="Times New Roman"/>
          <w:color w:val="000000"/>
        </w:rPr>
        <w:t>Goreis</w:t>
      </w:r>
      <w:proofErr w:type="spellEnd"/>
      <w:r w:rsidRPr="00435F25">
        <w:rPr>
          <w:rFonts w:ascii="Times New Roman" w:hAnsi="Times New Roman" w:cs="Times New Roman"/>
          <w:color w:val="000000"/>
        </w:rPr>
        <w:t xml:space="preserve">, A., Robinson, K., </w:t>
      </w:r>
      <w:proofErr w:type="spellStart"/>
      <w:r w:rsidRPr="00435F25">
        <w:rPr>
          <w:rFonts w:ascii="Times New Roman" w:hAnsi="Times New Roman" w:cs="Times New Roman"/>
          <w:color w:val="000000"/>
        </w:rPr>
        <w:t>Huscsava</w:t>
      </w:r>
      <w:proofErr w:type="spellEnd"/>
      <w:r w:rsidRPr="00435F25">
        <w:rPr>
          <w:rFonts w:ascii="Times New Roman" w:hAnsi="Times New Roman" w:cs="Times New Roman"/>
          <w:color w:val="000000"/>
        </w:rPr>
        <w:t xml:space="preserve">, M., Schmahl, C., &amp; </w:t>
      </w:r>
      <w:proofErr w:type="spellStart"/>
      <w:r w:rsidRPr="00435F25">
        <w:rPr>
          <w:rFonts w:ascii="Times New Roman" w:hAnsi="Times New Roman" w:cs="Times New Roman"/>
          <w:color w:val="000000"/>
        </w:rPr>
        <w:t>Plener</w:t>
      </w:r>
      <w:proofErr w:type="spellEnd"/>
      <w:r w:rsidRPr="00435F25">
        <w:rPr>
          <w:rFonts w:ascii="Times New Roman" w:hAnsi="Times New Roman" w:cs="Times New Roman"/>
          <w:color w:val="000000"/>
        </w:rPr>
        <w:t xml:space="preserve">, P.L. (2021) Efficacy of </w:t>
      </w:r>
      <w:proofErr w:type="spellStart"/>
      <w:r w:rsidRPr="00435F25">
        <w:rPr>
          <w:rFonts w:ascii="Times New Roman" w:hAnsi="Times New Roman" w:cs="Times New Roman"/>
          <w:color w:val="000000"/>
        </w:rPr>
        <w:t>dialetcitcal</w:t>
      </w:r>
      <w:proofErr w:type="spellEnd"/>
      <w:r w:rsidRPr="00435F25">
        <w:rPr>
          <w:rFonts w:ascii="Times New Roman" w:hAnsi="Times New Roman" w:cs="Times New Roman"/>
          <w:color w:val="000000"/>
        </w:rPr>
        <w:t xml:space="preserve"> behaviour therapy for adolescent self-harm and suicidal ideation: A systematic review and meta-analysis. </w:t>
      </w:r>
      <w:r w:rsidRPr="00435F25">
        <w:rPr>
          <w:rFonts w:ascii="Times New Roman" w:hAnsi="Times New Roman" w:cs="Times New Roman"/>
          <w:i/>
          <w:iCs/>
          <w:color w:val="000000"/>
        </w:rPr>
        <w:t>Psychological Medicine, 51</w:t>
      </w:r>
      <w:r w:rsidRPr="00435F25">
        <w:rPr>
          <w:rFonts w:ascii="Times New Roman" w:hAnsi="Times New Roman" w:cs="Times New Roman"/>
          <w:color w:val="000000"/>
        </w:rPr>
        <w:t xml:space="preserve">(7), p.1057-1067. </w:t>
      </w:r>
      <w:hyperlink r:id="rId16" w:history="1">
        <w:r w:rsidRPr="00435F25">
          <w:rPr>
            <w:rStyle w:val="Hyperlink"/>
            <w:rFonts w:ascii="Times New Roman" w:hAnsi="Times New Roman" w:cs="Times New Roman"/>
          </w:rPr>
          <w:t>https://doi.org/10.1017/S0033291721001355</w:t>
        </w:r>
      </w:hyperlink>
    </w:p>
    <w:p w14:paraId="7269F005" w14:textId="77777777" w:rsidR="00877149" w:rsidRPr="00435F25" w:rsidRDefault="00877149" w:rsidP="003E646B">
      <w:pPr>
        <w:spacing w:line="480" w:lineRule="auto"/>
        <w:ind w:left="720" w:hanging="720"/>
        <w:rPr>
          <w:rFonts w:ascii="Times New Roman" w:hAnsi="Times New Roman" w:cs="Times New Roman"/>
          <w:color w:val="000000"/>
        </w:rPr>
      </w:pPr>
      <w:proofErr w:type="spellStart"/>
      <w:r w:rsidRPr="00435F25">
        <w:rPr>
          <w:rFonts w:ascii="Times New Roman" w:hAnsi="Times New Roman" w:cs="Times New Roman"/>
          <w:color w:val="000000"/>
        </w:rPr>
        <w:lastRenderedPageBreak/>
        <w:t>Kowalchuk</w:t>
      </w:r>
      <w:proofErr w:type="spellEnd"/>
      <w:r w:rsidRPr="00435F25">
        <w:rPr>
          <w:rFonts w:ascii="Times New Roman" w:hAnsi="Times New Roman" w:cs="Times New Roman"/>
          <w:color w:val="000000"/>
        </w:rPr>
        <w:t xml:space="preserve">, A., Gonzales, S., &amp; </w:t>
      </w:r>
      <w:proofErr w:type="spellStart"/>
      <w:r w:rsidRPr="00435F25">
        <w:rPr>
          <w:rFonts w:ascii="Times New Roman" w:hAnsi="Times New Roman" w:cs="Times New Roman"/>
          <w:color w:val="000000"/>
        </w:rPr>
        <w:t>Zoorob</w:t>
      </w:r>
      <w:proofErr w:type="spellEnd"/>
      <w:r w:rsidRPr="00435F25">
        <w:rPr>
          <w:rFonts w:ascii="Times New Roman" w:hAnsi="Times New Roman" w:cs="Times New Roman"/>
          <w:color w:val="000000"/>
        </w:rPr>
        <w:t xml:space="preserve">, R.J. (2022). Anxiety disorders in children and adolescents. </w:t>
      </w:r>
      <w:r w:rsidRPr="00435F25">
        <w:rPr>
          <w:rFonts w:ascii="Times New Roman" w:hAnsi="Times New Roman" w:cs="Times New Roman"/>
          <w:i/>
          <w:iCs/>
          <w:color w:val="000000"/>
        </w:rPr>
        <w:t>American Family Physician, 106</w:t>
      </w:r>
      <w:r w:rsidRPr="00435F25">
        <w:rPr>
          <w:rFonts w:ascii="Times New Roman" w:hAnsi="Times New Roman" w:cs="Times New Roman"/>
          <w:color w:val="000000"/>
        </w:rPr>
        <w:t xml:space="preserve">(6), p.657-664. </w:t>
      </w:r>
      <w:hyperlink r:id="rId17" w:history="1">
        <w:r w:rsidRPr="00435F25">
          <w:rPr>
            <w:rStyle w:val="Hyperlink"/>
            <w:rFonts w:ascii="Times New Roman" w:hAnsi="Times New Roman" w:cs="Times New Roman"/>
          </w:rPr>
          <w:t>https://pubmed.ncbi.nlm.nih.gov/36521463/</w:t>
        </w:r>
      </w:hyperlink>
    </w:p>
    <w:p w14:paraId="6529E6F3"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Lee, H.Y., Kim, I., Nam. S., &amp; Jeong, J. (2020). Adverse childhood experiences and the associations with depression and anxiety in adolescents.</w:t>
      </w:r>
      <w:r w:rsidRPr="00435F25">
        <w:rPr>
          <w:rFonts w:ascii="Times New Roman" w:hAnsi="Times New Roman" w:cs="Times New Roman"/>
          <w:i/>
          <w:iCs/>
          <w:color w:val="000000"/>
        </w:rPr>
        <w:t xml:space="preserve"> Children and youth services review, 11</w:t>
      </w:r>
      <w:r w:rsidRPr="00435F25">
        <w:rPr>
          <w:rFonts w:ascii="Times New Roman" w:hAnsi="Times New Roman" w:cs="Times New Roman"/>
          <w:color w:val="000000"/>
        </w:rPr>
        <w:t xml:space="preserve">. </w:t>
      </w:r>
      <w:hyperlink r:id="rId18" w:history="1">
        <w:r w:rsidRPr="00435F25">
          <w:rPr>
            <w:rStyle w:val="Hyperlink"/>
            <w:rFonts w:ascii="Times New Roman" w:hAnsi="Times New Roman" w:cs="Times New Roman"/>
          </w:rPr>
          <w:t>https://doi.org/10.1016/j.childyouth.2020.104850</w:t>
        </w:r>
      </w:hyperlink>
    </w:p>
    <w:p w14:paraId="138DF14A" w14:textId="77777777" w:rsidR="00877149" w:rsidRPr="00435F25" w:rsidRDefault="00877149" w:rsidP="003E646B">
      <w:pPr>
        <w:spacing w:line="480" w:lineRule="auto"/>
        <w:ind w:left="720" w:hanging="720"/>
        <w:rPr>
          <w:rFonts w:ascii="Times New Roman" w:hAnsi="Times New Roman" w:cs="Times New Roman"/>
          <w:color w:val="333333"/>
          <w:shd w:val="clear" w:color="auto" w:fill="FFFFFF"/>
        </w:rPr>
      </w:pPr>
      <w:r w:rsidRPr="00435F25">
        <w:rPr>
          <w:rFonts w:ascii="Times New Roman" w:hAnsi="Times New Roman" w:cs="Times New Roman"/>
          <w:color w:val="000000"/>
        </w:rPr>
        <w:t xml:space="preserve">Lowther-Payne, H.J., </w:t>
      </w:r>
      <w:proofErr w:type="spellStart"/>
      <w:r w:rsidRPr="00435F25">
        <w:rPr>
          <w:rFonts w:ascii="Times New Roman" w:hAnsi="Times New Roman" w:cs="Times New Roman"/>
          <w:color w:val="000000"/>
        </w:rPr>
        <w:t>Ushakova</w:t>
      </w:r>
      <w:proofErr w:type="spellEnd"/>
      <w:r w:rsidRPr="00435F25">
        <w:rPr>
          <w:rFonts w:ascii="Times New Roman" w:hAnsi="Times New Roman" w:cs="Times New Roman"/>
          <w:color w:val="000000"/>
        </w:rPr>
        <w:t xml:space="preserve">, A., Beckwith, A., Liberty, C., Edge, R., &amp; Lobban, F. (2023). Understanding inequalities in access to adult mental health services in the UK: A systematic mapping review. </w:t>
      </w:r>
      <w:r w:rsidRPr="00435F25">
        <w:rPr>
          <w:rFonts w:ascii="Times New Roman" w:hAnsi="Times New Roman" w:cs="Times New Roman"/>
          <w:i/>
          <w:iCs/>
          <w:color w:val="000000"/>
        </w:rPr>
        <w:t>BMC Health Services Research, 23</w:t>
      </w:r>
      <w:r w:rsidRPr="00435F25">
        <w:rPr>
          <w:rFonts w:ascii="Times New Roman" w:hAnsi="Times New Roman" w:cs="Times New Roman"/>
          <w:color w:val="000000"/>
        </w:rPr>
        <w:t xml:space="preserve">. </w:t>
      </w:r>
      <w:hyperlink r:id="rId19" w:history="1">
        <w:r w:rsidRPr="00435F25">
          <w:rPr>
            <w:rStyle w:val="Hyperlink"/>
            <w:rFonts w:ascii="Times New Roman" w:hAnsi="Times New Roman" w:cs="Times New Roman"/>
            <w:shd w:val="clear" w:color="auto" w:fill="FFFFFF"/>
          </w:rPr>
          <w:t>https://doi.org/10.1186/s12913-023-10030-8</w:t>
        </w:r>
      </w:hyperlink>
    </w:p>
    <w:p w14:paraId="476E64C5"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McEvoy, D., Brannigan, R., Cooke, L., Butler, E., Walsh, C., </w:t>
      </w:r>
      <w:proofErr w:type="spellStart"/>
      <w:r w:rsidRPr="00435F25">
        <w:rPr>
          <w:rFonts w:ascii="Times New Roman" w:hAnsi="Times New Roman" w:cs="Times New Roman"/>
          <w:color w:val="000000"/>
        </w:rPr>
        <w:t>Arensman</w:t>
      </w:r>
      <w:proofErr w:type="spellEnd"/>
      <w:r w:rsidRPr="00435F25">
        <w:rPr>
          <w:rFonts w:ascii="Times New Roman" w:hAnsi="Times New Roman" w:cs="Times New Roman"/>
          <w:color w:val="000000"/>
        </w:rPr>
        <w:t xml:space="preserve">, E., &amp; Clarke, M. (2023). Risk and protective factors for self-harm in adolescents and young adults: An umbrella review of systematic reviews. </w:t>
      </w:r>
      <w:r w:rsidRPr="00435F25">
        <w:rPr>
          <w:rFonts w:ascii="Times New Roman" w:hAnsi="Times New Roman" w:cs="Times New Roman"/>
          <w:i/>
          <w:iCs/>
          <w:color w:val="000000"/>
        </w:rPr>
        <w:t>Journal of Psychiatric Research, 168,</w:t>
      </w:r>
      <w:r w:rsidRPr="00435F25">
        <w:rPr>
          <w:rFonts w:ascii="Times New Roman" w:hAnsi="Times New Roman" w:cs="Times New Roman"/>
          <w:color w:val="000000"/>
        </w:rPr>
        <w:t xml:space="preserve"> p.353-380. </w:t>
      </w:r>
      <w:hyperlink r:id="rId20" w:history="1">
        <w:r w:rsidRPr="00435F25">
          <w:rPr>
            <w:rStyle w:val="Hyperlink"/>
            <w:rFonts w:ascii="Times New Roman" w:hAnsi="Times New Roman" w:cs="Times New Roman"/>
          </w:rPr>
          <w:t>https://doi.org/10.1016/j.jpsychires.2023.10.017</w:t>
        </w:r>
      </w:hyperlink>
    </w:p>
    <w:p w14:paraId="711CBEF1"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Metzler, M., Merrick, M.T., </w:t>
      </w:r>
      <w:proofErr w:type="spellStart"/>
      <w:r w:rsidRPr="00435F25">
        <w:rPr>
          <w:rFonts w:ascii="Times New Roman" w:hAnsi="Times New Roman" w:cs="Times New Roman"/>
          <w:color w:val="000000"/>
        </w:rPr>
        <w:t>Klevens</w:t>
      </w:r>
      <w:proofErr w:type="spellEnd"/>
      <w:r w:rsidRPr="00435F25">
        <w:rPr>
          <w:rFonts w:ascii="Times New Roman" w:hAnsi="Times New Roman" w:cs="Times New Roman"/>
          <w:color w:val="000000"/>
        </w:rPr>
        <w:t xml:space="preserve">, J., Ports, K.A., &amp; Ford, D.C. (2017). Adverse Childhood Experiences and life opportunities: Shifting the narrative. </w:t>
      </w:r>
      <w:r w:rsidRPr="00435F25">
        <w:rPr>
          <w:rFonts w:ascii="Times New Roman" w:hAnsi="Times New Roman" w:cs="Times New Roman"/>
          <w:i/>
          <w:iCs/>
          <w:color w:val="000000"/>
        </w:rPr>
        <w:t>Children and Youth Services Review, 72</w:t>
      </w:r>
      <w:r w:rsidRPr="00435F25">
        <w:rPr>
          <w:rFonts w:ascii="Times New Roman" w:hAnsi="Times New Roman" w:cs="Times New Roman"/>
          <w:color w:val="000000"/>
        </w:rPr>
        <w:t xml:space="preserve">, p.141-149. </w:t>
      </w:r>
      <w:hyperlink r:id="rId21" w:history="1">
        <w:r w:rsidRPr="00435F25">
          <w:rPr>
            <w:rStyle w:val="Hyperlink"/>
            <w:rFonts w:ascii="Times New Roman" w:hAnsi="Times New Roman" w:cs="Times New Roman"/>
          </w:rPr>
          <w:t>https://doi.org/10.1016/j.childyouth.2016.10.021</w:t>
        </w:r>
      </w:hyperlink>
    </w:p>
    <w:p w14:paraId="76D61A89"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Mind. (2022). Understanding CAMHS. </w:t>
      </w:r>
      <w:r w:rsidRPr="00435F25">
        <w:rPr>
          <w:rFonts w:ascii="Times New Roman" w:hAnsi="Times New Roman" w:cs="Times New Roman"/>
          <w:i/>
          <w:iCs/>
          <w:color w:val="000000"/>
        </w:rPr>
        <w:t>Mind</w:t>
      </w:r>
      <w:r w:rsidRPr="00435F25">
        <w:rPr>
          <w:rFonts w:ascii="Times New Roman" w:hAnsi="Times New Roman" w:cs="Times New Roman"/>
          <w:color w:val="000000"/>
        </w:rPr>
        <w:t xml:space="preserve">. </w:t>
      </w:r>
      <w:hyperlink r:id="rId22" w:anchor="WhatTypesOfTreatmentAndSupportDoCAMHSOffer" w:history="1">
        <w:r w:rsidRPr="00435F25">
          <w:rPr>
            <w:rStyle w:val="Hyperlink"/>
            <w:rFonts w:ascii="Times New Roman" w:hAnsi="Times New Roman" w:cs="Times New Roman"/>
          </w:rPr>
          <w:t>https://www.mind.org.uk/for-young-people/camhs/understanding-camhs/#WhatTypesOfTreatmentAndSupportDoCAMHSOffer</w:t>
        </w:r>
      </w:hyperlink>
    </w:p>
    <w:p w14:paraId="0EC4E4B2" w14:textId="77777777" w:rsidR="00877149" w:rsidRPr="00435F25" w:rsidRDefault="00877149" w:rsidP="003E646B">
      <w:pPr>
        <w:spacing w:line="480" w:lineRule="auto"/>
        <w:ind w:left="720" w:hanging="720"/>
        <w:rPr>
          <w:rFonts w:ascii="Times New Roman" w:hAnsi="Times New Roman" w:cs="Times New Roman"/>
          <w:color w:val="222222"/>
          <w:shd w:val="clear" w:color="auto" w:fill="FFFFFF"/>
        </w:rPr>
      </w:pPr>
      <w:r w:rsidRPr="00435F25">
        <w:rPr>
          <w:rFonts w:ascii="Times New Roman" w:hAnsi="Times New Roman" w:cs="Times New Roman"/>
          <w:color w:val="000000"/>
        </w:rPr>
        <w:t xml:space="preserve">Moore, K.A., &amp; Ramirez, A.N. (2015). Adverse childhood experience and adolescent well-being: Do protective factors matter? </w:t>
      </w:r>
      <w:r w:rsidRPr="00435F25">
        <w:rPr>
          <w:rFonts w:ascii="Times New Roman" w:hAnsi="Times New Roman" w:cs="Times New Roman"/>
          <w:i/>
          <w:iCs/>
          <w:color w:val="000000"/>
        </w:rPr>
        <w:t>Child Indicators Research, 9</w:t>
      </w:r>
      <w:r w:rsidRPr="00435F25">
        <w:rPr>
          <w:rFonts w:ascii="Times New Roman" w:hAnsi="Times New Roman" w:cs="Times New Roman"/>
          <w:color w:val="000000"/>
        </w:rPr>
        <w:t xml:space="preserve">, p.299-316. </w:t>
      </w:r>
      <w:hyperlink r:id="rId23" w:history="1">
        <w:r w:rsidRPr="00435F25">
          <w:rPr>
            <w:rStyle w:val="Hyperlink"/>
            <w:rFonts w:ascii="Times New Roman" w:hAnsi="Times New Roman" w:cs="Times New Roman"/>
            <w:shd w:val="clear" w:color="auto" w:fill="FFFFFF"/>
          </w:rPr>
          <w:t>https://doi.org/10.1007/s12187-015-9324-4</w:t>
        </w:r>
      </w:hyperlink>
    </w:p>
    <w:p w14:paraId="32863BEF" w14:textId="77777777" w:rsidR="00877149" w:rsidRPr="00435F25" w:rsidRDefault="00877149" w:rsidP="003E646B">
      <w:pPr>
        <w:spacing w:line="480" w:lineRule="auto"/>
        <w:ind w:left="720" w:hanging="720"/>
        <w:rPr>
          <w:rFonts w:ascii="Times New Roman" w:hAnsi="Times New Roman" w:cs="Times New Roman"/>
          <w:color w:val="333333"/>
          <w:shd w:val="clear" w:color="auto" w:fill="FFFFFF"/>
        </w:rPr>
      </w:pPr>
      <w:r w:rsidRPr="00435F25">
        <w:rPr>
          <w:rFonts w:ascii="Times New Roman" w:hAnsi="Times New Roman" w:cs="Times New Roman"/>
          <w:color w:val="000000"/>
        </w:rPr>
        <w:lastRenderedPageBreak/>
        <w:t xml:space="preserve">Myklestad, I., &amp; Straiton, M. (2021). The relationship between self-harm and bullying behaviour: Results from a population-based study of adolescents. </w:t>
      </w:r>
      <w:r w:rsidRPr="00435F25">
        <w:rPr>
          <w:rFonts w:ascii="Times New Roman" w:hAnsi="Times New Roman" w:cs="Times New Roman"/>
          <w:i/>
          <w:iCs/>
          <w:color w:val="000000"/>
        </w:rPr>
        <w:t>BMC Public Health, 21</w:t>
      </w:r>
      <w:r w:rsidRPr="00435F25">
        <w:rPr>
          <w:rFonts w:ascii="Times New Roman" w:hAnsi="Times New Roman" w:cs="Times New Roman"/>
          <w:color w:val="000000"/>
        </w:rPr>
        <w:t xml:space="preserve">. </w:t>
      </w:r>
      <w:hyperlink r:id="rId24" w:history="1">
        <w:r w:rsidRPr="00435F25">
          <w:rPr>
            <w:rStyle w:val="Hyperlink"/>
            <w:rFonts w:ascii="Times New Roman" w:hAnsi="Times New Roman" w:cs="Times New Roman"/>
            <w:shd w:val="clear" w:color="auto" w:fill="FFFFFF"/>
          </w:rPr>
          <w:t>https://doi.org/10.1186/s12889-021-10555-9</w:t>
        </w:r>
      </w:hyperlink>
    </w:p>
    <w:p w14:paraId="62B60D4C"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Nixon, C.L. (2014). Current perspectives: The impact of cyberbullying on adolescent health. </w:t>
      </w:r>
      <w:r w:rsidRPr="00435F25">
        <w:rPr>
          <w:rFonts w:ascii="Times New Roman" w:hAnsi="Times New Roman" w:cs="Times New Roman"/>
          <w:i/>
          <w:iCs/>
          <w:color w:val="000000"/>
        </w:rPr>
        <w:t>Adolescent Health, Medicine and Therapeutics, 5,</w:t>
      </w:r>
      <w:r w:rsidRPr="00435F25">
        <w:rPr>
          <w:rFonts w:ascii="Times New Roman" w:hAnsi="Times New Roman" w:cs="Times New Roman"/>
          <w:color w:val="000000"/>
        </w:rPr>
        <w:t xml:space="preserve"> p.143-158. </w:t>
      </w:r>
      <w:hyperlink r:id="rId25" w:history="1">
        <w:r w:rsidRPr="00435F25">
          <w:rPr>
            <w:rStyle w:val="Hyperlink"/>
            <w:rFonts w:ascii="Times New Roman" w:hAnsi="Times New Roman" w:cs="Times New Roman"/>
          </w:rPr>
          <w:t>https://doi.org/10.2147/AHMT.S36456</w:t>
        </w:r>
      </w:hyperlink>
    </w:p>
    <w:p w14:paraId="7D2915C4" w14:textId="77777777" w:rsidR="00877149" w:rsidRPr="00435F25" w:rsidRDefault="00877149" w:rsidP="003E646B">
      <w:pPr>
        <w:spacing w:line="480" w:lineRule="auto"/>
        <w:ind w:left="720" w:hanging="720"/>
        <w:rPr>
          <w:rFonts w:ascii="Times New Roman" w:hAnsi="Times New Roman" w:cs="Times New Roman"/>
          <w:color w:val="000000"/>
        </w:rPr>
      </w:pPr>
      <w:proofErr w:type="spellStart"/>
      <w:r w:rsidRPr="00435F25">
        <w:rPr>
          <w:rFonts w:ascii="Times New Roman" w:hAnsi="Times New Roman" w:cs="Times New Roman"/>
          <w:color w:val="000000"/>
        </w:rPr>
        <w:t>Pontillo</w:t>
      </w:r>
      <w:proofErr w:type="spellEnd"/>
      <w:r w:rsidRPr="00435F25">
        <w:rPr>
          <w:rFonts w:ascii="Times New Roman" w:hAnsi="Times New Roman" w:cs="Times New Roman"/>
          <w:color w:val="000000"/>
        </w:rPr>
        <w:t xml:space="preserve">, M., Tata, M.C., Averna, R., Demaria, F., </w:t>
      </w:r>
      <w:proofErr w:type="spellStart"/>
      <w:r w:rsidRPr="00435F25">
        <w:rPr>
          <w:rFonts w:ascii="Times New Roman" w:hAnsi="Times New Roman" w:cs="Times New Roman"/>
          <w:color w:val="000000"/>
        </w:rPr>
        <w:t>Gargiullo</w:t>
      </w:r>
      <w:proofErr w:type="spellEnd"/>
      <w:r w:rsidRPr="00435F25">
        <w:rPr>
          <w:rFonts w:ascii="Times New Roman" w:hAnsi="Times New Roman" w:cs="Times New Roman"/>
          <w:color w:val="000000"/>
        </w:rPr>
        <w:t xml:space="preserve">, P., Guerrera, S., </w:t>
      </w:r>
      <w:proofErr w:type="spellStart"/>
      <w:r w:rsidRPr="00435F25">
        <w:rPr>
          <w:rFonts w:ascii="Times New Roman" w:hAnsi="Times New Roman" w:cs="Times New Roman"/>
          <w:color w:val="000000"/>
        </w:rPr>
        <w:t>Pucciarini</w:t>
      </w:r>
      <w:proofErr w:type="spellEnd"/>
      <w:r w:rsidRPr="00435F25">
        <w:rPr>
          <w:rFonts w:ascii="Times New Roman" w:hAnsi="Times New Roman" w:cs="Times New Roman"/>
          <w:color w:val="000000"/>
        </w:rPr>
        <w:t xml:space="preserve">, M.L., </w:t>
      </w:r>
      <w:proofErr w:type="spellStart"/>
      <w:r w:rsidRPr="00435F25">
        <w:rPr>
          <w:rFonts w:ascii="Times New Roman" w:hAnsi="Times New Roman" w:cs="Times New Roman"/>
          <w:color w:val="000000"/>
        </w:rPr>
        <w:t>Santonastaso</w:t>
      </w:r>
      <w:proofErr w:type="spellEnd"/>
      <w:r w:rsidRPr="00435F25">
        <w:rPr>
          <w:rFonts w:ascii="Times New Roman" w:hAnsi="Times New Roman" w:cs="Times New Roman"/>
          <w:color w:val="000000"/>
        </w:rPr>
        <w:t xml:space="preserve">, O., &amp; Vicari, S. (2019). Peer victimisation and onset of social anxiety disorder in children and adolescents. </w:t>
      </w:r>
      <w:r w:rsidRPr="00435F25">
        <w:rPr>
          <w:rFonts w:ascii="Times New Roman" w:hAnsi="Times New Roman" w:cs="Times New Roman"/>
          <w:i/>
          <w:iCs/>
          <w:color w:val="000000"/>
        </w:rPr>
        <w:t>Brain Sciences, 9(</w:t>
      </w:r>
      <w:r w:rsidRPr="00435F25">
        <w:rPr>
          <w:rFonts w:ascii="Times New Roman" w:hAnsi="Times New Roman" w:cs="Times New Roman"/>
          <w:color w:val="000000"/>
        </w:rPr>
        <w:t xml:space="preserve">6), </w:t>
      </w:r>
      <w:hyperlink r:id="rId26" w:history="1">
        <w:r w:rsidRPr="00435F25">
          <w:rPr>
            <w:rStyle w:val="Hyperlink"/>
            <w:rFonts w:ascii="Times New Roman" w:hAnsi="Times New Roman" w:cs="Times New Roman"/>
          </w:rPr>
          <w:t>https://doi.org/10.3390/brainsci9060132</w:t>
        </w:r>
      </w:hyperlink>
    </w:p>
    <w:p w14:paraId="2C34F564"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Public Health Wales. (2020). Responding to adverse childhood experiences: An evidence Review. </w:t>
      </w:r>
      <w:r w:rsidRPr="00435F25">
        <w:rPr>
          <w:rFonts w:ascii="Times New Roman" w:hAnsi="Times New Roman" w:cs="Times New Roman"/>
          <w:i/>
          <w:iCs/>
          <w:color w:val="000000"/>
        </w:rPr>
        <w:t xml:space="preserve">Public Health Wales. </w:t>
      </w:r>
      <w:hyperlink r:id="rId27" w:history="1">
        <w:r w:rsidRPr="00435F25">
          <w:rPr>
            <w:rStyle w:val="Hyperlink"/>
            <w:rFonts w:ascii="Times New Roman" w:hAnsi="Times New Roman" w:cs="Times New Roman"/>
          </w:rPr>
          <w:t>https://phw.nhs.wales/news/responding-to-adverse-childhood-experiences-an-evidence-review/responding-to-adverse-childhood-experiences/</w:t>
        </w:r>
      </w:hyperlink>
    </w:p>
    <w:p w14:paraId="06B6DA78" w14:textId="77777777" w:rsidR="00877149" w:rsidRPr="00435F25" w:rsidRDefault="00877149" w:rsidP="003E646B">
      <w:pPr>
        <w:spacing w:line="480" w:lineRule="auto"/>
        <w:ind w:left="720" w:hanging="720"/>
        <w:rPr>
          <w:rFonts w:ascii="Times New Roman" w:hAnsi="Times New Roman" w:cs="Times New Roman"/>
          <w:color w:val="000000"/>
        </w:rPr>
      </w:pPr>
      <w:proofErr w:type="spellStart"/>
      <w:r w:rsidRPr="00435F25">
        <w:rPr>
          <w:rFonts w:ascii="Times New Roman" w:hAnsi="Times New Roman" w:cs="Times New Roman"/>
          <w:color w:val="000000"/>
        </w:rPr>
        <w:t>Raniti</w:t>
      </w:r>
      <w:proofErr w:type="spellEnd"/>
      <w:r w:rsidRPr="00435F25">
        <w:rPr>
          <w:rFonts w:ascii="Times New Roman" w:hAnsi="Times New Roman" w:cs="Times New Roman"/>
          <w:color w:val="000000"/>
        </w:rPr>
        <w:t xml:space="preserve">, M., Rakesh, D., Patton, G.C., &amp; Sawyer, S.M. (2022). The role of school connectedness in the prevention of youth depression and anxiety: A systematic review with youth consultation. </w:t>
      </w:r>
      <w:r w:rsidRPr="00435F25">
        <w:rPr>
          <w:rFonts w:ascii="Times New Roman" w:hAnsi="Times New Roman" w:cs="Times New Roman"/>
          <w:i/>
          <w:iCs/>
          <w:color w:val="000000"/>
        </w:rPr>
        <w:t>BMC Public Health</w:t>
      </w:r>
      <w:r w:rsidRPr="00435F25">
        <w:rPr>
          <w:rFonts w:ascii="Times New Roman" w:hAnsi="Times New Roman" w:cs="Times New Roman"/>
          <w:color w:val="000000"/>
        </w:rPr>
        <w:t xml:space="preserve">, </w:t>
      </w:r>
      <w:hyperlink r:id="rId28" w:history="1">
        <w:r w:rsidRPr="00435F25">
          <w:rPr>
            <w:rStyle w:val="Hyperlink"/>
            <w:rFonts w:ascii="Times New Roman" w:hAnsi="Times New Roman" w:cs="Times New Roman"/>
          </w:rPr>
          <w:t>https://doi.org/10.1186/s12889-022-14364-6</w:t>
        </w:r>
      </w:hyperlink>
    </w:p>
    <w:p w14:paraId="2FE7D89B" w14:textId="77777777" w:rsidR="00877149" w:rsidRPr="00435F25" w:rsidRDefault="00877149" w:rsidP="003E646B">
      <w:pPr>
        <w:spacing w:line="480" w:lineRule="auto"/>
        <w:ind w:left="720" w:hanging="720"/>
        <w:rPr>
          <w:rFonts w:ascii="Times New Roman" w:hAnsi="Times New Roman" w:cs="Times New Roman"/>
          <w:color w:val="333333"/>
          <w:shd w:val="clear" w:color="auto" w:fill="FFFFFF"/>
        </w:rPr>
      </w:pPr>
      <w:r w:rsidRPr="00435F25">
        <w:rPr>
          <w:rFonts w:ascii="Times New Roman" w:hAnsi="Times New Roman" w:cs="Times New Roman"/>
          <w:color w:val="000000"/>
        </w:rPr>
        <w:t xml:space="preserve">Syversen, A.M., </w:t>
      </w:r>
      <w:proofErr w:type="spellStart"/>
      <w:r w:rsidRPr="00435F25">
        <w:rPr>
          <w:rFonts w:ascii="Times New Roman" w:hAnsi="Times New Roman" w:cs="Times New Roman"/>
          <w:color w:val="000000"/>
        </w:rPr>
        <w:t>Schønning</w:t>
      </w:r>
      <w:proofErr w:type="spellEnd"/>
      <w:r w:rsidRPr="00435F25">
        <w:rPr>
          <w:rFonts w:ascii="Times New Roman" w:hAnsi="Times New Roman" w:cs="Times New Roman"/>
          <w:color w:val="000000"/>
        </w:rPr>
        <w:t xml:space="preserve">, V., </w:t>
      </w:r>
      <w:proofErr w:type="spellStart"/>
      <w:r w:rsidRPr="00435F25">
        <w:rPr>
          <w:rFonts w:ascii="Times New Roman" w:hAnsi="Times New Roman" w:cs="Times New Roman"/>
          <w:color w:val="000000"/>
        </w:rPr>
        <w:t>Fjellheim</w:t>
      </w:r>
      <w:proofErr w:type="spellEnd"/>
      <w:r w:rsidRPr="00435F25">
        <w:rPr>
          <w:rFonts w:ascii="Times New Roman" w:hAnsi="Times New Roman" w:cs="Times New Roman"/>
          <w:color w:val="000000"/>
        </w:rPr>
        <w:t xml:space="preserve">, G.S., </w:t>
      </w:r>
      <w:proofErr w:type="spellStart"/>
      <w:r w:rsidRPr="00435F25">
        <w:rPr>
          <w:rFonts w:ascii="Times New Roman" w:hAnsi="Times New Roman" w:cs="Times New Roman"/>
          <w:color w:val="000000"/>
        </w:rPr>
        <w:t>Elgen</w:t>
      </w:r>
      <w:proofErr w:type="spellEnd"/>
      <w:r w:rsidRPr="00435F25">
        <w:rPr>
          <w:rFonts w:ascii="Times New Roman" w:hAnsi="Times New Roman" w:cs="Times New Roman"/>
          <w:color w:val="000000"/>
        </w:rPr>
        <w:t xml:space="preserve">, I., &amp; Wergeland, G.J. (2024). Evaluation of dialectical behaviour therapy for adolescents in routine clinical practice: A pre-post study. </w:t>
      </w:r>
      <w:r w:rsidRPr="00435F25">
        <w:rPr>
          <w:rFonts w:ascii="Times New Roman" w:hAnsi="Times New Roman" w:cs="Times New Roman"/>
          <w:i/>
          <w:iCs/>
          <w:color w:val="000000"/>
        </w:rPr>
        <w:t xml:space="preserve">BMC Psychiatry, 24. </w:t>
      </w:r>
      <w:hyperlink r:id="rId29" w:history="1">
        <w:r w:rsidRPr="00435F25">
          <w:rPr>
            <w:rStyle w:val="Hyperlink"/>
            <w:rFonts w:ascii="Times New Roman" w:hAnsi="Times New Roman" w:cs="Times New Roman"/>
            <w:shd w:val="clear" w:color="auto" w:fill="FFFFFF"/>
          </w:rPr>
          <w:t>https://doi.org/10.1186/s12888-024-05876-z</w:t>
        </w:r>
      </w:hyperlink>
    </w:p>
    <w:p w14:paraId="6C6D6FD3" w14:textId="77777777" w:rsidR="00877149" w:rsidRPr="00435F25" w:rsidRDefault="00877149" w:rsidP="003E646B">
      <w:pPr>
        <w:spacing w:line="480" w:lineRule="auto"/>
        <w:ind w:left="720" w:hanging="720"/>
        <w:rPr>
          <w:rFonts w:ascii="Times New Roman" w:hAnsi="Times New Roman" w:cs="Times New Roman"/>
          <w:color w:val="000000"/>
        </w:rPr>
      </w:pPr>
      <w:proofErr w:type="spellStart"/>
      <w:r w:rsidRPr="00435F25">
        <w:rPr>
          <w:rFonts w:ascii="Times New Roman" w:hAnsi="Times New Roman" w:cs="Times New Roman"/>
          <w:color w:val="000000"/>
        </w:rPr>
        <w:t>Trompeter</w:t>
      </w:r>
      <w:proofErr w:type="spellEnd"/>
      <w:r w:rsidRPr="00435F25">
        <w:rPr>
          <w:rFonts w:ascii="Times New Roman" w:hAnsi="Times New Roman" w:cs="Times New Roman"/>
          <w:color w:val="000000"/>
        </w:rPr>
        <w:t>, N., Testa, A., Raney, J.H., Jackson D.B., Al-</w:t>
      </w:r>
      <w:proofErr w:type="spellStart"/>
      <w:r w:rsidRPr="00435F25">
        <w:rPr>
          <w:rFonts w:ascii="Times New Roman" w:hAnsi="Times New Roman" w:cs="Times New Roman"/>
          <w:color w:val="000000"/>
        </w:rPr>
        <w:t>Shoaibi</w:t>
      </w:r>
      <w:proofErr w:type="spellEnd"/>
      <w:r w:rsidRPr="00435F25">
        <w:rPr>
          <w:rFonts w:ascii="Times New Roman" w:hAnsi="Times New Roman" w:cs="Times New Roman"/>
          <w:color w:val="000000"/>
        </w:rPr>
        <w:t xml:space="preserve">, A., Ganson, K.T., Shao, I.Y., &amp; Nagata, J.M. (2023). The association between adverse childhood experiences (ACEs), Bullying victimisation, and internalising and externalising problems among </w:t>
      </w:r>
      <w:r w:rsidRPr="00435F25">
        <w:rPr>
          <w:rFonts w:ascii="Times New Roman" w:hAnsi="Times New Roman" w:cs="Times New Roman"/>
          <w:color w:val="000000"/>
        </w:rPr>
        <w:lastRenderedPageBreak/>
        <w:t xml:space="preserve">early adolescents: Examining cumulative and interactive associations. </w:t>
      </w:r>
      <w:r w:rsidRPr="00435F25">
        <w:rPr>
          <w:rFonts w:ascii="Times New Roman" w:hAnsi="Times New Roman" w:cs="Times New Roman"/>
          <w:i/>
          <w:iCs/>
          <w:color w:val="000000"/>
        </w:rPr>
        <w:t>Journal of Youth and Adolescence, 53(</w:t>
      </w:r>
      <w:r w:rsidRPr="00435F25">
        <w:rPr>
          <w:rFonts w:ascii="Times New Roman" w:hAnsi="Times New Roman" w:cs="Times New Roman"/>
          <w:color w:val="000000"/>
        </w:rPr>
        <w:t xml:space="preserve">3), p.744-752. </w:t>
      </w:r>
      <w:hyperlink r:id="rId30" w:history="1">
        <w:r w:rsidRPr="00435F25">
          <w:rPr>
            <w:rStyle w:val="Hyperlink"/>
            <w:rFonts w:ascii="Times New Roman" w:hAnsi="Times New Roman" w:cs="Times New Roman"/>
          </w:rPr>
          <w:t>https://doi.org/10.1007/s10964-023-01907-2</w:t>
        </w:r>
      </w:hyperlink>
    </w:p>
    <w:p w14:paraId="3D67D05D" w14:textId="77777777" w:rsidR="00877149" w:rsidRPr="00435F25" w:rsidRDefault="00877149" w:rsidP="003E646B">
      <w:pPr>
        <w:spacing w:line="480" w:lineRule="auto"/>
        <w:ind w:left="720" w:hanging="720"/>
        <w:rPr>
          <w:rFonts w:ascii="Times New Roman" w:hAnsi="Times New Roman" w:cs="Times New Roman"/>
        </w:rPr>
      </w:pPr>
      <w:proofErr w:type="spellStart"/>
      <w:r w:rsidRPr="00435F25">
        <w:rPr>
          <w:rFonts w:ascii="Times New Roman" w:hAnsi="Times New Roman" w:cs="Times New Roman"/>
          <w:color w:val="000000"/>
        </w:rPr>
        <w:t>Tzouvara</w:t>
      </w:r>
      <w:proofErr w:type="spellEnd"/>
      <w:r w:rsidRPr="00435F25">
        <w:rPr>
          <w:rFonts w:ascii="Times New Roman" w:hAnsi="Times New Roman" w:cs="Times New Roman"/>
          <w:color w:val="000000"/>
        </w:rPr>
        <w:t xml:space="preserve">, V., </w:t>
      </w:r>
      <w:proofErr w:type="spellStart"/>
      <w:r w:rsidRPr="00435F25">
        <w:rPr>
          <w:rFonts w:ascii="Times New Roman" w:hAnsi="Times New Roman" w:cs="Times New Roman"/>
          <w:color w:val="000000"/>
        </w:rPr>
        <w:t>Kupdere</w:t>
      </w:r>
      <w:proofErr w:type="spellEnd"/>
      <w:r w:rsidRPr="00435F25">
        <w:rPr>
          <w:rFonts w:ascii="Times New Roman" w:hAnsi="Times New Roman" w:cs="Times New Roman"/>
          <w:color w:val="000000"/>
        </w:rPr>
        <w:t xml:space="preserve">, P., Wilson, K., Matthews, L., Simpson. A., &amp; Foye, U. (2023). Adverse Childhood Experiences, mental health, and social functioning: A scoping review of the literature. </w:t>
      </w:r>
      <w:r w:rsidRPr="00435F25">
        <w:rPr>
          <w:rFonts w:ascii="Times New Roman" w:hAnsi="Times New Roman" w:cs="Times New Roman"/>
          <w:i/>
          <w:iCs/>
          <w:color w:val="000000"/>
        </w:rPr>
        <w:t>Child Abuse &amp; Neglect, 139</w:t>
      </w:r>
      <w:r w:rsidRPr="00435F25">
        <w:rPr>
          <w:rFonts w:ascii="Times New Roman" w:hAnsi="Times New Roman" w:cs="Times New Roman"/>
          <w:color w:val="000000"/>
        </w:rPr>
        <w:t xml:space="preserve">. </w:t>
      </w:r>
      <w:hyperlink r:id="rId31" w:history="1">
        <w:r w:rsidRPr="00435F25">
          <w:rPr>
            <w:rStyle w:val="Hyperlink"/>
            <w:rFonts w:ascii="Times New Roman" w:hAnsi="Times New Roman" w:cs="Times New Roman"/>
          </w:rPr>
          <w:t>https://doi.org/10.1016/j.chiabu.2023.106092</w:t>
        </w:r>
      </w:hyperlink>
    </w:p>
    <w:p w14:paraId="52B14A0A"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Welsh Government (2017). Prosperity for All: The National Strategy. Retrieved from: </w:t>
      </w:r>
      <w:r w:rsidRPr="00435F25">
        <w:rPr>
          <w:rFonts w:ascii="Times New Roman" w:hAnsi="Times New Roman" w:cs="Times New Roman"/>
          <w:i/>
          <w:iCs/>
          <w:color w:val="000000"/>
        </w:rPr>
        <w:t>Public Health Wales</w:t>
      </w:r>
      <w:r w:rsidRPr="00435F25">
        <w:rPr>
          <w:rFonts w:ascii="Times New Roman" w:hAnsi="Times New Roman" w:cs="Times New Roman"/>
          <w:color w:val="000000"/>
        </w:rPr>
        <w:t xml:space="preserve">, </w:t>
      </w:r>
      <w:hyperlink r:id="rId32" w:history="1">
        <w:r w:rsidRPr="00435F25">
          <w:rPr>
            <w:rStyle w:val="Hyperlink"/>
            <w:rFonts w:ascii="Times New Roman" w:hAnsi="Times New Roman" w:cs="Times New Roman"/>
          </w:rPr>
          <w:t>https://gov.wales/prosperity-all-national-strategy</w:t>
        </w:r>
      </w:hyperlink>
    </w:p>
    <w:p w14:paraId="76723BB2" w14:textId="77777777" w:rsidR="00877149" w:rsidRPr="00435F25" w:rsidRDefault="00877149" w:rsidP="003E646B">
      <w:pPr>
        <w:spacing w:line="480" w:lineRule="auto"/>
        <w:ind w:left="720" w:hanging="720"/>
        <w:rPr>
          <w:rFonts w:ascii="Times New Roman" w:hAnsi="Times New Roman" w:cs="Times New Roman"/>
          <w:color w:val="000000"/>
        </w:rPr>
      </w:pPr>
      <w:r w:rsidRPr="00435F25">
        <w:rPr>
          <w:rFonts w:ascii="Times New Roman" w:hAnsi="Times New Roman" w:cs="Times New Roman"/>
          <w:color w:val="000000"/>
        </w:rPr>
        <w:t xml:space="preserve">Welsh Government. (2019). Responding to issues of self-harm and thoughts of suicide in young people: Guidance. </w:t>
      </w:r>
      <w:r w:rsidRPr="00435F25">
        <w:rPr>
          <w:rFonts w:ascii="Times New Roman" w:hAnsi="Times New Roman" w:cs="Times New Roman"/>
          <w:i/>
          <w:iCs/>
          <w:color w:val="000000"/>
        </w:rPr>
        <w:t xml:space="preserve">Welsh Government. </w:t>
      </w:r>
      <w:hyperlink r:id="rId33" w:history="1">
        <w:r w:rsidRPr="00435F25">
          <w:rPr>
            <w:rStyle w:val="Hyperlink"/>
            <w:rFonts w:ascii="Times New Roman" w:hAnsi="Times New Roman" w:cs="Times New Roman"/>
          </w:rPr>
          <w:t>https://www.gov.wales/sites/default/files/publications/2019-08/responding-to-issues-of-self-harm-and-thoughts-of-suicide-in-young-people-guidance.pdf</w:t>
        </w:r>
      </w:hyperlink>
    </w:p>
    <w:p w14:paraId="19B5968E" w14:textId="77777777" w:rsidR="0017405C" w:rsidRPr="005F7264" w:rsidRDefault="0017405C" w:rsidP="005F7264">
      <w:pPr>
        <w:rPr>
          <w:rFonts w:ascii="-webkit-standard" w:hAnsi="-webkit-standard"/>
          <w:color w:val="000000"/>
          <w:sz w:val="27"/>
          <w:szCs w:val="27"/>
        </w:rPr>
      </w:pPr>
    </w:p>
    <w:sectPr w:rsidR="0017405C" w:rsidRPr="005F72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200ED"/>
    <w:multiLevelType w:val="hybridMultilevel"/>
    <w:tmpl w:val="70E46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DE7B16"/>
    <w:multiLevelType w:val="hybridMultilevel"/>
    <w:tmpl w:val="302667B2"/>
    <w:lvl w:ilvl="0" w:tplc="E99EE900">
      <w:start w:val="13"/>
      <w:numFmt w:val="bullet"/>
      <w:lvlText w:val="-"/>
      <w:lvlJc w:val="left"/>
      <w:pPr>
        <w:ind w:left="720" w:hanging="360"/>
      </w:pPr>
      <w:rPr>
        <w:rFonts w:ascii="-webkit-standard" w:eastAsiaTheme="minorHAnsi" w:hAnsi="-webkit-standard"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6829E5"/>
    <w:multiLevelType w:val="hybridMultilevel"/>
    <w:tmpl w:val="73261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F22C47"/>
    <w:multiLevelType w:val="hybridMultilevel"/>
    <w:tmpl w:val="8CDA2728"/>
    <w:lvl w:ilvl="0" w:tplc="731C61B4">
      <w:start w:val="13"/>
      <w:numFmt w:val="bullet"/>
      <w:lvlText w:val="-"/>
      <w:lvlJc w:val="left"/>
      <w:pPr>
        <w:ind w:left="720" w:hanging="360"/>
      </w:pPr>
      <w:rPr>
        <w:rFonts w:ascii="-webkit-standard" w:eastAsiaTheme="minorHAnsi" w:hAnsi="-webkit-standard" w:cstheme="minorBidi" w:hint="default"/>
        <w:color w:val="000000"/>
        <w:sz w:val="27"/>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2820532">
    <w:abstractNumId w:val="3"/>
  </w:num>
  <w:num w:numId="2" w16cid:durableId="785008153">
    <w:abstractNumId w:val="1"/>
  </w:num>
  <w:num w:numId="3" w16cid:durableId="967205742">
    <w:abstractNumId w:val="2"/>
  </w:num>
  <w:num w:numId="4" w16cid:durableId="1545018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946"/>
    <w:rsid w:val="00004238"/>
    <w:rsid w:val="0003155C"/>
    <w:rsid w:val="000572AB"/>
    <w:rsid w:val="00060D2C"/>
    <w:rsid w:val="00074AB9"/>
    <w:rsid w:val="000751FE"/>
    <w:rsid w:val="00082EF5"/>
    <w:rsid w:val="000A6362"/>
    <w:rsid w:val="000A7FD0"/>
    <w:rsid w:val="000B033B"/>
    <w:rsid w:val="000B5567"/>
    <w:rsid w:val="000C2626"/>
    <w:rsid w:val="000E4551"/>
    <w:rsid w:val="000E66E9"/>
    <w:rsid w:val="000E6821"/>
    <w:rsid w:val="00102216"/>
    <w:rsid w:val="00104AF0"/>
    <w:rsid w:val="00112B61"/>
    <w:rsid w:val="0012280B"/>
    <w:rsid w:val="001536CC"/>
    <w:rsid w:val="001677DD"/>
    <w:rsid w:val="0017405C"/>
    <w:rsid w:val="0018168B"/>
    <w:rsid w:val="00181F32"/>
    <w:rsid w:val="001A0C8F"/>
    <w:rsid w:val="001B4C99"/>
    <w:rsid w:val="001B6093"/>
    <w:rsid w:val="001C2585"/>
    <w:rsid w:val="001D1956"/>
    <w:rsid w:val="001D78CE"/>
    <w:rsid w:val="001F3AF5"/>
    <w:rsid w:val="002201B0"/>
    <w:rsid w:val="0023367B"/>
    <w:rsid w:val="00242ABB"/>
    <w:rsid w:val="00242CA5"/>
    <w:rsid w:val="00247F2F"/>
    <w:rsid w:val="002B1379"/>
    <w:rsid w:val="002B1CAD"/>
    <w:rsid w:val="002E4099"/>
    <w:rsid w:val="002E7A78"/>
    <w:rsid w:val="002F2E17"/>
    <w:rsid w:val="002F52CD"/>
    <w:rsid w:val="00315F86"/>
    <w:rsid w:val="003400FC"/>
    <w:rsid w:val="00341BC1"/>
    <w:rsid w:val="003A395F"/>
    <w:rsid w:val="003A7CD7"/>
    <w:rsid w:val="003B6382"/>
    <w:rsid w:val="003D3A2B"/>
    <w:rsid w:val="003E646B"/>
    <w:rsid w:val="003F247B"/>
    <w:rsid w:val="003F6180"/>
    <w:rsid w:val="0040679E"/>
    <w:rsid w:val="00407446"/>
    <w:rsid w:val="00414D13"/>
    <w:rsid w:val="0041723A"/>
    <w:rsid w:val="004330F3"/>
    <w:rsid w:val="00435F25"/>
    <w:rsid w:val="004402CD"/>
    <w:rsid w:val="00442975"/>
    <w:rsid w:val="00452F41"/>
    <w:rsid w:val="00457C6A"/>
    <w:rsid w:val="004604DB"/>
    <w:rsid w:val="00474069"/>
    <w:rsid w:val="00522A57"/>
    <w:rsid w:val="00524047"/>
    <w:rsid w:val="0053510F"/>
    <w:rsid w:val="00547717"/>
    <w:rsid w:val="00553740"/>
    <w:rsid w:val="0056705D"/>
    <w:rsid w:val="00577D47"/>
    <w:rsid w:val="005A2772"/>
    <w:rsid w:val="005A7CD4"/>
    <w:rsid w:val="005B00F1"/>
    <w:rsid w:val="005B44A8"/>
    <w:rsid w:val="005E6C7E"/>
    <w:rsid w:val="005F439B"/>
    <w:rsid w:val="005F7264"/>
    <w:rsid w:val="006042D5"/>
    <w:rsid w:val="0060493A"/>
    <w:rsid w:val="00617874"/>
    <w:rsid w:val="00620BFD"/>
    <w:rsid w:val="00630DB5"/>
    <w:rsid w:val="00633446"/>
    <w:rsid w:val="0064072D"/>
    <w:rsid w:val="0064407F"/>
    <w:rsid w:val="006564AC"/>
    <w:rsid w:val="00673670"/>
    <w:rsid w:val="00680953"/>
    <w:rsid w:val="006A7ED2"/>
    <w:rsid w:val="006D1B8A"/>
    <w:rsid w:val="006D2A38"/>
    <w:rsid w:val="00703062"/>
    <w:rsid w:val="00720378"/>
    <w:rsid w:val="007333F4"/>
    <w:rsid w:val="00742935"/>
    <w:rsid w:val="007431B8"/>
    <w:rsid w:val="00774826"/>
    <w:rsid w:val="00775AA5"/>
    <w:rsid w:val="00781CC6"/>
    <w:rsid w:val="007871CD"/>
    <w:rsid w:val="007C2DAF"/>
    <w:rsid w:val="007C32C0"/>
    <w:rsid w:val="007C3EB3"/>
    <w:rsid w:val="007D2433"/>
    <w:rsid w:val="007D2FBC"/>
    <w:rsid w:val="007E3946"/>
    <w:rsid w:val="007E4960"/>
    <w:rsid w:val="007F3252"/>
    <w:rsid w:val="007F6629"/>
    <w:rsid w:val="008059C6"/>
    <w:rsid w:val="0081147F"/>
    <w:rsid w:val="00811968"/>
    <w:rsid w:val="008208CF"/>
    <w:rsid w:val="00823FAA"/>
    <w:rsid w:val="00841745"/>
    <w:rsid w:val="00843F82"/>
    <w:rsid w:val="00847E7F"/>
    <w:rsid w:val="0085088D"/>
    <w:rsid w:val="00856904"/>
    <w:rsid w:val="008667ED"/>
    <w:rsid w:val="00866BED"/>
    <w:rsid w:val="00877149"/>
    <w:rsid w:val="00892FDB"/>
    <w:rsid w:val="008C4240"/>
    <w:rsid w:val="008C529B"/>
    <w:rsid w:val="008E2609"/>
    <w:rsid w:val="00907409"/>
    <w:rsid w:val="0091694C"/>
    <w:rsid w:val="00917E18"/>
    <w:rsid w:val="009272C6"/>
    <w:rsid w:val="0093064D"/>
    <w:rsid w:val="009344B5"/>
    <w:rsid w:val="009450FA"/>
    <w:rsid w:val="00953D3F"/>
    <w:rsid w:val="00953F94"/>
    <w:rsid w:val="00963E03"/>
    <w:rsid w:val="009667E1"/>
    <w:rsid w:val="009C03BA"/>
    <w:rsid w:val="009C637C"/>
    <w:rsid w:val="009D5F54"/>
    <w:rsid w:val="009D66FF"/>
    <w:rsid w:val="009E23FA"/>
    <w:rsid w:val="009F6B3C"/>
    <w:rsid w:val="00A00EAF"/>
    <w:rsid w:val="00A01069"/>
    <w:rsid w:val="00A0636A"/>
    <w:rsid w:val="00A06DA4"/>
    <w:rsid w:val="00A1681E"/>
    <w:rsid w:val="00A26F6F"/>
    <w:rsid w:val="00A3099F"/>
    <w:rsid w:val="00A33C8F"/>
    <w:rsid w:val="00A624AA"/>
    <w:rsid w:val="00A67F1E"/>
    <w:rsid w:val="00A7308A"/>
    <w:rsid w:val="00A76516"/>
    <w:rsid w:val="00A84CFF"/>
    <w:rsid w:val="00A93A0C"/>
    <w:rsid w:val="00AB31E0"/>
    <w:rsid w:val="00AB4088"/>
    <w:rsid w:val="00B11020"/>
    <w:rsid w:val="00B122FF"/>
    <w:rsid w:val="00B22C48"/>
    <w:rsid w:val="00B24FB4"/>
    <w:rsid w:val="00B34C53"/>
    <w:rsid w:val="00B354FE"/>
    <w:rsid w:val="00B66FD9"/>
    <w:rsid w:val="00B82EC6"/>
    <w:rsid w:val="00B95CDA"/>
    <w:rsid w:val="00BB02A4"/>
    <w:rsid w:val="00BD7127"/>
    <w:rsid w:val="00BD73DF"/>
    <w:rsid w:val="00C0190D"/>
    <w:rsid w:val="00C26041"/>
    <w:rsid w:val="00C61A7B"/>
    <w:rsid w:val="00C7283E"/>
    <w:rsid w:val="00C74D56"/>
    <w:rsid w:val="00C7630D"/>
    <w:rsid w:val="00C92117"/>
    <w:rsid w:val="00C93AD5"/>
    <w:rsid w:val="00C93C07"/>
    <w:rsid w:val="00C95463"/>
    <w:rsid w:val="00CA3B1F"/>
    <w:rsid w:val="00CB745C"/>
    <w:rsid w:val="00CD2363"/>
    <w:rsid w:val="00CF03EB"/>
    <w:rsid w:val="00D113E4"/>
    <w:rsid w:val="00D11DC9"/>
    <w:rsid w:val="00D22598"/>
    <w:rsid w:val="00D54953"/>
    <w:rsid w:val="00D6661D"/>
    <w:rsid w:val="00D914CB"/>
    <w:rsid w:val="00D92378"/>
    <w:rsid w:val="00D92F84"/>
    <w:rsid w:val="00DA2905"/>
    <w:rsid w:val="00DB4078"/>
    <w:rsid w:val="00DC43C8"/>
    <w:rsid w:val="00DC7001"/>
    <w:rsid w:val="00DE0C95"/>
    <w:rsid w:val="00DE142B"/>
    <w:rsid w:val="00E1509B"/>
    <w:rsid w:val="00E16D50"/>
    <w:rsid w:val="00E32490"/>
    <w:rsid w:val="00E335E8"/>
    <w:rsid w:val="00E359DD"/>
    <w:rsid w:val="00E50BB9"/>
    <w:rsid w:val="00E679C3"/>
    <w:rsid w:val="00E74E68"/>
    <w:rsid w:val="00E76821"/>
    <w:rsid w:val="00E82DF3"/>
    <w:rsid w:val="00E90EB4"/>
    <w:rsid w:val="00E9463A"/>
    <w:rsid w:val="00E95657"/>
    <w:rsid w:val="00EA0FA1"/>
    <w:rsid w:val="00EA24CF"/>
    <w:rsid w:val="00ED4C8C"/>
    <w:rsid w:val="00EE1DF6"/>
    <w:rsid w:val="00EE30E5"/>
    <w:rsid w:val="00EE3C3C"/>
    <w:rsid w:val="00EE7931"/>
    <w:rsid w:val="00F06360"/>
    <w:rsid w:val="00F17514"/>
    <w:rsid w:val="00F22437"/>
    <w:rsid w:val="00F231A3"/>
    <w:rsid w:val="00F27CBF"/>
    <w:rsid w:val="00F30FC9"/>
    <w:rsid w:val="00F36D65"/>
    <w:rsid w:val="00F40C4B"/>
    <w:rsid w:val="00F40EDA"/>
    <w:rsid w:val="00F41BD1"/>
    <w:rsid w:val="00F53849"/>
    <w:rsid w:val="00F92187"/>
    <w:rsid w:val="00F93040"/>
    <w:rsid w:val="00FA5041"/>
    <w:rsid w:val="00FA5C23"/>
    <w:rsid w:val="00FB2CF1"/>
    <w:rsid w:val="00FC0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5DBD0A"/>
  <w15:chartTrackingRefBased/>
  <w15:docId w15:val="{6132A9DF-D155-E64B-A99F-22F7E74C0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9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39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39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39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39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39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39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39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39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9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39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9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9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9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9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9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9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946"/>
    <w:rPr>
      <w:rFonts w:eastAsiaTheme="majorEastAsia" w:cstheme="majorBidi"/>
      <w:color w:val="272727" w:themeColor="text1" w:themeTint="D8"/>
    </w:rPr>
  </w:style>
  <w:style w:type="paragraph" w:styleId="Title">
    <w:name w:val="Title"/>
    <w:basedOn w:val="Normal"/>
    <w:next w:val="Normal"/>
    <w:link w:val="TitleChar"/>
    <w:uiPriority w:val="10"/>
    <w:qFormat/>
    <w:rsid w:val="007E39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9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9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9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946"/>
    <w:pPr>
      <w:spacing w:before="160"/>
      <w:jc w:val="center"/>
    </w:pPr>
    <w:rPr>
      <w:i/>
      <w:iCs/>
      <w:color w:val="404040" w:themeColor="text1" w:themeTint="BF"/>
    </w:rPr>
  </w:style>
  <w:style w:type="character" w:customStyle="1" w:styleId="QuoteChar">
    <w:name w:val="Quote Char"/>
    <w:basedOn w:val="DefaultParagraphFont"/>
    <w:link w:val="Quote"/>
    <w:uiPriority w:val="29"/>
    <w:rsid w:val="007E3946"/>
    <w:rPr>
      <w:i/>
      <w:iCs/>
      <w:color w:val="404040" w:themeColor="text1" w:themeTint="BF"/>
    </w:rPr>
  </w:style>
  <w:style w:type="paragraph" w:styleId="ListParagraph">
    <w:name w:val="List Paragraph"/>
    <w:basedOn w:val="Normal"/>
    <w:uiPriority w:val="34"/>
    <w:qFormat/>
    <w:rsid w:val="007E3946"/>
    <w:pPr>
      <w:ind w:left="720"/>
      <w:contextualSpacing/>
    </w:pPr>
  </w:style>
  <w:style w:type="character" w:styleId="IntenseEmphasis">
    <w:name w:val="Intense Emphasis"/>
    <w:basedOn w:val="DefaultParagraphFont"/>
    <w:uiPriority w:val="21"/>
    <w:qFormat/>
    <w:rsid w:val="007E3946"/>
    <w:rPr>
      <w:i/>
      <w:iCs/>
      <w:color w:val="0F4761" w:themeColor="accent1" w:themeShade="BF"/>
    </w:rPr>
  </w:style>
  <w:style w:type="paragraph" w:styleId="IntenseQuote">
    <w:name w:val="Intense Quote"/>
    <w:basedOn w:val="Normal"/>
    <w:next w:val="Normal"/>
    <w:link w:val="IntenseQuoteChar"/>
    <w:uiPriority w:val="30"/>
    <w:qFormat/>
    <w:rsid w:val="007E39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3946"/>
    <w:rPr>
      <w:i/>
      <w:iCs/>
      <w:color w:val="0F4761" w:themeColor="accent1" w:themeShade="BF"/>
    </w:rPr>
  </w:style>
  <w:style w:type="character" w:styleId="IntenseReference">
    <w:name w:val="Intense Reference"/>
    <w:basedOn w:val="DefaultParagraphFont"/>
    <w:uiPriority w:val="32"/>
    <w:qFormat/>
    <w:rsid w:val="007E3946"/>
    <w:rPr>
      <w:b/>
      <w:bCs/>
      <w:smallCaps/>
      <w:color w:val="0F4761" w:themeColor="accent1" w:themeShade="BF"/>
      <w:spacing w:val="5"/>
    </w:rPr>
  </w:style>
  <w:style w:type="character" w:customStyle="1" w:styleId="apple-converted-space">
    <w:name w:val="apple-converted-space"/>
    <w:basedOn w:val="DefaultParagraphFont"/>
    <w:rsid w:val="000C2626"/>
  </w:style>
  <w:style w:type="character" w:styleId="Hyperlink">
    <w:name w:val="Hyperlink"/>
    <w:basedOn w:val="DefaultParagraphFont"/>
    <w:uiPriority w:val="99"/>
    <w:unhideWhenUsed/>
    <w:rsid w:val="001B6093"/>
    <w:rPr>
      <w:color w:val="467886" w:themeColor="hyperlink"/>
      <w:u w:val="single"/>
    </w:rPr>
  </w:style>
  <w:style w:type="character" w:styleId="UnresolvedMention">
    <w:name w:val="Unresolved Mention"/>
    <w:basedOn w:val="DefaultParagraphFont"/>
    <w:uiPriority w:val="99"/>
    <w:semiHidden/>
    <w:unhideWhenUsed/>
    <w:rsid w:val="001B6093"/>
    <w:rPr>
      <w:color w:val="605E5C"/>
      <w:shd w:val="clear" w:color="auto" w:fill="E1DFDD"/>
    </w:rPr>
  </w:style>
  <w:style w:type="character" w:styleId="FollowedHyperlink">
    <w:name w:val="FollowedHyperlink"/>
    <w:basedOn w:val="DefaultParagraphFont"/>
    <w:uiPriority w:val="99"/>
    <w:semiHidden/>
    <w:unhideWhenUsed/>
    <w:rsid w:val="00DE0C9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hiabu.2016.11.005" TargetMode="External"/><Relationship Id="rId18" Type="http://schemas.openxmlformats.org/officeDocument/2006/relationships/hyperlink" Target="https://doi.org/10.1016/j.childyouth.2020.104850" TargetMode="External"/><Relationship Id="rId26" Type="http://schemas.openxmlformats.org/officeDocument/2006/relationships/hyperlink" Target="https://doi.org/10.3390/brainsci9060132" TargetMode="External"/><Relationship Id="rId3" Type="http://schemas.openxmlformats.org/officeDocument/2006/relationships/settings" Target="settings.xml"/><Relationship Id="rId21" Type="http://schemas.openxmlformats.org/officeDocument/2006/relationships/hyperlink" Target="https://doi.org/10.1016/j.childyouth.2016.10.021" TargetMode="External"/><Relationship Id="rId34" Type="http://schemas.openxmlformats.org/officeDocument/2006/relationships/fontTable" Target="fontTable.xml"/><Relationship Id="rId7" Type="http://schemas.openxmlformats.org/officeDocument/2006/relationships/hyperlink" Target="https://bcuhb.nhs.wales/services/hospital-services/child-and-adolescent-mental-health-service-camhs/" TargetMode="External"/><Relationship Id="rId12" Type="http://schemas.openxmlformats.org/officeDocument/2006/relationships/hyperlink" Target="https://doi.org/10.1016/j.nurpra.2020.08.021" TargetMode="External"/><Relationship Id="rId17" Type="http://schemas.openxmlformats.org/officeDocument/2006/relationships/hyperlink" Target="https://pubmed.ncbi.nlm.nih.gov/36521463/" TargetMode="External"/><Relationship Id="rId25" Type="http://schemas.openxmlformats.org/officeDocument/2006/relationships/hyperlink" Target="https://doi.org/10.2147/AHMT.S36456" TargetMode="External"/><Relationship Id="rId33" Type="http://schemas.openxmlformats.org/officeDocument/2006/relationships/hyperlink" Target="https://www.gov.wales/sites/default/files/publications/2019-08/responding-to-issues-of-self-harm-and-thoughts-of-suicide-in-young-people-guidance.pdf" TargetMode="External"/><Relationship Id="rId2" Type="http://schemas.openxmlformats.org/officeDocument/2006/relationships/styles" Target="styles.xml"/><Relationship Id="rId16" Type="http://schemas.openxmlformats.org/officeDocument/2006/relationships/hyperlink" Target="https://doi.org/10.1017/S0033291721001355" TargetMode="External"/><Relationship Id="rId20" Type="http://schemas.openxmlformats.org/officeDocument/2006/relationships/hyperlink" Target="https://doi.org/10.1016/j.jpsychires.2023.10.017" TargetMode="External"/><Relationship Id="rId29" Type="http://schemas.openxmlformats.org/officeDocument/2006/relationships/hyperlink" Target="https://doi.org/10.1186/s12888-024-05876-z" TargetMode="External"/><Relationship Id="rId1" Type="http://schemas.openxmlformats.org/officeDocument/2006/relationships/numbering" Target="numbering.xml"/><Relationship Id="rId6" Type="http://schemas.openxmlformats.org/officeDocument/2006/relationships/hyperlink" Target="https://doi.org/10.1111/jcap.70009" TargetMode="External"/><Relationship Id="rId11" Type="http://schemas.openxmlformats.org/officeDocument/2006/relationships/hyperlink" Target="https://doi.org/10.1111/1467-6427.12119" TargetMode="External"/><Relationship Id="rId24" Type="http://schemas.openxmlformats.org/officeDocument/2006/relationships/hyperlink" Target="https://doi.org/10.1186/s12889-021-10555-9" TargetMode="External"/><Relationship Id="rId32" Type="http://schemas.openxmlformats.org/officeDocument/2006/relationships/hyperlink" Target="https://gov.wales/prosperity-all-national-strategy" TargetMode="External"/><Relationship Id="rId5" Type="http://schemas.openxmlformats.org/officeDocument/2006/relationships/hyperlink" Target="https://doi.org/10.1176/appi.books.9780890425596" TargetMode="External"/><Relationship Id="rId15" Type="http://schemas.openxmlformats.org/officeDocument/2006/relationships/hyperlink" Target="https://doi.org/10.1007/s40653-018-0237-5" TargetMode="External"/><Relationship Id="rId23" Type="http://schemas.openxmlformats.org/officeDocument/2006/relationships/hyperlink" Target="https://doi.org/10.1007/s12187-015-9324-4" TargetMode="External"/><Relationship Id="rId28" Type="http://schemas.openxmlformats.org/officeDocument/2006/relationships/hyperlink" Target="https://doi.org/10.1186/s12889-022-14364-6" TargetMode="External"/><Relationship Id="rId10" Type="http://schemas.openxmlformats.org/officeDocument/2006/relationships/hyperlink" Target="https://doi.org/10.1016/j.acap.2022.11.013" TargetMode="External"/><Relationship Id="rId19" Type="http://schemas.openxmlformats.org/officeDocument/2006/relationships/hyperlink" Target="https://doi.org/10.1186/s12913-023-10030-8" TargetMode="External"/><Relationship Id="rId31" Type="http://schemas.openxmlformats.org/officeDocument/2006/relationships/hyperlink" Target="https://doi.org/10.1016/j.chiabu.2023.106092" TargetMode="External"/><Relationship Id="rId4" Type="http://schemas.openxmlformats.org/officeDocument/2006/relationships/webSettings" Target="webSettings.xml"/><Relationship Id="rId9" Type="http://schemas.openxmlformats.org/officeDocument/2006/relationships/hyperlink" Target="https://doi.org/10.12688/f1000research.19868.1" TargetMode="External"/><Relationship Id="rId14" Type="http://schemas.openxmlformats.org/officeDocument/2006/relationships/hyperlink" Target="https://doi.org/10.1001/jama.2019.18499" TargetMode="External"/><Relationship Id="rId22" Type="http://schemas.openxmlformats.org/officeDocument/2006/relationships/hyperlink" Target="https://www.mind.org.uk/for-young-people/camhs/understanding-camhs/" TargetMode="External"/><Relationship Id="rId27" Type="http://schemas.openxmlformats.org/officeDocument/2006/relationships/hyperlink" Target="https://phw.nhs.wales/news/responding-to-adverse-childhood-experiences-an-evidence-review/responding-to-adverse-childhood-experiences/" TargetMode="External"/><Relationship Id="rId30" Type="http://schemas.openxmlformats.org/officeDocument/2006/relationships/hyperlink" Target="https://doi.org/10.1007/s10964-023-01907-2" TargetMode="External"/><Relationship Id="rId35" Type="http://schemas.openxmlformats.org/officeDocument/2006/relationships/theme" Target="theme/theme1.xml"/><Relationship Id="rId8" Type="http://schemas.openxmlformats.org/officeDocument/2006/relationships/hyperlink" Target="https://doi.org/10.1016/j.paed.2017.12.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3840</Words>
  <Characters>21893</Characters>
  <Application>Microsoft Office Word</Application>
  <DocSecurity>0</DocSecurity>
  <Lines>182</Lines>
  <Paragraphs>51</Paragraphs>
  <ScaleCrop>false</ScaleCrop>
  <Company/>
  <LinksUpToDate>false</LinksUpToDate>
  <CharactersWithSpaces>25682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2</cp:revision>
  <dcterms:created xsi:type="dcterms:W3CDTF">2025-03-10T22:36:00Z</dcterms:created>
  <dcterms:modified xsi:type="dcterms:W3CDTF">2025-03-10T22:36:00Z</dcterms:modified>
</cp:coreProperties>
</file>