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2C2643" w14:textId="77777777" w:rsidR="001A0091" w:rsidRPr="00392795" w:rsidRDefault="00A86905" w:rsidP="00A86905">
      <w:pPr>
        <w:jc w:val="center"/>
        <w:rPr>
          <w:rFonts w:cs="Times New Roman"/>
        </w:rPr>
      </w:pPr>
      <w:r w:rsidRPr="00392795">
        <w:rPr>
          <w:rFonts w:cs="Times New Roman"/>
          <w:noProof/>
          <w:lang w:eastAsia="en-GB"/>
        </w:rPr>
        <w:drawing>
          <wp:inline distT="0" distB="0" distL="0" distR="0" wp14:anchorId="28530CB2" wp14:editId="151ACC8D">
            <wp:extent cx="1933575" cy="857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33575" cy="857250"/>
                    </a:xfrm>
                    <a:prstGeom prst="rect">
                      <a:avLst/>
                    </a:prstGeom>
                  </pic:spPr>
                </pic:pic>
              </a:graphicData>
            </a:graphic>
          </wp:inline>
        </w:drawing>
      </w:r>
    </w:p>
    <w:p w14:paraId="54C4A597" w14:textId="77777777" w:rsidR="001A0091" w:rsidRPr="00392795" w:rsidRDefault="001A0091" w:rsidP="002E6C8E">
      <w:pPr>
        <w:rPr>
          <w:rFonts w:cs="Times New Roman"/>
        </w:rPr>
      </w:pPr>
    </w:p>
    <w:p w14:paraId="1711761D" w14:textId="77777777" w:rsidR="001A0091" w:rsidRPr="00392795" w:rsidRDefault="00F00926" w:rsidP="002E6C8E">
      <w:pPr>
        <w:jc w:val="center"/>
        <w:rPr>
          <w:rFonts w:cs="Times New Roman"/>
          <w:sz w:val="36"/>
        </w:rPr>
      </w:pPr>
      <w:r w:rsidRPr="00392795">
        <w:rPr>
          <w:rFonts w:cs="Times New Roman"/>
          <w:sz w:val="36"/>
        </w:rPr>
        <w:t>LCMB7034</w:t>
      </w:r>
    </w:p>
    <w:p w14:paraId="13ECEB5D" w14:textId="77777777" w:rsidR="00B004EF" w:rsidRPr="00392795" w:rsidRDefault="00F00926" w:rsidP="002E6C8E">
      <w:pPr>
        <w:pBdr>
          <w:bottom w:val="single" w:sz="4" w:space="1" w:color="auto"/>
        </w:pBdr>
        <w:jc w:val="center"/>
        <w:rPr>
          <w:rFonts w:cs="Times New Roman"/>
          <w:sz w:val="36"/>
        </w:rPr>
      </w:pPr>
      <w:r w:rsidRPr="00392795">
        <w:rPr>
          <w:rFonts w:cs="Times New Roman"/>
          <w:sz w:val="36"/>
        </w:rPr>
        <w:t>International Business Concepts</w:t>
      </w:r>
    </w:p>
    <w:p w14:paraId="030E0470" w14:textId="77777777" w:rsidR="00A86905" w:rsidRPr="00392795" w:rsidRDefault="00A86905" w:rsidP="00A86905">
      <w:pPr>
        <w:jc w:val="center"/>
        <w:rPr>
          <w:rFonts w:cs="Times New Roman"/>
          <w:sz w:val="32"/>
        </w:rPr>
      </w:pPr>
    </w:p>
    <w:p w14:paraId="4BCCF243" w14:textId="622D2315" w:rsidR="00A86905" w:rsidRPr="00392795" w:rsidRDefault="00A86905" w:rsidP="00A86905">
      <w:pPr>
        <w:jc w:val="center"/>
        <w:rPr>
          <w:rFonts w:cs="Times New Roman"/>
          <w:sz w:val="32"/>
        </w:rPr>
      </w:pPr>
      <w:r w:rsidRPr="00392795">
        <w:rPr>
          <w:rFonts w:cs="Times New Roman"/>
          <w:sz w:val="32"/>
        </w:rPr>
        <w:t>Report</w:t>
      </w:r>
    </w:p>
    <w:p w14:paraId="78A7CA19" w14:textId="77777777" w:rsidR="00737DDA" w:rsidRPr="00392795" w:rsidRDefault="00737DDA" w:rsidP="00A86905">
      <w:pPr>
        <w:jc w:val="center"/>
        <w:rPr>
          <w:rFonts w:cs="Times New Roman"/>
          <w:sz w:val="32"/>
        </w:rPr>
      </w:pPr>
    </w:p>
    <w:p w14:paraId="1076C950" w14:textId="7597B754" w:rsidR="00A86905" w:rsidRPr="00392795" w:rsidRDefault="00737DDA" w:rsidP="00737DDA">
      <w:pPr>
        <w:jc w:val="center"/>
        <w:rPr>
          <w:sz w:val="28"/>
        </w:rPr>
      </w:pPr>
      <w:r w:rsidRPr="00392795">
        <w:rPr>
          <w:sz w:val="28"/>
        </w:rPr>
        <w:t>“International Business Strategy of Holland &amp; Barrett: Market Entry, OLI Analysis and Cultural Challenges in India”</w:t>
      </w:r>
    </w:p>
    <w:p w14:paraId="5860FCBD" w14:textId="77777777" w:rsidR="00737DDA" w:rsidRPr="00392795" w:rsidRDefault="00737DDA" w:rsidP="00737DDA">
      <w:pPr>
        <w:jc w:val="center"/>
        <w:rPr>
          <w:sz w:val="28"/>
        </w:rPr>
      </w:pPr>
    </w:p>
    <w:p w14:paraId="3815CBCB" w14:textId="3A73376E" w:rsidR="00A86905" w:rsidRPr="00392795" w:rsidRDefault="00A86905" w:rsidP="00A86905">
      <w:pPr>
        <w:jc w:val="center"/>
        <w:rPr>
          <w:rFonts w:cs="Times New Roman"/>
          <w:sz w:val="32"/>
        </w:rPr>
      </w:pPr>
      <w:r w:rsidRPr="00392795">
        <w:rPr>
          <w:rFonts w:cs="Times New Roman"/>
          <w:sz w:val="32"/>
        </w:rPr>
        <w:t xml:space="preserve">Lecturer: </w:t>
      </w:r>
      <w:r w:rsidR="002136E6" w:rsidRPr="00392795">
        <w:rPr>
          <w:rFonts w:cs="Times New Roman"/>
          <w:sz w:val="32"/>
        </w:rPr>
        <w:t>J</w:t>
      </w:r>
      <w:r w:rsidRPr="00392795">
        <w:rPr>
          <w:rFonts w:cs="Times New Roman"/>
          <w:sz w:val="32"/>
        </w:rPr>
        <w:t>ean Wang</w:t>
      </w:r>
    </w:p>
    <w:p w14:paraId="798DD1C0" w14:textId="7CA962CE" w:rsidR="00A86905" w:rsidRPr="00392795" w:rsidRDefault="00A86905" w:rsidP="004B1296">
      <w:pPr>
        <w:rPr>
          <w:rFonts w:cs="Times New Roman"/>
          <w:sz w:val="40"/>
        </w:rPr>
      </w:pPr>
    </w:p>
    <w:p w14:paraId="50B4A384" w14:textId="77777777" w:rsidR="00A86905" w:rsidRPr="00392795" w:rsidRDefault="00A86905" w:rsidP="00A86905">
      <w:pPr>
        <w:rPr>
          <w:rFonts w:cs="Times New Roman"/>
          <w:sz w:val="32"/>
        </w:rPr>
      </w:pPr>
      <w:r w:rsidRPr="00392795">
        <w:rPr>
          <w:rFonts w:cs="Times New Roman"/>
          <w:sz w:val="32"/>
        </w:rPr>
        <w:t>Submitted By-</w:t>
      </w:r>
    </w:p>
    <w:p w14:paraId="3CF1E707" w14:textId="77777777" w:rsidR="00A86905" w:rsidRPr="00392795" w:rsidRDefault="00A86905" w:rsidP="00A86905">
      <w:pPr>
        <w:rPr>
          <w:rFonts w:cs="Times New Roman"/>
          <w:sz w:val="32"/>
        </w:rPr>
      </w:pPr>
      <w:r w:rsidRPr="00392795">
        <w:rPr>
          <w:rFonts w:cs="Times New Roman"/>
          <w:sz w:val="32"/>
        </w:rPr>
        <w:t>Riku Chandra</w:t>
      </w:r>
    </w:p>
    <w:p w14:paraId="2738DCD9" w14:textId="1EDEF1EB" w:rsidR="00752F62" w:rsidRPr="00392795" w:rsidRDefault="00941F5C" w:rsidP="00A86905">
      <w:pPr>
        <w:rPr>
          <w:rFonts w:cs="Times New Roman"/>
          <w:sz w:val="32"/>
        </w:rPr>
      </w:pPr>
      <w:r w:rsidRPr="00392795">
        <w:rPr>
          <w:rFonts w:cs="Times New Roman"/>
          <w:sz w:val="32"/>
        </w:rPr>
        <w:t>ID-</w:t>
      </w:r>
      <w:r w:rsidR="002136E6" w:rsidRPr="00392795">
        <w:rPr>
          <w:rFonts w:cs="Times New Roman"/>
          <w:sz w:val="32"/>
        </w:rPr>
        <w:t xml:space="preserve"> 2433223</w:t>
      </w:r>
    </w:p>
    <w:p w14:paraId="4B7D3A7C" w14:textId="77777777" w:rsidR="00BF3288" w:rsidRPr="00392795" w:rsidRDefault="00BF3288" w:rsidP="00A86905">
      <w:pPr>
        <w:rPr>
          <w:rFonts w:cs="Times New Roman"/>
          <w:sz w:val="32"/>
        </w:rPr>
      </w:pPr>
    </w:p>
    <w:p w14:paraId="1E399618" w14:textId="77777777" w:rsidR="00BF3288" w:rsidRPr="00392795" w:rsidRDefault="00BF3288" w:rsidP="00BF3288">
      <w:pPr>
        <w:jc w:val="center"/>
        <w:rPr>
          <w:rFonts w:cs="Times New Roman"/>
          <w:sz w:val="32"/>
        </w:rPr>
      </w:pPr>
      <w:r w:rsidRPr="00392795">
        <w:rPr>
          <w:rFonts w:cs="Times New Roman"/>
          <w:sz w:val="32"/>
        </w:rPr>
        <w:t>Submission deadline: Monday 15th December 2025 by 2pm</w:t>
      </w:r>
    </w:p>
    <w:sdt>
      <w:sdtPr>
        <w:rPr>
          <w:rFonts w:ascii="Times New Roman" w:eastAsiaTheme="minorHAnsi" w:hAnsi="Times New Roman" w:cs="Times New Roman"/>
          <w:color w:val="auto"/>
          <w:sz w:val="24"/>
          <w:szCs w:val="22"/>
          <w:lang w:val="en-GB"/>
        </w:rPr>
        <w:id w:val="1892773304"/>
        <w:docPartObj>
          <w:docPartGallery w:val="Table of Contents"/>
          <w:docPartUnique/>
        </w:docPartObj>
      </w:sdtPr>
      <w:sdtEndPr>
        <w:rPr>
          <w:b/>
          <w:bCs/>
          <w:noProof/>
        </w:rPr>
      </w:sdtEndPr>
      <w:sdtContent>
        <w:p w14:paraId="0556652A" w14:textId="77777777" w:rsidR="00AD512E" w:rsidRPr="00392795" w:rsidRDefault="00AD512E" w:rsidP="00AD512E">
          <w:pPr>
            <w:pStyle w:val="TOCHeading"/>
            <w:jc w:val="center"/>
            <w:rPr>
              <w:rFonts w:ascii="Times New Roman" w:hAnsi="Times New Roman" w:cs="Times New Roman"/>
              <w:color w:val="auto"/>
            </w:rPr>
          </w:pPr>
          <w:r w:rsidRPr="00392795">
            <w:rPr>
              <w:rFonts w:ascii="Times New Roman" w:hAnsi="Times New Roman" w:cs="Times New Roman"/>
              <w:color w:val="auto"/>
            </w:rPr>
            <w:t>Table of Contents</w:t>
          </w:r>
        </w:p>
        <w:p w14:paraId="5E73C16A" w14:textId="77777777" w:rsidR="002932F7" w:rsidRPr="00392795" w:rsidRDefault="00AD512E">
          <w:pPr>
            <w:pStyle w:val="TOC1"/>
            <w:tabs>
              <w:tab w:val="left" w:pos="440"/>
              <w:tab w:val="right" w:leader="dot" w:pos="9350"/>
            </w:tabs>
            <w:rPr>
              <w:rFonts w:asciiTheme="minorHAnsi" w:eastAsiaTheme="minorEastAsia" w:hAnsiTheme="minorHAnsi"/>
              <w:noProof/>
              <w:sz w:val="22"/>
              <w:lang w:eastAsia="en-GB"/>
            </w:rPr>
          </w:pPr>
          <w:r w:rsidRPr="00392795">
            <w:rPr>
              <w:rFonts w:cs="Times New Roman"/>
            </w:rPr>
            <w:fldChar w:fldCharType="begin"/>
          </w:r>
          <w:r w:rsidRPr="00392795">
            <w:rPr>
              <w:rFonts w:cs="Times New Roman"/>
            </w:rPr>
            <w:instrText xml:space="preserve"> TOC \o "1-3" \h \z \u </w:instrText>
          </w:r>
          <w:r w:rsidRPr="00392795">
            <w:rPr>
              <w:rFonts w:cs="Times New Roman"/>
            </w:rPr>
            <w:fldChar w:fldCharType="separate"/>
          </w:r>
          <w:hyperlink w:anchor="_Toc215698328" w:history="1">
            <w:r w:rsidR="002932F7" w:rsidRPr="00392795">
              <w:rPr>
                <w:rStyle w:val="Hyperlink"/>
                <w:rFonts w:cs="Times New Roman"/>
                <w:noProof/>
                <w:color w:val="auto"/>
              </w:rPr>
              <w:t>1.</w:t>
            </w:r>
            <w:r w:rsidR="002932F7" w:rsidRPr="00392795">
              <w:rPr>
                <w:rFonts w:asciiTheme="minorHAnsi" w:eastAsiaTheme="minorEastAsia" w:hAnsiTheme="minorHAnsi"/>
                <w:noProof/>
                <w:sz w:val="22"/>
                <w:lang w:eastAsia="en-GB"/>
              </w:rPr>
              <w:tab/>
            </w:r>
            <w:r w:rsidR="002932F7" w:rsidRPr="00392795">
              <w:rPr>
                <w:rStyle w:val="Hyperlink"/>
                <w:rFonts w:cs="Times New Roman"/>
                <w:noProof/>
                <w:color w:val="auto"/>
              </w:rPr>
              <w:t>Introduction</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_Toc215698328 \h </w:instrText>
            </w:r>
            <w:r w:rsidR="002932F7" w:rsidRPr="00392795">
              <w:rPr>
                <w:noProof/>
                <w:webHidden/>
              </w:rPr>
            </w:r>
            <w:r w:rsidR="002932F7" w:rsidRPr="00392795">
              <w:rPr>
                <w:noProof/>
                <w:webHidden/>
              </w:rPr>
              <w:fldChar w:fldCharType="separate"/>
            </w:r>
            <w:r w:rsidR="002932F7" w:rsidRPr="00392795">
              <w:rPr>
                <w:noProof/>
                <w:webHidden/>
              </w:rPr>
              <w:t>3</w:t>
            </w:r>
            <w:r w:rsidR="002932F7" w:rsidRPr="00392795">
              <w:rPr>
                <w:noProof/>
                <w:webHidden/>
              </w:rPr>
              <w:fldChar w:fldCharType="end"/>
            </w:r>
          </w:hyperlink>
        </w:p>
        <w:p w14:paraId="19CFF273"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29" w:history="1">
            <w:r w:rsidR="002932F7" w:rsidRPr="00392795">
              <w:rPr>
                <w:rStyle w:val="Hyperlink"/>
                <w:rFonts w:cs="Times New Roman"/>
                <w:noProof/>
                <w:color w:val="auto"/>
              </w:rPr>
              <w:t>2. Benefits and challenges of international operations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_Toc215698329 \h </w:instrText>
            </w:r>
            <w:r w:rsidR="002932F7" w:rsidRPr="00392795">
              <w:rPr>
                <w:noProof/>
                <w:webHidden/>
              </w:rPr>
            </w:r>
            <w:r w:rsidR="002932F7" w:rsidRPr="00392795">
              <w:rPr>
                <w:noProof/>
                <w:webHidden/>
              </w:rPr>
              <w:fldChar w:fldCharType="separate"/>
            </w:r>
            <w:r w:rsidR="002932F7" w:rsidRPr="00392795">
              <w:rPr>
                <w:noProof/>
                <w:webHidden/>
              </w:rPr>
              <w:t>4</w:t>
            </w:r>
            <w:r w:rsidR="002932F7" w:rsidRPr="00392795">
              <w:rPr>
                <w:noProof/>
                <w:webHidden/>
              </w:rPr>
              <w:fldChar w:fldCharType="end"/>
            </w:r>
          </w:hyperlink>
        </w:p>
        <w:p w14:paraId="5994F1AE"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0" w:history="1">
            <w:r w:rsidR="002932F7" w:rsidRPr="00392795">
              <w:rPr>
                <w:rStyle w:val="Hyperlink"/>
                <w:rFonts w:cs="Times New Roman"/>
                <w:noProof/>
                <w:color w:val="auto"/>
              </w:rPr>
              <w:t>(a) Why Holland and Barrett is an MNC/ TNC.</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_Toc215698330 \h </w:instrText>
            </w:r>
            <w:r w:rsidR="002932F7" w:rsidRPr="00392795">
              <w:rPr>
                <w:noProof/>
                <w:webHidden/>
              </w:rPr>
            </w:r>
            <w:r w:rsidR="002932F7" w:rsidRPr="00392795">
              <w:rPr>
                <w:noProof/>
                <w:webHidden/>
              </w:rPr>
              <w:fldChar w:fldCharType="separate"/>
            </w:r>
            <w:r w:rsidR="002932F7" w:rsidRPr="00392795">
              <w:rPr>
                <w:noProof/>
                <w:webHidden/>
              </w:rPr>
              <w:t>4</w:t>
            </w:r>
            <w:r w:rsidR="002932F7" w:rsidRPr="00392795">
              <w:rPr>
                <w:noProof/>
                <w:webHidden/>
              </w:rPr>
              <w:fldChar w:fldCharType="end"/>
            </w:r>
          </w:hyperlink>
        </w:p>
        <w:p w14:paraId="42087A20"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1" w:history="1">
            <w:r w:rsidR="002932F7" w:rsidRPr="00392795">
              <w:rPr>
                <w:rStyle w:val="Hyperlink"/>
                <w:rFonts w:cs="Times New Roman"/>
                <w:noProof/>
                <w:color w:val="auto"/>
              </w:rPr>
              <w:t>(b) Global Value Chain Characteristics of H&amp;B.</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_Toc215698331 \h </w:instrText>
            </w:r>
            <w:r w:rsidR="002932F7" w:rsidRPr="00392795">
              <w:rPr>
                <w:noProof/>
                <w:webHidden/>
              </w:rPr>
            </w:r>
            <w:r w:rsidR="002932F7" w:rsidRPr="00392795">
              <w:rPr>
                <w:noProof/>
                <w:webHidden/>
              </w:rPr>
              <w:fldChar w:fldCharType="separate"/>
            </w:r>
            <w:r w:rsidR="002932F7" w:rsidRPr="00392795">
              <w:rPr>
                <w:noProof/>
                <w:webHidden/>
              </w:rPr>
              <w:t>4</w:t>
            </w:r>
            <w:r w:rsidR="002932F7" w:rsidRPr="00392795">
              <w:rPr>
                <w:noProof/>
                <w:webHidden/>
              </w:rPr>
              <w:fldChar w:fldCharType="end"/>
            </w:r>
          </w:hyperlink>
        </w:p>
        <w:p w14:paraId="5A41F644"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2" w:history="1">
            <w:r w:rsidR="002932F7" w:rsidRPr="00392795">
              <w:rPr>
                <w:rStyle w:val="Hyperlink"/>
                <w:rFonts w:cs="Times New Roman"/>
                <w:noProof/>
                <w:color w:val="auto"/>
              </w:rPr>
              <w:t>(c) Mode entrants into International Markets (with emphasis to India).</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_Toc215698332 \h </w:instrText>
            </w:r>
            <w:r w:rsidR="002932F7" w:rsidRPr="00392795">
              <w:rPr>
                <w:noProof/>
                <w:webHidden/>
              </w:rPr>
            </w:r>
            <w:r w:rsidR="002932F7" w:rsidRPr="00392795">
              <w:rPr>
                <w:noProof/>
                <w:webHidden/>
              </w:rPr>
              <w:fldChar w:fldCharType="separate"/>
            </w:r>
            <w:r w:rsidR="002932F7" w:rsidRPr="00392795">
              <w:rPr>
                <w:noProof/>
                <w:webHidden/>
              </w:rPr>
              <w:t>7</w:t>
            </w:r>
            <w:r w:rsidR="002932F7" w:rsidRPr="00392795">
              <w:rPr>
                <w:noProof/>
                <w:webHidden/>
              </w:rPr>
              <w:fldChar w:fldCharType="end"/>
            </w:r>
          </w:hyperlink>
        </w:p>
        <w:p w14:paraId="2F9163F9"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3" w:history="1">
            <w:r w:rsidR="002932F7" w:rsidRPr="00392795">
              <w:rPr>
                <w:rStyle w:val="Hyperlink"/>
                <w:rFonts w:cs="Times New Roman"/>
                <w:noProof/>
                <w:color w:val="auto"/>
              </w:rPr>
              <w:t>(d) Major Advantages and Disadvantage of International operations.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_Toc215698333 \h </w:instrText>
            </w:r>
            <w:r w:rsidR="002932F7" w:rsidRPr="00392795">
              <w:rPr>
                <w:noProof/>
                <w:webHidden/>
              </w:rPr>
            </w:r>
            <w:r w:rsidR="002932F7" w:rsidRPr="00392795">
              <w:rPr>
                <w:noProof/>
                <w:webHidden/>
              </w:rPr>
              <w:fldChar w:fldCharType="separate"/>
            </w:r>
            <w:r w:rsidR="002932F7" w:rsidRPr="00392795">
              <w:rPr>
                <w:noProof/>
                <w:webHidden/>
              </w:rPr>
              <w:t>8</w:t>
            </w:r>
            <w:r w:rsidR="002932F7" w:rsidRPr="00392795">
              <w:rPr>
                <w:noProof/>
                <w:webHidden/>
              </w:rPr>
              <w:fldChar w:fldCharType="end"/>
            </w:r>
          </w:hyperlink>
        </w:p>
        <w:p w14:paraId="77B5160E"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34" w:history="1">
            <w:r w:rsidR="002932F7" w:rsidRPr="00392795">
              <w:rPr>
                <w:rStyle w:val="Hyperlink"/>
                <w:rFonts w:cs="Times New Roman"/>
                <w:noProof/>
                <w:color w:val="auto"/>
              </w:rPr>
              <w:t>3. OLI Framework and Entry Mode of H&amp;B in India</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_Toc215698334 \h </w:instrText>
            </w:r>
            <w:r w:rsidR="002932F7" w:rsidRPr="00392795">
              <w:rPr>
                <w:noProof/>
                <w:webHidden/>
              </w:rPr>
            </w:r>
            <w:r w:rsidR="002932F7" w:rsidRPr="00392795">
              <w:rPr>
                <w:noProof/>
                <w:webHidden/>
              </w:rPr>
              <w:fldChar w:fldCharType="separate"/>
            </w:r>
            <w:r w:rsidR="002932F7" w:rsidRPr="00392795">
              <w:rPr>
                <w:noProof/>
                <w:webHidden/>
              </w:rPr>
              <w:t>11</w:t>
            </w:r>
            <w:r w:rsidR="002932F7" w:rsidRPr="00392795">
              <w:rPr>
                <w:noProof/>
                <w:webHidden/>
              </w:rPr>
              <w:fldChar w:fldCharType="end"/>
            </w:r>
          </w:hyperlink>
        </w:p>
        <w:p w14:paraId="791C05AD"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5" w:history="1">
            <w:r w:rsidR="002932F7" w:rsidRPr="00392795">
              <w:rPr>
                <w:rStyle w:val="Hyperlink"/>
                <w:rFonts w:cs="Times New Roman"/>
                <w:noProof/>
                <w:color w:val="auto"/>
              </w:rPr>
              <w:t>1. Ownership (O) Advantages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_Toc215698335 \h </w:instrText>
            </w:r>
            <w:r w:rsidR="002932F7" w:rsidRPr="00392795">
              <w:rPr>
                <w:noProof/>
                <w:webHidden/>
              </w:rPr>
            </w:r>
            <w:r w:rsidR="002932F7" w:rsidRPr="00392795">
              <w:rPr>
                <w:noProof/>
                <w:webHidden/>
              </w:rPr>
              <w:fldChar w:fldCharType="separate"/>
            </w:r>
            <w:r w:rsidR="002932F7" w:rsidRPr="00392795">
              <w:rPr>
                <w:noProof/>
                <w:webHidden/>
              </w:rPr>
              <w:t>11</w:t>
            </w:r>
            <w:r w:rsidR="002932F7" w:rsidRPr="00392795">
              <w:rPr>
                <w:noProof/>
                <w:webHidden/>
              </w:rPr>
              <w:fldChar w:fldCharType="end"/>
            </w:r>
          </w:hyperlink>
        </w:p>
        <w:p w14:paraId="4312C1F2"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6" w:history="1">
            <w:r w:rsidR="002932F7" w:rsidRPr="00392795">
              <w:rPr>
                <w:rStyle w:val="Hyperlink"/>
                <w:rFonts w:cs="Times New Roman"/>
                <w:noProof/>
                <w:color w:val="auto"/>
              </w:rPr>
              <w:t>2. Location (L) Advantages -- India</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_Toc215698336 \h </w:instrText>
            </w:r>
            <w:r w:rsidR="002932F7" w:rsidRPr="00392795">
              <w:rPr>
                <w:noProof/>
                <w:webHidden/>
              </w:rPr>
            </w:r>
            <w:r w:rsidR="002932F7" w:rsidRPr="00392795">
              <w:rPr>
                <w:noProof/>
                <w:webHidden/>
              </w:rPr>
              <w:fldChar w:fldCharType="separate"/>
            </w:r>
            <w:r w:rsidR="002932F7" w:rsidRPr="00392795">
              <w:rPr>
                <w:noProof/>
                <w:webHidden/>
              </w:rPr>
              <w:t>13</w:t>
            </w:r>
            <w:r w:rsidR="002932F7" w:rsidRPr="00392795">
              <w:rPr>
                <w:noProof/>
                <w:webHidden/>
              </w:rPr>
              <w:fldChar w:fldCharType="end"/>
            </w:r>
          </w:hyperlink>
        </w:p>
        <w:p w14:paraId="41A743BF"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7" w:history="1">
            <w:r w:rsidR="002932F7" w:rsidRPr="00392795">
              <w:rPr>
                <w:rStyle w:val="Hyperlink"/>
                <w:rFonts w:cs="Times New Roman"/>
                <w:noProof/>
                <w:color w:val="auto"/>
              </w:rPr>
              <w:t>3. Internalisation (I) Benefits.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_Toc215698337 \h </w:instrText>
            </w:r>
            <w:r w:rsidR="002932F7" w:rsidRPr="00392795">
              <w:rPr>
                <w:noProof/>
                <w:webHidden/>
              </w:rPr>
            </w:r>
            <w:r w:rsidR="002932F7" w:rsidRPr="00392795">
              <w:rPr>
                <w:noProof/>
                <w:webHidden/>
              </w:rPr>
              <w:fldChar w:fldCharType="separate"/>
            </w:r>
            <w:r w:rsidR="002932F7" w:rsidRPr="00392795">
              <w:rPr>
                <w:noProof/>
                <w:webHidden/>
              </w:rPr>
              <w:t>14</w:t>
            </w:r>
            <w:r w:rsidR="002932F7" w:rsidRPr="00392795">
              <w:rPr>
                <w:noProof/>
                <w:webHidden/>
              </w:rPr>
              <w:fldChar w:fldCharType="end"/>
            </w:r>
          </w:hyperlink>
        </w:p>
        <w:p w14:paraId="48DEC044"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38" w:history="1">
            <w:r w:rsidR="002932F7" w:rsidRPr="00392795">
              <w:rPr>
                <w:rStyle w:val="Hyperlink"/>
                <w:rFonts w:cs="Times New Roman"/>
                <w:noProof/>
                <w:color w:val="auto"/>
              </w:rPr>
              <w:t>4. H&amp;B Indian Market Dominant Entry Mode.</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_Toc215698338 \h </w:instrText>
            </w:r>
            <w:r w:rsidR="002932F7" w:rsidRPr="00392795">
              <w:rPr>
                <w:noProof/>
                <w:webHidden/>
              </w:rPr>
            </w:r>
            <w:r w:rsidR="002932F7" w:rsidRPr="00392795">
              <w:rPr>
                <w:noProof/>
                <w:webHidden/>
              </w:rPr>
              <w:fldChar w:fldCharType="separate"/>
            </w:r>
            <w:r w:rsidR="002932F7" w:rsidRPr="00392795">
              <w:rPr>
                <w:noProof/>
                <w:webHidden/>
              </w:rPr>
              <w:t>15</w:t>
            </w:r>
            <w:r w:rsidR="002932F7" w:rsidRPr="00392795">
              <w:rPr>
                <w:noProof/>
                <w:webHidden/>
              </w:rPr>
              <w:fldChar w:fldCharType="end"/>
            </w:r>
          </w:hyperlink>
        </w:p>
        <w:p w14:paraId="2482CE4A"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39" w:history="1">
            <w:r w:rsidR="002932F7" w:rsidRPr="00392795">
              <w:rPr>
                <w:rStyle w:val="Hyperlink"/>
                <w:rFonts w:cs="Times New Roman"/>
                <w:noProof/>
                <w:color w:val="auto"/>
              </w:rPr>
              <w:t>4. Critical Analytical of Cultural Dissimilarities between UK and India and their effect on the Market entry strategy and success of H&amp;B</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_Toc215698339 \h </w:instrText>
            </w:r>
            <w:r w:rsidR="002932F7" w:rsidRPr="00392795">
              <w:rPr>
                <w:noProof/>
                <w:webHidden/>
              </w:rPr>
            </w:r>
            <w:r w:rsidR="002932F7" w:rsidRPr="00392795">
              <w:rPr>
                <w:noProof/>
                <w:webHidden/>
              </w:rPr>
              <w:fldChar w:fldCharType="separate"/>
            </w:r>
            <w:r w:rsidR="002932F7" w:rsidRPr="00392795">
              <w:rPr>
                <w:noProof/>
                <w:webHidden/>
              </w:rPr>
              <w:t>16</w:t>
            </w:r>
            <w:r w:rsidR="002932F7" w:rsidRPr="00392795">
              <w:rPr>
                <w:noProof/>
                <w:webHidden/>
              </w:rPr>
              <w:fldChar w:fldCharType="end"/>
            </w:r>
          </w:hyperlink>
        </w:p>
        <w:p w14:paraId="4930C1B4"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0" w:history="1">
            <w:r w:rsidR="002932F7" w:rsidRPr="00392795">
              <w:rPr>
                <w:rStyle w:val="Hyperlink"/>
                <w:rFonts w:cs="Times New Roman"/>
                <w:noProof/>
                <w:color w:val="auto"/>
              </w:rPr>
              <w:t>1. Cultural Dimensions Hofstede Model.</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_Toc215698340 \h </w:instrText>
            </w:r>
            <w:r w:rsidR="002932F7" w:rsidRPr="00392795">
              <w:rPr>
                <w:noProof/>
                <w:webHidden/>
              </w:rPr>
            </w:r>
            <w:r w:rsidR="002932F7" w:rsidRPr="00392795">
              <w:rPr>
                <w:noProof/>
                <w:webHidden/>
              </w:rPr>
              <w:fldChar w:fldCharType="separate"/>
            </w:r>
            <w:r w:rsidR="002932F7" w:rsidRPr="00392795">
              <w:rPr>
                <w:noProof/>
                <w:webHidden/>
              </w:rPr>
              <w:t>16</w:t>
            </w:r>
            <w:r w:rsidR="002932F7" w:rsidRPr="00392795">
              <w:rPr>
                <w:noProof/>
                <w:webHidden/>
              </w:rPr>
              <w:fldChar w:fldCharType="end"/>
            </w:r>
          </w:hyperlink>
        </w:p>
        <w:p w14:paraId="6E83E18B"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1" w:history="1">
            <w:r w:rsidR="002932F7" w:rsidRPr="00392795">
              <w:rPr>
                <w:rStyle w:val="Hyperlink"/>
                <w:rFonts w:cs="Times New Roman"/>
                <w:noProof/>
                <w:color w:val="auto"/>
              </w:rPr>
              <w:t>2. Influence on Strategy of Market Entry.</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_Toc215698341 \h </w:instrText>
            </w:r>
            <w:r w:rsidR="002932F7" w:rsidRPr="00392795">
              <w:rPr>
                <w:noProof/>
                <w:webHidden/>
              </w:rPr>
            </w:r>
            <w:r w:rsidR="002932F7" w:rsidRPr="00392795">
              <w:rPr>
                <w:noProof/>
                <w:webHidden/>
              </w:rPr>
              <w:fldChar w:fldCharType="separate"/>
            </w:r>
            <w:r w:rsidR="002932F7" w:rsidRPr="00392795">
              <w:rPr>
                <w:noProof/>
                <w:webHidden/>
              </w:rPr>
              <w:t>19</w:t>
            </w:r>
            <w:r w:rsidR="002932F7" w:rsidRPr="00392795">
              <w:rPr>
                <w:noProof/>
                <w:webHidden/>
              </w:rPr>
              <w:fldChar w:fldCharType="end"/>
            </w:r>
          </w:hyperlink>
        </w:p>
        <w:p w14:paraId="54707274"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2" w:history="1">
            <w:r w:rsidR="002932F7" w:rsidRPr="00392795">
              <w:rPr>
                <w:rStyle w:val="Hyperlink"/>
                <w:rFonts w:cs="Times New Roman"/>
                <w:noProof/>
                <w:color w:val="auto"/>
              </w:rPr>
              <w:t>3. In India, cultural Successes and setbacks.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_Toc215698342 \h </w:instrText>
            </w:r>
            <w:r w:rsidR="002932F7" w:rsidRPr="00392795">
              <w:rPr>
                <w:noProof/>
                <w:webHidden/>
              </w:rPr>
            </w:r>
            <w:r w:rsidR="002932F7" w:rsidRPr="00392795">
              <w:rPr>
                <w:noProof/>
                <w:webHidden/>
              </w:rPr>
              <w:fldChar w:fldCharType="separate"/>
            </w:r>
            <w:r w:rsidR="002932F7" w:rsidRPr="00392795">
              <w:rPr>
                <w:noProof/>
                <w:webHidden/>
              </w:rPr>
              <w:t>19</w:t>
            </w:r>
            <w:r w:rsidR="002932F7" w:rsidRPr="00392795">
              <w:rPr>
                <w:noProof/>
                <w:webHidden/>
              </w:rPr>
              <w:fldChar w:fldCharType="end"/>
            </w:r>
          </w:hyperlink>
        </w:p>
        <w:p w14:paraId="78E3A7C6"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43" w:history="1">
            <w:r w:rsidR="002932F7" w:rsidRPr="00392795">
              <w:rPr>
                <w:rStyle w:val="Hyperlink"/>
                <w:rFonts w:cs="Times New Roman"/>
                <w:noProof/>
                <w:color w:val="auto"/>
              </w:rPr>
              <w:t>5. Critically discuss and recommend three major adjustments the chosen company may need to consider in their SOP</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_Toc215698343 \h </w:instrText>
            </w:r>
            <w:r w:rsidR="002932F7" w:rsidRPr="00392795">
              <w:rPr>
                <w:noProof/>
                <w:webHidden/>
              </w:rPr>
            </w:r>
            <w:r w:rsidR="002932F7" w:rsidRPr="00392795">
              <w:rPr>
                <w:noProof/>
                <w:webHidden/>
              </w:rPr>
              <w:fldChar w:fldCharType="separate"/>
            </w:r>
            <w:r w:rsidR="002932F7" w:rsidRPr="00392795">
              <w:rPr>
                <w:noProof/>
                <w:webHidden/>
              </w:rPr>
              <w:t>20</w:t>
            </w:r>
            <w:r w:rsidR="002932F7" w:rsidRPr="00392795">
              <w:rPr>
                <w:noProof/>
                <w:webHidden/>
              </w:rPr>
              <w:fldChar w:fldCharType="end"/>
            </w:r>
          </w:hyperlink>
        </w:p>
        <w:p w14:paraId="50A85CC0"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4" w:history="1">
            <w:r w:rsidR="002932F7" w:rsidRPr="00392795">
              <w:rPr>
                <w:rStyle w:val="Hyperlink"/>
                <w:rFonts w:cs="Times New Roman"/>
                <w:noProof/>
                <w:color w:val="auto"/>
              </w:rPr>
              <w:t>1. Localization and Product Regulatory Compliance.</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_Toc215698344 \h </w:instrText>
            </w:r>
            <w:r w:rsidR="002932F7" w:rsidRPr="00392795">
              <w:rPr>
                <w:noProof/>
                <w:webHidden/>
              </w:rPr>
            </w:r>
            <w:r w:rsidR="002932F7" w:rsidRPr="00392795">
              <w:rPr>
                <w:noProof/>
                <w:webHidden/>
              </w:rPr>
              <w:fldChar w:fldCharType="separate"/>
            </w:r>
            <w:r w:rsidR="002932F7" w:rsidRPr="00392795">
              <w:rPr>
                <w:noProof/>
                <w:webHidden/>
              </w:rPr>
              <w:t>20</w:t>
            </w:r>
            <w:r w:rsidR="002932F7" w:rsidRPr="00392795">
              <w:rPr>
                <w:noProof/>
                <w:webHidden/>
              </w:rPr>
              <w:fldChar w:fldCharType="end"/>
            </w:r>
          </w:hyperlink>
        </w:p>
        <w:p w14:paraId="65FB1B79"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5" w:history="1">
            <w:r w:rsidR="002932F7" w:rsidRPr="00392795">
              <w:rPr>
                <w:rStyle w:val="Hyperlink"/>
                <w:rFonts w:cs="Times New Roman"/>
                <w:noProof/>
                <w:color w:val="auto"/>
              </w:rPr>
              <w:t>2. Training and Cultural Adaptation of the Franchisees.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_Toc215698345 \h </w:instrText>
            </w:r>
            <w:r w:rsidR="002932F7" w:rsidRPr="00392795">
              <w:rPr>
                <w:noProof/>
                <w:webHidden/>
              </w:rPr>
            </w:r>
            <w:r w:rsidR="002932F7" w:rsidRPr="00392795">
              <w:rPr>
                <w:noProof/>
                <w:webHidden/>
              </w:rPr>
              <w:fldChar w:fldCharType="separate"/>
            </w:r>
            <w:r w:rsidR="002932F7" w:rsidRPr="00392795">
              <w:rPr>
                <w:noProof/>
                <w:webHidden/>
              </w:rPr>
              <w:t>22</w:t>
            </w:r>
            <w:r w:rsidR="002932F7" w:rsidRPr="00392795">
              <w:rPr>
                <w:noProof/>
                <w:webHidden/>
              </w:rPr>
              <w:fldChar w:fldCharType="end"/>
            </w:r>
          </w:hyperlink>
        </w:p>
        <w:p w14:paraId="6D59D61C" w14:textId="77777777" w:rsidR="002932F7" w:rsidRPr="00392795" w:rsidRDefault="00E96E3E">
          <w:pPr>
            <w:pStyle w:val="TOC2"/>
            <w:tabs>
              <w:tab w:val="right" w:leader="dot" w:pos="9350"/>
            </w:tabs>
            <w:rPr>
              <w:rFonts w:asciiTheme="minorHAnsi" w:eastAsiaTheme="minorEastAsia" w:hAnsiTheme="minorHAnsi"/>
              <w:noProof/>
              <w:sz w:val="22"/>
              <w:lang w:eastAsia="en-GB"/>
            </w:rPr>
          </w:pPr>
          <w:hyperlink w:anchor="_Toc215698346" w:history="1">
            <w:r w:rsidR="002932F7" w:rsidRPr="00392795">
              <w:rPr>
                <w:rStyle w:val="Hyperlink"/>
                <w:rFonts w:cs="Times New Roman"/>
                <w:noProof/>
                <w:color w:val="auto"/>
              </w:rPr>
              <w:t>3. Adaptation of digital and E-Commerce Strategy.</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_Toc215698346 \h </w:instrText>
            </w:r>
            <w:r w:rsidR="002932F7" w:rsidRPr="00392795">
              <w:rPr>
                <w:noProof/>
                <w:webHidden/>
              </w:rPr>
            </w:r>
            <w:r w:rsidR="002932F7" w:rsidRPr="00392795">
              <w:rPr>
                <w:noProof/>
                <w:webHidden/>
              </w:rPr>
              <w:fldChar w:fldCharType="separate"/>
            </w:r>
            <w:r w:rsidR="002932F7" w:rsidRPr="00392795">
              <w:rPr>
                <w:noProof/>
                <w:webHidden/>
              </w:rPr>
              <w:t>23</w:t>
            </w:r>
            <w:r w:rsidR="002932F7" w:rsidRPr="00392795">
              <w:rPr>
                <w:noProof/>
                <w:webHidden/>
              </w:rPr>
              <w:fldChar w:fldCharType="end"/>
            </w:r>
          </w:hyperlink>
        </w:p>
        <w:p w14:paraId="2A77D241"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47" w:history="1">
            <w:r w:rsidR="002932F7" w:rsidRPr="00392795">
              <w:rPr>
                <w:rStyle w:val="Hyperlink"/>
                <w:rFonts w:cs="Times New Roman"/>
                <w:noProof/>
                <w:color w:val="auto"/>
              </w:rPr>
              <w:t>6. Conclusion</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_Toc215698347 \h </w:instrText>
            </w:r>
            <w:r w:rsidR="002932F7" w:rsidRPr="00392795">
              <w:rPr>
                <w:noProof/>
                <w:webHidden/>
              </w:rPr>
            </w:r>
            <w:r w:rsidR="002932F7" w:rsidRPr="00392795">
              <w:rPr>
                <w:noProof/>
                <w:webHidden/>
              </w:rPr>
              <w:fldChar w:fldCharType="separate"/>
            </w:r>
            <w:r w:rsidR="002932F7" w:rsidRPr="00392795">
              <w:rPr>
                <w:noProof/>
                <w:webHidden/>
              </w:rPr>
              <w:t>25</w:t>
            </w:r>
            <w:r w:rsidR="002932F7" w:rsidRPr="00392795">
              <w:rPr>
                <w:noProof/>
                <w:webHidden/>
              </w:rPr>
              <w:fldChar w:fldCharType="end"/>
            </w:r>
          </w:hyperlink>
        </w:p>
        <w:p w14:paraId="51C9D89C" w14:textId="77777777" w:rsidR="002932F7" w:rsidRPr="00392795" w:rsidRDefault="00E96E3E">
          <w:pPr>
            <w:pStyle w:val="TOC1"/>
            <w:tabs>
              <w:tab w:val="right" w:leader="dot" w:pos="9350"/>
            </w:tabs>
            <w:rPr>
              <w:rFonts w:asciiTheme="minorHAnsi" w:eastAsiaTheme="minorEastAsia" w:hAnsiTheme="minorHAnsi"/>
              <w:noProof/>
              <w:sz w:val="22"/>
              <w:lang w:eastAsia="en-GB"/>
            </w:rPr>
          </w:pPr>
          <w:hyperlink w:anchor="_Toc215698348" w:history="1">
            <w:r w:rsidR="002932F7" w:rsidRPr="00392795">
              <w:rPr>
                <w:rStyle w:val="Hyperlink"/>
                <w:rFonts w:cs="Times New Roman"/>
                <w:noProof/>
                <w:color w:val="auto"/>
              </w:rPr>
              <w:t>7. References</w:t>
            </w:r>
            <w:r w:rsidR="002932F7" w:rsidRPr="00392795">
              <w:rPr>
                <w:noProof/>
                <w:webHidden/>
              </w:rPr>
              <w:tab/>
            </w:r>
            <w:r w:rsidR="002932F7" w:rsidRPr="00392795">
              <w:rPr>
                <w:noProof/>
                <w:webHidden/>
              </w:rPr>
              <w:fldChar w:fldCharType="begin"/>
            </w:r>
            <w:r w:rsidR="002932F7" w:rsidRPr="00392795">
              <w:rPr>
                <w:noProof/>
                <w:webHidden/>
              </w:rPr>
              <w:instrText xml:space="preserve"> PAGEREF _Toc215698348 \h </w:instrText>
            </w:r>
            <w:r w:rsidR="002932F7" w:rsidRPr="00392795">
              <w:rPr>
                <w:noProof/>
                <w:webHidden/>
              </w:rPr>
            </w:r>
            <w:r w:rsidR="002932F7" w:rsidRPr="00392795">
              <w:rPr>
                <w:noProof/>
                <w:webHidden/>
              </w:rPr>
              <w:fldChar w:fldCharType="separate"/>
            </w:r>
            <w:r w:rsidR="002932F7" w:rsidRPr="00392795">
              <w:rPr>
                <w:noProof/>
                <w:webHidden/>
              </w:rPr>
              <w:t>26</w:t>
            </w:r>
            <w:r w:rsidR="002932F7" w:rsidRPr="00392795">
              <w:rPr>
                <w:noProof/>
                <w:webHidden/>
              </w:rPr>
              <w:fldChar w:fldCharType="end"/>
            </w:r>
          </w:hyperlink>
        </w:p>
        <w:p w14:paraId="4787C013" w14:textId="77777777" w:rsidR="00AD512E" w:rsidRPr="00392795" w:rsidRDefault="00AD512E">
          <w:pPr>
            <w:rPr>
              <w:rFonts w:cs="Times New Roman"/>
            </w:rPr>
          </w:pPr>
          <w:r w:rsidRPr="00392795">
            <w:rPr>
              <w:rFonts w:cs="Times New Roman"/>
              <w:b/>
              <w:bCs/>
              <w:noProof/>
            </w:rPr>
            <w:fldChar w:fldCharType="end"/>
          </w:r>
        </w:p>
      </w:sdtContent>
    </w:sdt>
    <w:p w14:paraId="3DE065DB" w14:textId="77777777" w:rsidR="001A0091" w:rsidRPr="00392795" w:rsidRDefault="001A0091" w:rsidP="002E6C8E">
      <w:pPr>
        <w:rPr>
          <w:rFonts w:cs="Times New Roman"/>
        </w:rPr>
      </w:pPr>
      <w:r w:rsidRPr="00392795">
        <w:rPr>
          <w:rFonts w:cs="Times New Roman"/>
        </w:rPr>
        <w:br w:type="page"/>
      </w:r>
    </w:p>
    <w:p w14:paraId="64B04AF0" w14:textId="77777777" w:rsidR="002E6C8E" w:rsidRPr="00392795" w:rsidRDefault="002E6C8E" w:rsidP="002E6C8E">
      <w:pPr>
        <w:pStyle w:val="Heading1"/>
        <w:numPr>
          <w:ilvl w:val="0"/>
          <w:numId w:val="9"/>
        </w:numPr>
        <w:rPr>
          <w:rFonts w:cs="Times New Roman"/>
          <w:color w:val="auto"/>
        </w:rPr>
      </w:pPr>
      <w:bookmarkStart w:id="0" w:name="_Toc215698328"/>
      <w:r w:rsidRPr="00392795">
        <w:rPr>
          <w:rFonts w:cs="Times New Roman"/>
          <w:color w:val="auto"/>
        </w:rPr>
        <w:t>Introduction</w:t>
      </w:r>
      <w:bookmarkEnd w:id="0"/>
      <w:r w:rsidRPr="00392795">
        <w:rPr>
          <w:rFonts w:cs="Times New Roman"/>
          <w:color w:val="auto"/>
        </w:rPr>
        <w:t xml:space="preserve"> </w:t>
      </w:r>
    </w:p>
    <w:p w14:paraId="5A37C4DC" w14:textId="77777777" w:rsidR="002E6C8E" w:rsidRPr="00392795" w:rsidRDefault="002E6C8E" w:rsidP="002E6C8E">
      <w:pPr>
        <w:rPr>
          <w:rFonts w:cs="Times New Roman"/>
        </w:rPr>
      </w:pPr>
      <w:r w:rsidRPr="00392795">
        <w:rPr>
          <w:rFonts w:cs="Times New Roman"/>
        </w:rPr>
        <w:t>Holland &amp; Barrett (H&amp;B) will be considered one of the biggest health and wellness retailers in Europe with over 1600 stores in 18 countries being run on both comp</w:t>
      </w:r>
      <w:r w:rsidR="00AD512E" w:rsidRPr="00392795">
        <w:rPr>
          <w:rFonts w:cs="Times New Roman"/>
        </w:rPr>
        <w:t xml:space="preserve">any-owned ground and franchises. </w:t>
      </w:r>
      <w:r w:rsidRPr="00392795">
        <w:rPr>
          <w:rFonts w:cs="Times New Roman"/>
        </w:rPr>
        <w:t>The company is focused on vitamins, mineral, natural supplements, and ethical beauty products, responding to global preferences of preventativ</w:t>
      </w:r>
      <w:r w:rsidR="00AD512E" w:rsidRPr="00392795">
        <w:rPr>
          <w:rFonts w:cs="Times New Roman"/>
        </w:rPr>
        <w:t xml:space="preserve">e healthcare and sustainability. </w:t>
      </w:r>
      <w:r w:rsidRPr="00392795">
        <w:rPr>
          <w:rFonts w:cs="Times New Roman"/>
        </w:rPr>
        <w:t>H&amp;B being a growing multinational company, their internationalisation endeavour has entailed a compromise between standardised quality of the products and local consumer preference. This report focuses on the international activities of H&amp;B with reference to India as one of the emerging economies. It discusses the global value chain of firm, entry strategies, and cultural adjustment with the theoretical frameworks of multinational corporation (MNC/TNC) model and Ownership-Location-Internalisation (OLI) paradigm of Dunning (</w:t>
      </w:r>
      <w:r w:rsidR="004F4719" w:rsidRPr="00392795">
        <w:rPr>
          <w:rFonts w:cs="Times New Roman"/>
        </w:rPr>
        <w:t>Dunning, 2018</w:t>
      </w:r>
      <w:r w:rsidRPr="00392795">
        <w:rPr>
          <w:rFonts w:cs="Times New Roman"/>
        </w:rPr>
        <w:t>). The report gives action strategic recommendations to enhance the standard operations procedures at H&amp;B and maintain competitiveness across various global markets by evaluating the opportunities and threats of international expansion.</w:t>
      </w:r>
    </w:p>
    <w:p w14:paraId="28880670" w14:textId="77777777" w:rsidR="00576536" w:rsidRPr="00392795" w:rsidRDefault="00576536" w:rsidP="00576536">
      <w:pPr>
        <w:spacing w:line="259" w:lineRule="auto"/>
        <w:jc w:val="center"/>
        <w:rPr>
          <w:rFonts w:cs="Times New Roman"/>
        </w:rPr>
      </w:pPr>
      <w:r w:rsidRPr="00392795">
        <w:rPr>
          <w:rFonts w:cs="Times New Roman"/>
          <w:noProof/>
          <w:lang w:eastAsia="en-GB"/>
        </w:rPr>
        <w:drawing>
          <wp:inline distT="0" distB="0" distL="0" distR="0" wp14:anchorId="4026066E" wp14:editId="0DD16F33">
            <wp:extent cx="4371975" cy="1933758"/>
            <wp:effectExtent l="0" t="0" r="0" b="9525"/>
            <wp:docPr id="1" name="Picture 1" descr="C:\Users\MURAD\Desktop\65f9b943ad28e249716f7f72_Holland&amp;Barrett_stacked_logo_rg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URAD\Desktop\65f9b943ad28e249716f7f72_Holland&amp;Barrett_stacked_logo_rgb.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75208" cy="1935188"/>
                    </a:xfrm>
                    <a:prstGeom prst="rect">
                      <a:avLst/>
                    </a:prstGeom>
                    <a:noFill/>
                    <a:ln>
                      <a:noFill/>
                    </a:ln>
                  </pic:spPr>
                </pic:pic>
              </a:graphicData>
            </a:graphic>
          </wp:inline>
        </w:drawing>
      </w:r>
    </w:p>
    <w:p w14:paraId="056BBA5A" w14:textId="1D553D97" w:rsidR="001F5722" w:rsidRPr="00392795" w:rsidRDefault="00576536" w:rsidP="00576536">
      <w:pPr>
        <w:spacing w:line="259" w:lineRule="auto"/>
        <w:jc w:val="center"/>
        <w:rPr>
          <w:rFonts w:cs="Times New Roman"/>
        </w:rPr>
      </w:pPr>
      <w:r w:rsidRPr="00392795">
        <w:rPr>
          <w:rFonts w:cs="Times New Roman"/>
        </w:rPr>
        <w:t xml:space="preserve">Figure: </w:t>
      </w:r>
      <w:r w:rsidR="00522231" w:rsidRPr="00392795">
        <w:rPr>
          <w:rFonts w:cs="Times New Roman"/>
        </w:rPr>
        <w:t xml:space="preserve">Logo of </w:t>
      </w:r>
      <w:r w:rsidRPr="00392795">
        <w:rPr>
          <w:rFonts w:cs="Times New Roman"/>
        </w:rPr>
        <w:t xml:space="preserve">Holland and Barrett (Holland &amp; Barrett, 2024). </w:t>
      </w:r>
      <w:r w:rsidR="001F5722" w:rsidRPr="00392795">
        <w:rPr>
          <w:rFonts w:cs="Times New Roman"/>
        </w:rPr>
        <w:br w:type="page"/>
      </w:r>
    </w:p>
    <w:p w14:paraId="10D8C300" w14:textId="77777777" w:rsidR="001F5722" w:rsidRPr="00392795" w:rsidRDefault="001F5722" w:rsidP="001F5722">
      <w:pPr>
        <w:pStyle w:val="Heading1"/>
        <w:rPr>
          <w:rFonts w:cs="Times New Roman"/>
          <w:color w:val="auto"/>
        </w:rPr>
      </w:pPr>
      <w:bookmarkStart w:id="1" w:name="_Toc215698329"/>
      <w:r w:rsidRPr="00392795">
        <w:rPr>
          <w:rFonts w:cs="Times New Roman"/>
          <w:color w:val="auto"/>
        </w:rPr>
        <w:t>2. Benefits and challenges of international operations</w:t>
      </w:r>
      <w:bookmarkEnd w:id="1"/>
      <w:r w:rsidRPr="00392795">
        <w:rPr>
          <w:rFonts w:cs="Times New Roman"/>
          <w:color w:val="auto"/>
        </w:rPr>
        <w:t xml:space="preserve"> </w:t>
      </w:r>
    </w:p>
    <w:p w14:paraId="66BD823B" w14:textId="77777777" w:rsidR="002E6C8E" w:rsidRPr="00392795" w:rsidRDefault="002E6C8E" w:rsidP="001F5722">
      <w:pPr>
        <w:pStyle w:val="Heading2"/>
        <w:rPr>
          <w:rFonts w:cs="Times New Roman"/>
        </w:rPr>
      </w:pPr>
      <w:bookmarkStart w:id="2" w:name="_Toc215698330"/>
      <w:r w:rsidRPr="00392795">
        <w:rPr>
          <w:rFonts w:cs="Times New Roman"/>
        </w:rPr>
        <w:t>(a) Why Holland and Barrett is an MNC/ TNC</w:t>
      </w:r>
      <w:bookmarkEnd w:id="2"/>
    </w:p>
    <w:p w14:paraId="0F3A0A39" w14:textId="77777777" w:rsidR="00823986" w:rsidRPr="00392795" w:rsidRDefault="002E6C8E" w:rsidP="002E6C8E">
      <w:pPr>
        <w:rPr>
          <w:rFonts w:cs="Times New Roman"/>
        </w:rPr>
      </w:pPr>
      <w:r w:rsidRPr="00392795">
        <w:rPr>
          <w:rFonts w:cs="Times New Roman"/>
        </w:rPr>
        <w:t xml:space="preserve">Holland &amp; Barrett (H&amp;B) qualifies to be a multinational corporation (MNC) as it owns and controls its operations in over one country as they regularly coordinate the making of decisions at its headquarters in the UK (Rugman and Verbeke, 2001). The company has more than 1,600 outlets in Europe, Asia, and the Middle East both owned and franchised (Holland &amp; Barrett, 2024). </w:t>
      </w:r>
    </w:p>
    <w:p w14:paraId="27EC9595" w14:textId="18595E43" w:rsidR="000E508E" w:rsidRPr="00392795" w:rsidRDefault="002E6C8E" w:rsidP="00281B05">
      <w:pPr>
        <w:rPr>
          <w:rFonts w:cs="Times New Roman"/>
        </w:rPr>
      </w:pPr>
      <w:r w:rsidRPr="00392795">
        <w:rPr>
          <w:rFonts w:cs="Times New Roman"/>
        </w:rPr>
        <w:t xml:space="preserve">This transnational design enables centralised control over branding, product development as well as supply-chain standards as well as adaptation to regional regulations and consumer desires- features that are synonymous with a transnational corporation (TNC) model (Bartlett &amp; Ghoshal, 1989). The global digital infrastructure of H&amp;B such as e-commerce systems and data based loyalty programme were another source of its multinational coordination. This, therefore, makes its </w:t>
      </w:r>
      <w:r w:rsidR="00F5308C" w:rsidRPr="00392795">
        <w:rPr>
          <w:rFonts w:cs="Times New Roman"/>
        </w:rPr>
        <w:t>governance;</w:t>
      </w:r>
      <w:r w:rsidRPr="00392795">
        <w:rPr>
          <w:rFonts w:cs="Times New Roman"/>
        </w:rPr>
        <w:t xml:space="preserve"> integration of resources as well as cross-border operations fit the normal description of an MNC/TNC in international business.</w:t>
      </w:r>
    </w:p>
    <w:p w14:paraId="66ECE7B5" w14:textId="77777777" w:rsidR="002E6C8E" w:rsidRPr="00392795" w:rsidRDefault="002E6C8E" w:rsidP="001F5722">
      <w:pPr>
        <w:pStyle w:val="Heading2"/>
        <w:rPr>
          <w:rFonts w:cs="Times New Roman"/>
        </w:rPr>
      </w:pPr>
      <w:bookmarkStart w:id="3" w:name="_Toc215698331"/>
      <w:r w:rsidRPr="00392795">
        <w:rPr>
          <w:rFonts w:cs="Times New Roman"/>
        </w:rPr>
        <w:t>(b) Global Value Chain Characteristics of H&amp;B.</w:t>
      </w:r>
      <w:bookmarkEnd w:id="3"/>
    </w:p>
    <w:p w14:paraId="2982003E" w14:textId="77777777" w:rsidR="002E6C8E" w:rsidRPr="00392795" w:rsidRDefault="002E6C8E" w:rsidP="002E6C8E">
      <w:pPr>
        <w:rPr>
          <w:rFonts w:cs="Times New Roman"/>
        </w:rPr>
      </w:pPr>
      <w:r w:rsidRPr="00392795">
        <w:rPr>
          <w:rFonts w:cs="Times New Roman"/>
        </w:rPr>
        <w:t>H&amp;B Global value chain (GVC) incorporates research and development (R&amp;D), sourcing, production, logistics, sales and financing in different regions. All of these links make it an international competitor.</w:t>
      </w:r>
    </w:p>
    <w:p w14:paraId="7B501D2B" w14:textId="77777777" w:rsidR="00A44795" w:rsidRPr="00392795" w:rsidRDefault="00A44795" w:rsidP="00A44795">
      <w:pPr>
        <w:jc w:val="center"/>
        <w:rPr>
          <w:rFonts w:cs="Times New Roman"/>
        </w:rPr>
      </w:pPr>
      <w:r w:rsidRPr="00392795">
        <w:rPr>
          <w:rFonts w:cs="Times New Roman"/>
          <w:noProof/>
          <w:lang w:eastAsia="en-GB"/>
        </w:rPr>
        <w:drawing>
          <wp:inline distT="0" distB="0" distL="0" distR="0" wp14:anchorId="36A3A4B6" wp14:editId="7DFC8007">
            <wp:extent cx="5659234" cy="2658140"/>
            <wp:effectExtent l="0" t="0" r="0" b="8890"/>
            <wp:docPr id="3" name="Picture 3" descr="C:\Users\MURAD\Desktop\the-value-ch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MURAD\Desktop\the-value-ch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6618" cy="2661608"/>
                    </a:xfrm>
                    <a:prstGeom prst="rect">
                      <a:avLst/>
                    </a:prstGeom>
                    <a:noFill/>
                    <a:ln>
                      <a:noFill/>
                    </a:ln>
                  </pic:spPr>
                </pic:pic>
              </a:graphicData>
            </a:graphic>
          </wp:inline>
        </w:drawing>
      </w:r>
    </w:p>
    <w:p w14:paraId="4B7BE1DF" w14:textId="77777777" w:rsidR="00A44795" w:rsidRPr="00392795" w:rsidRDefault="00A44795" w:rsidP="00823986">
      <w:pPr>
        <w:jc w:val="center"/>
        <w:rPr>
          <w:rFonts w:cs="Times New Roman"/>
        </w:rPr>
      </w:pPr>
      <w:r w:rsidRPr="00392795">
        <w:rPr>
          <w:rFonts w:cs="Times New Roman"/>
        </w:rPr>
        <w:t>Figure: Value Chain (Kess-Momoh et al., 2024).</w:t>
      </w:r>
    </w:p>
    <w:p w14:paraId="6A950D8A" w14:textId="77777777" w:rsidR="002E6C8E" w:rsidRPr="00392795" w:rsidRDefault="002E6C8E" w:rsidP="002E6C8E">
      <w:pPr>
        <w:rPr>
          <w:rFonts w:cs="Times New Roman"/>
          <w:b/>
        </w:rPr>
      </w:pPr>
      <w:r w:rsidRPr="00392795">
        <w:rPr>
          <w:rFonts w:cs="Times New Roman"/>
          <w:b/>
        </w:rPr>
        <w:t>Research and Development /Product Innovation.</w:t>
      </w:r>
    </w:p>
    <w:p w14:paraId="733545B1" w14:textId="77777777" w:rsidR="002E6C8E" w:rsidRPr="00392795" w:rsidRDefault="002E6C8E" w:rsidP="002E6C8E">
      <w:pPr>
        <w:rPr>
          <w:rFonts w:cs="Times New Roman"/>
        </w:rPr>
      </w:pPr>
      <w:r w:rsidRPr="00392795">
        <w:rPr>
          <w:rFonts w:cs="Times New Roman"/>
        </w:rPr>
        <w:t>H&amp;B R&amp;D is highly located in the UK, which is evidence based on nutrition and herbal formulations. Instead, new products are developed according to the rigid UK and EU quality standards and adjusted to the local market requirements (Euromonitor International, 2023). The centralised model of R&amp;D also ensures brand consistency, scientific credibility, but allows market innovation, like use of Ayurvedic ingredients to its Indian consumers (KPMG, 2022).</w:t>
      </w:r>
    </w:p>
    <w:p w14:paraId="5DBF79FB" w14:textId="77777777" w:rsidR="002E6C8E" w:rsidRPr="00392795" w:rsidRDefault="002E6C8E" w:rsidP="002E6C8E">
      <w:pPr>
        <w:rPr>
          <w:rFonts w:cs="Times New Roman"/>
          <w:b/>
        </w:rPr>
      </w:pPr>
      <w:r w:rsidRPr="00392795">
        <w:rPr>
          <w:rFonts w:cs="Times New Roman"/>
          <w:b/>
        </w:rPr>
        <w:t>Sourcing and Procurement</w:t>
      </w:r>
    </w:p>
    <w:p w14:paraId="15B77491" w14:textId="77777777" w:rsidR="002E6C8E" w:rsidRPr="00392795" w:rsidRDefault="002E6C8E" w:rsidP="002E6C8E">
      <w:pPr>
        <w:rPr>
          <w:rFonts w:cs="Times New Roman"/>
        </w:rPr>
      </w:pPr>
      <w:r w:rsidRPr="00392795">
        <w:rPr>
          <w:rFonts w:cs="Times New Roman"/>
        </w:rPr>
        <w:t xml:space="preserve">The firm has depended on the globally diversified supplier base </w:t>
      </w:r>
      <w:r w:rsidR="00F5308C" w:rsidRPr="00392795">
        <w:rPr>
          <w:rFonts w:cs="Times New Roman"/>
        </w:rPr>
        <w:t>in terms of both raw materials and finished</w:t>
      </w:r>
      <w:r w:rsidRPr="00392795">
        <w:rPr>
          <w:rFonts w:cs="Times New Roman"/>
        </w:rPr>
        <w:t xml:space="preserve"> products. Cost-effectiveness and diversification of products are possible through strategic sourcing of certified suppliers in Europe, North America and Asia. As part of its corporate social-responsibility effort, H&amp;B focuses on ethical sourcing and sustainability (Holland &amp; Barrett, 2024). Supply-chain risks are alleviated by supplier audits and quality-assurance measures associated to authenticity, contamination and labour practises.</w:t>
      </w:r>
    </w:p>
    <w:p w14:paraId="39FFA51C" w14:textId="77777777" w:rsidR="002E6C8E" w:rsidRPr="00392795" w:rsidRDefault="002E6C8E" w:rsidP="002E6C8E">
      <w:pPr>
        <w:rPr>
          <w:rFonts w:cs="Times New Roman"/>
          <w:b/>
        </w:rPr>
      </w:pPr>
      <w:r w:rsidRPr="00392795">
        <w:rPr>
          <w:rFonts w:cs="Times New Roman"/>
          <w:b/>
        </w:rPr>
        <w:t>Production and manufacturing.</w:t>
      </w:r>
    </w:p>
    <w:p w14:paraId="1F6DF31F" w14:textId="77777777" w:rsidR="002E6C8E" w:rsidRPr="00392795" w:rsidRDefault="002E6C8E" w:rsidP="002E6C8E">
      <w:pPr>
        <w:rPr>
          <w:rFonts w:cs="Times New Roman"/>
        </w:rPr>
      </w:pPr>
      <w:r w:rsidRPr="00392795">
        <w:rPr>
          <w:rFonts w:cs="Times New Roman"/>
        </w:rPr>
        <w:t>H&amp;B has the policy of a hybridised production strategy: it manufactures the most basic and personalised personal-label retail products in-house and sources the rest to specialised contractors (Grant, 2021). This would decrease capital intensity and still maintain control of quality by means of stringent specification and audits.</w:t>
      </w:r>
    </w:p>
    <w:p w14:paraId="5814BED5" w14:textId="77777777" w:rsidR="002E6C8E" w:rsidRPr="00392795" w:rsidRDefault="002E6C8E" w:rsidP="002E6C8E">
      <w:pPr>
        <w:rPr>
          <w:rFonts w:cs="Times New Roman"/>
          <w:b/>
        </w:rPr>
      </w:pPr>
      <w:r w:rsidRPr="00392795">
        <w:rPr>
          <w:rFonts w:cs="Times New Roman"/>
          <w:b/>
        </w:rPr>
        <w:t>Logistics and Distribution</w:t>
      </w:r>
    </w:p>
    <w:p w14:paraId="2EE9D1AA" w14:textId="0CBEA23C" w:rsidR="002E6C8E" w:rsidRPr="00392795" w:rsidRDefault="002E6C8E" w:rsidP="002E6C8E">
      <w:pPr>
        <w:rPr>
          <w:rFonts w:cs="Times New Roman"/>
        </w:rPr>
      </w:pPr>
      <w:r w:rsidRPr="00392795">
        <w:rPr>
          <w:rFonts w:cs="Times New Roman"/>
        </w:rPr>
        <w:t xml:space="preserve">The company </w:t>
      </w:r>
      <w:r w:rsidR="00823986" w:rsidRPr="00392795">
        <w:rPr>
          <w:rFonts w:cs="Times New Roman"/>
        </w:rPr>
        <w:t>has</w:t>
      </w:r>
      <w:r w:rsidRPr="00392795">
        <w:rPr>
          <w:rFonts w:cs="Times New Roman"/>
        </w:rPr>
        <w:t xml:space="preserve"> regional distribution centres in the UK and continental Europe to serve the international stores as well as franchise partners. EiQ and other digital logistics systems help improve the visibility of supply chains and inventory as well as decrease delays and expenses (Holland &amp; Barrett, 2024). </w:t>
      </w:r>
    </w:p>
    <w:p w14:paraId="5B1D29E4" w14:textId="77777777" w:rsidR="002E6C8E" w:rsidRPr="00392795" w:rsidRDefault="002E6C8E" w:rsidP="002E6C8E">
      <w:pPr>
        <w:rPr>
          <w:rFonts w:cs="Times New Roman"/>
          <w:b/>
        </w:rPr>
      </w:pPr>
      <w:r w:rsidRPr="00392795">
        <w:rPr>
          <w:rFonts w:cs="Times New Roman"/>
          <w:b/>
        </w:rPr>
        <w:t>Sales Channels</w:t>
      </w:r>
    </w:p>
    <w:p w14:paraId="08DD0671" w14:textId="77777777" w:rsidR="002E6C8E" w:rsidRPr="00392795" w:rsidRDefault="002E6C8E" w:rsidP="002E6C8E">
      <w:pPr>
        <w:rPr>
          <w:rFonts w:cs="Times New Roman"/>
        </w:rPr>
      </w:pPr>
      <w:r w:rsidRPr="00392795">
        <w:rPr>
          <w:rFonts w:cs="Times New Roman"/>
        </w:rPr>
        <w:t>H&amp;B multiple channel strategy consolidates a combination of brick-and-mortar retailer stores, franchisee stores, and electronic commerce. The click-and-collect and subscription services allow creating a smooth customer experience between national borders (Retail Gazette, 2024).</w:t>
      </w:r>
    </w:p>
    <w:p w14:paraId="224CE522" w14:textId="77777777" w:rsidR="002E6C8E" w:rsidRPr="00392795" w:rsidRDefault="002E6C8E" w:rsidP="002E6C8E">
      <w:pPr>
        <w:rPr>
          <w:rFonts w:cs="Times New Roman"/>
          <w:b/>
        </w:rPr>
      </w:pPr>
      <w:r w:rsidRPr="00392795">
        <w:rPr>
          <w:rFonts w:cs="Times New Roman"/>
          <w:b/>
        </w:rPr>
        <w:t>Financing and Ownership</w:t>
      </w:r>
    </w:p>
    <w:p w14:paraId="7AFF1926" w14:textId="77777777" w:rsidR="002E6C8E" w:rsidRPr="00392795" w:rsidRDefault="002E6C8E" w:rsidP="002E6C8E">
      <w:pPr>
        <w:rPr>
          <w:rFonts w:cs="Times New Roman"/>
        </w:rPr>
      </w:pPr>
      <w:r w:rsidRPr="00392795">
        <w:rPr>
          <w:rFonts w:cs="Times New Roman"/>
        </w:rPr>
        <w:t>H&amp;B received an entry point to private investment capital to expand internationally and digitise, having been purchased in 2017 by Letterone Holdings (Financial Times, 2017). New market entries are financed by internal reinvestment of profits and payment of franchising fees and the company keeps its financial independence.</w:t>
      </w:r>
    </w:p>
    <w:p w14:paraId="2774B1CE" w14:textId="77777777" w:rsidR="002E6C8E" w:rsidRPr="00392795" w:rsidRDefault="002E6C8E" w:rsidP="002E6C8E">
      <w:pPr>
        <w:rPr>
          <w:rFonts w:cs="Times New Roman"/>
          <w:b/>
        </w:rPr>
      </w:pPr>
      <w:r w:rsidRPr="00392795">
        <w:rPr>
          <w:rFonts w:cs="Times New Roman"/>
          <w:b/>
        </w:rPr>
        <w:t>Human Resources and Training.</w:t>
      </w:r>
    </w:p>
    <w:p w14:paraId="42D5EDFF" w14:textId="3A2E3BCD" w:rsidR="002E6C8E" w:rsidRPr="00392795" w:rsidRDefault="002E6C8E" w:rsidP="002E6C8E">
      <w:pPr>
        <w:rPr>
          <w:rFonts w:cs="Times New Roman"/>
        </w:rPr>
      </w:pPr>
      <w:r w:rsidRPr="00392795">
        <w:rPr>
          <w:rFonts w:cs="Times New Roman"/>
        </w:rPr>
        <w:t xml:space="preserve">Training of employees is an important aspect of value chain. To cater to the knowledge about the products and consumer confidence, H&amp;B power invests in staff training, conducting the so-called Quality to Advise programme (Holland &amp; Barrett, 2024). </w:t>
      </w:r>
    </w:p>
    <w:p w14:paraId="24183863" w14:textId="77777777" w:rsidR="00823986" w:rsidRPr="00392795" w:rsidRDefault="00823986">
      <w:pPr>
        <w:spacing w:line="259" w:lineRule="auto"/>
        <w:jc w:val="left"/>
        <w:rPr>
          <w:rFonts w:eastAsiaTheme="majorEastAsia" w:cs="Times New Roman"/>
          <w:sz w:val="28"/>
          <w:szCs w:val="26"/>
        </w:rPr>
      </w:pPr>
      <w:r w:rsidRPr="00392795">
        <w:rPr>
          <w:rFonts w:cs="Times New Roman"/>
        </w:rPr>
        <w:br w:type="page"/>
      </w:r>
    </w:p>
    <w:p w14:paraId="64E7A61C" w14:textId="77777777" w:rsidR="002E6C8E" w:rsidRPr="00392795" w:rsidRDefault="002E6C8E" w:rsidP="00BB5D59">
      <w:pPr>
        <w:pStyle w:val="Heading2"/>
        <w:rPr>
          <w:rFonts w:cs="Times New Roman"/>
        </w:rPr>
      </w:pPr>
      <w:bookmarkStart w:id="4" w:name="_Toc215698333"/>
      <w:r w:rsidRPr="00392795">
        <w:rPr>
          <w:rFonts w:cs="Times New Roman"/>
        </w:rPr>
        <w:t xml:space="preserve">(d) Major Advantages and </w:t>
      </w:r>
      <w:r w:rsidR="00204D8E" w:rsidRPr="00392795">
        <w:rPr>
          <w:rFonts w:cs="Times New Roman"/>
        </w:rPr>
        <w:t>Disadvantage</w:t>
      </w:r>
      <w:r w:rsidRPr="00392795">
        <w:rPr>
          <w:rFonts w:cs="Times New Roman"/>
        </w:rPr>
        <w:t xml:space="preserve"> of International operations.</w:t>
      </w:r>
      <w:bookmarkEnd w:id="4"/>
    </w:p>
    <w:p w14:paraId="25DC6BEC" w14:textId="77777777" w:rsidR="002E6C8E" w:rsidRPr="00392795" w:rsidRDefault="002E6C8E" w:rsidP="00C31BD5">
      <w:pPr>
        <w:jc w:val="center"/>
        <w:rPr>
          <w:rFonts w:cs="Times New Roman"/>
          <w:sz w:val="28"/>
        </w:rPr>
      </w:pPr>
      <w:r w:rsidRPr="00392795">
        <w:rPr>
          <w:rFonts w:cs="Times New Roman"/>
          <w:sz w:val="28"/>
        </w:rPr>
        <w:t>Benefits</w:t>
      </w:r>
    </w:p>
    <w:p w14:paraId="1424F7DB" w14:textId="77777777" w:rsidR="002E6C8E" w:rsidRPr="00392795" w:rsidRDefault="002E6C8E" w:rsidP="002E6C8E">
      <w:pPr>
        <w:rPr>
          <w:rFonts w:cs="Times New Roman"/>
          <w:b/>
        </w:rPr>
      </w:pPr>
      <w:r w:rsidRPr="00392795">
        <w:rPr>
          <w:rFonts w:cs="Times New Roman"/>
          <w:b/>
        </w:rPr>
        <w:t>1. Economies of Scale and Synergy of Resources.</w:t>
      </w:r>
    </w:p>
    <w:p w14:paraId="69454C18" w14:textId="5E50EAC6" w:rsidR="002E6C8E" w:rsidRPr="00392795" w:rsidRDefault="002E6C8E" w:rsidP="002E6C8E">
      <w:pPr>
        <w:rPr>
          <w:rFonts w:cs="Times New Roman"/>
        </w:rPr>
      </w:pPr>
      <w:r w:rsidRPr="00392795">
        <w:rPr>
          <w:rFonts w:cs="Times New Roman"/>
        </w:rPr>
        <w:t xml:space="preserve">Working in various markets provides H&amp;B with a chance to utilise economies of scale in the areas of procurement, logistics, and marketing. The unit costs are decreased, and the competitiveness on the global level increases by means of centralised sourcing of raw materials and standardised production (Grant, 2021). </w:t>
      </w:r>
    </w:p>
    <w:p w14:paraId="2285361F" w14:textId="77777777" w:rsidR="00867AC4" w:rsidRPr="00392795" w:rsidRDefault="00867AC4" w:rsidP="00204D8E">
      <w:pPr>
        <w:jc w:val="center"/>
        <w:rPr>
          <w:rFonts w:cs="Times New Roman"/>
        </w:rPr>
      </w:pPr>
      <w:r w:rsidRPr="00392795">
        <w:rPr>
          <w:rFonts w:cs="Times New Roman"/>
          <w:noProof/>
          <w:lang w:eastAsia="en-GB"/>
        </w:rPr>
        <w:drawing>
          <wp:inline distT="0" distB="0" distL="0" distR="0" wp14:anchorId="6199A684" wp14:editId="38B4D79B">
            <wp:extent cx="4580189" cy="25411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4599407" cy="2551844"/>
                    </a:xfrm>
                    <a:prstGeom prst="rect">
                      <a:avLst/>
                    </a:prstGeom>
                  </pic:spPr>
                </pic:pic>
              </a:graphicData>
            </a:graphic>
          </wp:inline>
        </w:drawing>
      </w:r>
    </w:p>
    <w:p w14:paraId="6B7A1156" w14:textId="176ECF46" w:rsidR="00867AC4" w:rsidRPr="00392795" w:rsidRDefault="00867AC4" w:rsidP="00480220">
      <w:pPr>
        <w:jc w:val="center"/>
        <w:rPr>
          <w:rFonts w:cs="Times New Roman"/>
        </w:rPr>
      </w:pPr>
      <w:r w:rsidRPr="00392795">
        <w:rPr>
          <w:rFonts w:cs="Times New Roman"/>
        </w:rPr>
        <w:t xml:space="preserve">Figure: </w:t>
      </w:r>
      <w:r w:rsidR="00204D8E" w:rsidRPr="00392795">
        <w:rPr>
          <w:rFonts w:cs="Times New Roman"/>
        </w:rPr>
        <w:t xml:space="preserve">Advantages and </w:t>
      </w:r>
      <w:r w:rsidR="00204D8E" w:rsidRPr="00392795">
        <w:t>Disadvantage (Mustafa et al., 2025).</w:t>
      </w:r>
    </w:p>
    <w:p w14:paraId="44F7F46C" w14:textId="77777777" w:rsidR="002E6C8E" w:rsidRPr="00392795" w:rsidRDefault="002E6C8E" w:rsidP="002E6C8E">
      <w:pPr>
        <w:rPr>
          <w:rFonts w:cs="Times New Roman"/>
          <w:b/>
        </w:rPr>
      </w:pPr>
      <w:r w:rsidRPr="00392795">
        <w:rPr>
          <w:rFonts w:cs="Times New Roman"/>
          <w:b/>
        </w:rPr>
        <w:t>2. Diversification of the Market and Expansion.</w:t>
      </w:r>
    </w:p>
    <w:p w14:paraId="7768A787" w14:textId="77777777" w:rsidR="002E6C8E" w:rsidRPr="00392795" w:rsidRDefault="002E6C8E" w:rsidP="002E6C8E">
      <w:pPr>
        <w:rPr>
          <w:rFonts w:cs="Times New Roman"/>
        </w:rPr>
      </w:pPr>
      <w:r w:rsidRPr="00392795">
        <w:rPr>
          <w:rFonts w:cs="Times New Roman"/>
        </w:rPr>
        <w:t>The globalisation of the activities will open H&amp;B to the high potential of health and wellness markets particularly in Asia-Pacific. The surging disposable income and the growth in health awareness in India create an opportunity of consumption by the vi</w:t>
      </w:r>
      <w:r w:rsidR="00BB5D59" w:rsidRPr="00392795">
        <w:rPr>
          <w:rFonts w:cs="Times New Roman"/>
        </w:rPr>
        <w:t>tamins and herbal supplements (</w:t>
      </w:r>
      <w:r w:rsidRPr="00392795">
        <w:rPr>
          <w:rFonts w:cs="Times New Roman"/>
        </w:rPr>
        <w:t xml:space="preserve">Euromonitor International, 2023). </w:t>
      </w:r>
    </w:p>
    <w:p w14:paraId="04EFCD26" w14:textId="77777777" w:rsidR="002E6C8E" w:rsidRPr="00392795" w:rsidRDefault="002E6C8E" w:rsidP="002E6C8E">
      <w:pPr>
        <w:rPr>
          <w:rFonts w:cs="Times New Roman"/>
          <w:b/>
        </w:rPr>
      </w:pPr>
      <w:r w:rsidRPr="00392795">
        <w:rPr>
          <w:rFonts w:cs="Times New Roman"/>
          <w:b/>
        </w:rPr>
        <w:t>3. Globalisation of Brands and Knowledge transfer.</w:t>
      </w:r>
    </w:p>
    <w:p w14:paraId="7E9DDBE1" w14:textId="77777777" w:rsidR="002E6C8E" w:rsidRPr="00392795" w:rsidRDefault="002E6C8E" w:rsidP="002E6C8E">
      <w:pPr>
        <w:rPr>
          <w:rFonts w:cs="Times New Roman"/>
        </w:rPr>
      </w:pPr>
      <w:r w:rsidRPr="00392795">
        <w:rPr>
          <w:rFonts w:cs="Times New Roman"/>
        </w:rPr>
        <w:t xml:space="preserve">The growth of H&amp;B increases the awareness of the brand worldwide and facilitates the transfer of knowledge among the markets. Experiences in older European markets, including environmentally friendly packaging and online reward schemes, are tailored to new situations (in India, e-commerce is rising) (Holland and Barrett, 2024). </w:t>
      </w:r>
    </w:p>
    <w:p w14:paraId="43CDFF0E" w14:textId="67ADADCC" w:rsidR="002E6C8E" w:rsidRPr="00392795" w:rsidRDefault="002E6C8E" w:rsidP="002E6C8E">
      <w:pPr>
        <w:rPr>
          <w:rFonts w:cs="Times New Roman"/>
          <w:b/>
        </w:rPr>
      </w:pPr>
      <w:r w:rsidRPr="00392795">
        <w:rPr>
          <w:rFonts w:cs="Times New Roman"/>
          <w:b/>
        </w:rPr>
        <w:t xml:space="preserve">4. </w:t>
      </w:r>
      <w:r w:rsidR="002B4A21" w:rsidRPr="00392795">
        <w:rPr>
          <w:rFonts w:cs="Times New Roman"/>
          <w:b/>
        </w:rPr>
        <w:t xml:space="preserve">Domestic Knowledge and Collaborations </w:t>
      </w:r>
    </w:p>
    <w:p w14:paraId="50BE8C42" w14:textId="77777777" w:rsidR="002E6C8E" w:rsidRPr="00392795" w:rsidRDefault="002E6C8E" w:rsidP="002E6C8E">
      <w:pPr>
        <w:rPr>
          <w:rFonts w:cs="Times New Roman"/>
        </w:rPr>
      </w:pPr>
      <w:r w:rsidRPr="00392795">
        <w:rPr>
          <w:rFonts w:cs="Times New Roman"/>
        </w:rPr>
        <w:t>H&amp;B has access to the local partner market acumen, distribution networks, and regulations knowledge through franchising and joint ventures (KPMG, 2022). In India, franchise cooperation can help in manoeuvres of regulatory systems and cultural tastes including need in Ayurvedic preparations.</w:t>
      </w:r>
    </w:p>
    <w:p w14:paraId="3917A774" w14:textId="77777777" w:rsidR="002E6C8E" w:rsidRPr="00392795" w:rsidRDefault="002E6C8E" w:rsidP="002E6C8E">
      <w:pPr>
        <w:rPr>
          <w:rFonts w:cs="Times New Roman"/>
          <w:b/>
        </w:rPr>
      </w:pPr>
      <w:r w:rsidRPr="00392795">
        <w:rPr>
          <w:rFonts w:cs="Times New Roman"/>
          <w:b/>
        </w:rPr>
        <w:t>5. Improved Corporate Image and Sustainability Effect.</w:t>
      </w:r>
    </w:p>
    <w:p w14:paraId="5B7FE10F" w14:textId="77777777" w:rsidR="002E6C8E" w:rsidRPr="00392795" w:rsidRDefault="002E6C8E" w:rsidP="002E6C8E">
      <w:pPr>
        <w:rPr>
          <w:rFonts w:cs="Times New Roman"/>
        </w:rPr>
      </w:pPr>
      <w:r w:rsidRPr="00392795">
        <w:rPr>
          <w:rFonts w:cs="Times New Roman"/>
        </w:rPr>
        <w:t>Since responsible sourcing, cruelty-free products, and carbon-reduction promises are growing in popularity among global consumers as ethical and sustainable brands, the initiatives of H&amp;B in fostering the brand image of being a trusted international retailer (Retail Gazette, 2024). This is a good image as it assists in drawing customers as well as franchise partners globally.</w:t>
      </w:r>
    </w:p>
    <w:p w14:paraId="53E9E712" w14:textId="77777777" w:rsidR="002E6C8E" w:rsidRPr="00392795" w:rsidRDefault="002E6C8E" w:rsidP="00D2752A">
      <w:pPr>
        <w:jc w:val="center"/>
        <w:rPr>
          <w:rFonts w:cs="Times New Roman"/>
          <w:sz w:val="28"/>
        </w:rPr>
      </w:pPr>
      <w:r w:rsidRPr="00392795">
        <w:rPr>
          <w:rFonts w:cs="Times New Roman"/>
          <w:sz w:val="28"/>
        </w:rPr>
        <w:t>Challenges</w:t>
      </w:r>
    </w:p>
    <w:p w14:paraId="2C75167C" w14:textId="3D095E23" w:rsidR="00204D8E" w:rsidRPr="00392795" w:rsidRDefault="002E6C8E" w:rsidP="002E6C8E">
      <w:pPr>
        <w:rPr>
          <w:rFonts w:cs="Times New Roman"/>
        </w:rPr>
      </w:pPr>
      <w:r w:rsidRPr="00392795">
        <w:rPr>
          <w:rFonts w:cs="Times New Roman"/>
          <w:b/>
        </w:rPr>
        <w:t>1. Complexity of Regulations and Barrier to market entry</w:t>
      </w:r>
      <w:r w:rsidR="0046741D" w:rsidRPr="00392795">
        <w:rPr>
          <w:rFonts w:cs="Times New Roman"/>
          <w:b/>
        </w:rPr>
        <w:t xml:space="preserve">: </w:t>
      </w:r>
      <w:r w:rsidRPr="00392795">
        <w:rPr>
          <w:rFonts w:cs="Times New Roman"/>
        </w:rPr>
        <w:t xml:space="preserve">New markets tend to have strict FDI and product registration laws. In India, there are several levels of approval of dietary supplements by the Food Safety and Standards Authority (FSSAI) (Government of India, 2024). </w:t>
      </w:r>
    </w:p>
    <w:p w14:paraId="627079C4" w14:textId="62B0A411" w:rsidR="002E6C8E" w:rsidRPr="00392795" w:rsidRDefault="002E6C8E" w:rsidP="002E6C8E">
      <w:pPr>
        <w:rPr>
          <w:rFonts w:cs="Times New Roman"/>
        </w:rPr>
      </w:pPr>
      <w:r w:rsidRPr="00392795">
        <w:rPr>
          <w:rFonts w:cs="Times New Roman"/>
          <w:b/>
        </w:rPr>
        <w:t>2. Cultural Differences and Consumer Behaviour Differences</w:t>
      </w:r>
      <w:r w:rsidR="0046741D" w:rsidRPr="00392795">
        <w:rPr>
          <w:rFonts w:cs="Times New Roman"/>
          <w:b/>
        </w:rPr>
        <w:t xml:space="preserve">: </w:t>
      </w:r>
      <w:r w:rsidRPr="00392795">
        <w:rPr>
          <w:rFonts w:cs="Times New Roman"/>
        </w:rPr>
        <w:t xml:space="preserve">There is a diverse range of health and wellness perceptions in different cultures. Western health regime based on the use of supplements cannot always be consistent across Indian preferences towards Ayurvedic or plant-based products (Mukherjee &amp; Seth, 2021). </w:t>
      </w:r>
    </w:p>
    <w:p w14:paraId="2D930063" w14:textId="7C4FE314" w:rsidR="0046741D" w:rsidRPr="00392795" w:rsidRDefault="0046741D" w:rsidP="0046741D">
      <w:pPr>
        <w:jc w:val="center"/>
        <w:rPr>
          <w:rFonts w:cs="Times New Roman"/>
        </w:rPr>
      </w:pPr>
      <w:r w:rsidRPr="00392795">
        <w:rPr>
          <w:noProof/>
          <w:lang w:eastAsia="en-GB"/>
        </w:rPr>
        <w:drawing>
          <wp:inline distT="0" distB="0" distL="0" distR="0" wp14:anchorId="0D00D34A" wp14:editId="3EB5CF4C">
            <wp:extent cx="2200910" cy="2073275"/>
            <wp:effectExtent l="0" t="0" r="8890" b="3175"/>
            <wp:docPr id="11" name="Picture 11" descr="How to handle a challenge in 5 easy steps - Expat Nest e-counse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handle a challenge in 5 easy steps - Expat Nest e-counsell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0910" cy="2073275"/>
                    </a:xfrm>
                    <a:prstGeom prst="rect">
                      <a:avLst/>
                    </a:prstGeom>
                    <a:noFill/>
                    <a:ln>
                      <a:noFill/>
                    </a:ln>
                  </pic:spPr>
                </pic:pic>
              </a:graphicData>
            </a:graphic>
          </wp:inline>
        </w:drawing>
      </w:r>
    </w:p>
    <w:p w14:paraId="1FC7690F" w14:textId="173BAB67" w:rsidR="0046741D" w:rsidRPr="00392795" w:rsidRDefault="0046741D" w:rsidP="0046741D">
      <w:pPr>
        <w:jc w:val="center"/>
        <w:rPr>
          <w:rFonts w:cs="Times New Roman"/>
        </w:rPr>
      </w:pPr>
      <w:r w:rsidRPr="00392795">
        <w:rPr>
          <w:rFonts w:cs="Times New Roman"/>
        </w:rPr>
        <w:t>Figure: Challenges (</w:t>
      </w:r>
      <w:r w:rsidR="00001CD7" w:rsidRPr="00392795">
        <w:rPr>
          <w:rFonts w:cs="Times New Roman"/>
        </w:rPr>
        <w:t>Grant, 2021</w:t>
      </w:r>
      <w:r w:rsidRPr="00392795">
        <w:rPr>
          <w:rFonts w:cs="Times New Roman"/>
        </w:rPr>
        <w:t>).</w:t>
      </w:r>
    </w:p>
    <w:p w14:paraId="5A5F3812" w14:textId="67F97ED0" w:rsidR="002E6C8E" w:rsidRPr="00392795" w:rsidRDefault="002E6C8E" w:rsidP="002E6C8E">
      <w:pPr>
        <w:rPr>
          <w:rFonts w:cs="Times New Roman"/>
        </w:rPr>
      </w:pPr>
      <w:r w:rsidRPr="00392795">
        <w:rPr>
          <w:rFonts w:cs="Times New Roman"/>
          <w:b/>
        </w:rPr>
        <w:t>3. Risks of Supplies Chain and Quality Management</w:t>
      </w:r>
      <w:r w:rsidR="0046741D" w:rsidRPr="00392795">
        <w:rPr>
          <w:rFonts w:cs="Times New Roman"/>
          <w:b/>
        </w:rPr>
        <w:t xml:space="preserve">: </w:t>
      </w:r>
      <w:r w:rsidRPr="00392795">
        <w:rPr>
          <w:rFonts w:cs="Times New Roman"/>
        </w:rPr>
        <w:t xml:space="preserve">Currencies, logistics and </w:t>
      </w:r>
      <w:r w:rsidR="00480220" w:rsidRPr="00392795">
        <w:rPr>
          <w:rFonts w:cs="Times New Roman"/>
        </w:rPr>
        <w:t>ethical sourcing</w:t>
      </w:r>
      <w:r w:rsidRPr="00392795">
        <w:rPr>
          <w:rFonts w:cs="Times New Roman"/>
        </w:rPr>
        <w:t xml:space="preserve"> are some of the risks facing H&amp;B due to global </w:t>
      </w:r>
      <w:r w:rsidR="00480220" w:rsidRPr="00392795">
        <w:rPr>
          <w:rFonts w:cs="Times New Roman"/>
        </w:rPr>
        <w:t>supply chain</w:t>
      </w:r>
      <w:r w:rsidRPr="00392795">
        <w:rPr>
          <w:rFonts w:cs="Times New Roman"/>
        </w:rPr>
        <w:t xml:space="preserve">. The COVID-19 pandemic demonstrated the weak areas of shipping across borders and managing inventory (Grant, 2021). </w:t>
      </w:r>
    </w:p>
    <w:p w14:paraId="4588D14D" w14:textId="516FC83C" w:rsidR="002E6C8E" w:rsidRPr="00392795" w:rsidRDefault="002E6C8E" w:rsidP="002E6C8E">
      <w:pPr>
        <w:rPr>
          <w:rFonts w:cs="Times New Roman"/>
        </w:rPr>
      </w:pPr>
      <w:r w:rsidRPr="00392795">
        <w:rPr>
          <w:rFonts w:cs="Times New Roman"/>
          <w:b/>
        </w:rPr>
        <w:t>4. Emerging Markets Competitive Pressures</w:t>
      </w:r>
      <w:r w:rsidR="0046741D" w:rsidRPr="00392795">
        <w:rPr>
          <w:rFonts w:cs="Times New Roman"/>
          <w:b/>
        </w:rPr>
        <w:t xml:space="preserve">: </w:t>
      </w:r>
      <w:r w:rsidRPr="00392795">
        <w:rPr>
          <w:rFonts w:cs="Times New Roman"/>
        </w:rPr>
        <w:t>India is dominated in the wellness industry by local players like Himalaya, Patanjali, and HealthKart, and they provide cheaper and culturally oriented substitutes (Euromonitor International, 2023). To be competitive, H&amp;B should position itself as a premium and, at the same time, a locally connotative brand.</w:t>
      </w:r>
    </w:p>
    <w:p w14:paraId="1B1CD11E" w14:textId="14F5E49B" w:rsidR="00204D8E" w:rsidRPr="00392795" w:rsidRDefault="002E6C8E" w:rsidP="002E6C8E">
      <w:pPr>
        <w:rPr>
          <w:rFonts w:cs="Times New Roman"/>
        </w:rPr>
      </w:pPr>
      <w:r w:rsidRPr="00392795">
        <w:rPr>
          <w:rFonts w:cs="Times New Roman"/>
          <w:b/>
        </w:rPr>
        <w:t>5. Technological / Operational Integration</w:t>
      </w:r>
      <w:r w:rsidR="0046741D" w:rsidRPr="00392795">
        <w:rPr>
          <w:rFonts w:cs="Times New Roman"/>
          <w:b/>
        </w:rPr>
        <w:t xml:space="preserve">: </w:t>
      </w:r>
      <w:r w:rsidRPr="00392795">
        <w:rPr>
          <w:rFonts w:cs="Times New Roman"/>
        </w:rPr>
        <w:t>It may be complicated to adapt the digital systems used by H&amp;B to various legal and linguistic settings, i.e. loyalty programmes and e-commerce systems. There is a need to amend the global CRM systems with data protection laws (e.g., the Digital Personal Data Protection Act, 2023 in India) (KPMG, 2022).</w:t>
      </w:r>
    </w:p>
    <w:p w14:paraId="20E3955C" w14:textId="3D9DE1C6" w:rsidR="00BE3F04" w:rsidRPr="00392795" w:rsidRDefault="0084236D" w:rsidP="0084236D">
      <w:pPr>
        <w:rPr>
          <w:b/>
        </w:rPr>
      </w:pPr>
      <w:r w:rsidRPr="00392795">
        <w:rPr>
          <w:b/>
        </w:rPr>
        <w:t>Combination paragraph</w:t>
      </w:r>
    </w:p>
    <w:p w14:paraId="38CDF7A3" w14:textId="77777777" w:rsidR="005E428E" w:rsidRPr="00392795" w:rsidRDefault="005E428E" w:rsidP="005E428E">
      <w:r w:rsidRPr="00392795">
        <w:t>The international business of Holland and Barrett provides a great potential in terms of economies of scale, diversification in the market, and globalisation of their brand. Nonetheless, such advantages are offset with the factors like regulatory complexity, localised culture, and local high levels of competition particularly in India. To deal with this scenario, H&amp;B uses franchising to mitigate risk, product localisation and regulation. Such a strategic balance enables the company to take advantage of international advantage as well as reducing any operational and cultural obstacle that comes with the international expansion.</w:t>
      </w:r>
    </w:p>
    <w:p w14:paraId="09FA5AAC" w14:textId="4CD0FECB" w:rsidR="0084236D" w:rsidRPr="00392795" w:rsidRDefault="0084236D" w:rsidP="0084236D">
      <w:pPr>
        <w:spacing w:line="259" w:lineRule="auto"/>
        <w:jc w:val="left"/>
      </w:pPr>
      <w:r w:rsidRPr="00392795">
        <w:br w:type="page"/>
      </w:r>
    </w:p>
    <w:p w14:paraId="5234733C" w14:textId="3C04F9A6" w:rsidR="00BE3F04" w:rsidRPr="00392795" w:rsidRDefault="00BE3F04" w:rsidP="00BE3F04">
      <w:pPr>
        <w:pStyle w:val="Heading2"/>
        <w:rPr>
          <w:rFonts w:cs="Times New Roman"/>
        </w:rPr>
      </w:pPr>
      <w:bookmarkStart w:id="5" w:name="_Toc215698332"/>
      <w:r w:rsidRPr="00392795">
        <w:rPr>
          <w:rFonts w:cs="Times New Roman"/>
        </w:rPr>
        <w:t>3(c) Mode entrants into International Markets (with emphasis to India).</w:t>
      </w:r>
      <w:bookmarkEnd w:id="5"/>
    </w:p>
    <w:p w14:paraId="41359E69" w14:textId="36D1B8FD" w:rsidR="00BE3F04" w:rsidRPr="00392795" w:rsidRDefault="00BE3F04" w:rsidP="00BE3F04">
      <w:pPr>
        <w:rPr>
          <w:rFonts w:cs="Times New Roman"/>
        </w:rPr>
      </w:pPr>
      <w:r w:rsidRPr="00392795">
        <w:rPr>
          <w:rFonts w:cs="Times New Roman"/>
        </w:rPr>
        <w:t xml:space="preserve">The H&amp;B Company has also implemented a multi-entry strategy that is adjusting to both the institutional, regulatory and market maturity of the region. The internationalisation route it takes involves wholly owned subsidiaries, joint ventures, and above all franchising, which prevails mostly in the emerging economies. In developed countries like the UK, Ireland and the Netherlands, H&amp;B has completely owned stores as it has complete control of branding, product quality and level of service delivery (Holland &amp; Barrett, 2024). </w:t>
      </w:r>
    </w:p>
    <w:p w14:paraId="410B0546" w14:textId="77777777" w:rsidR="00BE3F04" w:rsidRPr="00392795" w:rsidRDefault="00BE3F04" w:rsidP="00BE3F04">
      <w:pPr>
        <w:jc w:val="center"/>
        <w:rPr>
          <w:rFonts w:cs="Times New Roman"/>
        </w:rPr>
      </w:pPr>
      <w:r w:rsidRPr="00392795">
        <w:rPr>
          <w:rFonts w:cs="Times New Roman"/>
          <w:noProof/>
          <w:lang w:eastAsia="en-GB"/>
        </w:rPr>
        <w:drawing>
          <wp:inline distT="0" distB="0" distL="0" distR="0" wp14:anchorId="7916BD2F" wp14:editId="7864B5B2">
            <wp:extent cx="4485937" cy="245719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00570" cy="2465208"/>
                    </a:xfrm>
                    <a:prstGeom prst="rect">
                      <a:avLst/>
                    </a:prstGeom>
                  </pic:spPr>
                </pic:pic>
              </a:graphicData>
            </a:graphic>
          </wp:inline>
        </w:drawing>
      </w:r>
    </w:p>
    <w:p w14:paraId="5ED6342E" w14:textId="77777777" w:rsidR="00BE3F04" w:rsidRPr="00392795" w:rsidRDefault="00BE3F04" w:rsidP="00BE3F04">
      <w:pPr>
        <w:jc w:val="center"/>
        <w:rPr>
          <w:rFonts w:cs="Times New Roman"/>
        </w:rPr>
      </w:pPr>
      <w:r w:rsidRPr="00392795">
        <w:rPr>
          <w:rFonts w:cs="Times New Roman"/>
        </w:rPr>
        <w:t>Figure: International Markets (Moro-Visconti, 2025).</w:t>
      </w:r>
    </w:p>
    <w:p w14:paraId="5A9CBC2D" w14:textId="77777777" w:rsidR="00BE3F04" w:rsidRPr="00392795" w:rsidRDefault="00BE3F04" w:rsidP="00BE3F04">
      <w:pPr>
        <w:rPr>
          <w:rFonts w:cs="Times New Roman"/>
        </w:rPr>
      </w:pPr>
      <w:r w:rsidRPr="00392795">
        <w:rPr>
          <w:rFonts w:cs="Times New Roman"/>
        </w:rPr>
        <w:t>On the other hand, H&amp;B has a strong reliance on a franchise business in areas with limited foreign retail, where local knowledge is paramount, including the Middle East and Asia (H&amp;B, 2022). Franchise partners use the local capital and local laws and offer local market knowledge but follow the corporate directions of H&amp;B. This format will allow it to grow fast without steady financial investment.</w:t>
      </w:r>
    </w:p>
    <w:p w14:paraId="3B8F2778" w14:textId="048A0CEA" w:rsidR="002E6C8E" w:rsidRPr="00392795" w:rsidRDefault="00BE3F04" w:rsidP="00E13E30">
      <w:pPr>
        <w:rPr>
          <w:rFonts w:cs="Times New Roman"/>
        </w:rPr>
      </w:pPr>
      <w:r w:rsidRPr="00392795">
        <w:rPr>
          <w:rFonts w:cs="Times New Roman"/>
        </w:rPr>
        <w:t>H&amp;B made its move into India with the help of a master-franchise deal with Planet Retail Holdings, which provided a chance to utilise an established retail store system and consumer awareness (Times of India, 2019). Such a structure fits in the multi-brand retail industry of India, which has limited 100 percent foreign ownership in FDI (Government of India, 2024).</w:t>
      </w:r>
    </w:p>
    <w:p w14:paraId="7DE9E994" w14:textId="77777777" w:rsidR="002E6C8E" w:rsidRPr="00392795" w:rsidRDefault="00BB5D59" w:rsidP="00BB5D59">
      <w:pPr>
        <w:pStyle w:val="Heading1"/>
        <w:rPr>
          <w:rFonts w:cs="Times New Roman"/>
          <w:color w:val="auto"/>
        </w:rPr>
      </w:pPr>
      <w:bookmarkStart w:id="6" w:name="_Toc215698334"/>
      <w:r w:rsidRPr="00392795">
        <w:rPr>
          <w:rFonts w:cs="Times New Roman"/>
          <w:color w:val="auto"/>
        </w:rPr>
        <w:t xml:space="preserve">3. </w:t>
      </w:r>
      <w:r w:rsidR="002E6C8E" w:rsidRPr="00392795">
        <w:rPr>
          <w:rFonts w:cs="Times New Roman"/>
          <w:color w:val="auto"/>
        </w:rPr>
        <w:t>OLI Framework and Entry Mode of H&amp;B in India</w:t>
      </w:r>
      <w:bookmarkEnd w:id="6"/>
      <w:r w:rsidR="002E6C8E" w:rsidRPr="00392795">
        <w:rPr>
          <w:rFonts w:cs="Times New Roman"/>
          <w:color w:val="auto"/>
        </w:rPr>
        <w:t xml:space="preserve"> </w:t>
      </w:r>
    </w:p>
    <w:p w14:paraId="11B2BB72" w14:textId="77777777" w:rsidR="002E6C8E" w:rsidRPr="00392795" w:rsidRDefault="002E6C8E" w:rsidP="002E6C8E">
      <w:pPr>
        <w:rPr>
          <w:rFonts w:cs="Times New Roman"/>
        </w:rPr>
      </w:pPr>
      <w:r w:rsidRPr="00392795">
        <w:rPr>
          <w:rFonts w:cs="Times New Roman"/>
        </w:rPr>
        <w:t xml:space="preserve">To enter the international markets, Holland and Barrett (H&amp;B) use a combination of both external and internal capabilities. In a bid to examine this strategy in </w:t>
      </w:r>
      <w:r w:rsidR="006A742A" w:rsidRPr="00392795">
        <w:rPr>
          <w:rFonts w:cs="Times New Roman"/>
        </w:rPr>
        <w:t>depth,</w:t>
      </w:r>
      <w:r w:rsidRPr="00392795">
        <w:rPr>
          <w:rFonts w:cs="Times New Roman"/>
        </w:rPr>
        <w:t xml:space="preserve"> we are going to apply the Ownership-Location-Internalisation (OLI) paradigm suggested by Dunning (1988). The framework offers a context through which decisions of the company in its internationalisation process can be evaluated especially in such emerging economies as India.</w:t>
      </w:r>
    </w:p>
    <w:p w14:paraId="10CDAE74" w14:textId="77777777" w:rsidR="00204D8E" w:rsidRPr="00392795" w:rsidRDefault="00204D8E" w:rsidP="00204D8E">
      <w:pPr>
        <w:jc w:val="center"/>
        <w:rPr>
          <w:rFonts w:cs="Times New Roman"/>
        </w:rPr>
      </w:pPr>
      <w:r w:rsidRPr="00392795">
        <w:rPr>
          <w:rFonts w:cs="Times New Roman"/>
          <w:noProof/>
          <w:lang w:eastAsia="en-GB"/>
        </w:rPr>
        <w:drawing>
          <wp:inline distT="0" distB="0" distL="0" distR="0" wp14:anchorId="3D757E5F" wp14:editId="134D886D">
            <wp:extent cx="5943600" cy="2945218"/>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5479" cy="2946149"/>
                    </a:xfrm>
                    <a:prstGeom prst="rect">
                      <a:avLst/>
                    </a:prstGeom>
                  </pic:spPr>
                </pic:pic>
              </a:graphicData>
            </a:graphic>
          </wp:inline>
        </w:drawing>
      </w:r>
    </w:p>
    <w:p w14:paraId="3DAA47CC" w14:textId="77777777" w:rsidR="00204D8E" w:rsidRPr="00392795" w:rsidRDefault="00204D8E" w:rsidP="00204D8E">
      <w:pPr>
        <w:jc w:val="center"/>
        <w:rPr>
          <w:rFonts w:cs="Times New Roman"/>
        </w:rPr>
      </w:pPr>
      <w:r w:rsidRPr="00392795">
        <w:rPr>
          <w:rFonts w:cs="Times New Roman"/>
        </w:rPr>
        <w:t>Figure: OLI Framework (Olaniyi et al., 2024).</w:t>
      </w:r>
    </w:p>
    <w:p w14:paraId="489124AA" w14:textId="77777777" w:rsidR="002E6C8E" w:rsidRPr="00392795" w:rsidRDefault="00B454DA" w:rsidP="00BB5D59">
      <w:pPr>
        <w:pStyle w:val="Heading2"/>
        <w:rPr>
          <w:rFonts w:cs="Times New Roman"/>
        </w:rPr>
      </w:pPr>
      <w:bookmarkStart w:id="7" w:name="_Toc215698335"/>
      <w:r w:rsidRPr="00392795">
        <w:rPr>
          <w:rFonts w:cs="Times New Roman"/>
        </w:rPr>
        <w:t xml:space="preserve">1. </w:t>
      </w:r>
      <w:r w:rsidR="002E6C8E" w:rsidRPr="00392795">
        <w:rPr>
          <w:rFonts w:cs="Times New Roman"/>
        </w:rPr>
        <w:t>Ownership (O) Advantages</w:t>
      </w:r>
      <w:bookmarkEnd w:id="7"/>
    </w:p>
    <w:p w14:paraId="03387982" w14:textId="77777777" w:rsidR="002E6C8E" w:rsidRPr="00392795" w:rsidRDefault="002E6C8E" w:rsidP="002E6C8E">
      <w:pPr>
        <w:rPr>
          <w:rFonts w:cs="Times New Roman"/>
          <w:b/>
        </w:rPr>
      </w:pPr>
      <w:r w:rsidRPr="00392795">
        <w:rPr>
          <w:rFonts w:cs="Times New Roman"/>
          <w:b/>
        </w:rPr>
        <w:t>1. Brand Equity and Reputation</w:t>
      </w:r>
    </w:p>
    <w:p w14:paraId="3D7DB4E0" w14:textId="7CDA9252" w:rsidR="002E6C8E" w:rsidRPr="00392795" w:rsidRDefault="002E6C8E" w:rsidP="002E6C8E">
      <w:pPr>
        <w:rPr>
          <w:rFonts w:cs="Times New Roman"/>
        </w:rPr>
      </w:pPr>
      <w:r w:rsidRPr="00392795">
        <w:rPr>
          <w:rFonts w:cs="Times New Roman"/>
        </w:rPr>
        <w:t xml:space="preserve">The brand of Holland &amp; Barrett is synonymous with trust, health, and </w:t>
      </w:r>
      <w:r w:rsidR="006A742A" w:rsidRPr="00392795">
        <w:rPr>
          <w:rFonts w:cs="Times New Roman"/>
        </w:rPr>
        <w:t>sustainability that</w:t>
      </w:r>
      <w:r w:rsidRPr="00392795">
        <w:rPr>
          <w:rFonts w:cs="Times New Roman"/>
        </w:rPr>
        <w:t xml:space="preserve"> are essential aspects in the wellness market when making decisions on the brand. In India, consumer loyalty is increasingly being pegged on ethical sourcing and transparency, and therefore, with the statement about its natural products and sustainability, H&amp;B will have an advantage over the local competition (Euromonitor International, 2023).</w:t>
      </w:r>
      <w:r w:rsidR="000856F3" w:rsidRPr="00392795">
        <w:rPr>
          <w:rFonts w:cs="Times New Roman"/>
        </w:rPr>
        <w:t xml:space="preserve"> </w:t>
      </w:r>
      <w:r w:rsidRPr="00392795">
        <w:rPr>
          <w:rFonts w:cs="Times New Roman"/>
        </w:rPr>
        <w:t>The fact that H&amp;B has in-house brands like Holland &amp; Barrett and Nature garden is also an added advantage in the sense that the company can exercise total control over product development and quality, which is a major benefit when entering a market with divergent regulatory processes (Holland &amp; Barrett, 2024).</w:t>
      </w:r>
    </w:p>
    <w:p w14:paraId="1A90C10E" w14:textId="77777777" w:rsidR="002E6C8E" w:rsidRPr="00392795" w:rsidRDefault="002E6C8E" w:rsidP="002E6C8E">
      <w:pPr>
        <w:rPr>
          <w:rFonts w:cs="Times New Roman"/>
          <w:b/>
        </w:rPr>
      </w:pPr>
      <w:r w:rsidRPr="00392795">
        <w:rPr>
          <w:rFonts w:cs="Times New Roman"/>
          <w:b/>
        </w:rPr>
        <w:t>2. Product Development and R&amp;D</w:t>
      </w:r>
    </w:p>
    <w:p w14:paraId="3E4AFB18" w14:textId="18145198" w:rsidR="002E6C8E" w:rsidRPr="00392795" w:rsidRDefault="002E6C8E" w:rsidP="002E6C8E">
      <w:pPr>
        <w:rPr>
          <w:rFonts w:cs="Times New Roman"/>
        </w:rPr>
      </w:pPr>
      <w:r w:rsidRPr="00392795">
        <w:rPr>
          <w:rFonts w:cs="Times New Roman"/>
        </w:rPr>
        <w:t xml:space="preserve">H&amp;B possesses a strong product development, especially nutrition, wellness, and beauty. The centralised R&amp;D model also makes sure that products have high health and safety standards that are demanded in various markets. As an example, in India the company has optimised its product offerings through the addition of local products, such as Ayurvedic spices, adhering to the consumer interest but not compromising quality on the international level (KPMG, 2022). </w:t>
      </w:r>
    </w:p>
    <w:p w14:paraId="5D8FACB8" w14:textId="77777777" w:rsidR="002E6C8E" w:rsidRPr="00392795" w:rsidRDefault="002E6C8E" w:rsidP="002E6C8E">
      <w:pPr>
        <w:rPr>
          <w:rFonts w:cs="Times New Roman"/>
          <w:b/>
        </w:rPr>
      </w:pPr>
      <w:r w:rsidRPr="00392795">
        <w:rPr>
          <w:rFonts w:cs="Times New Roman"/>
          <w:b/>
        </w:rPr>
        <w:t>3. Electronic and Operational Competencies.</w:t>
      </w:r>
    </w:p>
    <w:p w14:paraId="6BE20959" w14:textId="59AE1A63" w:rsidR="002E6C8E" w:rsidRPr="00392795" w:rsidRDefault="002E6C8E" w:rsidP="002E6C8E">
      <w:pPr>
        <w:rPr>
          <w:rFonts w:cs="Times New Roman"/>
        </w:rPr>
      </w:pPr>
      <w:r w:rsidRPr="00392795">
        <w:rPr>
          <w:rFonts w:cs="Times New Roman"/>
        </w:rPr>
        <w:t xml:space="preserve">H&amp;B has highly invested in digital platforms and customer relationship management (CRM) systems. In India, where e-commerce is advancing, the online presence of the company and the loyalty programmes, like the Rewards for Life, provide H&amp;B with a chance to communicate directly with customers, gather information, and customise the offerings (Retail Gazette, 2024). </w:t>
      </w:r>
    </w:p>
    <w:p w14:paraId="598D9ADC" w14:textId="77777777" w:rsidR="006A742A" w:rsidRPr="00392795" w:rsidRDefault="006A742A" w:rsidP="002E6C8E">
      <w:pPr>
        <w:rPr>
          <w:rFonts w:cs="Times New Roman"/>
        </w:rPr>
      </w:pPr>
    </w:p>
    <w:p w14:paraId="287AC9C2" w14:textId="77777777" w:rsidR="006A742A" w:rsidRPr="00392795" w:rsidRDefault="006A742A" w:rsidP="002E6C8E">
      <w:pPr>
        <w:rPr>
          <w:rFonts w:cs="Times New Roman"/>
        </w:rPr>
      </w:pPr>
    </w:p>
    <w:p w14:paraId="099AD72B" w14:textId="77777777" w:rsidR="006A742A" w:rsidRPr="00392795" w:rsidRDefault="006A742A" w:rsidP="002E6C8E">
      <w:pPr>
        <w:rPr>
          <w:rFonts w:cs="Times New Roman"/>
        </w:rPr>
      </w:pPr>
    </w:p>
    <w:p w14:paraId="143D4F3C" w14:textId="77777777" w:rsidR="006A742A" w:rsidRPr="00392795" w:rsidRDefault="006A742A" w:rsidP="002E6C8E">
      <w:pPr>
        <w:rPr>
          <w:rFonts w:cs="Times New Roman"/>
        </w:rPr>
      </w:pPr>
    </w:p>
    <w:p w14:paraId="0F1576A2" w14:textId="77777777" w:rsidR="006A742A" w:rsidRPr="00392795" w:rsidRDefault="006A742A" w:rsidP="002E6C8E">
      <w:pPr>
        <w:rPr>
          <w:rFonts w:cs="Times New Roman"/>
        </w:rPr>
      </w:pPr>
    </w:p>
    <w:p w14:paraId="4574E36B" w14:textId="77777777" w:rsidR="006A742A" w:rsidRPr="00392795" w:rsidRDefault="006A742A" w:rsidP="002E6C8E">
      <w:pPr>
        <w:rPr>
          <w:rFonts w:cs="Times New Roman"/>
        </w:rPr>
      </w:pPr>
    </w:p>
    <w:p w14:paraId="30454D0C" w14:textId="77777777" w:rsidR="006A742A" w:rsidRPr="00392795" w:rsidRDefault="006A742A" w:rsidP="002E6C8E">
      <w:pPr>
        <w:rPr>
          <w:rFonts w:cs="Times New Roman"/>
        </w:rPr>
      </w:pPr>
    </w:p>
    <w:p w14:paraId="6DA9A2A5" w14:textId="7827A93A" w:rsidR="006A742A" w:rsidRPr="00392795" w:rsidRDefault="006A742A" w:rsidP="002E6C8E">
      <w:pPr>
        <w:rPr>
          <w:rFonts w:cs="Times New Roman"/>
        </w:rPr>
      </w:pPr>
    </w:p>
    <w:p w14:paraId="249413F4" w14:textId="0ACCC9B1" w:rsidR="000856F3" w:rsidRPr="00392795" w:rsidRDefault="000856F3" w:rsidP="002E6C8E">
      <w:pPr>
        <w:rPr>
          <w:rFonts w:cs="Times New Roman"/>
        </w:rPr>
      </w:pPr>
    </w:p>
    <w:p w14:paraId="6D6243A5" w14:textId="77777777" w:rsidR="000856F3" w:rsidRPr="00392795" w:rsidRDefault="000856F3" w:rsidP="002E6C8E">
      <w:pPr>
        <w:rPr>
          <w:rFonts w:cs="Times New Roman"/>
        </w:rPr>
      </w:pPr>
    </w:p>
    <w:p w14:paraId="1FD17341" w14:textId="3A376B12" w:rsidR="006A742A" w:rsidRPr="00392795" w:rsidRDefault="006A742A" w:rsidP="002E6C8E">
      <w:pPr>
        <w:rPr>
          <w:rFonts w:cs="Times New Roman"/>
        </w:rPr>
      </w:pPr>
    </w:p>
    <w:p w14:paraId="7B135ABE" w14:textId="77777777" w:rsidR="000856F3" w:rsidRPr="00392795" w:rsidRDefault="000856F3" w:rsidP="002E6C8E">
      <w:pPr>
        <w:rPr>
          <w:rFonts w:cs="Times New Roman"/>
        </w:rPr>
      </w:pPr>
    </w:p>
    <w:p w14:paraId="413F39E3" w14:textId="77777777" w:rsidR="002E6C8E" w:rsidRPr="00392795" w:rsidRDefault="00B454DA" w:rsidP="00BB5D59">
      <w:pPr>
        <w:pStyle w:val="Heading2"/>
        <w:rPr>
          <w:rFonts w:cs="Times New Roman"/>
        </w:rPr>
      </w:pPr>
      <w:bookmarkStart w:id="8" w:name="_Toc215698336"/>
      <w:r w:rsidRPr="00392795">
        <w:rPr>
          <w:rFonts w:cs="Times New Roman"/>
        </w:rPr>
        <w:t xml:space="preserve">2. </w:t>
      </w:r>
      <w:r w:rsidR="002E6C8E" w:rsidRPr="00392795">
        <w:rPr>
          <w:rFonts w:cs="Times New Roman"/>
        </w:rPr>
        <w:t>Location (L) Advantages -- India</w:t>
      </w:r>
      <w:bookmarkEnd w:id="8"/>
    </w:p>
    <w:p w14:paraId="1E57D0EB" w14:textId="196719C1" w:rsidR="002E6C8E" w:rsidRPr="00392795" w:rsidRDefault="002E6C8E" w:rsidP="002E6C8E">
      <w:pPr>
        <w:rPr>
          <w:rFonts w:cs="Times New Roman"/>
        </w:rPr>
      </w:pPr>
      <w:r w:rsidRPr="00392795">
        <w:rPr>
          <w:rFonts w:cs="Times New Roman"/>
          <w:b/>
        </w:rPr>
        <w:t>1. Expanding Wel</w:t>
      </w:r>
      <w:r w:rsidR="00E13E30" w:rsidRPr="00392795">
        <w:rPr>
          <w:rFonts w:cs="Times New Roman"/>
          <w:b/>
        </w:rPr>
        <w:t xml:space="preserve">lness and Health Market: </w:t>
      </w:r>
      <w:r w:rsidRPr="00392795">
        <w:rPr>
          <w:rFonts w:cs="Times New Roman"/>
        </w:rPr>
        <w:t xml:space="preserve">Indian wellness market is developing at a high rate </w:t>
      </w:r>
      <w:r w:rsidR="006A742A" w:rsidRPr="00392795">
        <w:rPr>
          <w:rFonts w:cs="Times New Roman"/>
        </w:rPr>
        <w:t>because</w:t>
      </w:r>
      <w:r w:rsidRPr="00392795">
        <w:rPr>
          <w:rFonts w:cs="Times New Roman"/>
        </w:rPr>
        <w:t xml:space="preserve"> of the increasing level of disposable income and altered consumer attitudes towards health. The Indians are getting conscious of the need to have preventative care and nutritional supplements. Euromonitor International (2023) estimates that the wellness industry will increase by 15-20% per year in India, where vitamins, supplements, and ethical products belong to the category of beauty products.</w:t>
      </w:r>
    </w:p>
    <w:p w14:paraId="724C0C0D" w14:textId="574E3766" w:rsidR="002E6C8E" w:rsidRPr="00392795" w:rsidRDefault="002E6C8E" w:rsidP="002E6C8E">
      <w:pPr>
        <w:rPr>
          <w:rFonts w:cs="Times New Roman"/>
        </w:rPr>
      </w:pPr>
      <w:r w:rsidRPr="00392795">
        <w:rPr>
          <w:rFonts w:cs="Times New Roman"/>
          <w:b/>
        </w:rPr>
        <w:t>2. Expanding Middle Class</w:t>
      </w:r>
      <w:r w:rsidR="00E13E30" w:rsidRPr="00392795">
        <w:rPr>
          <w:rFonts w:cs="Times New Roman"/>
          <w:b/>
        </w:rPr>
        <w:t xml:space="preserve">: </w:t>
      </w:r>
      <w:r w:rsidRPr="00392795">
        <w:rPr>
          <w:rFonts w:cs="Times New Roman"/>
        </w:rPr>
        <w:t>The middle income of India, which is projected to hit 600 million by 2030 (McKinsey, 2020), can bring a huge and increasing number of consumers to the offerings of H&amp;B. This growing number of consumers is a prime Location strength of H&amp;B. The increasing interest of the Indian middle class in health and wellness products concurs with the range of healthier products such as vitamins, minerals, and supplements and Ethical Beauty products of the company (Euromonitor International, 2023).</w:t>
      </w:r>
    </w:p>
    <w:p w14:paraId="7A671685" w14:textId="1F05AC6D" w:rsidR="002E6C8E" w:rsidRPr="00392795" w:rsidRDefault="002E6C8E" w:rsidP="002E6C8E">
      <w:pPr>
        <w:rPr>
          <w:rFonts w:cs="Times New Roman"/>
        </w:rPr>
      </w:pPr>
      <w:r w:rsidRPr="00392795">
        <w:rPr>
          <w:rFonts w:cs="Times New Roman"/>
          <w:b/>
        </w:rPr>
        <w:t>3. De</w:t>
      </w:r>
      <w:r w:rsidR="00E13E30" w:rsidRPr="00392795">
        <w:rPr>
          <w:rFonts w:cs="Times New Roman"/>
          <w:b/>
        </w:rPr>
        <w:t xml:space="preserve">veloping E-commerce Penetration: </w:t>
      </w:r>
      <w:r w:rsidRPr="00392795">
        <w:rPr>
          <w:rFonts w:cs="Times New Roman"/>
        </w:rPr>
        <w:t>The e-commerce market in India is very active, and it is expected to grow by 30% in the next ten years (KPMG, 2022). The online shopping experience and store offered by H&amp;B has the potential to take advantage of this expansion due to its digital capabilities</w:t>
      </w:r>
      <w:r w:rsidR="00C41371" w:rsidRPr="00392795">
        <w:rPr>
          <w:rFonts w:cs="Times New Roman"/>
        </w:rPr>
        <w:t>, such as the online store and O</w:t>
      </w:r>
      <w:r w:rsidRPr="00392795">
        <w:rPr>
          <w:rFonts w:cs="Times New Roman"/>
        </w:rPr>
        <w:t xml:space="preserve">mnichannel shopping experience. </w:t>
      </w:r>
    </w:p>
    <w:p w14:paraId="7E679D10" w14:textId="5C93E900" w:rsidR="002E6C8E" w:rsidRPr="00392795" w:rsidRDefault="002E6C8E" w:rsidP="002E6C8E">
      <w:pPr>
        <w:rPr>
          <w:rFonts w:cs="Times New Roman"/>
        </w:rPr>
      </w:pPr>
      <w:r w:rsidRPr="00392795">
        <w:rPr>
          <w:rFonts w:cs="Times New Roman"/>
          <w:b/>
        </w:rPr>
        <w:t>4. R</w:t>
      </w:r>
      <w:r w:rsidR="00E13E30" w:rsidRPr="00392795">
        <w:rPr>
          <w:rFonts w:cs="Times New Roman"/>
          <w:b/>
        </w:rPr>
        <w:t xml:space="preserve">egulatory and Legal Environment: </w:t>
      </w:r>
      <w:r w:rsidRPr="00392795">
        <w:rPr>
          <w:rFonts w:cs="Times New Roman"/>
        </w:rPr>
        <w:t>India has huge market potential but manoeuvring around the regulatory environment is difficult. The nation is also difficult in terms of Foreign Direct Investment (FDI), retail, and the manner of certifying the dietary supplements (Government of India, 2024). Nevertheless, the recent interest India has shown towards favouring foreign investment in the wellness industry, especially the policy of FDI and the project of Make in India, gives promising grounds to international companies such as H&amp;B (Times of India, 2019).</w:t>
      </w:r>
    </w:p>
    <w:p w14:paraId="68017528" w14:textId="01282E50" w:rsidR="006A742A" w:rsidRPr="00392795" w:rsidRDefault="006A742A" w:rsidP="002E6C8E">
      <w:pPr>
        <w:rPr>
          <w:rFonts w:cs="Times New Roman"/>
        </w:rPr>
      </w:pPr>
    </w:p>
    <w:p w14:paraId="7D85760C" w14:textId="549879F6" w:rsidR="000856F3" w:rsidRPr="00392795" w:rsidRDefault="000856F3" w:rsidP="002E6C8E">
      <w:pPr>
        <w:rPr>
          <w:rFonts w:cs="Times New Roman"/>
        </w:rPr>
      </w:pPr>
    </w:p>
    <w:p w14:paraId="788BC574" w14:textId="76763DB2" w:rsidR="000856F3" w:rsidRPr="00392795" w:rsidRDefault="000856F3" w:rsidP="002E6C8E">
      <w:pPr>
        <w:rPr>
          <w:rFonts w:cs="Times New Roman"/>
        </w:rPr>
      </w:pPr>
    </w:p>
    <w:p w14:paraId="3129C66F" w14:textId="77777777" w:rsidR="000856F3" w:rsidRPr="00392795" w:rsidRDefault="000856F3" w:rsidP="002E6C8E">
      <w:pPr>
        <w:rPr>
          <w:rFonts w:cs="Times New Roman"/>
        </w:rPr>
      </w:pPr>
    </w:p>
    <w:p w14:paraId="1AF87399" w14:textId="057E9551" w:rsidR="002E6C8E" w:rsidRPr="00392795" w:rsidRDefault="00B454DA" w:rsidP="00BB5D59">
      <w:pPr>
        <w:pStyle w:val="Heading2"/>
        <w:rPr>
          <w:rFonts w:cs="Times New Roman"/>
        </w:rPr>
      </w:pPr>
      <w:bookmarkStart w:id="9" w:name="_Toc215698337"/>
      <w:r w:rsidRPr="00392795">
        <w:rPr>
          <w:rFonts w:cs="Times New Roman"/>
        </w:rPr>
        <w:t xml:space="preserve">3. </w:t>
      </w:r>
      <w:r w:rsidR="002E6C8E" w:rsidRPr="00392795">
        <w:rPr>
          <w:rFonts w:cs="Times New Roman"/>
        </w:rPr>
        <w:t>Internalisation (I) Benefits.</w:t>
      </w:r>
      <w:bookmarkEnd w:id="9"/>
      <w:r w:rsidR="003B7272" w:rsidRPr="00392795">
        <w:rPr>
          <w:rFonts w:cs="Times New Roman"/>
        </w:rPr>
        <w:t xml:space="preserve"> </w:t>
      </w:r>
    </w:p>
    <w:p w14:paraId="550C6EAC" w14:textId="77777777" w:rsidR="00074A3A" w:rsidRPr="00392795" w:rsidRDefault="00074A3A" w:rsidP="00074A3A">
      <w:pPr>
        <w:rPr>
          <w:b/>
        </w:rPr>
      </w:pPr>
      <w:bookmarkStart w:id="10" w:name="_Toc215698338"/>
      <w:r w:rsidRPr="00392795">
        <w:rPr>
          <w:b/>
        </w:rPr>
        <w:t>Internalisation (I) Advantages of H&amp;B in India (via Franchising)</w:t>
      </w:r>
    </w:p>
    <w:p w14:paraId="231C4C91" w14:textId="77777777" w:rsidR="005E428E" w:rsidRPr="00392795" w:rsidRDefault="005E428E" w:rsidP="005E428E">
      <w:r w:rsidRPr="00392795">
        <w:t>The degree to which a company retains ownership of its proprietary resources (brand, know-how, processes) within the company instead of licencing them out wholesale is called internalisation (Dunning, 1988). Though Holland and Barrett does not internalises (FDI) in India, it still enjoys internalisation advantages by a controlled franchising concept, which is more appropriate in the Indian market.</w:t>
      </w:r>
    </w:p>
    <w:p w14:paraId="03CEDB7D" w14:textId="77777777" w:rsidR="00074A3A" w:rsidRPr="00392795" w:rsidRDefault="00074A3A" w:rsidP="00074A3A">
      <w:pPr>
        <w:rPr>
          <w:b/>
        </w:rPr>
      </w:pPr>
      <w:r w:rsidRPr="00392795">
        <w:rPr>
          <w:b/>
        </w:rPr>
        <w:t>1. Protection of Brand Reputation and Knowledge</w:t>
      </w:r>
    </w:p>
    <w:p w14:paraId="37C00145" w14:textId="62775CDB" w:rsidR="005E428E" w:rsidRPr="00392795" w:rsidRDefault="005E428E" w:rsidP="005E428E">
      <w:r w:rsidRPr="00392795">
        <w:t xml:space="preserve">Franchisees are not permitted to make changes to the composition of the products, their branding, and their sourcing decisions independently. </w:t>
      </w:r>
      <w:r w:rsidR="00522231" w:rsidRPr="00392795">
        <w:t xml:space="preserve">To gain strategic control at headquarters H&amp;B has internalised its core competencies which include product formulations, quality standards, training systems, and branding </w:t>
      </w:r>
      <w:r w:rsidRPr="00392795">
        <w:t>(Rugman and Verbeke, 2001).</w:t>
      </w:r>
    </w:p>
    <w:p w14:paraId="1BA13B7A" w14:textId="4C0C1324" w:rsidR="00074A3A" w:rsidRPr="00392795" w:rsidRDefault="00074A3A" w:rsidP="00074A3A">
      <w:pPr>
        <w:rPr>
          <w:b/>
        </w:rPr>
      </w:pPr>
      <w:r w:rsidRPr="00392795">
        <w:rPr>
          <w:b/>
        </w:rPr>
        <w:t>2. Control without full ownership (Why Franchising is Ideal)</w:t>
      </w:r>
    </w:p>
    <w:p w14:paraId="3630869A" w14:textId="77777777" w:rsidR="005E428E" w:rsidRPr="00392795" w:rsidRDefault="005E428E" w:rsidP="005E428E">
      <w:r w:rsidRPr="00392795">
        <w:t>The full ownership is risky in India because of their limitation on multi-brand retail FDI and high uncertainty of operation. Franchising allows H&amp;B to:</w:t>
      </w:r>
    </w:p>
    <w:p w14:paraId="7EA89CD4" w14:textId="77777777" w:rsidR="005E428E" w:rsidRPr="00392795" w:rsidRDefault="005E428E" w:rsidP="005E428E">
      <w:pPr>
        <w:pStyle w:val="ListParagraph"/>
        <w:numPr>
          <w:ilvl w:val="0"/>
          <w:numId w:val="13"/>
        </w:numPr>
      </w:pPr>
      <w:r w:rsidRPr="00392795">
        <w:t>Do not have a lot of capital in terms of investment.</w:t>
      </w:r>
    </w:p>
    <w:p w14:paraId="25957DE2" w14:textId="77777777" w:rsidR="005E428E" w:rsidRPr="00392795" w:rsidRDefault="005E428E" w:rsidP="005E428E">
      <w:pPr>
        <w:pStyle w:val="ListParagraph"/>
        <w:numPr>
          <w:ilvl w:val="0"/>
          <w:numId w:val="13"/>
        </w:numPr>
      </w:pPr>
      <w:r w:rsidRPr="00392795">
        <w:t>Outsource risk of operation.</w:t>
      </w:r>
    </w:p>
    <w:p w14:paraId="730B0D28" w14:textId="77777777" w:rsidR="005E428E" w:rsidRPr="00392795" w:rsidRDefault="005E428E" w:rsidP="005E428E">
      <w:pPr>
        <w:pStyle w:val="ListParagraph"/>
        <w:numPr>
          <w:ilvl w:val="0"/>
          <w:numId w:val="13"/>
        </w:numPr>
      </w:pPr>
      <w:r w:rsidRPr="00392795">
        <w:t>Maintain in-house control of SOPs, training, supply standards and marketing structures.</w:t>
      </w:r>
    </w:p>
    <w:p w14:paraId="0A04B15E" w14:textId="77777777" w:rsidR="005E428E" w:rsidRPr="00392795" w:rsidRDefault="005E428E" w:rsidP="005E428E">
      <w:r w:rsidRPr="00392795">
        <w:t>This is in line with the logic of internalisation proposed by Dunning: in case of transaction costs and risks, firms internalise control, not necessarily ownership (Dunning, 2019).</w:t>
      </w:r>
    </w:p>
    <w:p w14:paraId="664FB527" w14:textId="55230B71" w:rsidR="00365DCE" w:rsidRPr="00392795" w:rsidRDefault="00365DCE" w:rsidP="00365DCE">
      <w:pPr>
        <w:rPr>
          <w:b/>
        </w:rPr>
      </w:pPr>
      <w:r w:rsidRPr="00392795">
        <w:rPr>
          <w:b/>
        </w:rPr>
        <w:t xml:space="preserve">3. </w:t>
      </w:r>
      <w:r w:rsidR="00074A3A" w:rsidRPr="00392795">
        <w:rPr>
          <w:b/>
        </w:rPr>
        <w:t xml:space="preserve">Efficient Risk Management </w:t>
      </w:r>
      <w:r w:rsidRPr="00392795">
        <w:rPr>
          <w:b/>
        </w:rPr>
        <w:t>through</w:t>
      </w:r>
      <w:r w:rsidR="00074A3A" w:rsidRPr="00392795">
        <w:rPr>
          <w:b/>
        </w:rPr>
        <w:t xml:space="preserve"> Hybrid Internalisation</w:t>
      </w:r>
    </w:p>
    <w:p w14:paraId="7C5A9715" w14:textId="77777777" w:rsidR="005E428E" w:rsidRPr="00392795" w:rsidRDefault="005E428E" w:rsidP="005E428E">
      <w:r w:rsidRPr="00392795">
        <w:t>H&amp;B reduces the regulation, culture, and enforcement transaction costs by minimising the transaction costs associated with these activities through internalisation of key strategic decisions and externalisation of daily operations to a franchisee. Such a combination makes it flexible and makes sure that the global standards are adhered to--this is why franchising is the most effective internalisation mechanism in India (KPMG, 2022).</w:t>
      </w:r>
    </w:p>
    <w:p w14:paraId="3D44B695" w14:textId="77777777" w:rsidR="002E6C8E" w:rsidRPr="00392795" w:rsidRDefault="00B454DA" w:rsidP="00BB5D59">
      <w:pPr>
        <w:pStyle w:val="Heading2"/>
        <w:rPr>
          <w:rFonts w:cs="Times New Roman"/>
        </w:rPr>
      </w:pPr>
      <w:r w:rsidRPr="00392795">
        <w:rPr>
          <w:rFonts w:cs="Times New Roman"/>
        </w:rPr>
        <w:t xml:space="preserve">4. </w:t>
      </w:r>
      <w:r w:rsidR="002E6C8E" w:rsidRPr="00392795">
        <w:rPr>
          <w:rFonts w:cs="Times New Roman"/>
        </w:rPr>
        <w:t>H&amp;B Indian Market Dominant Entry Mode.</w:t>
      </w:r>
      <w:bookmarkEnd w:id="10"/>
    </w:p>
    <w:p w14:paraId="101D4AEC" w14:textId="77777777" w:rsidR="002E6C8E" w:rsidRPr="00392795" w:rsidRDefault="002E6C8E" w:rsidP="002E6C8E">
      <w:pPr>
        <w:rPr>
          <w:rFonts w:cs="Times New Roman"/>
        </w:rPr>
      </w:pPr>
      <w:r w:rsidRPr="00392795">
        <w:rPr>
          <w:rFonts w:cs="Times New Roman"/>
        </w:rPr>
        <w:t xml:space="preserve">Franchising is the mode of entry that will dominate Holland and Barrett in India. Franchising enables H&amp;B to grow quickly with minimum capital expenditure that is given the complexity of the regulatory environment as well as the necessity to have a local market understanding. Franchisees contribute very much in running </w:t>
      </w:r>
      <w:r w:rsidR="006A742A" w:rsidRPr="00392795">
        <w:rPr>
          <w:rFonts w:cs="Times New Roman"/>
        </w:rPr>
        <w:t>day-to-day</w:t>
      </w:r>
      <w:r w:rsidRPr="00392795">
        <w:rPr>
          <w:rFonts w:cs="Times New Roman"/>
        </w:rPr>
        <w:t xml:space="preserve"> business, staffing, and localization of the business model. The plan of H&amp;B involves the operational support, training, and accessibility of international supply chain to its franchisees as well as preserving the brands, quality of products, and customer service quality levels (Times of India, 2019).</w:t>
      </w:r>
    </w:p>
    <w:p w14:paraId="4ECFFC93" w14:textId="77777777" w:rsidR="002E6C8E" w:rsidRPr="00392795" w:rsidRDefault="002E6C8E" w:rsidP="002E6C8E">
      <w:pPr>
        <w:rPr>
          <w:rFonts w:cs="Times New Roman"/>
        </w:rPr>
      </w:pPr>
      <w:r w:rsidRPr="00392795">
        <w:rPr>
          <w:rFonts w:cs="Times New Roman"/>
        </w:rPr>
        <w:t xml:space="preserve">The criteria concerning foreign retail ownership in India has limitations, which makes the franchise model one of the most outstanding in the country as a foreign firm is allowed to own up to 51 percent of the multi-brand retail stores (Government of India, 2024). Franchising ahead also offers a tool where H&amp;B can easily expand in India without incurring the entire cost of financial risk in operating directly. In </w:t>
      </w:r>
      <w:r w:rsidR="006A742A" w:rsidRPr="00392795">
        <w:rPr>
          <w:rFonts w:cs="Times New Roman"/>
        </w:rPr>
        <w:t>addition,</w:t>
      </w:r>
      <w:r w:rsidRPr="00392795">
        <w:rPr>
          <w:rFonts w:cs="Times New Roman"/>
        </w:rPr>
        <w:t xml:space="preserve"> the local knowledge of the franchise partners of H&amp;B is valuable because it assists H&amp;B in demystifying the Indian market, whether in consumer preferences, or distribution channels.</w:t>
      </w:r>
    </w:p>
    <w:p w14:paraId="1C198020" w14:textId="77777777" w:rsidR="00BB5D59" w:rsidRPr="00392795" w:rsidRDefault="00BB5D59">
      <w:pPr>
        <w:spacing w:line="259" w:lineRule="auto"/>
        <w:jc w:val="left"/>
        <w:rPr>
          <w:rFonts w:cs="Times New Roman"/>
        </w:rPr>
      </w:pPr>
      <w:r w:rsidRPr="00392795">
        <w:rPr>
          <w:rFonts w:cs="Times New Roman"/>
        </w:rPr>
        <w:br w:type="page"/>
      </w:r>
    </w:p>
    <w:p w14:paraId="1955149C" w14:textId="77777777" w:rsidR="002E6C8E" w:rsidRPr="00392795" w:rsidRDefault="002E6C8E" w:rsidP="007705D4">
      <w:pPr>
        <w:pStyle w:val="Heading1"/>
        <w:rPr>
          <w:rFonts w:cs="Times New Roman"/>
          <w:color w:val="auto"/>
        </w:rPr>
      </w:pPr>
      <w:bookmarkStart w:id="11" w:name="_Toc215698339"/>
      <w:r w:rsidRPr="00392795">
        <w:rPr>
          <w:rFonts w:cs="Times New Roman"/>
          <w:color w:val="auto"/>
        </w:rPr>
        <w:t>4. Critical Analytical of Cultural Dissimilarities between UK and India and their effect on the Market entry strategy and success of H&amp;B</w:t>
      </w:r>
      <w:bookmarkEnd w:id="11"/>
    </w:p>
    <w:p w14:paraId="700454FF" w14:textId="77777777" w:rsidR="002E6C8E" w:rsidRPr="00392795" w:rsidRDefault="002E6C8E" w:rsidP="002E6C8E">
      <w:pPr>
        <w:rPr>
          <w:rFonts w:cs="Times New Roman"/>
        </w:rPr>
      </w:pPr>
      <w:r w:rsidRPr="00392795">
        <w:rPr>
          <w:rFonts w:cs="Times New Roman"/>
        </w:rPr>
        <w:t>The cultural difference is a central factor to determine the success of the multinational companies (MNCs) as they operate in new markets. In the case of a retailer, such as Holland &amp; Barrett (H&amp;B) that works in the sphere of health and wellness, it is imperative to learn cultural peculiarities between the mother country (the UK) and the selected emerging market (India). This is going to be critically assessed on how the cultural differences between the UK and India can influence the market entry strategy of H&amp;B and whether it will succeed in India.</w:t>
      </w:r>
    </w:p>
    <w:p w14:paraId="713DC0E8" w14:textId="77777777" w:rsidR="005D523F" w:rsidRPr="00392795" w:rsidRDefault="005D523F" w:rsidP="005D523F">
      <w:pPr>
        <w:jc w:val="center"/>
        <w:rPr>
          <w:rFonts w:cs="Times New Roman"/>
        </w:rPr>
      </w:pPr>
      <w:r w:rsidRPr="00392795">
        <w:rPr>
          <w:rFonts w:cs="Times New Roman"/>
          <w:noProof/>
          <w:lang w:eastAsia="en-GB"/>
        </w:rPr>
        <w:drawing>
          <wp:inline distT="0" distB="0" distL="0" distR="0" wp14:anchorId="771FC108" wp14:editId="183D543B">
            <wp:extent cx="5369175" cy="324612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BEBA8EAE-BF5A-486C-A8C5-ECC9F3942E4B}">
                          <a14:imgProps xmlns:a14="http://schemas.microsoft.com/office/drawing/2010/main">
                            <a14:imgLayer r:embed="rId17">
                              <a14:imgEffect>
                                <a14:sharpenSoften amount="25000"/>
                              </a14:imgEffect>
                            </a14:imgLayer>
                          </a14:imgProps>
                        </a:ext>
                      </a:extLst>
                    </a:blip>
                    <a:stretch>
                      <a:fillRect/>
                    </a:stretch>
                  </pic:blipFill>
                  <pic:spPr>
                    <a:xfrm>
                      <a:off x="0" y="0"/>
                      <a:ext cx="5378923" cy="3252014"/>
                    </a:xfrm>
                    <a:prstGeom prst="rect">
                      <a:avLst/>
                    </a:prstGeom>
                  </pic:spPr>
                </pic:pic>
              </a:graphicData>
            </a:graphic>
          </wp:inline>
        </w:drawing>
      </w:r>
    </w:p>
    <w:p w14:paraId="691E714D" w14:textId="36780D16" w:rsidR="005D523F" w:rsidRPr="00392795" w:rsidRDefault="005D523F" w:rsidP="005D523F">
      <w:pPr>
        <w:jc w:val="center"/>
        <w:rPr>
          <w:rFonts w:cs="Times New Roman"/>
        </w:rPr>
      </w:pPr>
      <w:r w:rsidRPr="00392795">
        <w:rPr>
          <w:rFonts w:cs="Times New Roman"/>
        </w:rPr>
        <w:t xml:space="preserve">Figure: Cultural differences </w:t>
      </w:r>
      <w:r w:rsidR="002B4A21" w:rsidRPr="00392795">
        <w:rPr>
          <w:rFonts w:cs="Times New Roman"/>
        </w:rPr>
        <w:t xml:space="preserve">graph of H&amp;B </w:t>
      </w:r>
      <w:r w:rsidRPr="00392795">
        <w:rPr>
          <w:rFonts w:cs="Times New Roman"/>
        </w:rPr>
        <w:t>(Shaik et al., 2024).</w:t>
      </w:r>
    </w:p>
    <w:p w14:paraId="7AC37B7C" w14:textId="19911565" w:rsidR="006D1038" w:rsidRPr="00392795" w:rsidRDefault="006D1038" w:rsidP="006D1038">
      <w:pPr>
        <w:spacing w:line="259" w:lineRule="auto"/>
        <w:jc w:val="left"/>
        <w:rPr>
          <w:rFonts w:cs="Times New Roman"/>
        </w:rPr>
      </w:pPr>
      <w:r w:rsidRPr="00392795">
        <w:rPr>
          <w:rFonts w:cs="Times New Roman"/>
        </w:rPr>
        <w:br w:type="page"/>
      </w:r>
    </w:p>
    <w:p w14:paraId="4FED7BE7" w14:textId="77777777" w:rsidR="002E6C8E" w:rsidRPr="00392795" w:rsidRDefault="002E6C8E" w:rsidP="007705D4">
      <w:pPr>
        <w:pStyle w:val="Heading2"/>
        <w:rPr>
          <w:rFonts w:cs="Times New Roman"/>
        </w:rPr>
      </w:pPr>
      <w:bookmarkStart w:id="12" w:name="_Toc215698340"/>
      <w:r w:rsidRPr="00392795">
        <w:rPr>
          <w:rFonts w:cs="Times New Roman"/>
        </w:rPr>
        <w:t>1. Cultural Dimensions Hofstede Model.</w:t>
      </w:r>
      <w:bookmarkEnd w:id="12"/>
    </w:p>
    <w:p w14:paraId="64B71A18" w14:textId="77777777" w:rsidR="002E6C8E" w:rsidRPr="00392795" w:rsidRDefault="002E6C8E" w:rsidP="002E6C8E">
      <w:pPr>
        <w:rPr>
          <w:rFonts w:cs="Times New Roman"/>
        </w:rPr>
      </w:pPr>
      <w:r w:rsidRPr="00392795">
        <w:rPr>
          <w:rFonts w:cs="Times New Roman"/>
        </w:rPr>
        <w:t xml:space="preserve">The cultural </w:t>
      </w:r>
      <w:r w:rsidR="007F310A" w:rsidRPr="00392795">
        <w:rPr>
          <w:rFonts w:cs="Times New Roman"/>
        </w:rPr>
        <w:t>dimension’s</w:t>
      </w:r>
      <w:r w:rsidRPr="00392795">
        <w:rPr>
          <w:rFonts w:cs="Times New Roman"/>
        </w:rPr>
        <w:t xml:space="preserve"> theory developed by Geert Hof</w:t>
      </w:r>
      <w:bookmarkStart w:id="13" w:name="_GoBack"/>
      <w:bookmarkEnd w:id="13"/>
      <w:r w:rsidRPr="00392795">
        <w:rPr>
          <w:rFonts w:cs="Times New Roman"/>
        </w:rPr>
        <w:t>stede is a great instrument of comparing cultural differences among different nations. Cultural gap between the UK and India can be analysed using the six dimensions of culture of Power Distance, Individualism vs. Collectivism, Masculinity vs. Femininity, Uncertainty Avoidance, Long-term vs. Short-term Orientation and Indulgence vs. Restraint, which will tend to influence the activities and consumer interaction of the H&amp;B.</w:t>
      </w:r>
    </w:p>
    <w:p w14:paraId="09814DAD" w14:textId="21B11E7C" w:rsidR="002E6C8E" w:rsidRPr="00392795" w:rsidRDefault="002E6C8E" w:rsidP="002E6C8E">
      <w:pPr>
        <w:rPr>
          <w:rFonts w:cs="Times New Roman"/>
        </w:rPr>
      </w:pPr>
      <w:r w:rsidRPr="00392795">
        <w:rPr>
          <w:rFonts w:cs="Times New Roman"/>
          <w:b/>
        </w:rPr>
        <w:t>Power Distance</w:t>
      </w:r>
      <w:r w:rsidR="008C31C4" w:rsidRPr="00392795">
        <w:rPr>
          <w:rFonts w:cs="Times New Roman"/>
          <w:b/>
        </w:rPr>
        <w:t xml:space="preserve">: </w:t>
      </w:r>
      <w:r w:rsidRPr="00392795">
        <w:rPr>
          <w:rFonts w:cs="Times New Roman"/>
        </w:rPr>
        <w:t>The power distance index in the UK is not very high and this implies that power and authority is equally distributed within organisations. However, India is more power distance, which means that there are more hierarchies in both social and business (Hofstede Insights, 2023). In the case of H&amp;B, such a cultural difference can affect the management system in India. The company might have to adjust to using more top-down communication in India when addressing the franchise partners or Indian workers that may have a hierarchal expectation that requires the company to change its communication approach.</w:t>
      </w:r>
    </w:p>
    <w:p w14:paraId="779A5C76" w14:textId="77777777" w:rsidR="008C31C4" w:rsidRPr="00392795" w:rsidRDefault="008C31C4" w:rsidP="008C31C4">
      <w:pPr>
        <w:jc w:val="center"/>
        <w:rPr>
          <w:rFonts w:cs="Times New Roman"/>
        </w:rPr>
      </w:pPr>
      <w:r w:rsidRPr="00392795">
        <w:rPr>
          <w:noProof/>
          <w:lang w:eastAsia="en-GB"/>
        </w:rPr>
        <w:drawing>
          <wp:inline distT="0" distB="0" distL="0" distR="0" wp14:anchorId="022597B5" wp14:editId="799A792D">
            <wp:extent cx="2416597" cy="1841001"/>
            <wp:effectExtent l="0" t="0" r="317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16597" cy="1841001"/>
                    </a:xfrm>
                    <a:prstGeom prst="rect">
                      <a:avLst/>
                    </a:prstGeom>
                  </pic:spPr>
                </pic:pic>
              </a:graphicData>
            </a:graphic>
          </wp:inline>
        </w:drawing>
      </w:r>
    </w:p>
    <w:p w14:paraId="77DA0603" w14:textId="551D5DC6" w:rsidR="008C31C4" w:rsidRPr="00392795" w:rsidRDefault="008C31C4" w:rsidP="008C31C4">
      <w:pPr>
        <w:jc w:val="center"/>
        <w:rPr>
          <w:rFonts w:cs="Times New Roman"/>
        </w:rPr>
      </w:pPr>
      <w:r w:rsidRPr="00392795">
        <w:rPr>
          <w:rFonts w:cs="Times New Roman"/>
        </w:rPr>
        <w:t xml:space="preserve">Figure: </w:t>
      </w:r>
      <w:r w:rsidR="00FE21D2" w:rsidRPr="00392795">
        <w:rPr>
          <w:rFonts w:cs="Times New Roman"/>
        </w:rPr>
        <w:t>The</w:t>
      </w:r>
      <w:r w:rsidRPr="00392795">
        <w:rPr>
          <w:rFonts w:cs="Times New Roman"/>
        </w:rPr>
        <w:t xml:space="preserve"> Model (Hofstede Insights, 2023).</w:t>
      </w:r>
    </w:p>
    <w:p w14:paraId="1384D3B9" w14:textId="433610FB" w:rsidR="002E6C8E" w:rsidRPr="00392795" w:rsidRDefault="002E6C8E" w:rsidP="002E6C8E">
      <w:pPr>
        <w:rPr>
          <w:rFonts w:cs="Times New Roman"/>
        </w:rPr>
      </w:pPr>
      <w:r w:rsidRPr="00392795">
        <w:rPr>
          <w:rFonts w:cs="Times New Roman"/>
          <w:b/>
        </w:rPr>
        <w:t>Individualism and</w:t>
      </w:r>
      <w:r w:rsidR="009451B8" w:rsidRPr="00392795">
        <w:rPr>
          <w:rFonts w:cs="Times New Roman"/>
          <w:b/>
        </w:rPr>
        <w:t xml:space="preserve"> Choice vs. Group and Obedience</w:t>
      </w:r>
      <w:r w:rsidR="008C31C4" w:rsidRPr="00392795">
        <w:rPr>
          <w:rFonts w:cs="Times New Roman"/>
          <w:b/>
        </w:rPr>
        <w:t xml:space="preserve">: </w:t>
      </w:r>
      <w:r w:rsidRPr="00392795">
        <w:rPr>
          <w:rFonts w:cs="Times New Roman"/>
        </w:rPr>
        <w:t>UK is a high individualism country, which means that individual interests and personal success triumphs. On the other hand, India is more collectivist, and it is oriented towards family relations, relations in society, and group harmony (Hofstede Insights, 2023). Concerning market penetration, H&amp;B might be required to change its marketing strategy to focus on group benefits, i.e., health of a family, community health, or products that help in collective well-being. This will fit in the collectivism versus individualism preference of the Indian consumers.</w:t>
      </w:r>
    </w:p>
    <w:p w14:paraId="5C4B750E" w14:textId="282C3A6C" w:rsidR="002E6C8E" w:rsidRPr="00392795" w:rsidRDefault="002E6C8E" w:rsidP="002E6C8E">
      <w:pPr>
        <w:rPr>
          <w:rFonts w:cs="Times New Roman"/>
        </w:rPr>
      </w:pPr>
      <w:r w:rsidRPr="00392795">
        <w:rPr>
          <w:rFonts w:cs="Times New Roman"/>
          <w:b/>
        </w:rPr>
        <w:t>Masculinity vs. Femininity</w:t>
      </w:r>
      <w:r w:rsidR="008C31C4" w:rsidRPr="00392795">
        <w:rPr>
          <w:rFonts w:cs="Times New Roman"/>
          <w:b/>
        </w:rPr>
        <w:t xml:space="preserve">: </w:t>
      </w:r>
      <w:r w:rsidRPr="00392795">
        <w:rPr>
          <w:rFonts w:cs="Times New Roman"/>
        </w:rPr>
        <w:t>With respect to gender roles and assertiveness, the UK scores moderately in this dimension and that is, gender equality is highly embraced, and assertiveness as well as nurturing are both encouraged. India, in its turn, is a country with a stronger ranking of masculinity in which competition, achievement, and material success are more traditionally ingrained into the culture (Hofstede Insights, 2023). The Indian marketing by H&amp;B might require more emphasis on success and success in the wellness industry potentially by marketing competitive health objectives or result-oriented products.</w:t>
      </w:r>
    </w:p>
    <w:p w14:paraId="2406C4C6" w14:textId="37326A40" w:rsidR="002E6C8E" w:rsidRPr="00392795" w:rsidRDefault="002E6C8E" w:rsidP="002E6C8E">
      <w:pPr>
        <w:rPr>
          <w:rFonts w:cs="Times New Roman"/>
        </w:rPr>
      </w:pPr>
      <w:r w:rsidRPr="00392795">
        <w:rPr>
          <w:rFonts w:cs="Times New Roman"/>
          <w:b/>
        </w:rPr>
        <w:t>Uncertainty Avoidance</w:t>
      </w:r>
      <w:r w:rsidR="008C31C4" w:rsidRPr="00392795">
        <w:rPr>
          <w:rFonts w:cs="Times New Roman"/>
          <w:b/>
        </w:rPr>
        <w:t xml:space="preserve">: </w:t>
      </w:r>
      <w:r w:rsidRPr="00392795">
        <w:rPr>
          <w:rFonts w:cs="Times New Roman"/>
        </w:rPr>
        <w:t>Uncertainty and ambiguity do not bother the UK as much, but India possesses an average degree of uncertainty avoidance (Hofstede Insights, 2023). The Indian consumers might be more willing to have established brand and the distinct product advantages in terms of health products. To make Indian consumers feel comfortable enough to make a purchase, H&amp;B may be required to highlight the scientific support and certification of the products it has had in various countries. Open communication regarding the advantages and safety of supplements will be key towards crossing the obstacles of suspicion of the foreign brands.</w:t>
      </w:r>
    </w:p>
    <w:p w14:paraId="4A594F07" w14:textId="4D7261A0" w:rsidR="002E6C8E" w:rsidRPr="00392795" w:rsidRDefault="002E6C8E" w:rsidP="002E6C8E">
      <w:pPr>
        <w:rPr>
          <w:rFonts w:cs="Times New Roman"/>
        </w:rPr>
      </w:pPr>
      <w:r w:rsidRPr="00392795">
        <w:rPr>
          <w:rFonts w:cs="Times New Roman"/>
          <w:b/>
        </w:rPr>
        <w:t>Long-term vs. Short-term Orientation</w:t>
      </w:r>
      <w:r w:rsidR="008C31C4" w:rsidRPr="00392795">
        <w:rPr>
          <w:rFonts w:cs="Times New Roman"/>
          <w:b/>
        </w:rPr>
        <w:t xml:space="preserve">: </w:t>
      </w:r>
      <w:r w:rsidRPr="00392795">
        <w:rPr>
          <w:rFonts w:cs="Times New Roman"/>
        </w:rPr>
        <w:t xml:space="preserve">UK is a short-term oriented country, with emphasis laid on short-term outcomes and performances. India possesses the long-term orientation, which is focused on perseverance, tradition, and future planning (Hofstede Insights, 2023). H&amp;B must be aware of this and unveil products and marketing approaches that bring out the </w:t>
      </w:r>
      <w:r w:rsidR="00F10506" w:rsidRPr="00392795">
        <w:rPr>
          <w:rFonts w:cs="Times New Roman"/>
        </w:rPr>
        <w:t>long-term</w:t>
      </w:r>
      <w:r w:rsidRPr="00392795">
        <w:rPr>
          <w:rFonts w:cs="Times New Roman"/>
        </w:rPr>
        <w:t xml:space="preserve"> advantages of health and wellness like </w:t>
      </w:r>
      <w:r w:rsidR="00F10506" w:rsidRPr="00392795">
        <w:rPr>
          <w:rFonts w:cs="Times New Roman"/>
        </w:rPr>
        <w:t>long-term</w:t>
      </w:r>
      <w:r w:rsidRPr="00392795">
        <w:rPr>
          <w:rFonts w:cs="Times New Roman"/>
        </w:rPr>
        <w:t xml:space="preserve"> vitality and long life span thus appealing to the cultures of India.</w:t>
      </w:r>
    </w:p>
    <w:p w14:paraId="5F3994F6" w14:textId="102CFEDB" w:rsidR="002E6C8E" w:rsidRPr="00392795" w:rsidRDefault="002E6C8E" w:rsidP="002E6C8E">
      <w:pPr>
        <w:rPr>
          <w:rFonts w:cs="Times New Roman"/>
        </w:rPr>
      </w:pPr>
      <w:r w:rsidRPr="00392795">
        <w:rPr>
          <w:rFonts w:cs="Times New Roman"/>
          <w:b/>
        </w:rPr>
        <w:t>Indulgence vs. Restraint</w:t>
      </w:r>
      <w:r w:rsidR="00EB58EF" w:rsidRPr="00392795">
        <w:rPr>
          <w:rFonts w:cs="Times New Roman"/>
          <w:b/>
        </w:rPr>
        <w:t xml:space="preserve">- </w:t>
      </w:r>
      <w:r w:rsidRPr="00392795">
        <w:rPr>
          <w:rFonts w:cs="Times New Roman"/>
        </w:rPr>
        <w:t xml:space="preserve">UK is also defined as an indulgent society, where individuals are free to do whatever they please, and what they consider as leisure activities. India is a more conservative community, and here satisfaction is frequently suppressed and censored (Hofstede Insights, 2023). H&amp;B might have to position its product in a manner that it appeals to restraint and moderation and focus more on relationship and wellness rather than indulgence in India. This would be more in line with the cultural values of </w:t>
      </w:r>
      <w:r w:rsidR="007705D4" w:rsidRPr="00392795">
        <w:rPr>
          <w:rFonts w:cs="Times New Roman"/>
        </w:rPr>
        <w:t>self-control</w:t>
      </w:r>
      <w:r w:rsidRPr="00392795">
        <w:rPr>
          <w:rFonts w:cs="Times New Roman"/>
        </w:rPr>
        <w:t xml:space="preserve"> and discipline.</w:t>
      </w:r>
    </w:p>
    <w:p w14:paraId="2382255B" w14:textId="4F8A64F1" w:rsidR="008C31C4" w:rsidRPr="00392795" w:rsidRDefault="008C31C4" w:rsidP="008C31C4">
      <w:pPr>
        <w:spacing w:line="259" w:lineRule="auto"/>
        <w:jc w:val="left"/>
        <w:rPr>
          <w:rFonts w:cs="Times New Roman"/>
        </w:rPr>
      </w:pPr>
      <w:r w:rsidRPr="00392795">
        <w:rPr>
          <w:rFonts w:cs="Times New Roman"/>
        </w:rPr>
        <w:br w:type="page"/>
      </w:r>
    </w:p>
    <w:p w14:paraId="3F147DE7" w14:textId="37CA1695" w:rsidR="002E6C8E" w:rsidRPr="00392795" w:rsidRDefault="002E6C8E" w:rsidP="007705D4">
      <w:pPr>
        <w:pStyle w:val="Heading2"/>
        <w:rPr>
          <w:rFonts w:cs="Times New Roman"/>
        </w:rPr>
      </w:pPr>
      <w:bookmarkStart w:id="14" w:name="_Toc215698341"/>
      <w:r w:rsidRPr="00392795">
        <w:rPr>
          <w:rFonts w:cs="Times New Roman"/>
        </w:rPr>
        <w:t>2</w:t>
      </w:r>
      <w:bookmarkEnd w:id="14"/>
      <w:r w:rsidR="00107259" w:rsidRPr="00392795">
        <w:rPr>
          <w:rFonts w:cs="Times New Roman"/>
        </w:rPr>
        <w:t xml:space="preserve">. </w:t>
      </w:r>
      <w:r w:rsidR="00107259" w:rsidRPr="00392795">
        <w:t>Cultural Influence on Market Entry Strategy of H&amp;B in India</w:t>
      </w:r>
    </w:p>
    <w:p w14:paraId="7BC2DC60" w14:textId="77777777" w:rsidR="00522231" w:rsidRPr="00392795" w:rsidRDefault="00522231" w:rsidP="00522231">
      <w:bookmarkStart w:id="15" w:name="_Toc215698342"/>
      <w:r w:rsidRPr="00392795">
        <w:t>Cultural variation between the UK and India will largely determine the market entry strategy of Holland and Barrett in India. The collectivist culture of India and high power distance coupled with long-term orientation would make a direct copy of the business model of the UK ineffective.</w:t>
      </w:r>
    </w:p>
    <w:p w14:paraId="7D8D5BA9" w14:textId="77777777" w:rsidR="00522231" w:rsidRPr="00392795" w:rsidRDefault="00522231" w:rsidP="00522231">
      <w:r w:rsidRPr="00392795">
        <w:t>Cultural adaptation can be seen as the decision taken to use franchising as the mode of entry. Local franchise partners give a cultural understanding of consumer behaviour, communication style, and retail expectations to H&amp;B that achieve overcoming cultural distance. Moreover, the localisation of the product, i.e., using Ayurvedic ingredients, suits the local beliefs of India about health and promotes the acceptance of the product by consumers to a greater degree.</w:t>
      </w:r>
    </w:p>
    <w:p w14:paraId="33026E49" w14:textId="77777777" w:rsidR="00522231" w:rsidRPr="00392795" w:rsidRDefault="00522231" w:rsidP="00522231">
      <w:r w:rsidRPr="00392795">
        <w:t>There is also the need to adjust the marketing strategies in a cultural manner. The Indian marketing should be based on family health, long-term wellbeing, and trust instead of individual self-improvement (so typical of the UK promotions). Such a culturally sensitive approach leads to enhanced legitimacy and gaining a market share, which contributes to success in the long term.</w:t>
      </w:r>
    </w:p>
    <w:p w14:paraId="455D8140" w14:textId="2E9B15DE" w:rsidR="002E6C8E" w:rsidRPr="00392795" w:rsidRDefault="002E6C8E" w:rsidP="007705D4">
      <w:pPr>
        <w:pStyle w:val="Heading2"/>
        <w:rPr>
          <w:rFonts w:cs="Times New Roman"/>
        </w:rPr>
      </w:pPr>
      <w:r w:rsidRPr="00392795">
        <w:rPr>
          <w:rFonts w:cs="Times New Roman"/>
        </w:rPr>
        <w:t xml:space="preserve">3. </w:t>
      </w:r>
      <w:bookmarkEnd w:id="15"/>
      <w:r w:rsidR="00107259" w:rsidRPr="00392795">
        <w:t>Cultural Opportunities and Challenges for H&amp;B in the Indian Market</w:t>
      </w:r>
    </w:p>
    <w:p w14:paraId="03BF9361" w14:textId="77777777" w:rsidR="00522231" w:rsidRPr="00392795" w:rsidRDefault="00522231" w:rsidP="00522231">
      <w:bookmarkStart w:id="16" w:name="_Toc215698343"/>
      <w:r w:rsidRPr="00392795">
        <w:t>The opportunity and challenges that H&amp;B faces by entering India are cultural. Positively, Indian culture contains quite heavy accents on the importance of natural remedies and prevention healthcare, which is well aligned with H&amp;B health-oriented brand strategy. The increase in the acceptance of supplements and ethical wellness products is an opportunity that H&amp;B can use to gain trust with the scientific credibility and sustainability values.</w:t>
      </w:r>
    </w:p>
    <w:p w14:paraId="6785A0F1" w14:textId="77777777" w:rsidR="00522231" w:rsidRPr="00392795" w:rsidRDefault="00522231" w:rsidP="00522231">
      <w:r w:rsidRPr="00392795">
        <w:t>However, challenges remain. Indian consumers tend to be highly loyal to the brand of domestic products like Patanjali and Himalaya that is highly cultural and national in identity. Also, the hierarchical nature of the Indian culture of doing business can delay the decision-making process and operational responsiveness relative to the flat type of management in the UK.</w:t>
      </w:r>
    </w:p>
    <w:p w14:paraId="0C7C19F1" w14:textId="77777777" w:rsidR="00522231" w:rsidRPr="00392795" w:rsidRDefault="00522231" w:rsidP="00522231">
      <w:r w:rsidRPr="00392795">
        <w:t>To be successful, H&amp;B has to strike the right balance between the international brand consistency and cultural sensitivity - being locally relevant without quality. Lack of attaining this balance may restrain brand uptake and competitiveness in the long term.</w:t>
      </w:r>
    </w:p>
    <w:p w14:paraId="0F5E497B" w14:textId="564BA9BB" w:rsidR="007705D4" w:rsidRPr="00392795" w:rsidRDefault="004360FE" w:rsidP="004360FE">
      <w:pPr>
        <w:pStyle w:val="Heading1"/>
        <w:rPr>
          <w:rFonts w:cs="Times New Roman"/>
          <w:color w:val="auto"/>
        </w:rPr>
      </w:pPr>
      <w:r w:rsidRPr="00392795">
        <w:rPr>
          <w:rFonts w:cs="Times New Roman"/>
          <w:color w:val="auto"/>
        </w:rPr>
        <w:t xml:space="preserve">5. </w:t>
      </w:r>
      <w:r w:rsidR="007705D4" w:rsidRPr="00392795">
        <w:rPr>
          <w:rFonts w:cs="Times New Roman"/>
          <w:color w:val="auto"/>
        </w:rPr>
        <w:t xml:space="preserve">Critically discuss and recommend three major adjustments the chosen company may need to consider in their </w:t>
      </w:r>
      <w:r w:rsidRPr="00392795">
        <w:rPr>
          <w:rFonts w:cs="Times New Roman"/>
          <w:color w:val="auto"/>
        </w:rPr>
        <w:t>SOP</w:t>
      </w:r>
      <w:bookmarkEnd w:id="16"/>
      <w:r w:rsidR="00704FD3" w:rsidRPr="00392795">
        <w:rPr>
          <w:rFonts w:cs="Times New Roman"/>
          <w:color w:val="auto"/>
        </w:rPr>
        <w:t xml:space="preserve"> including contents</w:t>
      </w:r>
      <w:r w:rsidR="00F54827" w:rsidRPr="00392795">
        <w:rPr>
          <w:rFonts w:cs="Times New Roman"/>
          <w:color w:val="auto"/>
        </w:rPr>
        <w:t xml:space="preserve"> </w:t>
      </w:r>
      <w:r w:rsidR="00704FD3" w:rsidRPr="00392795">
        <w:rPr>
          <w:rFonts w:cs="Times New Roman"/>
          <w:color w:val="auto"/>
        </w:rPr>
        <w:t>in line with earlier analysis of Oli and cultural difference</w:t>
      </w:r>
      <w:r w:rsidR="00A01BB6" w:rsidRPr="00392795">
        <w:rPr>
          <w:rFonts w:cs="Times New Roman"/>
          <w:color w:val="auto"/>
        </w:rPr>
        <w:t xml:space="preserve"> </w:t>
      </w:r>
    </w:p>
    <w:p w14:paraId="041ABFD5" w14:textId="77777777" w:rsidR="00522231" w:rsidRPr="00392795" w:rsidRDefault="00522231" w:rsidP="00522231">
      <w:r w:rsidRPr="00392795">
        <w:t>The Ownership benefits enjoyed by H&amp;B as the brand trust, product quality, and research and development need to be re-shaped to fit the Location-specific regulatory and cultural context in India. SOPs are obliged to meet the regulatory screening requirements at the early stages, based on the FSSAI norm, and culturally specific formulations, e.g. Ayurvedic-compliant supplements (Government of India, 2024).</w:t>
      </w:r>
    </w:p>
    <w:p w14:paraId="113E08AD" w14:textId="77777777" w:rsidR="00522231" w:rsidRPr="00392795" w:rsidRDefault="00522231" w:rsidP="00522231">
      <w:r w:rsidRPr="00392795">
        <w:t>A special India regulatory and compliance unit would minimise the time needed to have an approval and this would be minimising regulatory risk. It also promotes legitimacy and is compatible with the preference of traditional wellness systems that were prevalent in India by means of local sourcing partnerships (Kearney, 2024).</w:t>
      </w:r>
    </w:p>
    <w:p w14:paraId="3AB086AB" w14:textId="77777777" w:rsidR="00B56138" w:rsidRPr="00392795" w:rsidRDefault="00B56138" w:rsidP="00B56138">
      <w:pPr>
        <w:jc w:val="center"/>
        <w:rPr>
          <w:rFonts w:cs="Times New Roman"/>
        </w:rPr>
      </w:pPr>
      <w:r w:rsidRPr="00392795">
        <w:rPr>
          <w:rFonts w:cs="Times New Roman"/>
          <w:noProof/>
          <w:lang w:eastAsia="en-GB"/>
        </w:rPr>
        <w:drawing>
          <wp:inline distT="0" distB="0" distL="0" distR="0" wp14:anchorId="1EFBBB15" wp14:editId="3A44DF42">
            <wp:extent cx="4495800" cy="2196935"/>
            <wp:effectExtent l="0" t="0" r="0" b="0"/>
            <wp:docPr id="8" name="Picture 8" descr="C:\Users\MURAD\Desktop\SOP-Adv2-–-1@2x-1080x6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MURAD\Desktop\SOP-Adv2-–-1@2x-1080x67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24245" cy="2210835"/>
                    </a:xfrm>
                    <a:prstGeom prst="rect">
                      <a:avLst/>
                    </a:prstGeom>
                    <a:noFill/>
                    <a:ln>
                      <a:noFill/>
                    </a:ln>
                  </pic:spPr>
                </pic:pic>
              </a:graphicData>
            </a:graphic>
          </wp:inline>
        </w:drawing>
      </w:r>
    </w:p>
    <w:p w14:paraId="212B1A53" w14:textId="18C6179B" w:rsidR="00B56138" w:rsidRPr="00392795" w:rsidRDefault="00B56138" w:rsidP="00B56138">
      <w:pPr>
        <w:jc w:val="center"/>
        <w:rPr>
          <w:rFonts w:cs="Times New Roman"/>
        </w:rPr>
      </w:pPr>
      <w:r w:rsidRPr="00392795">
        <w:rPr>
          <w:rFonts w:cs="Times New Roman"/>
        </w:rPr>
        <w:t>Figure: SOP (Wirtz, 2024).</w:t>
      </w:r>
    </w:p>
    <w:p w14:paraId="31BC0312" w14:textId="0CE84E26" w:rsidR="00AD6F14" w:rsidRPr="00392795" w:rsidRDefault="00AD6F14" w:rsidP="00AD6F14">
      <w:pPr>
        <w:spacing w:line="259" w:lineRule="auto"/>
        <w:jc w:val="left"/>
        <w:rPr>
          <w:rFonts w:cs="Times New Roman"/>
        </w:rPr>
      </w:pPr>
      <w:r w:rsidRPr="00392795">
        <w:rPr>
          <w:rFonts w:cs="Times New Roman"/>
        </w:rPr>
        <w:br w:type="page"/>
      </w:r>
    </w:p>
    <w:p w14:paraId="0D9DB194" w14:textId="77777777" w:rsidR="002E6C8E" w:rsidRPr="00392795" w:rsidRDefault="002E6C8E" w:rsidP="004360FE">
      <w:pPr>
        <w:pStyle w:val="Heading2"/>
        <w:rPr>
          <w:rFonts w:cs="Times New Roman"/>
        </w:rPr>
      </w:pPr>
      <w:bookmarkStart w:id="17" w:name="_Toc215698344"/>
      <w:r w:rsidRPr="00392795">
        <w:rPr>
          <w:rFonts w:cs="Times New Roman"/>
        </w:rPr>
        <w:t>1. Localization and Product Regulatory Compliance.</w:t>
      </w:r>
      <w:bookmarkEnd w:id="17"/>
    </w:p>
    <w:p w14:paraId="75B242EB" w14:textId="77777777" w:rsidR="002E6C8E" w:rsidRPr="00392795" w:rsidRDefault="002E6C8E" w:rsidP="002E6C8E">
      <w:pPr>
        <w:rPr>
          <w:rFonts w:cs="Times New Roman"/>
          <w:b/>
        </w:rPr>
      </w:pPr>
      <w:r w:rsidRPr="00392795">
        <w:rPr>
          <w:rFonts w:cs="Times New Roman"/>
          <w:b/>
        </w:rPr>
        <w:t>Context</w:t>
      </w:r>
    </w:p>
    <w:p w14:paraId="52BE2E80" w14:textId="77777777" w:rsidR="002E6C8E" w:rsidRPr="00392795" w:rsidRDefault="002E6C8E" w:rsidP="002E6C8E">
      <w:pPr>
        <w:rPr>
          <w:rFonts w:cs="Times New Roman"/>
        </w:rPr>
      </w:pPr>
      <w:r w:rsidRPr="00392795">
        <w:rPr>
          <w:rFonts w:cs="Times New Roman"/>
        </w:rPr>
        <w:t>The Indian market of health and wellness is developing at a very high pace, as the consumers are increasingly demanding dietary supplements, natural health and ethical beauty. Nevertheless, there are also great challenges concerning the complexity of regulations and the cultural preferences of this market. The regulatory environment in India especially in relation to food and health products is extreme and necessitates conformity to local regulations, which are established by Food Safety and Standards Authority of India (FSSAI) (Government of India, 2024). In addition, Ayurvedic based products are associated with cultural values and the Indian consumers prefer local products.</w:t>
      </w:r>
    </w:p>
    <w:p w14:paraId="6A2ECA84" w14:textId="77777777" w:rsidR="002E6C8E" w:rsidRPr="00392795" w:rsidRDefault="002E6C8E" w:rsidP="002E6C8E">
      <w:pPr>
        <w:rPr>
          <w:rFonts w:cs="Times New Roman"/>
          <w:b/>
        </w:rPr>
      </w:pPr>
      <w:r w:rsidRPr="00392795">
        <w:rPr>
          <w:rFonts w:cs="Times New Roman"/>
          <w:b/>
        </w:rPr>
        <w:t>SOP Recommendation</w:t>
      </w:r>
    </w:p>
    <w:p w14:paraId="201C06F1" w14:textId="77777777" w:rsidR="002E6C8E" w:rsidRPr="00392795" w:rsidRDefault="002E6C8E" w:rsidP="002E6C8E">
      <w:pPr>
        <w:rPr>
          <w:rFonts w:cs="Times New Roman"/>
        </w:rPr>
      </w:pPr>
      <w:r w:rsidRPr="00392795">
        <w:rPr>
          <w:rFonts w:cs="Times New Roman"/>
        </w:rPr>
        <w:t>H&amp;B needs to align its SOPs to have a successful entry into the Indian market in product development and regulatory compliance. It is also advisable that the company appoints a special team in India that will oversee all the products to fit the strict specifications of the FS</w:t>
      </w:r>
      <w:r w:rsidR="00B56138" w:rsidRPr="00392795">
        <w:rPr>
          <w:rFonts w:cs="Times New Roman"/>
        </w:rPr>
        <w:t xml:space="preserve">SAI. This team should focus </w:t>
      </w:r>
      <w:r w:rsidR="00BE24F7" w:rsidRPr="00392795">
        <w:rPr>
          <w:rFonts w:cs="Times New Roman"/>
        </w:rPr>
        <w:t>on</w:t>
      </w:r>
      <w:r w:rsidR="00B56138" w:rsidRPr="00392795">
        <w:rPr>
          <w:rFonts w:cs="Times New Roman"/>
        </w:rPr>
        <w:t xml:space="preserve"> </w:t>
      </w:r>
      <w:r w:rsidRPr="00392795">
        <w:rPr>
          <w:rFonts w:cs="Times New Roman"/>
        </w:rPr>
        <w:t>Cheques on regulatory issues that would provide all products to be in line with lo</w:t>
      </w:r>
      <w:r w:rsidR="004360FE" w:rsidRPr="00392795">
        <w:rPr>
          <w:rFonts w:cs="Times New Roman"/>
        </w:rPr>
        <w:t xml:space="preserve">cal requirements before launch. </w:t>
      </w:r>
      <w:r w:rsidRPr="00392795">
        <w:rPr>
          <w:rFonts w:cs="Times New Roman"/>
        </w:rPr>
        <w:t>Having Indian product Formulations, including the inclusion of Ayurvedic ingredients into its health brand. This will appeal to the Indian buyers who lay more emphasis on conventional health systems.</w:t>
      </w:r>
    </w:p>
    <w:p w14:paraId="6E430EFC" w14:textId="77777777" w:rsidR="002E6C8E" w:rsidRPr="00392795" w:rsidRDefault="002E6C8E" w:rsidP="002E6C8E">
      <w:pPr>
        <w:rPr>
          <w:rFonts w:cs="Times New Roman"/>
        </w:rPr>
      </w:pPr>
      <w:r w:rsidRPr="00392795">
        <w:rPr>
          <w:rFonts w:cs="Times New Roman"/>
        </w:rPr>
        <w:t>Local sourcing and collaboration with Ayurvedic suppliers in order to be more authentic and in tune with the exp</w:t>
      </w:r>
      <w:r w:rsidR="004360FE" w:rsidRPr="00392795">
        <w:rPr>
          <w:rFonts w:cs="Times New Roman"/>
        </w:rPr>
        <w:t xml:space="preserve">ectations of the Indian market. </w:t>
      </w:r>
      <w:r w:rsidRPr="00392795">
        <w:rPr>
          <w:rFonts w:cs="Times New Roman"/>
        </w:rPr>
        <w:t>These modifications will gate the H&amp;B to be able to comfortably manoeuvre through the tough Indian regulations, as well as cater to the local taste of the consumers, thereby making its products more acceptable in the market.</w:t>
      </w:r>
    </w:p>
    <w:p w14:paraId="1DA2C5AC" w14:textId="77777777" w:rsidR="000104C1" w:rsidRPr="00392795" w:rsidRDefault="000104C1" w:rsidP="002E6C8E">
      <w:pPr>
        <w:rPr>
          <w:rFonts w:cs="Times New Roman"/>
        </w:rPr>
      </w:pPr>
    </w:p>
    <w:p w14:paraId="08860F29" w14:textId="77777777" w:rsidR="000104C1" w:rsidRPr="00392795" w:rsidRDefault="000104C1" w:rsidP="002E6C8E">
      <w:pPr>
        <w:rPr>
          <w:rFonts w:cs="Times New Roman"/>
        </w:rPr>
      </w:pPr>
    </w:p>
    <w:p w14:paraId="1A0049CD" w14:textId="77777777" w:rsidR="000104C1" w:rsidRPr="00392795" w:rsidRDefault="000104C1" w:rsidP="002E6C8E">
      <w:pPr>
        <w:rPr>
          <w:rFonts w:cs="Times New Roman"/>
        </w:rPr>
      </w:pPr>
    </w:p>
    <w:p w14:paraId="181BEFE7" w14:textId="77777777" w:rsidR="000104C1" w:rsidRPr="00392795" w:rsidRDefault="000104C1" w:rsidP="002E6C8E">
      <w:pPr>
        <w:rPr>
          <w:rFonts w:cs="Times New Roman"/>
        </w:rPr>
      </w:pPr>
    </w:p>
    <w:p w14:paraId="02CF2DC4" w14:textId="77777777" w:rsidR="000104C1" w:rsidRPr="00392795" w:rsidRDefault="000104C1" w:rsidP="002E6C8E">
      <w:pPr>
        <w:rPr>
          <w:rFonts w:cs="Times New Roman"/>
        </w:rPr>
      </w:pPr>
    </w:p>
    <w:p w14:paraId="611B5832" w14:textId="77777777" w:rsidR="000104C1" w:rsidRPr="00392795" w:rsidRDefault="000104C1" w:rsidP="002E6C8E">
      <w:pPr>
        <w:rPr>
          <w:rFonts w:cs="Times New Roman"/>
        </w:rPr>
      </w:pPr>
    </w:p>
    <w:p w14:paraId="132150F4" w14:textId="77777777" w:rsidR="002E6C8E" w:rsidRPr="00392795" w:rsidRDefault="002E6C8E" w:rsidP="004360FE">
      <w:pPr>
        <w:pStyle w:val="Heading2"/>
        <w:rPr>
          <w:rFonts w:cs="Times New Roman"/>
        </w:rPr>
      </w:pPr>
      <w:bookmarkStart w:id="18" w:name="_Toc215698345"/>
      <w:r w:rsidRPr="00392795">
        <w:rPr>
          <w:rFonts w:cs="Times New Roman"/>
        </w:rPr>
        <w:t>2. Training and Cultural Adaptation of the Franchisees.</w:t>
      </w:r>
      <w:bookmarkEnd w:id="18"/>
    </w:p>
    <w:p w14:paraId="002B58EA" w14:textId="77777777" w:rsidR="002E6C8E" w:rsidRPr="00392795" w:rsidRDefault="002E6C8E" w:rsidP="002E6C8E">
      <w:pPr>
        <w:rPr>
          <w:rFonts w:cs="Times New Roman"/>
          <w:b/>
        </w:rPr>
      </w:pPr>
      <w:r w:rsidRPr="00392795">
        <w:rPr>
          <w:rFonts w:cs="Times New Roman"/>
          <w:b/>
        </w:rPr>
        <w:t>Context</w:t>
      </w:r>
    </w:p>
    <w:p w14:paraId="19FECC4C" w14:textId="77777777" w:rsidR="002E6C8E" w:rsidRPr="00392795" w:rsidRDefault="002E6C8E" w:rsidP="002E6C8E">
      <w:pPr>
        <w:rPr>
          <w:rFonts w:cs="Times New Roman"/>
        </w:rPr>
      </w:pPr>
      <w:r w:rsidRPr="00392795">
        <w:rPr>
          <w:rFonts w:cs="Times New Roman"/>
        </w:rPr>
        <w:t>The franchising scheme is one of the main aspects of market entry strategy of H&amp;B in India. Franchising enables the firm to expand on a large scale in a short time and reduce risk of financial losses. Nevertheless, considering the multicultural mix of India and its business regulations, the management of the franchisees is essential so that the brand standards were achieved without attempting to oppose the local value system.</w:t>
      </w:r>
    </w:p>
    <w:p w14:paraId="5EF0376E" w14:textId="77777777" w:rsidR="002E6C8E" w:rsidRPr="00392795" w:rsidRDefault="002E6C8E" w:rsidP="002E6C8E">
      <w:pPr>
        <w:rPr>
          <w:rFonts w:cs="Times New Roman"/>
          <w:b/>
        </w:rPr>
      </w:pPr>
      <w:r w:rsidRPr="00392795">
        <w:rPr>
          <w:rFonts w:cs="Times New Roman"/>
          <w:b/>
        </w:rPr>
        <w:t>SOP Recommendation</w:t>
      </w:r>
    </w:p>
    <w:p w14:paraId="408B6B88" w14:textId="77777777" w:rsidR="002E6C8E" w:rsidRPr="00392795" w:rsidRDefault="002E6C8E" w:rsidP="002E6C8E">
      <w:pPr>
        <w:rPr>
          <w:rFonts w:cs="Times New Roman"/>
        </w:rPr>
      </w:pPr>
      <w:r w:rsidRPr="00392795">
        <w:rPr>
          <w:rFonts w:cs="Times New Roman"/>
        </w:rPr>
        <w:t>H&amp;B needs to update its franchisee training SOPs to include cultural sensitivity and local consumer behaviour to guarantee the same quality of service and brand name. The following should be contained in the SOPs:</w:t>
      </w:r>
    </w:p>
    <w:p w14:paraId="3FA91407" w14:textId="77777777" w:rsidR="002E6C8E" w:rsidRPr="00392795" w:rsidRDefault="002E6C8E" w:rsidP="002E6C8E">
      <w:pPr>
        <w:rPr>
          <w:rFonts w:cs="Times New Roman"/>
        </w:rPr>
      </w:pPr>
      <w:r w:rsidRPr="00392795">
        <w:rPr>
          <w:rFonts w:cs="Times New Roman"/>
          <w:b/>
        </w:rPr>
        <w:t>Create cultural training modules:</w:t>
      </w:r>
      <w:r w:rsidR="009F0446" w:rsidRPr="00392795">
        <w:rPr>
          <w:rFonts w:cs="Times New Roman"/>
        </w:rPr>
        <w:t xml:space="preserve"> F</w:t>
      </w:r>
      <w:r w:rsidRPr="00392795">
        <w:rPr>
          <w:rFonts w:cs="Times New Roman"/>
        </w:rPr>
        <w:t>ranchisees should be taught about cultural peculiarities in India and in particular the value that the family holds in consumer decision and the preference to the products containing local or Ayurvedic ingredients.</w:t>
      </w:r>
    </w:p>
    <w:p w14:paraId="54721F4B" w14:textId="77777777" w:rsidR="002E6C8E" w:rsidRPr="00392795" w:rsidRDefault="002E6C8E" w:rsidP="002E6C8E">
      <w:pPr>
        <w:rPr>
          <w:rFonts w:cs="Times New Roman"/>
        </w:rPr>
      </w:pPr>
      <w:r w:rsidRPr="00392795">
        <w:rPr>
          <w:rFonts w:cs="Times New Roman"/>
          <w:b/>
        </w:rPr>
        <w:t>Customer service expectations:</w:t>
      </w:r>
      <w:r w:rsidRPr="00392795">
        <w:rPr>
          <w:rFonts w:cs="Times New Roman"/>
        </w:rPr>
        <w:t xml:space="preserve"> Training franchisee to realise the hierarchical structure of the Indian society so that employees can learn to respect the communication with the customers in accordance with the culture.</w:t>
      </w:r>
    </w:p>
    <w:p w14:paraId="3927566A" w14:textId="77777777" w:rsidR="004360FE" w:rsidRPr="00392795" w:rsidRDefault="002E6C8E" w:rsidP="002E6C8E">
      <w:pPr>
        <w:rPr>
          <w:rFonts w:cs="Times New Roman"/>
        </w:rPr>
      </w:pPr>
      <w:r w:rsidRPr="00392795">
        <w:rPr>
          <w:rFonts w:cs="Times New Roman"/>
          <w:b/>
        </w:rPr>
        <w:t>Marketing and presentation of products:</w:t>
      </w:r>
      <w:r w:rsidRPr="00392795">
        <w:rPr>
          <w:rFonts w:cs="Times New Roman"/>
        </w:rPr>
        <w:t xml:space="preserve"> The franchisees must be trained on how to modify marketing contents such that they appeal to the local principles. As an example, the advertising campaigns in India must target community health and wellness of families, and not individual success that is us</w:t>
      </w:r>
      <w:r w:rsidR="004360FE" w:rsidRPr="00392795">
        <w:rPr>
          <w:rFonts w:cs="Times New Roman"/>
        </w:rPr>
        <w:t xml:space="preserve">ed in the UK. </w:t>
      </w:r>
      <w:r w:rsidRPr="00392795">
        <w:rPr>
          <w:rFonts w:cs="Times New Roman"/>
        </w:rPr>
        <w:t>Through tailoring franchisee training and integrating it with the cultural norms in India, H&amp;B can guarantee that its brand is always exhibited within India in addition to achieving the expectations of the local people.</w:t>
      </w:r>
    </w:p>
    <w:p w14:paraId="352AF601" w14:textId="77777777" w:rsidR="000104C1" w:rsidRPr="00392795" w:rsidRDefault="000104C1" w:rsidP="002E6C8E">
      <w:pPr>
        <w:rPr>
          <w:rFonts w:cs="Times New Roman"/>
        </w:rPr>
      </w:pPr>
    </w:p>
    <w:p w14:paraId="4C2C4181" w14:textId="77777777" w:rsidR="000104C1" w:rsidRPr="00392795" w:rsidRDefault="000104C1" w:rsidP="002E6C8E">
      <w:pPr>
        <w:rPr>
          <w:rFonts w:cs="Times New Roman"/>
        </w:rPr>
      </w:pPr>
    </w:p>
    <w:p w14:paraId="58D9D418" w14:textId="77777777" w:rsidR="000104C1" w:rsidRPr="00392795" w:rsidRDefault="000104C1" w:rsidP="002E6C8E">
      <w:pPr>
        <w:rPr>
          <w:rFonts w:cs="Times New Roman"/>
        </w:rPr>
      </w:pPr>
    </w:p>
    <w:p w14:paraId="37AA7B94" w14:textId="77777777" w:rsidR="002E6C8E" w:rsidRPr="00392795" w:rsidRDefault="002E6C8E" w:rsidP="004360FE">
      <w:pPr>
        <w:pStyle w:val="Heading2"/>
        <w:rPr>
          <w:rFonts w:cs="Times New Roman"/>
        </w:rPr>
      </w:pPr>
      <w:bookmarkStart w:id="19" w:name="_Toc215698346"/>
      <w:r w:rsidRPr="00392795">
        <w:rPr>
          <w:rFonts w:cs="Times New Roman"/>
        </w:rPr>
        <w:t>3. Adaptation of digital and E-Commerce Strategy.</w:t>
      </w:r>
      <w:bookmarkEnd w:id="19"/>
    </w:p>
    <w:p w14:paraId="2253B4F5" w14:textId="77777777" w:rsidR="002E6C8E" w:rsidRPr="00392795" w:rsidRDefault="002E6C8E" w:rsidP="002E6C8E">
      <w:pPr>
        <w:rPr>
          <w:rFonts w:cs="Times New Roman"/>
          <w:b/>
        </w:rPr>
      </w:pPr>
      <w:r w:rsidRPr="00392795">
        <w:rPr>
          <w:rFonts w:cs="Times New Roman"/>
          <w:b/>
        </w:rPr>
        <w:t>Context</w:t>
      </w:r>
    </w:p>
    <w:p w14:paraId="0051ECD4" w14:textId="77777777" w:rsidR="002E6C8E" w:rsidRPr="00392795" w:rsidRDefault="002E6C8E" w:rsidP="002E6C8E">
      <w:pPr>
        <w:rPr>
          <w:rFonts w:cs="Times New Roman"/>
        </w:rPr>
      </w:pPr>
      <w:r w:rsidRPr="00392795">
        <w:rPr>
          <w:rFonts w:cs="Times New Roman"/>
        </w:rPr>
        <w:t xml:space="preserve">There is a fast pace in the development of e-commerce in India and the number of people who shop online is on the rise. This </w:t>
      </w:r>
      <w:r w:rsidR="000104C1" w:rsidRPr="00392795">
        <w:rPr>
          <w:rFonts w:cs="Times New Roman"/>
        </w:rPr>
        <w:t>specific trend</w:t>
      </w:r>
      <w:r w:rsidRPr="00392795">
        <w:rPr>
          <w:rFonts w:cs="Times New Roman"/>
        </w:rPr>
        <w:t xml:space="preserve"> is largely evident with the younger tech-inspired generation of India. Nonetheless, Indian digital ecosystem has very special features that necessitate special approaches to guarantee engagements and conversions.</w:t>
      </w:r>
    </w:p>
    <w:p w14:paraId="61F741FA" w14:textId="77777777" w:rsidR="007A7EFF" w:rsidRPr="00392795" w:rsidRDefault="007A7EFF" w:rsidP="007A7EFF">
      <w:pPr>
        <w:jc w:val="center"/>
        <w:rPr>
          <w:rFonts w:cs="Times New Roman"/>
        </w:rPr>
      </w:pPr>
      <w:r w:rsidRPr="00392795">
        <w:rPr>
          <w:rFonts w:cs="Times New Roman"/>
          <w:noProof/>
          <w:lang w:eastAsia="en-GB"/>
        </w:rPr>
        <w:drawing>
          <wp:inline distT="0" distB="0" distL="0" distR="0" wp14:anchorId="7F35BD84" wp14:editId="4BB4694A">
            <wp:extent cx="4969361" cy="2857291"/>
            <wp:effectExtent l="0" t="0" r="317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87780" cy="2867882"/>
                    </a:xfrm>
                    <a:prstGeom prst="rect">
                      <a:avLst/>
                    </a:prstGeom>
                  </pic:spPr>
                </pic:pic>
              </a:graphicData>
            </a:graphic>
          </wp:inline>
        </w:drawing>
      </w:r>
    </w:p>
    <w:p w14:paraId="65AB002B" w14:textId="77777777" w:rsidR="007A7EFF" w:rsidRPr="00392795" w:rsidRDefault="007A7EFF" w:rsidP="000104C1">
      <w:pPr>
        <w:jc w:val="center"/>
        <w:rPr>
          <w:rFonts w:cs="Times New Roman"/>
        </w:rPr>
      </w:pPr>
      <w:r w:rsidRPr="00392795">
        <w:rPr>
          <w:rFonts w:cs="Times New Roman"/>
        </w:rPr>
        <w:t>Figure: E-Commerce Strategy</w:t>
      </w:r>
      <w:r w:rsidR="000104C1" w:rsidRPr="00392795">
        <w:rPr>
          <w:rFonts w:cs="Times New Roman"/>
        </w:rPr>
        <w:t xml:space="preserve"> (Kaggwa et al., 2024)</w:t>
      </w:r>
    </w:p>
    <w:p w14:paraId="6C324C82" w14:textId="77777777" w:rsidR="002E6C8E" w:rsidRPr="00392795" w:rsidRDefault="002E6C8E" w:rsidP="002E6C8E">
      <w:pPr>
        <w:rPr>
          <w:rFonts w:cs="Times New Roman"/>
          <w:b/>
        </w:rPr>
      </w:pPr>
      <w:r w:rsidRPr="00392795">
        <w:rPr>
          <w:rFonts w:cs="Times New Roman"/>
          <w:b/>
        </w:rPr>
        <w:t>SOP Recommendation</w:t>
      </w:r>
    </w:p>
    <w:p w14:paraId="60ADFDBA" w14:textId="77777777" w:rsidR="002E6C8E" w:rsidRPr="00392795" w:rsidRDefault="002E6C8E" w:rsidP="002E6C8E">
      <w:pPr>
        <w:rPr>
          <w:rFonts w:cs="Times New Roman"/>
        </w:rPr>
      </w:pPr>
      <w:r w:rsidRPr="00392795">
        <w:rPr>
          <w:rFonts w:cs="Times New Roman"/>
        </w:rPr>
        <w:t>In order to tap the potential that India presents in its e-commerce industry, H&amp;B must realign its digital and e-commerce SOPs to incorporate:</w:t>
      </w:r>
    </w:p>
    <w:p w14:paraId="0DEBB4FF" w14:textId="77777777" w:rsidR="00161269" w:rsidRPr="00392795" w:rsidRDefault="002E6C8E" w:rsidP="002E6C8E">
      <w:pPr>
        <w:rPr>
          <w:rFonts w:cs="Times New Roman"/>
        </w:rPr>
      </w:pPr>
      <w:r w:rsidRPr="00392795">
        <w:rPr>
          <w:rFonts w:cs="Times New Roman"/>
          <w:b/>
        </w:rPr>
        <w:t>Digital content localization</w:t>
      </w:r>
      <w:r w:rsidRPr="00392795">
        <w:rPr>
          <w:rFonts w:cs="Times New Roman"/>
        </w:rPr>
        <w:t xml:space="preserve">: </w:t>
      </w:r>
    </w:p>
    <w:p w14:paraId="268B47BF" w14:textId="77777777" w:rsidR="002E6C8E" w:rsidRPr="00392795" w:rsidRDefault="002E6C8E" w:rsidP="002E6C8E">
      <w:pPr>
        <w:rPr>
          <w:rFonts w:cs="Times New Roman"/>
        </w:rPr>
      </w:pPr>
      <w:r w:rsidRPr="00392795">
        <w:rPr>
          <w:rFonts w:cs="Times New Roman"/>
        </w:rPr>
        <w:t xml:space="preserve">On-site, mobile </w:t>
      </w:r>
      <w:r w:rsidR="000104C1" w:rsidRPr="00392795">
        <w:rPr>
          <w:rFonts w:cs="Times New Roman"/>
        </w:rPr>
        <w:t>application</w:t>
      </w:r>
      <w:r w:rsidRPr="00392795">
        <w:rPr>
          <w:rFonts w:cs="Times New Roman"/>
        </w:rPr>
        <w:t xml:space="preserve"> and social media messages must be localised using language, currency and culturally sensitive messages. As an example, the site is supposed to serve Hindi and local languages and the marketing engagements must include Indian personalities or health gurus.</w:t>
      </w:r>
    </w:p>
    <w:p w14:paraId="484C2B33" w14:textId="77777777" w:rsidR="000104C1" w:rsidRPr="00392795" w:rsidRDefault="000104C1" w:rsidP="002E6C8E">
      <w:pPr>
        <w:rPr>
          <w:rFonts w:cs="Times New Roman"/>
        </w:rPr>
      </w:pPr>
    </w:p>
    <w:p w14:paraId="2D2221F0" w14:textId="77777777" w:rsidR="00161269" w:rsidRPr="00392795" w:rsidRDefault="00161269" w:rsidP="002E6C8E">
      <w:pPr>
        <w:rPr>
          <w:rFonts w:cs="Times New Roman"/>
        </w:rPr>
      </w:pPr>
    </w:p>
    <w:p w14:paraId="117CC8EF" w14:textId="77777777" w:rsidR="00161269" w:rsidRPr="00392795" w:rsidRDefault="002E6C8E" w:rsidP="002E6C8E">
      <w:pPr>
        <w:rPr>
          <w:rFonts w:cs="Times New Roman"/>
        </w:rPr>
      </w:pPr>
      <w:r w:rsidRPr="00392795">
        <w:rPr>
          <w:rFonts w:cs="Times New Roman"/>
          <w:b/>
        </w:rPr>
        <w:t>Optimal digital channels:</w:t>
      </w:r>
      <w:r w:rsidRPr="00392795">
        <w:rPr>
          <w:rFonts w:cs="Times New Roman"/>
        </w:rPr>
        <w:t xml:space="preserve"> </w:t>
      </w:r>
    </w:p>
    <w:p w14:paraId="7B353D01" w14:textId="77777777" w:rsidR="002E6C8E" w:rsidRPr="00392795" w:rsidRDefault="002E6C8E" w:rsidP="002E6C8E">
      <w:pPr>
        <w:rPr>
          <w:rFonts w:cs="Times New Roman"/>
        </w:rPr>
      </w:pPr>
      <w:r w:rsidRPr="00392795">
        <w:rPr>
          <w:rFonts w:cs="Times New Roman"/>
        </w:rPr>
        <w:t>E-commerce platform is to be optimised towards mobile devices since there is extensive mobile penetration in India. The online shopping portal must be easy to use and quick as well as must support local payment methods such as UPI, Paytm, and credit/debit cards.</w:t>
      </w:r>
    </w:p>
    <w:p w14:paraId="44725ACE" w14:textId="77777777" w:rsidR="00161269" w:rsidRPr="00392795" w:rsidRDefault="002E6C8E" w:rsidP="002E6C8E">
      <w:pPr>
        <w:rPr>
          <w:rFonts w:cs="Times New Roman"/>
        </w:rPr>
      </w:pPr>
      <w:r w:rsidRPr="00392795">
        <w:rPr>
          <w:rFonts w:cs="Times New Roman"/>
          <w:b/>
        </w:rPr>
        <w:t>Individualised customer support:</w:t>
      </w:r>
      <w:r w:rsidRPr="00392795">
        <w:rPr>
          <w:rFonts w:cs="Times New Roman"/>
        </w:rPr>
        <w:t xml:space="preserve"> </w:t>
      </w:r>
    </w:p>
    <w:p w14:paraId="72126C05" w14:textId="77777777" w:rsidR="002E6C8E" w:rsidRPr="00392795" w:rsidRDefault="002E6C8E" w:rsidP="002E6C8E">
      <w:pPr>
        <w:rPr>
          <w:rFonts w:cs="Times New Roman"/>
        </w:rPr>
      </w:pPr>
      <w:r w:rsidRPr="00392795">
        <w:rPr>
          <w:rFonts w:cs="Times New Roman"/>
        </w:rPr>
        <w:t>H&amp;B can use data analytics to provide individual promotions, loyalty programmes, and customised suggestions on the dependent of the preferences and search codes of the user. Considering the use of AI-powered chatbots when dealing with customer service and offering local advice on health-related matters are some of the measures that can be taken to make t</w:t>
      </w:r>
      <w:r w:rsidR="00B56138" w:rsidRPr="00392795">
        <w:rPr>
          <w:rFonts w:cs="Times New Roman"/>
        </w:rPr>
        <w:t xml:space="preserve">he experience more interactive. </w:t>
      </w:r>
      <w:r w:rsidRPr="00392795">
        <w:rPr>
          <w:rFonts w:cs="Times New Roman"/>
        </w:rPr>
        <w:t xml:space="preserve">These will contribute to keeping H&amp;B competitive on the digital market of India, creating a brand loyalty and boosting sales </w:t>
      </w:r>
      <w:r w:rsidR="00CC43F0" w:rsidRPr="00392795">
        <w:rPr>
          <w:rFonts w:cs="Times New Roman"/>
        </w:rPr>
        <w:t>because</w:t>
      </w:r>
      <w:r w:rsidRPr="00392795">
        <w:rPr>
          <w:rFonts w:cs="Times New Roman"/>
        </w:rPr>
        <w:t xml:space="preserve"> of a localised yet fluid e-commerce experience.</w:t>
      </w:r>
    </w:p>
    <w:p w14:paraId="47C6FE31" w14:textId="77777777" w:rsidR="002E6C8E" w:rsidRPr="00392795" w:rsidRDefault="002E6C8E" w:rsidP="002E6C8E">
      <w:pPr>
        <w:rPr>
          <w:rFonts w:cs="Times New Roman"/>
        </w:rPr>
      </w:pPr>
    </w:p>
    <w:p w14:paraId="381279BD" w14:textId="77777777" w:rsidR="00A01722" w:rsidRPr="00392795" w:rsidRDefault="00A01722">
      <w:pPr>
        <w:spacing w:line="259" w:lineRule="auto"/>
        <w:jc w:val="left"/>
        <w:rPr>
          <w:rFonts w:cs="Times New Roman"/>
        </w:rPr>
      </w:pPr>
      <w:r w:rsidRPr="00392795">
        <w:rPr>
          <w:rFonts w:cs="Times New Roman"/>
        </w:rPr>
        <w:br w:type="page"/>
      </w:r>
    </w:p>
    <w:p w14:paraId="37D51CA1" w14:textId="77777777" w:rsidR="002E6C8E" w:rsidRPr="00392795" w:rsidRDefault="00F00D10" w:rsidP="00A01722">
      <w:pPr>
        <w:pStyle w:val="Heading1"/>
        <w:rPr>
          <w:rFonts w:cs="Times New Roman"/>
          <w:color w:val="auto"/>
        </w:rPr>
      </w:pPr>
      <w:bookmarkStart w:id="20" w:name="_Toc215698347"/>
      <w:r w:rsidRPr="00392795">
        <w:rPr>
          <w:rFonts w:cs="Times New Roman"/>
          <w:color w:val="auto"/>
        </w:rPr>
        <w:t xml:space="preserve">6. </w:t>
      </w:r>
      <w:r w:rsidR="002E6C8E" w:rsidRPr="00392795">
        <w:rPr>
          <w:rFonts w:cs="Times New Roman"/>
          <w:color w:val="auto"/>
        </w:rPr>
        <w:t>Conclusion</w:t>
      </w:r>
      <w:bookmarkEnd w:id="20"/>
      <w:r w:rsidR="002E6C8E" w:rsidRPr="00392795">
        <w:rPr>
          <w:rFonts w:cs="Times New Roman"/>
          <w:color w:val="auto"/>
        </w:rPr>
        <w:t xml:space="preserve"> </w:t>
      </w:r>
    </w:p>
    <w:p w14:paraId="05B82595" w14:textId="77777777" w:rsidR="005C1E44" w:rsidRPr="00392795" w:rsidRDefault="002E6C8E" w:rsidP="002E6C8E">
      <w:pPr>
        <w:rPr>
          <w:rFonts w:cs="Times New Roman"/>
        </w:rPr>
      </w:pPr>
      <w:r w:rsidRPr="00392795">
        <w:rPr>
          <w:rFonts w:cs="Times New Roman"/>
        </w:rPr>
        <w:t xml:space="preserve">To sum up, Holland &amp; Barrett (H&amp;B) has an opportunity to embrace the opportunity of growing market in India because it has a wide-ranging wellness domain with a certain prospect of success, however, it should adjust its strategies to cultural and regulatory specifics of India. In my critical discussion of cultural differences between the UK and India which is supported by the dimensions of the Hofstede cultural dimension, there are evident differences between the two societies, including the high levels of power distance in India, collectivism in India and long term health benefits. H&amp;B should combine these cultural findings with its market entry strategy to achieve success particularly </w:t>
      </w:r>
      <w:r w:rsidR="000104C1" w:rsidRPr="00392795">
        <w:rPr>
          <w:rFonts w:cs="Times New Roman"/>
        </w:rPr>
        <w:t>about</w:t>
      </w:r>
      <w:r w:rsidRPr="00392795">
        <w:rPr>
          <w:rFonts w:cs="Times New Roman"/>
        </w:rPr>
        <w:t xml:space="preserve"> product adaptation, marketing and franchisee ma</w:t>
      </w:r>
      <w:r w:rsidR="00A01722" w:rsidRPr="00392795">
        <w:rPr>
          <w:rFonts w:cs="Times New Roman"/>
        </w:rPr>
        <w:t xml:space="preserve">nagement. </w:t>
      </w:r>
      <w:r w:rsidRPr="00392795">
        <w:rPr>
          <w:rFonts w:cs="Times New Roman"/>
        </w:rPr>
        <w:t>The Ownership-Location-Internalisation (OLI) model also helps point out the strengths of H&amp;B in terms of the fact that the global brand, product innovativeness, and operational experience is used</w:t>
      </w:r>
      <w:r w:rsidR="002232C2" w:rsidRPr="00392795">
        <w:rPr>
          <w:rFonts w:cs="Times New Roman"/>
        </w:rPr>
        <w:t xml:space="preserve"> to navigate the Indian market. </w:t>
      </w:r>
      <w:r w:rsidRPr="00392795">
        <w:rPr>
          <w:rFonts w:cs="Times New Roman"/>
        </w:rPr>
        <w:t>Cultural, however, includes consumer preference to Ayurveda and a great local competitor base as such that require effective localization of p</w:t>
      </w:r>
      <w:r w:rsidR="00A01722" w:rsidRPr="00392795">
        <w:rPr>
          <w:rFonts w:cs="Times New Roman"/>
        </w:rPr>
        <w:t xml:space="preserve">roducts and marketing strategy. </w:t>
      </w:r>
      <w:r w:rsidRPr="00392795">
        <w:rPr>
          <w:rFonts w:cs="Times New Roman"/>
        </w:rPr>
        <w:t>Standard Operating Procedures (SOPs) adopted by H&amp;B to guarantee the success in the long term should include compliance with the regulations, adaptation to the native culture, and the successful use of the digital space. These SOPs must emphasise regulatory audits, franchisee training base</w:t>
      </w:r>
      <w:r w:rsidR="00716186" w:rsidRPr="00392795">
        <w:rPr>
          <w:rFonts w:cs="Times New Roman"/>
        </w:rPr>
        <w:t>d on the Indian values, and an O</w:t>
      </w:r>
      <w:r w:rsidRPr="00392795">
        <w:rPr>
          <w:rFonts w:cs="Times New Roman"/>
        </w:rPr>
        <w:t>mni</w:t>
      </w:r>
      <w:r w:rsidR="00A01722" w:rsidRPr="00392795">
        <w:rPr>
          <w:rFonts w:cs="Times New Roman"/>
        </w:rPr>
        <w:t>-</w:t>
      </w:r>
      <w:r w:rsidRPr="00392795">
        <w:rPr>
          <w:rFonts w:cs="Times New Roman"/>
        </w:rPr>
        <w:t xml:space="preserve">channel approach that will reach out to the Indian consumer; more digital </w:t>
      </w:r>
      <w:r w:rsidR="000418F7" w:rsidRPr="00392795">
        <w:rPr>
          <w:rFonts w:cs="Times New Roman"/>
        </w:rPr>
        <w:t>practical understanding</w:t>
      </w:r>
      <w:r w:rsidRPr="00392795">
        <w:rPr>
          <w:rFonts w:cs="Times New Roman"/>
        </w:rPr>
        <w:t>. With the inclusion of these factors, H&amp;B will be in a position to position the brand resonance in India, the establishment of strong local partnerships, and strengthening its competitive edge in the Indian wellness industry.</w:t>
      </w:r>
      <w:r w:rsidR="005C1E44" w:rsidRPr="00392795">
        <w:rPr>
          <w:rFonts w:cs="Times New Roman"/>
        </w:rPr>
        <w:br w:type="page"/>
      </w:r>
    </w:p>
    <w:p w14:paraId="0486777C" w14:textId="77777777" w:rsidR="00AD512E" w:rsidRPr="00392795" w:rsidRDefault="00F00D10" w:rsidP="00AD512E">
      <w:pPr>
        <w:pStyle w:val="Heading1"/>
        <w:rPr>
          <w:rFonts w:cs="Times New Roman"/>
          <w:color w:val="auto"/>
        </w:rPr>
      </w:pPr>
      <w:bookmarkStart w:id="21" w:name="_Toc215698348"/>
      <w:r w:rsidRPr="00392795">
        <w:rPr>
          <w:rFonts w:cs="Times New Roman"/>
          <w:color w:val="auto"/>
        </w:rPr>
        <w:t xml:space="preserve">7. </w:t>
      </w:r>
      <w:r w:rsidR="005C1E44" w:rsidRPr="00392795">
        <w:rPr>
          <w:rFonts w:cs="Times New Roman"/>
          <w:color w:val="auto"/>
        </w:rPr>
        <w:t>References</w:t>
      </w:r>
      <w:bookmarkEnd w:id="21"/>
      <w:r w:rsidR="005C1E44" w:rsidRPr="00392795">
        <w:rPr>
          <w:rFonts w:cs="Times New Roman"/>
          <w:color w:val="auto"/>
        </w:rPr>
        <w:t xml:space="preserve"> </w:t>
      </w:r>
    </w:p>
    <w:p w14:paraId="35A285EC" w14:textId="77777777" w:rsidR="00860B55" w:rsidRPr="00392795" w:rsidRDefault="00860B55" w:rsidP="001035C4">
      <w:pPr>
        <w:rPr>
          <w:rFonts w:cs="Times New Roman"/>
        </w:rPr>
      </w:pPr>
      <w:r w:rsidRPr="00392795">
        <w:rPr>
          <w:rFonts w:cs="Times New Roman"/>
        </w:rPr>
        <w:t>Bart</w:t>
      </w:r>
      <w:r w:rsidR="00AF5254" w:rsidRPr="00392795">
        <w:rPr>
          <w:rFonts w:cs="Times New Roman"/>
        </w:rPr>
        <w:t>lett, C. A., &amp; Ghoshal, S. (2018</w:t>
      </w:r>
      <w:r w:rsidRPr="00392795">
        <w:rPr>
          <w:rFonts w:cs="Times New Roman"/>
        </w:rPr>
        <w:t>). Managing across borders: The transnational solution. Harvard Business School Press.</w:t>
      </w:r>
    </w:p>
    <w:p w14:paraId="36F87937" w14:textId="77777777" w:rsidR="00860B55" w:rsidRPr="00392795" w:rsidRDefault="00860B55" w:rsidP="001035C4">
      <w:pPr>
        <w:rPr>
          <w:rFonts w:cs="Times New Roman"/>
        </w:rPr>
      </w:pPr>
      <w:r w:rsidRPr="00392795">
        <w:rPr>
          <w:rFonts w:cs="Times New Roman"/>
        </w:rPr>
        <w:t>Department for Promotion of Industry and Internal Trade. (2020). Consolidated FDI Policy Circular of 2020. Ministry of Commerce and Industry, Government of India.</w:t>
      </w:r>
    </w:p>
    <w:p w14:paraId="754EFB95" w14:textId="77777777" w:rsidR="00860B55" w:rsidRPr="00392795" w:rsidRDefault="00AF5254" w:rsidP="001035C4">
      <w:pPr>
        <w:rPr>
          <w:rFonts w:cs="Times New Roman"/>
        </w:rPr>
      </w:pPr>
      <w:r w:rsidRPr="00392795">
        <w:rPr>
          <w:rFonts w:cs="Times New Roman"/>
        </w:rPr>
        <w:t>Dunning, J. H. (2019</w:t>
      </w:r>
      <w:r w:rsidR="00860B55" w:rsidRPr="00392795">
        <w:rPr>
          <w:rFonts w:cs="Times New Roman"/>
        </w:rPr>
        <w:t>). The eclectic paradigm of international production: A restatement and some possible extensions. Journal of International Business Studies, 19(1), 1–31. MU</w:t>
      </w:r>
    </w:p>
    <w:p w14:paraId="721683B4" w14:textId="77777777" w:rsidR="00860B55" w:rsidRPr="00392795" w:rsidRDefault="00860B55" w:rsidP="001035C4">
      <w:pPr>
        <w:rPr>
          <w:rFonts w:cs="Times New Roman"/>
        </w:rPr>
      </w:pPr>
      <w:r w:rsidRPr="00392795">
        <w:rPr>
          <w:rFonts w:cs="Times New Roman"/>
        </w:rPr>
        <w:t>Euromonitor International. (2024). World market for health and wellness. Euromonitor International.</w:t>
      </w:r>
    </w:p>
    <w:p w14:paraId="64C784E7" w14:textId="77777777" w:rsidR="00860B55" w:rsidRPr="00392795" w:rsidRDefault="00860B55" w:rsidP="001035C4">
      <w:pPr>
        <w:rPr>
          <w:rFonts w:cs="Times New Roman"/>
        </w:rPr>
      </w:pPr>
      <w:r w:rsidRPr="00392795">
        <w:rPr>
          <w:rFonts w:cs="Times New Roman"/>
        </w:rPr>
        <w:t>Geert Hofstede / The Culture Factor. (2023). Country comparison: United Kingdom and India. The Culture Factor Group.</w:t>
      </w:r>
    </w:p>
    <w:p w14:paraId="55427D24" w14:textId="77777777" w:rsidR="00860B55" w:rsidRPr="00392795" w:rsidRDefault="00860B55" w:rsidP="001035C4">
      <w:pPr>
        <w:rPr>
          <w:rFonts w:cs="Times New Roman"/>
        </w:rPr>
      </w:pPr>
      <w:r w:rsidRPr="00392795">
        <w:rPr>
          <w:rFonts w:cs="Times New Roman"/>
        </w:rPr>
        <w:t>Grant, R. M. (2021). Contemporary strategy analysis (11th ed.). Wiley.</w:t>
      </w:r>
    </w:p>
    <w:p w14:paraId="72C7A524" w14:textId="77777777" w:rsidR="00860B55" w:rsidRPr="00392795" w:rsidRDefault="00860B55" w:rsidP="002E6C8E">
      <w:pPr>
        <w:rPr>
          <w:rFonts w:cs="Times New Roman"/>
        </w:rPr>
      </w:pPr>
      <w:r w:rsidRPr="00392795">
        <w:rPr>
          <w:rFonts w:cs="Times New Roman"/>
        </w:rPr>
        <w:t xml:space="preserve">Holland &amp; Barrett. (2024). Our history. H&amp;B Corporate. https://corporate.hollandandbarrett.com/about-us/our-history </w:t>
      </w:r>
    </w:p>
    <w:p w14:paraId="701758D3" w14:textId="77777777" w:rsidR="00860B55" w:rsidRPr="00392795" w:rsidRDefault="00860B55" w:rsidP="001035C4">
      <w:pPr>
        <w:rPr>
          <w:rFonts w:cs="Times New Roman"/>
        </w:rPr>
      </w:pPr>
      <w:r w:rsidRPr="00392795">
        <w:rPr>
          <w:rFonts w:cs="Times New Roman"/>
        </w:rPr>
        <w:t>Houlihan Lokey. (2017). Houlihan Lokey advises Holland &amp; Barrett.</w:t>
      </w:r>
    </w:p>
    <w:p w14:paraId="4AB79581" w14:textId="77777777" w:rsidR="00860B55" w:rsidRPr="00392795" w:rsidRDefault="00860B55" w:rsidP="00860B55">
      <w:pPr>
        <w:rPr>
          <w:rFonts w:cs="Times New Roman"/>
        </w:rPr>
      </w:pPr>
      <w:r w:rsidRPr="00392795">
        <w:rPr>
          <w:rFonts w:cs="Times New Roman"/>
        </w:rPr>
        <w:t>Kaggwa, S., Eleogu, T. F., Okonkwo, F., Farayola, O. A., Uwaoma, P. U., &amp; Akinoso, A. (2024). AI in decision making: transforming business strategies. International Journal of Research and Scientific Innovation, 10(12), 423-444.</w:t>
      </w:r>
    </w:p>
    <w:p w14:paraId="7FEF63A1" w14:textId="77777777" w:rsidR="00860B55" w:rsidRPr="00392795" w:rsidRDefault="00860B55" w:rsidP="001035C4">
      <w:pPr>
        <w:rPr>
          <w:rFonts w:cs="Times New Roman"/>
        </w:rPr>
      </w:pPr>
      <w:r w:rsidRPr="00392795">
        <w:rPr>
          <w:rFonts w:cs="Times New Roman"/>
        </w:rPr>
        <w:t>Kearney. (2024). Nutraceuticals in India: Capitalizing on the shift toward preventive healthcare. Kearney.</w:t>
      </w:r>
    </w:p>
    <w:p w14:paraId="1DCE1BAA" w14:textId="77777777" w:rsidR="00860B55" w:rsidRPr="00392795" w:rsidRDefault="00860B55" w:rsidP="00860B55">
      <w:pPr>
        <w:rPr>
          <w:rFonts w:cs="Times New Roman"/>
        </w:rPr>
      </w:pPr>
      <w:r w:rsidRPr="00392795">
        <w:rPr>
          <w:rFonts w:cs="Times New Roman"/>
        </w:rPr>
        <w:t>Kess-Momoh, A. J., Tula, S. T., Bello, B. G., Omotoye, G. B., &amp; Daraojimba, A. I. (2024). Strategic human resource management in the 21st century: A review of trends and innovations. World Journal of Advanced Research and Reviews, 21(1), 746-757.</w:t>
      </w:r>
    </w:p>
    <w:p w14:paraId="07080C1F" w14:textId="77777777" w:rsidR="00860B55" w:rsidRPr="00392795" w:rsidRDefault="00860B55" w:rsidP="001035C4">
      <w:pPr>
        <w:rPr>
          <w:rFonts w:cs="Times New Roman"/>
        </w:rPr>
      </w:pPr>
      <w:r w:rsidRPr="00392795">
        <w:rPr>
          <w:rFonts w:cs="Times New Roman"/>
        </w:rPr>
        <w:t>KPMG. (2022). Doing business in India 2022. KPMG India.</w:t>
      </w:r>
    </w:p>
    <w:p w14:paraId="5AC5C00D" w14:textId="77777777" w:rsidR="00860B55" w:rsidRPr="00392795" w:rsidRDefault="00860B55" w:rsidP="001035C4">
      <w:pPr>
        <w:rPr>
          <w:rFonts w:cs="Times New Roman"/>
        </w:rPr>
      </w:pPr>
      <w:r w:rsidRPr="00392795">
        <w:rPr>
          <w:rFonts w:cs="Times New Roman"/>
        </w:rPr>
        <w:t>LetterOne / L1 Retail. (2024). Holland &amp; Barrett – Portfolio overview. L1 Retail.</w:t>
      </w:r>
    </w:p>
    <w:p w14:paraId="6F6594CD" w14:textId="77777777" w:rsidR="00860B55" w:rsidRPr="00392795" w:rsidRDefault="00860B55" w:rsidP="001035C4">
      <w:pPr>
        <w:rPr>
          <w:rFonts w:cs="Times New Roman"/>
        </w:rPr>
      </w:pPr>
      <w:r w:rsidRPr="00392795">
        <w:rPr>
          <w:rFonts w:cs="Times New Roman"/>
        </w:rPr>
        <w:t>McKinsey &amp; Company. (2024). What does the future hold for India? McKinsey Explainers.</w:t>
      </w:r>
    </w:p>
    <w:p w14:paraId="270A73C3" w14:textId="77777777" w:rsidR="00860B55" w:rsidRPr="00392795" w:rsidRDefault="00860B55" w:rsidP="00860B55">
      <w:pPr>
        <w:rPr>
          <w:rFonts w:cs="Times New Roman"/>
        </w:rPr>
      </w:pPr>
      <w:r w:rsidRPr="00392795">
        <w:rPr>
          <w:rFonts w:cs="Times New Roman"/>
        </w:rPr>
        <w:t>Moro-Visconti, R. (2025). From business models to business planning. In Startup Valuation: From Strategic Business Planning to Digital Networking (pp. 21-80). Cham: Springer Nature Switzerland.</w:t>
      </w:r>
    </w:p>
    <w:p w14:paraId="5707B9E8" w14:textId="77777777" w:rsidR="00860B55" w:rsidRPr="00392795" w:rsidRDefault="00860B55" w:rsidP="00860B55">
      <w:pPr>
        <w:rPr>
          <w:rFonts w:cs="Times New Roman"/>
        </w:rPr>
      </w:pPr>
      <w:r w:rsidRPr="00392795">
        <w:rPr>
          <w:rFonts w:cs="Times New Roman"/>
        </w:rPr>
        <w:t>Mustafa, M. S., Lisa, J. F. K., &amp; Ali, M. M. (2025). The Impact of IT-Driven Real-Time Analytics on Strategic Business Decision-Making in the Digital Economy. Frontiers in Applied Engineering and Technology, 2(01), 30-39.</w:t>
      </w:r>
    </w:p>
    <w:p w14:paraId="5E73F0B7" w14:textId="77777777" w:rsidR="00860B55" w:rsidRPr="00392795" w:rsidRDefault="00860B55" w:rsidP="00860B55">
      <w:pPr>
        <w:rPr>
          <w:rFonts w:cs="Times New Roman"/>
        </w:rPr>
      </w:pPr>
      <w:r w:rsidRPr="00392795">
        <w:rPr>
          <w:rFonts w:cs="Times New Roman"/>
        </w:rPr>
        <w:t>Olaniyi, O. O., Omogoroye, O. O., Olaniyi, F. G., Alao, A. I., &amp; Oladoyinbo, T. O. (2024). CyberFusion protocols: Strategic integration of enterprise risk management, ISO 27001, and mobile forensics for advanced digital security in the modern business ecosystem. Journal of Engineering Research and Reports, 26(6), 31-49.</w:t>
      </w:r>
    </w:p>
    <w:p w14:paraId="20E68ADA" w14:textId="77777777" w:rsidR="00860B55" w:rsidRPr="00392795" w:rsidRDefault="00860B55" w:rsidP="001035C4">
      <w:pPr>
        <w:rPr>
          <w:rFonts w:cs="Times New Roman"/>
        </w:rPr>
      </w:pPr>
      <w:r w:rsidRPr="00392795">
        <w:rPr>
          <w:rFonts w:cs="Times New Roman"/>
        </w:rPr>
        <w:t>Rugman, A. M., &amp; Verbeke, A. (2001). Location, competitiveness, and the multinational enterprise. In A. M. Rugman &amp; T. L. Brewer (Eds.), The Oxford handbook of international business (pp. 150–177). Oxford University Press.</w:t>
      </w:r>
    </w:p>
    <w:p w14:paraId="47699607" w14:textId="77777777" w:rsidR="00860B55" w:rsidRPr="00392795" w:rsidRDefault="00860B55" w:rsidP="00860B55">
      <w:pPr>
        <w:rPr>
          <w:rFonts w:cs="Times New Roman"/>
        </w:rPr>
      </w:pPr>
      <w:r w:rsidRPr="00392795">
        <w:rPr>
          <w:rFonts w:cs="Times New Roman"/>
        </w:rPr>
        <w:t>Shaik, A. S., Alshibani, S. M., Jain, G., Gupta, B., &amp; Mehrotra, A. (2024). Artificial intelligence (AI)‐driven strategic business model innovations in small‐and medium‐sized enterprises. Insights on technological and strategic enablers for carbon neutral businesses. Business strategy and the environment, 33(4), 2731-2751.</w:t>
      </w:r>
    </w:p>
    <w:p w14:paraId="38AD534D" w14:textId="77777777" w:rsidR="00860B55" w:rsidRPr="00392795" w:rsidRDefault="00860B55" w:rsidP="001035C4">
      <w:pPr>
        <w:rPr>
          <w:rFonts w:cs="Times New Roman"/>
        </w:rPr>
      </w:pPr>
      <w:r w:rsidRPr="00392795">
        <w:rPr>
          <w:rFonts w:cs="Times New Roman"/>
        </w:rPr>
        <w:t>The Economic Times. (2025, March). India’s consumer market to become world’s second largest by 2030: Report.</w:t>
      </w:r>
    </w:p>
    <w:p w14:paraId="6C6172C2" w14:textId="77777777" w:rsidR="00860B55" w:rsidRPr="00392795" w:rsidRDefault="00860B55" w:rsidP="001035C4">
      <w:pPr>
        <w:rPr>
          <w:rFonts w:cs="Times New Roman"/>
        </w:rPr>
      </w:pPr>
      <w:r w:rsidRPr="00392795">
        <w:rPr>
          <w:rFonts w:cs="Times New Roman"/>
        </w:rPr>
        <w:t>Times of India / Retail News Asia / Franchise India. (2016–2019). Articles on Holland &amp; Barrett’s planned and actual franchise entry into India and Asian expansion.</w:t>
      </w:r>
    </w:p>
    <w:p w14:paraId="717C68BF" w14:textId="77777777" w:rsidR="00860B55" w:rsidRPr="00392795" w:rsidRDefault="00860B55" w:rsidP="001035C4">
      <w:pPr>
        <w:rPr>
          <w:rFonts w:cs="Times New Roman"/>
        </w:rPr>
      </w:pPr>
      <w:r w:rsidRPr="00392795">
        <w:rPr>
          <w:rFonts w:cs="Times New Roman"/>
        </w:rPr>
        <w:t>U.S. Commercial Service. (2024). India: Distribution and sales channels. U.S. Department of Commerce.</w:t>
      </w:r>
    </w:p>
    <w:p w14:paraId="4CCB535C" w14:textId="77777777" w:rsidR="00860B55" w:rsidRPr="00392795" w:rsidRDefault="00860B55" w:rsidP="00860B55">
      <w:pPr>
        <w:rPr>
          <w:rFonts w:cs="Times New Roman"/>
        </w:rPr>
      </w:pPr>
      <w:r w:rsidRPr="00392795">
        <w:rPr>
          <w:rFonts w:cs="Times New Roman"/>
        </w:rPr>
        <w:t>Wirtz, B. W. (2024). Digital business and electronic commerce: Strategy, business models and technology. Springer Nature.</w:t>
      </w:r>
    </w:p>
    <w:p w14:paraId="2F49C086" w14:textId="77777777" w:rsidR="00860B55" w:rsidRPr="00392795" w:rsidRDefault="00860B55" w:rsidP="001035C4">
      <w:pPr>
        <w:rPr>
          <w:rFonts w:cs="Times New Roman"/>
        </w:rPr>
      </w:pPr>
      <w:r w:rsidRPr="00392795">
        <w:rPr>
          <w:rFonts w:cs="Times New Roman"/>
        </w:rPr>
        <w:t>Worlddata.info. (2025). Country comparison: India and the United Kingdom. Worlddata.</w:t>
      </w:r>
    </w:p>
    <w:p w14:paraId="3B6B8ED3" w14:textId="77777777" w:rsidR="00F00926" w:rsidRPr="00392795" w:rsidRDefault="00F00926" w:rsidP="002E6C8E">
      <w:pPr>
        <w:rPr>
          <w:rFonts w:cs="Times New Roman"/>
        </w:rPr>
      </w:pPr>
    </w:p>
    <w:sectPr w:rsidR="00F00926" w:rsidRPr="00392795">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A660FB" w14:textId="77777777" w:rsidR="00E96E3E" w:rsidRDefault="00E96E3E" w:rsidP="001A0091">
      <w:pPr>
        <w:spacing w:after="0" w:line="240" w:lineRule="auto"/>
      </w:pPr>
      <w:r>
        <w:separator/>
      </w:r>
    </w:p>
  </w:endnote>
  <w:endnote w:type="continuationSeparator" w:id="0">
    <w:p w14:paraId="5A527819" w14:textId="77777777" w:rsidR="00E96E3E" w:rsidRDefault="00E96E3E" w:rsidP="001A0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5309979"/>
      <w:docPartObj>
        <w:docPartGallery w:val="Page Numbers (Bottom of Page)"/>
        <w:docPartUnique/>
      </w:docPartObj>
    </w:sdtPr>
    <w:sdtEndPr>
      <w:rPr>
        <w:color w:val="7F7F7F" w:themeColor="background1" w:themeShade="7F"/>
        <w:spacing w:val="60"/>
      </w:rPr>
    </w:sdtEndPr>
    <w:sdtContent>
      <w:p w14:paraId="35BB5D29" w14:textId="5DEDCC73" w:rsidR="001A0091" w:rsidRDefault="001A0091" w:rsidP="001A0091">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E96E3E" w:rsidRPr="00E96E3E">
          <w:rPr>
            <w:b/>
            <w:bCs/>
            <w:noProof/>
          </w:rPr>
          <w:t>1</w:t>
        </w:r>
        <w:r>
          <w:rPr>
            <w:b/>
            <w:bCs/>
            <w:noProof/>
          </w:rPr>
          <w:fldChar w:fldCharType="end"/>
        </w:r>
        <w:r>
          <w:rPr>
            <w:b/>
            <w:bCs/>
          </w:rPr>
          <w:t xml:space="preserve"> | </w:t>
        </w:r>
        <w:r>
          <w:rPr>
            <w:color w:val="7F7F7F" w:themeColor="background1" w:themeShade="7F"/>
            <w:spacing w:val="60"/>
          </w:rPr>
          <w:t>Page</w:t>
        </w:r>
      </w:p>
    </w:sdtContent>
  </w:sdt>
  <w:p w14:paraId="6FF1C69B" w14:textId="77777777" w:rsidR="001A0091" w:rsidRDefault="001A0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A21CF3" w14:textId="77777777" w:rsidR="00E96E3E" w:rsidRDefault="00E96E3E" w:rsidP="001A0091">
      <w:pPr>
        <w:spacing w:after="0" w:line="240" w:lineRule="auto"/>
      </w:pPr>
      <w:r>
        <w:separator/>
      </w:r>
    </w:p>
  </w:footnote>
  <w:footnote w:type="continuationSeparator" w:id="0">
    <w:p w14:paraId="34BBA656" w14:textId="77777777" w:rsidR="00E96E3E" w:rsidRDefault="00E96E3E" w:rsidP="001A00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A430A"/>
    <w:multiLevelType w:val="multilevel"/>
    <w:tmpl w:val="41B2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C41F3"/>
    <w:multiLevelType w:val="multilevel"/>
    <w:tmpl w:val="9DF0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E14C1"/>
    <w:multiLevelType w:val="multilevel"/>
    <w:tmpl w:val="D10E8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803D69"/>
    <w:multiLevelType w:val="multilevel"/>
    <w:tmpl w:val="6AF22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5B2FD1"/>
    <w:multiLevelType w:val="hybridMultilevel"/>
    <w:tmpl w:val="59707BEA"/>
    <w:lvl w:ilvl="0" w:tplc="EA7E989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D32155"/>
    <w:multiLevelType w:val="hybridMultilevel"/>
    <w:tmpl w:val="EA06A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74CA0"/>
    <w:multiLevelType w:val="multilevel"/>
    <w:tmpl w:val="B1966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98144D"/>
    <w:multiLevelType w:val="multilevel"/>
    <w:tmpl w:val="EB9A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710FDD"/>
    <w:multiLevelType w:val="multilevel"/>
    <w:tmpl w:val="96081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957AC1"/>
    <w:multiLevelType w:val="multilevel"/>
    <w:tmpl w:val="26E6A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BB6DF9"/>
    <w:multiLevelType w:val="multilevel"/>
    <w:tmpl w:val="9796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E24BDD"/>
    <w:multiLevelType w:val="hybridMultilevel"/>
    <w:tmpl w:val="901630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EC96AFB"/>
    <w:multiLevelType w:val="hybridMultilevel"/>
    <w:tmpl w:val="DC2E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7"/>
  </w:num>
  <w:num w:numId="4">
    <w:abstractNumId w:val="1"/>
  </w:num>
  <w:num w:numId="5">
    <w:abstractNumId w:val="3"/>
  </w:num>
  <w:num w:numId="6">
    <w:abstractNumId w:val="0"/>
  </w:num>
  <w:num w:numId="7">
    <w:abstractNumId w:val="8"/>
  </w:num>
  <w:num w:numId="8">
    <w:abstractNumId w:val="6"/>
  </w:num>
  <w:num w:numId="9">
    <w:abstractNumId w:val="11"/>
  </w:num>
  <w:num w:numId="10">
    <w:abstractNumId w:val="4"/>
  </w:num>
  <w:num w:numId="11">
    <w:abstractNumId w:val="10"/>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DC0sDQzsjAztzQxMbFU0lEKTi0uzszPAykwrAUAd45YzCwAAAA="/>
  </w:docVars>
  <w:rsids>
    <w:rsidRoot w:val="00F00926"/>
    <w:rsid w:val="00001CD7"/>
    <w:rsid w:val="000104C1"/>
    <w:rsid w:val="00022738"/>
    <w:rsid w:val="000418F7"/>
    <w:rsid w:val="0004732C"/>
    <w:rsid w:val="00074A3A"/>
    <w:rsid w:val="0007714D"/>
    <w:rsid w:val="000856F3"/>
    <w:rsid w:val="000A19C8"/>
    <w:rsid w:val="000C342A"/>
    <w:rsid w:val="000D02D2"/>
    <w:rsid w:val="000E508E"/>
    <w:rsid w:val="001035C4"/>
    <w:rsid w:val="00104C32"/>
    <w:rsid w:val="00107259"/>
    <w:rsid w:val="00161269"/>
    <w:rsid w:val="001A0091"/>
    <w:rsid w:val="001A5414"/>
    <w:rsid w:val="001D393F"/>
    <w:rsid w:val="001F3839"/>
    <w:rsid w:val="001F4112"/>
    <w:rsid w:val="001F5722"/>
    <w:rsid w:val="00204B79"/>
    <w:rsid w:val="00204D8E"/>
    <w:rsid w:val="002136E6"/>
    <w:rsid w:val="00223068"/>
    <w:rsid w:val="002232C2"/>
    <w:rsid w:val="002536B5"/>
    <w:rsid w:val="00253DDD"/>
    <w:rsid w:val="00281B05"/>
    <w:rsid w:val="002932F7"/>
    <w:rsid w:val="002B2E07"/>
    <w:rsid w:val="002B4A21"/>
    <w:rsid w:val="002B674F"/>
    <w:rsid w:val="002E6C8E"/>
    <w:rsid w:val="003100C5"/>
    <w:rsid w:val="003449D0"/>
    <w:rsid w:val="00365DCE"/>
    <w:rsid w:val="00386CB9"/>
    <w:rsid w:val="00392795"/>
    <w:rsid w:val="003B7272"/>
    <w:rsid w:val="003F3DDC"/>
    <w:rsid w:val="00415DA0"/>
    <w:rsid w:val="00422617"/>
    <w:rsid w:val="004360FE"/>
    <w:rsid w:val="00463BA0"/>
    <w:rsid w:val="0046741D"/>
    <w:rsid w:val="00480220"/>
    <w:rsid w:val="004B1296"/>
    <w:rsid w:val="004B6FC5"/>
    <w:rsid w:val="004E0AC2"/>
    <w:rsid w:val="004E4ED0"/>
    <w:rsid w:val="004F4719"/>
    <w:rsid w:val="005106AE"/>
    <w:rsid w:val="00522231"/>
    <w:rsid w:val="00532602"/>
    <w:rsid w:val="00546D66"/>
    <w:rsid w:val="0057049A"/>
    <w:rsid w:val="00576536"/>
    <w:rsid w:val="005875A4"/>
    <w:rsid w:val="005C1E44"/>
    <w:rsid w:val="005D523F"/>
    <w:rsid w:val="005E428E"/>
    <w:rsid w:val="006440A7"/>
    <w:rsid w:val="00674823"/>
    <w:rsid w:val="0068090C"/>
    <w:rsid w:val="006907FA"/>
    <w:rsid w:val="006A742A"/>
    <w:rsid w:val="006D1038"/>
    <w:rsid w:val="006D6400"/>
    <w:rsid w:val="006E6694"/>
    <w:rsid w:val="00704FD3"/>
    <w:rsid w:val="00716186"/>
    <w:rsid w:val="00737DDA"/>
    <w:rsid w:val="00743336"/>
    <w:rsid w:val="00746EF5"/>
    <w:rsid w:val="00752F62"/>
    <w:rsid w:val="007705D4"/>
    <w:rsid w:val="00793E59"/>
    <w:rsid w:val="007A7EFF"/>
    <w:rsid w:val="007F310A"/>
    <w:rsid w:val="00801230"/>
    <w:rsid w:val="00823986"/>
    <w:rsid w:val="0084236D"/>
    <w:rsid w:val="00860B55"/>
    <w:rsid w:val="00867AC4"/>
    <w:rsid w:val="008864AA"/>
    <w:rsid w:val="008C31C4"/>
    <w:rsid w:val="00900285"/>
    <w:rsid w:val="00941F5C"/>
    <w:rsid w:val="009451B8"/>
    <w:rsid w:val="00950904"/>
    <w:rsid w:val="00987E85"/>
    <w:rsid w:val="009D7254"/>
    <w:rsid w:val="009F0446"/>
    <w:rsid w:val="00A01722"/>
    <w:rsid w:val="00A01BB6"/>
    <w:rsid w:val="00A027B8"/>
    <w:rsid w:val="00A25A4F"/>
    <w:rsid w:val="00A44795"/>
    <w:rsid w:val="00A51BA9"/>
    <w:rsid w:val="00A7158F"/>
    <w:rsid w:val="00A7763D"/>
    <w:rsid w:val="00A86905"/>
    <w:rsid w:val="00AA21DF"/>
    <w:rsid w:val="00AA45EF"/>
    <w:rsid w:val="00AD512E"/>
    <w:rsid w:val="00AD6F14"/>
    <w:rsid w:val="00AF5254"/>
    <w:rsid w:val="00B004EF"/>
    <w:rsid w:val="00B00DCC"/>
    <w:rsid w:val="00B17D07"/>
    <w:rsid w:val="00B27471"/>
    <w:rsid w:val="00B44F91"/>
    <w:rsid w:val="00B454DA"/>
    <w:rsid w:val="00B56138"/>
    <w:rsid w:val="00B61D47"/>
    <w:rsid w:val="00BB5D59"/>
    <w:rsid w:val="00BC20EF"/>
    <w:rsid w:val="00BD1AFA"/>
    <w:rsid w:val="00BE24F7"/>
    <w:rsid w:val="00BE3F04"/>
    <w:rsid w:val="00BE52D3"/>
    <w:rsid w:val="00BF1359"/>
    <w:rsid w:val="00BF3288"/>
    <w:rsid w:val="00C06AA9"/>
    <w:rsid w:val="00C06F41"/>
    <w:rsid w:val="00C21A0A"/>
    <w:rsid w:val="00C30F32"/>
    <w:rsid w:val="00C31BD5"/>
    <w:rsid w:val="00C41371"/>
    <w:rsid w:val="00CB1145"/>
    <w:rsid w:val="00CC43F0"/>
    <w:rsid w:val="00D2752A"/>
    <w:rsid w:val="00DA7A7B"/>
    <w:rsid w:val="00DF2E4D"/>
    <w:rsid w:val="00E13E30"/>
    <w:rsid w:val="00E267D3"/>
    <w:rsid w:val="00E954AE"/>
    <w:rsid w:val="00E96E3E"/>
    <w:rsid w:val="00EB58EF"/>
    <w:rsid w:val="00ED5806"/>
    <w:rsid w:val="00F00926"/>
    <w:rsid w:val="00F00D10"/>
    <w:rsid w:val="00F02F48"/>
    <w:rsid w:val="00F10458"/>
    <w:rsid w:val="00F10506"/>
    <w:rsid w:val="00F5308C"/>
    <w:rsid w:val="00F54827"/>
    <w:rsid w:val="00F5674B"/>
    <w:rsid w:val="00FE21D2"/>
    <w:rsid w:val="00FE4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ECEB0"/>
  <w15:chartTrackingRefBased/>
  <w15:docId w15:val="{10C4B602-6E89-4272-ACFA-C3AA6C586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47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E6694"/>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793E5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6E6694"/>
    <w:rPr>
      <w:rFonts w:ascii="Times New Roman" w:eastAsiaTheme="majorEastAsia" w:hAnsi="Times New Roman" w:cstheme="majorBidi"/>
      <w:b/>
      <w:color w:val="1F4D78" w:themeColor="accent1" w:themeShade="7F"/>
      <w:sz w:val="24"/>
      <w:szCs w:val="24"/>
      <w:lang w:val="en-GB"/>
    </w:rPr>
  </w:style>
  <w:style w:type="paragraph" w:styleId="Header">
    <w:name w:val="header"/>
    <w:basedOn w:val="Normal"/>
    <w:link w:val="HeaderChar"/>
    <w:uiPriority w:val="99"/>
    <w:unhideWhenUsed/>
    <w:rsid w:val="001A00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091"/>
    <w:rPr>
      <w:rFonts w:ascii="Times New Roman" w:hAnsi="Times New Roman"/>
      <w:sz w:val="24"/>
      <w:lang w:val="en-GB"/>
    </w:rPr>
  </w:style>
  <w:style w:type="paragraph" w:styleId="Footer">
    <w:name w:val="footer"/>
    <w:basedOn w:val="Normal"/>
    <w:link w:val="FooterChar"/>
    <w:uiPriority w:val="99"/>
    <w:unhideWhenUsed/>
    <w:rsid w:val="001A00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091"/>
    <w:rPr>
      <w:rFonts w:ascii="Times New Roman" w:hAnsi="Times New Roman"/>
      <w:sz w:val="24"/>
      <w:lang w:val="en-GB"/>
    </w:rPr>
  </w:style>
  <w:style w:type="character" w:styleId="Strong">
    <w:name w:val="Strong"/>
    <w:basedOn w:val="DefaultParagraphFont"/>
    <w:uiPriority w:val="22"/>
    <w:qFormat/>
    <w:rsid w:val="005C1E44"/>
    <w:rPr>
      <w:b/>
      <w:bCs/>
    </w:rPr>
  </w:style>
  <w:style w:type="paragraph" w:styleId="NormalWeb">
    <w:name w:val="Normal (Web)"/>
    <w:basedOn w:val="Normal"/>
    <w:uiPriority w:val="99"/>
    <w:semiHidden/>
    <w:unhideWhenUsed/>
    <w:rsid w:val="005C1E44"/>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793E59"/>
    <w:rPr>
      <w:i/>
      <w:iCs/>
    </w:rPr>
  </w:style>
  <w:style w:type="character" w:customStyle="1" w:styleId="Heading4Char">
    <w:name w:val="Heading 4 Char"/>
    <w:basedOn w:val="DefaultParagraphFont"/>
    <w:link w:val="Heading4"/>
    <w:uiPriority w:val="9"/>
    <w:semiHidden/>
    <w:rsid w:val="00793E59"/>
    <w:rPr>
      <w:rFonts w:asciiTheme="majorHAnsi" w:eastAsiaTheme="majorEastAsia" w:hAnsiTheme="majorHAnsi" w:cstheme="majorBidi"/>
      <w:i/>
      <w:iCs/>
      <w:color w:val="2E74B5" w:themeColor="accent1" w:themeShade="BF"/>
      <w:sz w:val="24"/>
      <w:lang w:val="en-GB"/>
    </w:rPr>
  </w:style>
  <w:style w:type="paragraph" w:styleId="TOCHeading">
    <w:name w:val="TOC Heading"/>
    <w:basedOn w:val="Heading1"/>
    <w:next w:val="Normal"/>
    <w:uiPriority w:val="39"/>
    <w:unhideWhenUsed/>
    <w:qFormat/>
    <w:rsid w:val="00AD512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D512E"/>
    <w:pPr>
      <w:spacing w:after="100"/>
    </w:pPr>
  </w:style>
  <w:style w:type="paragraph" w:styleId="TOC2">
    <w:name w:val="toc 2"/>
    <w:basedOn w:val="Normal"/>
    <w:next w:val="Normal"/>
    <w:autoRedefine/>
    <w:uiPriority w:val="39"/>
    <w:unhideWhenUsed/>
    <w:rsid w:val="00AD512E"/>
    <w:pPr>
      <w:spacing w:after="100"/>
      <w:ind w:left="240"/>
    </w:pPr>
  </w:style>
  <w:style w:type="character" w:styleId="Hyperlink">
    <w:name w:val="Hyperlink"/>
    <w:basedOn w:val="DefaultParagraphFont"/>
    <w:uiPriority w:val="99"/>
    <w:unhideWhenUsed/>
    <w:rsid w:val="00AD512E"/>
    <w:rPr>
      <w:color w:val="0563C1" w:themeColor="hyperlink"/>
      <w:u w:val="single"/>
    </w:rPr>
  </w:style>
  <w:style w:type="character" w:customStyle="1" w:styleId="gi">
    <w:name w:val="gi"/>
    <w:basedOn w:val="DefaultParagraphFont"/>
    <w:rsid w:val="00A86905"/>
  </w:style>
  <w:style w:type="paragraph" w:styleId="ListParagraph">
    <w:name w:val="List Paragraph"/>
    <w:basedOn w:val="Normal"/>
    <w:uiPriority w:val="34"/>
    <w:qFormat/>
    <w:rsid w:val="00F548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474649">
      <w:bodyDiv w:val="1"/>
      <w:marLeft w:val="0"/>
      <w:marRight w:val="0"/>
      <w:marTop w:val="0"/>
      <w:marBottom w:val="0"/>
      <w:divBdr>
        <w:top w:val="none" w:sz="0" w:space="0" w:color="auto"/>
        <w:left w:val="none" w:sz="0" w:space="0" w:color="auto"/>
        <w:bottom w:val="none" w:sz="0" w:space="0" w:color="auto"/>
        <w:right w:val="none" w:sz="0" w:space="0" w:color="auto"/>
      </w:divBdr>
    </w:div>
    <w:div w:id="344746578">
      <w:bodyDiv w:val="1"/>
      <w:marLeft w:val="0"/>
      <w:marRight w:val="0"/>
      <w:marTop w:val="0"/>
      <w:marBottom w:val="0"/>
      <w:divBdr>
        <w:top w:val="none" w:sz="0" w:space="0" w:color="auto"/>
        <w:left w:val="none" w:sz="0" w:space="0" w:color="auto"/>
        <w:bottom w:val="none" w:sz="0" w:space="0" w:color="auto"/>
        <w:right w:val="none" w:sz="0" w:space="0" w:color="auto"/>
      </w:divBdr>
    </w:div>
    <w:div w:id="572204801">
      <w:bodyDiv w:val="1"/>
      <w:marLeft w:val="0"/>
      <w:marRight w:val="0"/>
      <w:marTop w:val="0"/>
      <w:marBottom w:val="0"/>
      <w:divBdr>
        <w:top w:val="none" w:sz="0" w:space="0" w:color="auto"/>
        <w:left w:val="none" w:sz="0" w:space="0" w:color="auto"/>
        <w:bottom w:val="none" w:sz="0" w:space="0" w:color="auto"/>
        <w:right w:val="none" w:sz="0" w:space="0" w:color="auto"/>
      </w:divBdr>
    </w:div>
    <w:div w:id="584071983">
      <w:bodyDiv w:val="1"/>
      <w:marLeft w:val="0"/>
      <w:marRight w:val="0"/>
      <w:marTop w:val="0"/>
      <w:marBottom w:val="0"/>
      <w:divBdr>
        <w:top w:val="none" w:sz="0" w:space="0" w:color="auto"/>
        <w:left w:val="none" w:sz="0" w:space="0" w:color="auto"/>
        <w:bottom w:val="none" w:sz="0" w:space="0" w:color="auto"/>
        <w:right w:val="none" w:sz="0" w:space="0" w:color="auto"/>
      </w:divBdr>
    </w:div>
    <w:div w:id="739912672">
      <w:bodyDiv w:val="1"/>
      <w:marLeft w:val="0"/>
      <w:marRight w:val="0"/>
      <w:marTop w:val="0"/>
      <w:marBottom w:val="0"/>
      <w:divBdr>
        <w:top w:val="none" w:sz="0" w:space="0" w:color="auto"/>
        <w:left w:val="none" w:sz="0" w:space="0" w:color="auto"/>
        <w:bottom w:val="none" w:sz="0" w:space="0" w:color="auto"/>
        <w:right w:val="none" w:sz="0" w:space="0" w:color="auto"/>
      </w:divBdr>
    </w:div>
    <w:div w:id="780301781">
      <w:bodyDiv w:val="1"/>
      <w:marLeft w:val="0"/>
      <w:marRight w:val="0"/>
      <w:marTop w:val="0"/>
      <w:marBottom w:val="0"/>
      <w:divBdr>
        <w:top w:val="none" w:sz="0" w:space="0" w:color="auto"/>
        <w:left w:val="none" w:sz="0" w:space="0" w:color="auto"/>
        <w:bottom w:val="none" w:sz="0" w:space="0" w:color="auto"/>
        <w:right w:val="none" w:sz="0" w:space="0" w:color="auto"/>
      </w:divBdr>
    </w:div>
    <w:div w:id="858200945">
      <w:bodyDiv w:val="1"/>
      <w:marLeft w:val="0"/>
      <w:marRight w:val="0"/>
      <w:marTop w:val="0"/>
      <w:marBottom w:val="0"/>
      <w:divBdr>
        <w:top w:val="none" w:sz="0" w:space="0" w:color="auto"/>
        <w:left w:val="none" w:sz="0" w:space="0" w:color="auto"/>
        <w:bottom w:val="none" w:sz="0" w:space="0" w:color="auto"/>
        <w:right w:val="none" w:sz="0" w:space="0" w:color="auto"/>
      </w:divBdr>
    </w:div>
    <w:div w:id="1251085168">
      <w:bodyDiv w:val="1"/>
      <w:marLeft w:val="0"/>
      <w:marRight w:val="0"/>
      <w:marTop w:val="0"/>
      <w:marBottom w:val="0"/>
      <w:divBdr>
        <w:top w:val="none" w:sz="0" w:space="0" w:color="auto"/>
        <w:left w:val="none" w:sz="0" w:space="0" w:color="auto"/>
        <w:bottom w:val="none" w:sz="0" w:space="0" w:color="auto"/>
        <w:right w:val="none" w:sz="0" w:space="0" w:color="auto"/>
      </w:divBdr>
    </w:div>
    <w:div w:id="1311252926">
      <w:bodyDiv w:val="1"/>
      <w:marLeft w:val="0"/>
      <w:marRight w:val="0"/>
      <w:marTop w:val="0"/>
      <w:marBottom w:val="0"/>
      <w:divBdr>
        <w:top w:val="none" w:sz="0" w:space="0" w:color="auto"/>
        <w:left w:val="none" w:sz="0" w:space="0" w:color="auto"/>
        <w:bottom w:val="none" w:sz="0" w:space="0" w:color="auto"/>
        <w:right w:val="none" w:sz="0" w:space="0" w:color="auto"/>
      </w:divBdr>
    </w:div>
    <w:div w:id="1492217245">
      <w:bodyDiv w:val="1"/>
      <w:marLeft w:val="0"/>
      <w:marRight w:val="0"/>
      <w:marTop w:val="0"/>
      <w:marBottom w:val="0"/>
      <w:divBdr>
        <w:top w:val="none" w:sz="0" w:space="0" w:color="auto"/>
        <w:left w:val="none" w:sz="0" w:space="0" w:color="auto"/>
        <w:bottom w:val="none" w:sz="0" w:space="0" w:color="auto"/>
        <w:right w:val="none" w:sz="0" w:space="0" w:color="auto"/>
      </w:divBdr>
    </w:div>
    <w:div w:id="1668091847">
      <w:bodyDiv w:val="1"/>
      <w:marLeft w:val="0"/>
      <w:marRight w:val="0"/>
      <w:marTop w:val="0"/>
      <w:marBottom w:val="0"/>
      <w:divBdr>
        <w:top w:val="none" w:sz="0" w:space="0" w:color="auto"/>
        <w:left w:val="none" w:sz="0" w:space="0" w:color="auto"/>
        <w:bottom w:val="none" w:sz="0" w:space="0" w:color="auto"/>
        <w:right w:val="none" w:sz="0" w:space="0" w:color="auto"/>
      </w:divBdr>
    </w:div>
    <w:div w:id="1713072603">
      <w:bodyDiv w:val="1"/>
      <w:marLeft w:val="0"/>
      <w:marRight w:val="0"/>
      <w:marTop w:val="0"/>
      <w:marBottom w:val="0"/>
      <w:divBdr>
        <w:top w:val="none" w:sz="0" w:space="0" w:color="auto"/>
        <w:left w:val="none" w:sz="0" w:space="0" w:color="auto"/>
        <w:bottom w:val="none" w:sz="0" w:space="0" w:color="auto"/>
        <w:right w:val="none" w:sz="0" w:space="0" w:color="auto"/>
      </w:divBdr>
    </w:div>
    <w:div w:id="1788236605">
      <w:bodyDiv w:val="1"/>
      <w:marLeft w:val="0"/>
      <w:marRight w:val="0"/>
      <w:marTop w:val="0"/>
      <w:marBottom w:val="0"/>
      <w:divBdr>
        <w:top w:val="none" w:sz="0" w:space="0" w:color="auto"/>
        <w:left w:val="none" w:sz="0" w:space="0" w:color="auto"/>
        <w:bottom w:val="none" w:sz="0" w:space="0" w:color="auto"/>
        <w:right w:val="none" w:sz="0" w:space="0" w:color="auto"/>
      </w:divBdr>
    </w:div>
    <w:div w:id="1858808597">
      <w:bodyDiv w:val="1"/>
      <w:marLeft w:val="0"/>
      <w:marRight w:val="0"/>
      <w:marTop w:val="0"/>
      <w:marBottom w:val="0"/>
      <w:divBdr>
        <w:top w:val="none" w:sz="0" w:space="0" w:color="auto"/>
        <w:left w:val="none" w:sz="0" w:space="0" w:color="auto"/>
        <w:bottom w:val="none" w:sz="0" w:space="0" w:color="auto"/>
        <w:right w:val="none" w:sz="0" w:space="0" w:color="auto"/>
      </w:divBdr>
    </w:div>
    <w:div w:id="1905329513">
      <w:bodyDiv w:val="1"/>
      <w:marLeft w:val="0"/>
      <w:marRight w:val="0"/>
      <w:marTop w:val="0"/>
      <w:marBottom w:val="0"/>
      <w:divBdr>
        <w:top w:val="none" w:sz="0" w:space="0" w:color="auto"/>
        <w:left w:val="none" w:sz="0" w:space="0" w:color="auto"/>
        <w:bottom w:val="none" w:sz="0" w:space="0" w:color="auto"/>
        <w:right w:val="none" w:sz="0" w:space="0" w:color="auto"/>
      </w:divBdr>
    </w:div>
    <w:div w:id="1907719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hdphoto" Target="media/hdphoto1.wdp"/><Relationship Id="rId17" Type="http://schemas.microsoft.com/office/2007/relationships/hdphoto" Target="media/hdphoto2.wdp"/><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10191-F609-4055-9910-D76795117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27</Pages>
  <Words>6005</Words>
  <Characters>34232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PC</cp:lastModifiedBy>
  <cp:revision>127</cp:revision>
  <dcterms:created xsi:type="dcterms:W3CDTF">2025-12-03T16:25:00Z</dcterms:created>
  <dcterms:modified xsi:type="dcterms:W3CDTF">2025-12-14T13:29:00Z</dcterms:modified>
</cp:coreProperties>
</file>