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5ED625CB"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1E20F7">
              <w:rPr>
                <w:b/>
                <w:color w:val="auto"/>
                <w:sz w:val="32"/>
              </w:rPr>
              <w:t xml:space="preserve"> Zoe Coombes</w:t>
            </w:r>
          </w:p>
          <w:p w14:paraId="58374EBA" w14:textId="77777777" w:rsidR="00575A8F" w:rsidRDefault="00575A8F" w:rsidP="00E6298B">
            <w:pPr>
              <w:overflowPunct/>
              <w:autoSpaceDE/>
              <w:autoSpaceDN/>
              <w:adjustRightInd/>
              <w:ind w:right="107"/>
              <w:textAlignment w:val="auto"/>
              <w:rPr>
                <w:b/>
                <w:color w:val="auto"/>
                <w:sz w:val="32"/>
              </w:rPr>
            </w:pPr>
          </w:p>
          <w:p w14:paraId="523CD454" w14:textId="0B9B3F90"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1E20F7">
              <w:rPr>
                <w:b/>
                <w:color w:val="auto"/>
                <w:sz w:val="32"/>
              </w:rPr>
              <w:t xml:space="preserve"> 2029331</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742313"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7560A895">
        <w:rPr>
          <w:rFonts w:eastAsia="Arial"/>
          <w:color w:val="000000" w:themeColor="text1"/>
          <w:sz w:val="24"/>
          <w:szCs w:val="24"/>
        </w:rPr>
        <w:t>conditions;</w:t>
      </w:r>
      <w:proofErr w:type="gramEnd"/>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use this particular document to insert your text / answer within each section of this </w:t>
      </w:r>
      <w:proofErr w:type="gramStart"/>
      <w:r w:rsidRPr="2E5ED9CE">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proofErr w:type="gramStart"/>
            <w:r w:rsidRPr="28A9B94D">
              <w:rPr>
                <w:b/>
                <w:bCs/>
                <w:sz w:val="24"/>
                <w:szCs w:val="24"/>
              </w:rPr>
              <w:t>discuss</w:t>
            </w:r>
            <w:proofErr w:type="gramEnd"/>
            <w:r w:rsidRPr="28A9B94D">
              <w:rPr>
                <w:b/>
                <w:bCs/>
                <w:sz w:val="24"/>
                <w:szCs w:val="24"/>
              </w:rPr>
              <w:t xml:space="preserve">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64B9C0C3" w14:textId="362DF08D" w:rsidR="001E20F7" w:rsidRPr="001E20F7" w:rsidRDefault="001E20F7" w:rsidP="001E20F7">
      <w:r w:rsidRPr="001E20F7">
        <w:t xml:space="preserve">When focusing on my initial six months of learning as a police constable, and discovering coping strategies, which enabled me to develop resilience and minimise stress.  I found that Gibbs 1988 Reflection Model was suited to reflect and examine my experiences as a training police constable, this helped explain what stresses I had, and how I managed these stresses, to then interpret these.  I believe that reflection is a vital part of learning and developing, as Taylor (2000) states that reflection is the ‘throwing back of thoughts and memories, in cognitive acts such as thinking, contemplation, meditation and any other form of attentive consideration, to make sense of them, and to make contextually appropriate changes if they are required’.  By using this model, I can differentiate what was successful and effective, and adapt these methods for future experiences within my career.  Gibbs Reflective 1998 Model provides a framework to reflect and examine on personal experiences, allowing to learn from these and prepare for future ones.  There are six stages to the Gibbs Reflective Model which are: Description, Feelings, Evaluation, Analysis, Conclusion and Action Plan.  </w:t>
      </w:r>
    </w:p>
    <w:p w14:paraId="4524EA22" w14:textId="77777777" w:rsidR="001E20F7" w:rsidRPr="001E20F7" w:rsidRDefault="001E20F7" w:rsidP="001E20F7"/>
    <w:p w14:paraId="3436E668" w14:textId="77777777" w:rsidR="001E20F7" w:rsidRPr="001E20F7" w:rsidRDefault="001E20F7" w:rsidP="001E20F7">
      <w:pPr>
        <w:rPr>
          <w:color w:val="auto"/>
        </w:rPr>
      </w:pPr>
      <w:r w:rsidRPr="001E20F7">
        <w:rPr>
          <w:color w:val="auto"/>
        </w:rPr>
        <w:t>In terms of stress, there are a variety of definitions and how it can be defined, one is that it’s ‘the body’s reaction to feeling threatened or under pressure’ (National Health Service, 2021).   Individuals deals with stress differently and have different ways of managing stress, as an ‘individual feeling these changes can feel overwhelmed, have difficulty concentrating, feel anxious which can cause irrational thoughts, cause a lack of confidence and cause trouble sleeping (National Health Service, 2021).  I witnessed this in training as a police constable as we started in a class of ten, I could see that everyone was experiencing different stress levels and had different ways of managing it.  Those who managed balancing work and personal stress seemed to be able to cope better.  Robertson, et al., 2011 stated that ‘</w:t>
      </w:r>
      <w:proofErr w:type="gramStart"/>
      <w:r w:rsidRPr="001E20F7">
        <w:rPr>
          <w:color w:val="auto"/>
        </w:rPr>
        <w:t>in order to</w:t>
      </w:r>
      <w:proofErr w:type="gramEnd"/>
      <w:r w:rsidRPr="001E20F7">
        <w:rPr>
          <w:color w:val="auto"/>
        </w:rPr>
        <w:t xml:space="preserve"> cope with stress either work related or personal stress we must focus on our physical, social and psychological health’.  Over the past six months I experienced stress at work where I was trying to learn a whole new profession, concentrate on passing exams, maintaining physical fitness, and trying to fit in and socialise with the class.  Also, experiencing stress at home as I had just got a new puppy two months before joining training, moving home twice during the six months, and stressors in family life where my dad had to work away in Afghanistan.  I am aware of the importance of managing stress as ‘stress can lead to higher probability of death from certain illnesses such as heart attacks’ (</w:t>
      </w:r>
      <w:proofErr w:type="spellStart"/>
      <w:r w:rsidRPr="001E20F7">
        <w:rPr>
          <w:color w:val="auto"/>
        </w:rPr>
        <w:t>Morash</w:t>
      </w:r>
      <w:proofErr w:type="spellEnd"/>
      <w:r w:rsidRPr="001E20F7">
        <w:rPr>
          <w:color w:val="auto"/>
        </w:rPr>
        <w:t xml:space="preserve"> et al., 2006).  During training, I was dealing with acute stress, which is when ‘an individual experiences at the time of the encounter and then goes when the stressor has gone or the person effectively manages the situation (M. Burg, PhD, 2020), this is an example of when my exams were approaching compared to when I was successful in passing, which made managing other stressors much easier.  </w:t>
      </w:r>
    </w:p>
    <w:p w14:paraId="3931E545" w14:textId="77777777" w:rsidR="001E20F7" w:rsidRPr="001E20F7" w:rsidRDefault="001E20F7" w:rsidP="001E20F7">
      <w:pPr>
        <w:rPr>
          <w:color w:val="FF0000"/>
        </w:rPr>
      </w:pPr>
    </w:p>
    <w:p w14:paraId="4A355877" w14:textId="77777777" w:rsidR="001E20F7" w:rsidRPr="001E20F7" w:rsidRDefault="001E20F7" w:rsidP="001E20F7">
      <w:pPr>
        <w:rPr>
          <w:color w:val="auto"/>
        </w:rPr>
      </w:pPr>
      <w:r w:rsidRPr="001E20F7">
        <w:rPr>
          <w:color w:val="auto"/>
        </w:rPr>
        <w:t xml:space="preserve">I recognised early in the six months of training to be a police constable that I was dealing with stress, and quickly addressed how I needed to manage this to be successful and to overcome stressors.  I believed that being more resilient to stress was going to be a key factor, as stress resilience is the ‘ability of people to recover quickly after something unpleasant’ (Oxford Learner’s Dictionaries, 2021).  Firstly, I needed to establish what stressors were having the largest impact on me personally so I could have time to process these.  I discovered that as I had recently got a puppy just two months before training, she took up a lot of my time which I felt that I could have been using to revise or to socialise with my peers but instead I had to walk and entertain her in my free time.  However, there are a lot of positives which helped as it increased physical activity, allowed me to have self-confidence and better social skills as having to meet new people reducing </w:t>
      </w:r>
      <w:r w:rsidRPr="001E20F7">
        <w:rPr>
          <w:color w:val="auto"/>
        </w:rPr>
        <w:lastRenderedPageBreak/>
        <w:t>anxiety (Mental Health Foundation, Mental health.org.uk).  With the increased exercise, this helped relieve stress, being more physically active it can improve the way the body deals with stress due to the changes in hormone responses.  Exercise affects neurotransmitters in the brain such as dopamine and serotonin that affects mood (</w:t>
      </w:r>
      <w:proofErr w:type="spellStart"/>
      <w:r w:rsidRPr="001E20F7">
        <w:rPr>
          <w:color w:val="auto"/>
        </w:rPr>
        <w:t>Esch</w:t>
      </w:r>
      <w:proofErr w:type="spellEnd"/>
      <w:r w:rsidRPr="001E20F7">
        <w:rPr>
          <w:color w:val="auto"/>
        </w:rPr>
        <w:t xml:space="preserve"> and Stefano, 2010), I think that this is because it allowed me time to process thoughts and feelings as well as having time out to clear thoughts and improve well-being.  </w:t>
      </w:r>
    </w:p>
    <w:p w14:paraId="7B8FA33F" w14:textId="77777777" w:rsidR="001E20F7" w:rsidRPr="001E20F7" w:rsidRDefault="001E20F7" w:rsidP="001E20F7"/>
    <w:p w14:paraId="507695CE" w14:textId="75BD05B7" w:rsidR="001E20F7" w:rsidRPr="001E20F7" w:rsidRDefault="001E20F7" w:rsidP="001E20F7">
      <w:r w:rsidRPr="001E20F7">
        <w:t xml:space="preserve">A few weeks before the exam my dad had to go away with work to Afghanistan which was a worrying time for my family as well as </w:t>
      </w:r>
      <w:r w:rsidR="00691956" w:rsidRPr="001E20F7">
        <w:t>moving to a new house</w:t>
      </w:r>
      <w:r w:rsidRPr="001E20F7">
        <w:t xml:space="preserve"> for the second time in a short duration of time.  I found myself struggling to sleep, as I had numerous things on my mind, when exercising I was distracted and had lots of stressors, finding myself with fatigue.  Fatigue is a factor linked with stress which can impact any form of motivation to exercise, this was reflected in my personal life where I didn’t have the energy to engage and go on long walks with my dog.  Jackson (2013) stated that the lack of time is the most reported exercise barrier.  With the lack of sleep, lack of time for my well-being and less engagement with my dog, Winter, this had a negative impact on my general feelings, resulting to feeling more stressed.  I discovered that being tired, could also impact my relationships with the rest of the training class, my concentration levels and ability to retain the information.  </w:t>
      </w:r>
    </w:p>
    <w:p w14:paraId="705DEBA8" w14:textId="77777777" w:rsidR="001E20F7" w:rsidRPr="001E20F7" w:rsidRDefault="001E20F7" w:rsidP="001E20F7"/>
    <w:p w14:paraId="5E26747B" w14:textId="77777777" w:rsidR="001E20F7" w:rsidRPr="001E20F7" w:rsidRDefault="001E20F7" w:rsidP="001E20F7">
      <w:r w:rsidRPr="001E20F7">
        <w:t xml:space="preserve">An easy stress management tool that I used and continue to use are the peers of my training class.  I built strong relationships from the start of training which have continued to date.  Having the other students in the class was beneficial for me, as I understood that we were all in the same position and knew that if we all worked together then we would be successful.  As we were a small class of ten, this enabled us to be able to build strong relationships and get to know each other, which really helped identify when an individual was struggling, so we could then help.  With the pandemic we did however spend a lot of time working from home, which was nice to spend time with my puppy, however I often found myself distracted and therefore this led to stress as I knew that if I worked from home on a specific topic, I would have to take time before the exam going over the subject again.  This leads onto watching the Panopto videos rather than having an interaction with the trainers, being able to ask questions as and when.  From these factors, I can see that for me, communication is vital in reducing stress, managing stressors, and increasing my resilience.  There were a few of us in the class who preferred to be in training and learning, which is why we set up frequent revision classes, and without these I personally know I would not have been able to pass the exams.  It was a relief to understand that there were others in the group that were also feeling this way, so we could work together and achieve a better result.  Being able to relate to other students in the team was vital as I often found myself trying to explain my stressors to family and friends but often got the feeling that they didn’t </w:t>
      </w:r>
      <w:proofErr w:type="gramStart"/>
      <w:r w:rsidRPr="001E20F7">
        <w:t>actually understand</w:t>
      </w:r>
      <w:proofErr w:type="gramEnd"/>
      <w:r w:rsidRPr="001E20F7">
        <w:t xml:space="preserve">, but other students in the class did as they were going through the same thing with their own difficulties such as having children at home or other commitments, like myself.  </w:t>
      </w:r>
    </w:p>
    <w:p w14:paraId="044F749E" w14:textId="77777777" w:rsidR="001E20F7" w:rsidRPr="001E20F7" w:rsidRDefault="001E20F7" w:rsidP="001E20F7"/>
    <w:p w14:paraId="77399462" w14:textId="54C0FEF0" w:rsidR="001E20F7" w:rsidRPr="001E20F7" w:rsidRDefault="001E20F7" w:rsidP="001E20F7">
      <w:r w:rsidRPr="001E20F7">
        <w:t xml:space="preserve">Overall, I really enjoyed my training experience, and using this essay to reflect on this time has made me appreciate it a lot more, to understand and be proud of us for accomplishing it as a group of ten.  I can reflect and see the signs of being stressed and see upcoming stressors, knowing that </w:t>
      </w:r>
      <w:proofErr w:type="gramStart"/>
      <w:r w:rsidRPr="001E20F7">
        <w:t>in order to</w:t>
      </w:r>
      <w:proofErr w:type="gramEnd"/>
      <w:r w:rsidRPr="001E20F7">
        <w:t xml:space="preserve"> achieve and be successful I need to use the support of my peers, as well as positively affecting my well-being.  Linking back to Gibbs Reflective Model, 1988, I will continue to use this model to help manage stressors as this helps enable me to have a clear and concise idea as to what the stressors are, and how to positively overcome them.  This is helped with an action plan which can be carried out and adapted depending on the situation and the stressor.  I believe </w:t>
      </w:r>
      <w:r w:rsidR="00691956" w:rsidRPr="001E20F7">
        <w:t>because of</w:t>
      </w:r>
      <w:r w:rsidRPr="001E20F7">
        <w:t xml:space="preserve"> training I have become more resilient to stress as I feel more confident in managing all stressors, and confidently changing my mindset to a positive one, creating positive results.  I have learnt that there needs to be a balance with stressors and time management, continuing to benefit from communication with peers enabling me to deal and adapt with future pressures yet to come from being a police constable.  </w:t>
      </w:r>
    </w:p>
    <w:p w14:paraId="0590AAF8" w14:textId="49738DE5" w:rsidR="00FF7784" w:rsidRDefault="00FF7784" w:rsidP="00E6298B">
      <w:pPr>
        <w:ind w:right="107"/>
        <w:jc w:val="both"/>
        <w:rPr>
          <w:sz w:val="24"/>
          <w:szCs w:val="24"/>
        </w:rPr>
      </w:pPr>
    </w:p>
    <w:p w14:paraId="711758B7" w14:textId="44F9CC69" w:rsidR="001E20F7" w:rsidRPr="00270EEB" w:rsidRDefault="001E20F7" w:rsidP="00691956">
      <w:r>
        <w:t>Total - 150</w:t>
      </w:r>
      <w:r w:rsidR="00691956">
        <w:t>5</w:t>
      </w: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3A42C3">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titlePg/>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w:t>
            </w:r>
            <w:proofErr w:type="gramStart"/>
            <w:r w:rsidRPr="28A9B94D">
              <w:rPr>
                <w:sz w:val="24"/>
                <w:szCs w:val="24"/>
              </w:rPr>
              <w:t>e.g.</w:t>
            </w:r>
            <w:proofErr w:type="gramEnd"/>
            <w:r w:rsidRPr="28A9B94D">
              <w:rPr>
                <w:sz w:val="24"/>
                <w:szCs w:val="24"/>
              </w:rPr>
              <w:t xml:space="preserve">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 xml:space="preserve">your understanding and application of core principles of ethics, equality, </w:t>
            </w:r>
            <w:proofErr w:type="gramStart"/>
            <w:r>
              <w:rPr>
                <w:sz w:val="24"/>
                <w:szCs w:val="24"/>
              </w:rPr>
              <w:t>diversity</w:t>
            </w:r>
            <w:proofErr w:type="gramEnd"/>
            <w:r>
              <w:rPr>
                <w:sz w:val="24"/>
                <w:szCs w:val="24"/>
              </w:rPr>
              <w:t xml:space="preserve">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6A73DBDF" w14:textId="3CAA489A" w:rsidR="00AA666E" w:rsidRPr="001E20F7" w:rsidRDefault="003B2A14" w:rsidP="00E6298B">
      <w:pPr>
        <w:ind w:right="107"/>
        <w:jc w:val="both"/>
        <w:rPr>
          <w:b/>
          <w:sz w:val="24"/>
          <w:szCs w:val="24"/>
        </w:rPr>
      </w:pPr>
      <w:r w:rsidRPr="00450C83">
        <w:rPr>
          <w:b/>
          <w:sz w:val="24"/>
          <w:szCs w:val="24"/>
        </w:rPr>
        <w:t>ANSWER:</w:t>
      </w:r>
    </w:p>
    <w:p w14:paraId="79C6F38B" w14:textId="77777777" w:rsidR="00AA666E" w:rsidRPr="00270EEB" w:rsidRDefault="00AA666E" w:rsidP="00E6298B">
      <w:pPr>
        <w:ind w:right="107"/>
        <w:jc w:val="both"/>
        <w:rPr>
          <w:sz w:val="24"/>
          <w:szCs w:val="24"/>
        </w:rPr>
      </w:pPr>
    </w:p>
    <w:p w14:paraId="106B9F21" w14:textId="77777777" w:rsidR="001E20F7" w:rsidRPr="001E20F7" w:rsidRDefault="001E20F7" w:rsidP="001E20F7">
      <w:r w:rsidRPr="001E20F7">
        <w:t xml:space="preserve">Conflict as a definition is an active disagreement between people with opposing opinions or principles (Cambridge Dictionary).  In policing conflict occurs often, ‘in the year ending 31 March 2020, there were 492,000 recorded incidents in which a police officer used force’ (Gov, UK).  As a student police constable, I have had to deal with a lot of conflict up to date, each incident I have ensured that the National Decision Model has been used, and how it has aided and influenced my decisions.  In this essay, I will talk about one incident where I will reflect and evaluate a specific experience I encountered whilst on active duty.  </w:t>
      </w:r>
    </w:p>
    <w:p w14:paraId="0BC4664B" w14:textId="77777777" w:rsidR="001E20F7" w:rsidRPr="001E20F7" w:rsidRDefault="001E20F7" w:rsidP="001E20F7"/>
    <w:p w14:paraId="089512A8" w14:textId="77777777" w:rsidR="001E20F7" w:rsidRPr="001E20F7" w:rsidRDefault="001E20F7" w:rsidP="001E20F7">
      <w:r w:rsidRPr="001E20F7">
        <w:t xml:space="preserve">I was on duty on an afternoon shift, due to start at 15:00hrs, where my team and I were having our briefing when a call came through at 14:58hrs from the control centre, which was graded as a G1 emergency response call.  The brief description of the call was that a male whilst being transported in an ambulance had sexually assaulted a female paramedic, then once the ambulance was stationary, he further assaulted ambulance staff whilst outside A&amp;E.  From this, myself and my tutor discussed a dynamic risk assessment to identify the risk involved.  We used the National Decision Model to risk assess the situation, with the policing principles at the heart of this model, alongside the standards of professional behaviour with every action.  Whilst </w:t>
      </w:r>
      <w:proofErr w:type="gramStart"/>
      <w:r w:rsidRPr="001E20F7">
        <w:t>in the course of</w:t>
      </w:r>
      <w:proofErr w:type="gramEnd"/>
      <w:r w:rsidRPr="001E20F7">
        <w:t xml:space="preserve"> responding I carried out intelligence checks using police systems, to provide the maximum information on the individual, helping to assess risk, which I then relayed to my tutor to help us assist in decision making in terms of what approach to take, using the National Decision Model.  As a result of the intelligence checks, I was alerted to the fact that the male had a recent history of spitting at police officers. From this development of information, I would reflect on this using </w:t>
      </w:r>
      <w:proofErr w:type="spellStart"/>
      <w:r w:rsidRPr="001E20F7">
        <w:t>Borton’s</w:t>
      </w:r>
      <w:proofErr w:type="spellEnd"/>
      <w:r w:rsidRPr="001E20F7">
        <w:t xml:space="preserve"> Reflective Tool which is ‘what, so what and what now?’ (</w:t>
      </w:r>
      <w:proofErr w:type="spellStart"/>
      <w:r w:rsidRPr="001E20F7">
        <w:t>Borton</w:t>
      </w:r>
      <w:proofErr w:type="spellEnd"/>
      <w:r w:rsidRPr="001E20F7">
        <w:t xml:space="preserve">, 2019) to help my tutor and I discuss the best course of action, coming to the decision for the safety of officers and the public would be to potentially apply a spit guard to the male </w:t>
      </w:r>
      <w:r w:rsidRPr="001E20F7">
        <w:lastRenderedPageBreak/>
        <w:t xml:space="preserve">depending on his compliancy, and especially due to the pandemic.  I needed to ensure that I acted with professionalism and a mutual understanding ensuring that the male knew he was being treated fairly.  </w:t>
      </w:r>
    </w:p>
    <w:p w14:paraId="59F96E7A" w14:textId="77777777" w:rsidR="001E20F7" w:rsidRPr="001E20F7" w:rsidRDefault="001E20F7" w:rsidP="001E20F7"/>
    <w:p w14:paraId="5110280B" w14:textId="77777777" w:rsidR="001E20F7" w:rsidRPr="001E20F7" w:rsidRDefault="001E20F7" w:rsidP="001E20F7">
      <w:r w:rsidRPr="001E20F7">
        <w:t xml:space="preserve">On arrival to the incident, there were no language barriers or cultural issues, just that a male was intoxicated.  A Gwent Firearms officer had already arrested the suspect for Section 3, Sexual Offences Act 2003, Sexual Assault by Touching and administered handcuffs, preventing further risk to the public and continuation of offending behaviour.  The definition of Section 3 Sexual Offences Act 2003 (Legislation.gov.uk, 2012) is ‘A person (A) commits an offence if’– </w:t>
      </w:r>
    </w:p>
    <w:p w14:paraId="73DD1325" w14:textId="77777777" w:rsidR="001E20F7" w:rsidRPr="001E20F7" w:rsidRDefault="001E20F7" w:rsidP="001E20F7">
      <w:r w:rsidRPr="001E20F7">
        <w:t>he intentionally touches another person (B)</w:t>
      </w:r>
    </w:p>
    <w:p w14:paraId="03347AE4" w14:textId="77777777" w:rsidR="001E20F7" w:rsidRPr="001E20F7" w:rsidRDefault="001E20F7" w:rsidP="001E20F7">
      <w:r w:rsidRPr="001E20F7">
        <w:t xml:space="preserve">the touching is sexual </w:t>
      </w:r>
    </w:p>
    <w:p w14:paraId="0F5B2777" w14:textId="77777777" w:rsidR="001E20F7" w:rsidRPr="001E20F7" w:rsidRDefault="001E20F7" w:rsidP="001E20F7">
      <w:r w:rsidRPr="001E20F7">
        <w:t xml:space="preserve">B does not consent to the touching, and </w:t>
      </w:r>
    </w:p>
    <w:p w14:paraId="3705C145" w14:textId="77777777" w:rsidR="001E20F7" w:rsidRPr="001E20F7" w:rsidRDefault="001E20F7" w:rsidP="001E20F7">
      <w:r w:rsidRPr="001E20F7">
        <w:t>A does not reasonably believe that B consents.</w:t>
      </w:r>
    </w:p>
    <w:p w14:paraId="72D45805" w14:textId="77777777" w:rsidR="001E20F7" w:rsidRPr="001E20F7" w:rsidRDefault="001E20F7" w:rsidP="001E20F7"/>
    <w:p w14:paraId="57419D7E" w14:textId="77777777" w:rsidR="001E20F7" w:rsidRPr="001E20F7" w:rsidRDefault="001E20F7" w:rsidP="001E20F7">
      <w:r w:rsidRPr="001E20F7">
        <w:t xml:space="preserve">However, at this point the male was still in the back of the ambulance with hospital security and the single-crewed arresting officer.  </w:t>
      </w:r>
      <w:proofErr w:type="gramStart"/>
      <w:r w:rsidRPr="001E20F7">
        <w:t>By speaking to the paramedic supervisor, it</w:t>
      </w:r>
      <w:proofErr w:type="gramEnd"/>
      <w:r w:rsidRPr="001E20F7">
        <w:t xml:space="preserve"> became clear that the suspect had been collected by the ambulance and conveyed to the hospital under medical concerns and his welfare.  I then spoke to the reporting person who was the secondary paramedic onboard the ambulance, to advice that we would transport the male to custody and then arranged a time and place for us to be able to take a statement from the reporting paramedic as well as the victim.  When speaking to the victim we advised that she took a break from her tour of duty, to compose herself, get support from colleagues and ensured that she was not alone, and advised that we would return to take a statement as well as a victim personal statement a short time later.</w:t>
      </w:r>
    </w:p>
    <w:p w14:paraId="0B43D759" w14:textId="77777777" w:rsidR="001E20F7" w:rsidRPr="001E20F7" w:rsidRDefault="001E20F7" w:rsidP="001E20F7"/>
    <w:p w14:paraId="44A92C60" w14:textId="77777777" w:rsidR="001E20F7" w:rsidRPr="001E20F7" w:rsidRDefault="001E20F7" w:rsidP="001E20F7">
      <w:r w:rsidRPr="001E20F7">
        <w:t xml:space="preserve">Subsequently the suspect was medically assessed by a doctor in the back of the ambulance outside the hospital.  My tutor and I thought that this was essential before conveying him to custody as we also had his welfare in the forefront of our minds, as well as utilising the NDM (National Decision Model).  We thought it would be beneficial for the suspect to be assessed in the ambulance rather than entering the hospital as this would reduce any further risk that could be presented to members of the public from the male entering the hospital.  As a result of the medical assessment, it was deemed that the male suspect was fit and well enough to go to custody.  I introduced myself to the male suspect, to try and build a repour, and positively engage with him, enabling him to feel that he can communicate with me any concerns or describing how he is feeling. I was using tactical communication skills to effectively communicate with the male and adjust my body language to show him that I was listening carefully, however as the male was extremely intoxicated, this was difficult.  As my tutor and I were now able to transport the male to custody, we attempted to put the male into the rear holding compartment of the van, it was at this point the male decided to become aggressive and resit our efforts to assist him into the van.  The suspect became physically violent in his actions, this included kicking to derail our efforts in placing him in the van and staring at myself and the other officers whilst trying to produce saliva to eventually spit at us.  Due to the male’s actions and aggression, we had to restrain him to a fixed position to reduce the risk of harm to ourselves, members of the public and himself, whilst carrying this out the male continued to verbally abuse my colleagues, hospital employees and myself.  However, at the same time I took into consideration the standards of professional behaviour, and would only use necessary, justifiable, and proportionate force as part of my role and responsibilities depending on the situation, using the least amount of force possible.  </w:t>
      </w:r>
    </w:p>
    <w:p w14:paraId="29183DD0" w14:textId="77777777" w:rsidR="001E20F7" w:rsidRPr="001E20F7" w:rsidRDefault="001E20F7" w:rsidP="001E20F7"/>
    <w:p w14:paraId="22080D5C" w14:textId="77777777" w:rsidR="001E20F7" w:rsidRPr="001E20F7" w:rsidRDefault="001E20F7" w:rsidP="001E20F7">
      <w:r w:rsidRPr="001E20F7">
        <w:t xml:space="preserve">This resulted in the requirement of myself, my tutor, and the firearms officer to administer physical restraint techniques such as having to use limb restrains and spit guard.  I had never placed a spit guard on anyone before and as a result I was very nervous as to how the male would react, therefore I found myself explaining details of what would happen and why, hoping that this would be understood by the suspect to try and prevent any further conflict.   Whilst on the floor with the suspect, our body worn cameras were activated capturing the level of resistance the male was displaying and the verbal abuse as well as the necessary level of force required by us.  As this was an </w:t>
      </w:r>
      <w:proofErr w:type="spellStart"/>
      <w:r w:rsidRPr="001E20F7">
        <w:t>on going</w:t>
      </w:r>
      <w:proofErr w:type="spellEnd"/>
      <w:r w:rsidRPr="001E20F7">
        <w:t xml:space="preserve"> incident, myself and my colleagues discussed the requirement for a larger vehicle to enable us to transport the suspect to custody.  Whilst maintaining the security of the suspect, my tutor utilised his radio to call control room and request assistance in the form of a vehicle with a larger holding compartment.  When waiting for the requested vehicle to arrive, the suspect began making verbal claims that the force being used was causing him discomfort, however I swiftly relayed to the suspect that our body worn cameras were capturing in real time the level of force being used, and this did not support his claim and that it was proportionate.  At this point the male was becoming more distressed with the situation, therefore I constantly communicated to the male and explained what areas were being restrained and why, this helped him to understand and see the reality of the situation.  There were barriers to communication as </w:t>
      </w:r>
      <w:r w:rsidRPr="001E20F7">
        <w:lastRenderedPageBreak/>
        <w:t xml:space="preserve">the male was intoxicated and often unwilling to listen.  To combat this, I communicated with the male in a position that would ensure eye contact where possible, enabling me to gage acknowledgement or a response.  Once the male had interacted briefly with myself, I noticed that we were starting to be able to have a small conversation, and this was from me calling him by his name, ensuring that he knew that I was there to help him by making sure my approach was non-aggressive, and him believing that as police officers we would look after him by using friendly and open gestures.  I adapted my tone of voice to calm and clear, and my body language was open, allowing the male to effectively communicate with me resulting in the situation becoming defused.  As the male was intoxicated this ‘deteriorates the physical ability to communicate’ and leads to the ‘loss of the ability to express different emotions through tone of voice’ (Berger, 2018).  </w:t>
      </w:r>
    </w:p>
    <w:p w14:paraId="29F55020" w14:textId="77777777" w:rsidR="001E20F7" w:rsidRPr="001E20F7" w:rsidRDefault="001E20F7" w:rsidP="001E20F7"/>
    <w:p w14:paraId="430F9CF6" w14:textId="77777777" w:rsidR="001E20F7" w:rsidRPr="001E20F7" w:rsidRDefault="001E20F7" w:rsidP="001E20F7">
      <w:r w:rsidRPr="001E20F7">
        <w:t xml:space="preserve">As a result of the male realising that we were simply dealing with the situation to the best of our ability, as well as ensuring his personal well-being, he then began to calm down and become more compliant.  This links to Betari’s Box which shows how my behaviour and attitude has an impact on the incident and how we responded to each other.   Betari’s Box describes how people communicate in a ‘circle of communication, based on how their attitudes and behaviour respond to each other’ (College of Policing, 2020).  From this, the male’s behaviour started to reflect mine, therefore I was able to remove the spit guard and limb restraints as it was no longer necessary to keep them on.  </w:t>
      </w:r>
    </w:p>
    <w:p w14:paraId="49057231" w14:textId="77777777" w:rsidR="001E20F7" w:rsidRPr="001E20F7" w:rsidRDefault="001E20F7" w:rsidP="001E20F7"/>
    <w:p w14:paraId="70FAA00F" w14:textId="77777777" w:rsidR="001E20F7" w:rsidRPr="001E20F7" w:rsidRDefault="001E20F7" w:rsidP="001E20F7">
      <w:r w:rsidRPr="001E20F7">
        <w:t>The appropriately sized van arrived which we then escorted the male into safely, so he was more comfortable and therefore calmer.  Whilst the male was in the van being transported to custody, he became distressed again as he was coming to the realisation and severity of what was happening.  I sat in the rear of the vehicle facing the male, so I could ensure that he was safe throughout the journey, as well as communicating to the best of my abilities.  To help with communicating I used the LEAPS model which is a flexible approach to communicating in a variety of situations.  LEAPS is a mnemonic for listen, empathy, ask, paraphrase, and summarise (College of Policing, 2020).  Despite my attempts, the male throughout the journey was shouting, swearing, becoming more aggressive and communication was becoming increasingly difficult.  The male was confused and disorientated, therefore I felt the need to address him on a more personal level to try and gain trust, making sure that I was assertive but not aggressive.  When he was insulting and swearing at myself and my tutor, I used deflection to prevent this.  The male started to bang his head on the door of the cage where he was clearly not thinking rationally, this was also extremely dangerous as he could have injured himself.  As a new officer, I had not experienced this before and felt concerned for the male, I had to think quickly as to how I would improve the situation.  I then started to communicate throughout the journey explaining where we were, how long we had left of the journey, and what the process was when we got to the destination, taking full advantage of tactical communications.  From this, it started to de-escalate the male’s behaviour.  I have discovered as a police constable the importance of de-escalation in the role of policing, as this can reduce the use of force as it diffuses the situation via positive communication (</w:t>
      </w:r>
      <w:proofErr w:type="spellStart"/>
      <w:r w:rsidRPr="001E20F7">
        <w:t>Fritsvold</w:t>
      </w:r>
      <w:proofErr w:type="spellEnd"/>
      <w:r w:rsidRPr="001E20F7">
        <w:t xml:space="preserve">, 2019).  </w:t>
      </w:r>
    </w:p>
    <w:p w14:paraId="59DB4C9E" w14:textId="77777777" w:rsidR="001E20F7" w:rsidRPr="001E20F7" w:rsidRDefault="001E20F7" w:rsidP="001E20F7"/>
    <w:p w14:paraId="4D173C43" w14:textId="77777777" w:rsidR="001E20F7" w:rsidRPr="001E20F7" w:rsidRDefault="001E20F7" w:rsidP="001E20F7">
      <w:r w:rsidRPr="001E20F7">
        <w:t xml:space="preserve">Arriving at custody, we began the procedure of disembarking the vehicle, I explained to the male that we had arrived and that we would enter custody through a side door, be greeted by a custody detention officer or police sergeant to take our temperature due to the ongoing risk of coronavirus.  At this point the male was compliant and engaging with me, having a conversation which escalated to him becoming emotional and visibly upset.  The suspect was apologising to officers, explaining that he was sorry for what he did to the ambulance paramedic, as well as his behaviour since the incident.  After reassuring and acknowledging what he was saying, I then handed over custody of the male to the police sergeant to continue the custody process.  </w:t>
      </w:r>
    </w:p>
    <w:p w14:paraId="0F6FC1A4" w14:textId="77777777" w:rsidR="001E20F7" w:rsidRPr="001E20F7" w:rsidRDefault="001E20F7" w:rsidP="001E20F7"/>
    <w:p w14:paraId="4D646840" w14:textId="77777777" w:rsidR="001E20F7" w:rsidRPr="001E20F7" w:rsidRDefault="001E20F7" w:rsidP="001E20F7">
      <w:r w:rsidRPr="001E20F7">
        <w:t>In conclusion, I found that this incident was difficult and often resulted in the suspect and myself experiencing conflict, due to his lack of common understanding (</w:t>
      </w:r>
      <w:proofErr w:type="spellStart"/>
      <w:r w:rsidRPr="001E20F7">
        <w:t>Lasharnda</w:t>
      </w:r>
      <w:proofErr w:type="spellEnd"/>
      <w:r w:rsidRPr="001E20F7">
        <w:t xml:space="preserve"> Beckwith, </w:t>
      </w:r>
      <w:proofErr w:type="spellStart"/>
      <w:proofErr w:type="gramStart"/>
      <w:r w:rsidRPr="001E20F7">
        <w:t>Ph.D</w:t>
      </w:r>
      <w:proofErr w:type="spellEnd"/>
      <w:proofErr w:type="gramEnd"/>
      <w:r w:rsidRPr="001E20F7">
        <w:t xml:space="preserve">, 2016).  There was a lack of understanding between the suspect and officers, including myself as the male was intoxicated and therefore struggled to engage in communication and understand the situation.  On reflecting and reviewing the body worn camera footage of the incident it has allowed me to confirm that the level of restraint and the procedure followed by myself and my colleagues was proportionate to the situation.  </w:t>
      </w:r>
    </w:p>
    <w:p w14:paraId="20003785" w14:textId="77777777" w:rsidR="001E20F7" w:rsidRPr="001E20F7" w:rsidRDefault="001E20F7" w:rsidP="001E20F7"/>
    <w:p w14:paraId="435E9BBE" w14:textId="77777777" w:rsidR="001E20F7" w:rsidRPr="001E20F7" w:rsidRDefault="001E20F7" w:rsidP="001E20F7">
      <w:r w:rsidRPr="001E20F7">
        <w:t xml:space="preserve">It has also allowed me to identify trigger points and the appropriate effective defusing techniques that can be implemented to help myself and other officers in dealing with future occurrences where similar behaviour is displayed by an individual.  It is also highlighted the crucial element that communicating both verbally and physically with both the suspect and my colleagues to achieve a positive outcome.  From this incident it has allowed me to experience first-hand the importance of police systems to gather intelligence, as well as using this information in a positive and effective manor, whilst ensuring impartiality when approaching the situation.  </w:t>
      </w:r>
      <w:r w:rsidRPr="001E20F7">
        <w:lastRenderedPageBreak/>
        <w:t xml:space="preserve">I was constantly communicating not only with the suspect but with my tutor and taking direction as to the best course of action.   Throughout the incident I tried to ensure that I showed integrity and openness to the suspect, despite the communication barrier, I also ensured that I was respectful and fair.  </w:t>
      </w:r>
    </w:p>
    <w:p w14:paraId="1F89AB3B" w14:textId="77777777" w:rsidR="001E20F7" w:rsidRPr="001E20F7" w:rsidRDefault="001E20F7" w:rsidP="001E20F7"/>
    <w:p w14:paraId="7F7ABCCA" w14:textId="77777777" w:rsidR="001E20F7" w:rsidRPr="001E20F7" w:rsidRDefault="001E20F7" w:rsidP="001E20F7">
      <w:r w:rsidRPr="001E20F7">
        <w:t xml:space="preserve">This incident resulted in positive action feedback from a police sergeant in which they highlighted positive tactical communication throughout, as well as justifiable level of force and recognised that the appropriate actions of removing the limb restraints and spit guard occurred at the earliest opportunity.    </w:t>
      </w:r>
    </w:p>
    <w:p w14:paraId="22A980BA" w14:textId="77777777" w:rsidR="001E20F7" w:rsidRPr="001E20F7" w:rsidRDefault="001E20F7" w:rsidP="001E20F7"/>
    <w:p w14:paraId="5BBC3669" w14:textId="77777777" w:rsidR="001E20F7" w:rsidRPr="001E20F7" w:rsidRDefault="001E20F7" w:rsidP="001E20F7">
      <w:r w:rsidRPr="001E20F7">
        <w:t xml:space="preserve">Using theories such as Betari’s Box has allowed me to understand that the cycle of conflict can be benefitted if an individual changes their attitude or behaviour, therefore I will ensure that as a police constable I will use this to defuse conflict situations.   I feel that reflecting on this incident involving conflict in which I played a significant role in, I discovered a variety of effective communication such as verbal, non-verbal, active listening skills, open and closed questions and building rapport.  I discovered that even though there may be intelligence or warning markers on a person, that the use of force must be determined on the situation and not only this intelligence.  Throughout </w:t>
      </w:r>
      <w:proofErr w:type="gramStart"/>
      <w:r w:rsidRPr="001E20F7">
        <w:t>all of</w:t>
      </w:r>
      <w:proofErr w:type="gramEnd"/>
      <w:r w:rsidRPr="001E20F7">
        <w:t xml:space="preserve"> the decisions made in this incident I am aware that the core principles and code of practice is at the forefront.  </w:t>
      </w:r>
    </w:p>
    <w:p w14:paraId="607A0D29" w14:textId="6BAFFF61" w:rsidR="00AA666E" w:rsidRDefault="00AA666E" w:rsidP="001E20F7"/>
    <w:p w14:paraId="59E5185C" w14:textId="3715AA90" w:rsidR="001E20F7" w:rsidRPr="001E20F7" w:rsidRDefault="001E20F7" w:rsidP="001E20F7">
      <w:r>
        <w:t xml:space="preserve">Total – 2464 </w:t>
      </w:r>
    </w:p>
    <w:p w14:paraId="4557CCDD" w14:textId="77777777" w:rsidR="008B28E7" w:rsidRPr="001E20F7" w:rsidRDefault="008B28E7" w:rsidP="001E20F7"/>
    <w:p w14:paraId="545B147F" w14:textId="77777777" w:rsidR="008B28E7" w:rsidRPr="001E20F7" w:rsidRDefault="008B28E7" w:rsidP="001E20F7"/>
    <w:p w14:paraId="452E40A6" w14:textId="77777777" w:rsidR="008B28E7" w:rsidRPr="001E20F7" w:rsidRDefault="008B28E7" w:rsidP="001E20F7"/>
    <w:p w14:paraId="1A730B74" w14:textId="77777777" w:rsidR="008B28E7" w:rsidRPr="001E20F7" w:rsidRDefault="008B28E7" w:rsidP="001E20F7"/>
    <w:p w14:paraId="4A8B313D" w14:textId="77777777" w:rsidR="008B28E7" w:rsidRPr="001E20F7" w:rsidRDefault="008B28E7" w:rsidP="001E20F7"/>
    <w:p w14:paraId="58ECD1AB" w14:textId="77777777" w:rsidR="008B28E7" w:rsidRPr="001E20F7" w:rsidRDefault="008B28E7" w:rsidP="001E20F7"/>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76FD1BF3" w14:textId="77777777" w:rsidR="001E20F7" w:rsidRDefault="001E20F7" w:rsidP="001E20F7"/>
    <w:p w14:paraId="6726411F" w14:textId="77777777" w:rsidR="001E20F7" w:rsidRPr="001E20F7" w:rsidRDefault="001E20F7" w:rsidP="001E20F7">
      <w:r w:rsidRPr="001E20F7">
        <w:t xml:space="preserve">This task will critically assess an incident in which I played a significant role in a hate crime involving a female who was being targeted online via her son as a direct result of her race.  In the year ending March 2021, there were 124, 091 hate crimes recorded by the police in England and Wales, an increase of 9% from the previous year (Home Office, 2021). I will discuss what action was taken in this incident and discuss how I made this decision considering the legislative and cultural context of the incident.  I will explore how cultural differences played a role in the way in which I dealt with the incident.  I will discuss and reflect on my responsibility as a police officer and consider how it will help with future incidents, as well as discussing any procedures that I used or considered in line with relevant Codes of Practice to support victims through the criminal justice system.  A hate crime in relation to this situation is a non-crime incident which is perceived by the victim or any other person to be motivated by hostility or prejudice based on a person’s race or perceived race or a person’s religion or perceived religion.  </w:t>
      </w:r>
    </w:p>
    <w:p w14:paraId="419D283D" w14:textId="77777777" w:rsidR="001E20F7" w:rsidRPr="001E20F7" w:rsidRDefault="001E20F7" w:rsidP="001E20F7"/>
    <w:p w14:paraId="451D8E2B" w14:textId="28679000" w:rsidR="001E20F7" w:rsidRPr="001E20F7" w:rsidRDefault="001E20F7" w:rsidP="001E20F7">
      <w:r w:rsidRPr="001E20F7">
        <w:t xml:space="preserve">I was on a day shift on patrol when myself and my tutor were asked by the control room to attend a hate crime regarding a member of the public being targeted due to her race.  Whilst on the way to the scene, my tutor and I discussed that emotions would be heightened and therefore we needed to ensure that we were mindful and considerate of cultural differences.  After being given a brief outline of the circumstances we made our way to the address to meet the victim and her son, and to establish the full set of circumstances surrounding this incident.  Prior to arrival at the address, with the limited amount of information I had access to, I utilised our police systems to establish if there were any previous incidents of targeting or otherwise of the victim previously.  Referring to the National </w:t>
      </w:r>
      <w:r w:rsidR="00691956" w:rsidRPr="001E20F7">
        <w:t>Decision-Making</w:t>
      </w:r>
      <w:r w:rsidRPr="001E20F7">
        <w:t xml:space="preserve"> Model, I knew that the best course of action was to safeguard the victims and establish what went on in as much detail as possible.  </w:t>
      </w:r>
    </w:p>
    <w:p w14:paraId="19E3D194" w14:textId="77777777" w:rsidR="001E20F7" w:rsidRPr="001E20F7" w:rsidRDefault="001E20F7" w:rsidP="001E20F7"/>
    <w:p w14:paraId="53EBD8F5" w14:textId="77777777" w:rsidR="001E20F7" w:rsidRPr="001E20F7" w:rsidRDefault="001E20F7" w:rsidP="001E20F7">
      <w:r w:rsidRPr="001E20F7">
        <w:t xml:space="preserve">Upon arrival at the address at approximately 14:00hrs, we were greeted inside the property by a female and her young son, before entering the female saw that I was with my tutor who is a male, so she then went on to put on her hijab, which we both respected.  The female asked us to take off our shoes before entering the </w:t>
      </w:r>
      <w:r w:rsidRPr="001E20F7">
        <w:lastRenderedPageBreak/>
        <w:t xml:space="preserve">property, which we complied to show respect, my tutor went on to inform me that this occurs frequently in Muslim households.  She then stated that her husband had recently passed away, and that he would usually have dealt with the situation, the victim went on to explain to me the following circumstances that prompted her call to the police.  The female victim stated that over a short duration of time, her son who was aged ten years, had been playing an online game via his mother’s laptop, and throughout the time of playing this game he had engaged with a group of individuals who had specifically invited him, first join their game, and subsequently to join their private chat group at a later stage.  The mother did not understand the context or structure of the game itself, which is why I felt that it was important to speak directly to the son, who appeared to be very nervous due to having never dealt with the police before.  I believed that building a rapport with the child would be beneficial as he could then relate to me, explain the situation in depth on a level that I would be able to understand. Hopefully once establishing a relationship he may feel able to inform me of any potential suspects.  By developing a relationship with the victim, they feel comfortable, and this improves the accuracy and amount of information they give (College of Policing, n. d.).  I made sure that the young child was able to communicate with me as a person rather than a police officer.  Communication may be considered a process which meets an important psychological need, showing the development of a good communication can assist with helping officers to understand (Kenney, 1995).  </w:t>
      </w:r>
    </w:p>
    <w:p w14:paraId="19EEFFB4" w14:textId="77777777" w:rsidR="001E20F7" w:rsidRPr="001E20F7" w:rsidRDefault="001E20F7" w:rsidP="001E20F7"/>
    <w:p w14:paraId="00D467EC" w14:textId="77777777" w:rsidR="001E20F7" w:rsidRPr="001E20F7" w:rsidRDefault="001E20F7" w:rsidP="001E20F7">
      <w:r w:rsidRPr="001E20F7">
        <w:t xml:space="preserve">It was whilst the son was in these chat groups that members of the group began to mention the female victim.  It appears that even though the son did not know the other group members, they were familiar with him and his mother and began using phrases towards the victim that contained racial abuse.  This theory of the offenders knowing the victims can be supported by the fact that the offending individuals described the victim’s physical appearances, their names, and the area in which they live.   I could see that the son was experiencing effects of cyber bullying as he showed signs of developing mental health problems like anxiety, he started decreasing his friendship circle as he was unsure as to who the offenders were, being wary and suspicious of others, therefore having problems adjusting to school.  A child can be seen to be at risk of hate incidents, crimes and bullying if they are seen to be different in some way which could be because of their race or ethnic background, gender, or sexual orientation (NSPCC, 2016).  These messages of abuse were continuous and were issued by multiple people within the group, all with the intention of targeting the son and the mother.  The son tried to establish who these offenders were by asking them their identity and how they knew him and his mother, but he was continuously met with more racial abuse towards him and his mother. The abusers never revealed their identity. </w:t>
      </w:r>
    </w:p>
    <w:p w14:paraId="6FA37FCE" w14:textId="77777777" w:rsidR="001E20F7" w:rsidRPr="001E20F7" w:rsidRDefault="001E20F7" w:rsidP="001E20F7"/>
    <w:p w14:paraId="6E6AEF14" w14:textId="77777777" w:rsidR="001E20F7" w:rsidRPr="001E20F7" w:rsidRDefault="001E20F7" w:rsidP="001E20F7">
      <w:r w:rsidRPr="001E20F7">
        <w:t>After several days of this continuous behaviour from the offenders, the son informed his mother of the abuse online that he was suffering, and it was at this point that the mother decided to sit with her son whilst he played the game, enabling her to witness the abuse first-hand in the hope that she could help identify them.  Racist expressions are increased in the social dynamics of online gaming particularly because of the salience of online anonymity (</w:t>
      </w:r>
      <w:proofErr w:type="spellStart"/>
      <w:r w:rsidRPr="001E20F7">
        <w:t>Keum</w:t>
      </w:r>
      <w:proofErr w:type="spellEnd"/>
      <w:r w:rsidRPr="001E20F7">
        <w:t xml:space="preserve">, 2017; </w:t>
      </w:r>
      <w:proofErr w:type="spellStart"/>
      <w:r w:rsidRPr="001E20F7">
        <w:t>Keum</w:t>
      </w:r>
      <w:proofErr w:type="spellEnd"/>
      <w:r w:rsidRPr="001E20F7">
        <w:t xml:space="preserve"> &amp; Miller, 2018a).  Players assume virtual roles of gaming characters and avatars through which they communicate and interact with others without displaying or revealing their actual identity (Grey, 2012).  This is proven in this incident as the offenders felt that there was a lack of accountability (</w:t>
      </w:r>
      <w:proofErr w:type="spellStart"/>
      <w:r w:rsidRPr="001E20F7">
        <w:t>TaeHyuk</w:t>
      </w:r>
      <w:proofErr w:type="spellEnd"/>
      <w:r w:rsidRPr="001E20F7">
        <w:t xml:space="preserve"> </w:t>
      </w:r>
      <w:proofErr w:type="spellStart"/>
      <w:r w:rsidRPr="001E20F7">
        <w:t>Keum</w:t>
      </w:r>
      <w:proofErr w:type="spellEnd"/>
      <w:r w:rsidRPr="001E20F7">
        <w:t xml:space="preserve"> and Hearns, 2021).  Once the mother had become aware of the abuse directed at her and her son, she took steps to prevent any further abuse by completing the following actions; immediately left all chats that the offenders were engaged in, blocked the offender accounts, and reported the individuals to the online game provider.  Whilst this had a positive impact in the short term, it was only a matter of days before her son once again alerted his mother that he was being racially abused.  It transpired that the same individuals that were originally targeting the victims had subsequently created accounts under different names, so they could once again begin their targeting campaign against the son and mother.  At this stage the mother once again tried to discover the identity of the people who involved were but had no success.  </w:t>
      </w:r>
    </w:p>
    <w:p w14:paraId="1762D791" w14:textId="77777777" w:rsidR="001E20F7" w:rsidRPr="001E20F7" w:rsidRDefault="001E20F7" w:rsidP="001E20F7"/>
    <w:p w14:paraId="45F48E8C" w14:textId="77777777" w:rsidR="001E20F7" w:rsidRPr="001E20F7" w:rsidRDefault="001E20F7" w:rsidP="001E20F7">
      <w:r w:rsidRPr="001E20F7">
        <w:t xml:space="preserve">The mother repeated the initial steps again with her son, including once again reporting the abuse to the online game provider, however felt that the only way to safeguard her son and herself from any further targeted abuse, was simply for her son to no longer play the online game.  However, as a mother she did not want to have to explain to her son that he was no longer able to play online games, as she also didn’t want him to feel any further suffering and questioned why he should be punished by being removed off the game.  The mother decided to raise this issue with her son’s school and make them aware of what had taken place, and how this impacted her son.  The reason the mother raised this with the school is because the mother felt that the offenders were similar ages to her son, and the language used, along with the grammar appeared to be consistent with children aged around ten years old.  The school advised the mother that they were not aware of any ongoing bullying or targeting of her son, but because of the information given, they would </w:t>
      </w:r>
      <w:r w:rsidRPr="001E20F7">
        <w:lastRenderedPageBreak/>
        <w:t xml:space="preserve">monitor her son and if any targeting or bullying was witnessed by school staff, then the mother would be notified in the first instance, and the information could then be escalated to the police.  To add to the confusion, she had two other children in another school, which opens the list of possible offenders that it could be. </w:t>
      </w:r>
    </w:p>
    <w:p w14:paraId="520D6587" w14:textId="77777777" w:rsidR="001E20F7" w:rsidRPr="001E20F7" w:rsidRDefault="001E20F7" w:rsidP="001E20F7"/>
    <w:p w14:paraId="66FCCF9F" w14:textId="77777777" w:rsidR="001E20F7" w:rsidRPr="001E20F7" w:rsidRDefault="001E20F7" w:rsidP="001E20F7">
      <w:r w:rsidRPr="001E20F7">
        <w:t>As a police officer, it is my duty to safeguard members of the public to the best of my ability, and due to the nature of the incident I submitted a Public Protection Notification (PPN).  This is a form used by police to share information with relevant agencies to ensure that victims who need support or protection from relevant services can be contacted.  This information is shared with other agencies to support and protect the individuals at risk.  Online crimes present operational challenges, including establishing the jurisdiction of the crime, the anonymous nature of most offensive material, the unwillingness of, or legal restraint on, online industry bodies to disclose user identity, the volume of material online, and on digital devices and determining a proportionate response to this (</w:t>
      </w:r>
      <w:hyperlink r:id="rId20" w:history="1">
        <w:r w:rsidRPr="001E20F7">
          <w:rPr>
            <w:rStyle w:val="Hyperlink"/>
            <w:sz w:val="24"/>
            <w:szCs w:val="24"/>
          </w:rPr>
          <w:t>www.app.college.police.uk</w:t>
        </w:r>
      </w:hyperlink>
      <w:r w:rsidRPr="001E20F7">
        <w:t xml:space="preserve">, n.d.).  From this incident I could see first-hand that this has caused distress to both the victims, the son, and the mother.  The mother may not have been fully aware of the victimisation or have the full picture when the abuse occurs online.  I took a statement from the victim, which is a standard process in a hate crime incident, this made the victim feel like she was being listened to, and that the investigation was ongoing.  </w:t>
      </w:r>
    </w:p>
    <w:p w14:paraId="0BB5EFF7" w14:textId="77777777" w:rsidR="001E20F7" w:rsidRPr="001E20F7" w:rsidRDefault="001E20F7" w:rsidP="001E20F7"/>
    <w:p w14:paraId="5DC38B1B" w14:textId="77777777" w:rsidR="001E20F7" w:rsidRPr="001E20F7" w:rsidRDefault="001E20F7" w:rsidP="001E20F7">
      <w:r w:rsidRPr="001E20F7">
        <w:t>As police officers, we encouraged the victim to contact their internet service provider, to see if they can remove the offensive material.  However, as the gaming site is not from the UK, they do not have the same protected laws, meaning that hosts may be unwilling to pass on user information (</w:t>
      </w:r>
      <w:hyperlink r:id="rId21" w:history="1">
        <w:r w:rsidRPr="001E20F7">
          <w:rPr>
            <w:rStyle w:val="Hyperlink"/>
            <w:sz w:val="24"/>
            <w:szCs w:val="24"/>
          </w:rPr>
          <w:t>www.app.college.police.uk</w:t>
        </w:r>
      </w:hyperlink>
      <w:r w:rsidRPr="001E20F7">
        <w:t>, n.d.).  Throughout being present at the address I ensured that the victims felt at ease, when they were describing the incident, I could tell that the mother was embarrassed when she is describing the details and the language used.  What I was most shocked about was the calm manner which the young child was explaining in detail the words and phrases used.  I was surprised to see how mature he was, and how much he engaged with myself and my tutor after we had concentrated our efforts in ensuring we built a rapport with him.</w:t>
      </w:r>
    </w:p>
    <w:p w14:paraId="31BC6360" w14:textId="77777777" w:rsidR="001E20F7" w:rsidRPr="001E20F7" w:rsidRDefault="001E20F7" w:rsidP="001E20F7"/>
    <w:p w14:paraId="233D282D" w14:textId="77777777" w:rsidR="001E20F7" w:rsidRPr="001E20F7" w:rsidRDefault="001E20F7" w:rsidP="001E20F7">
      <w:r w:rsidRPr="001E20F7">
        <w:t xml:space="preserve">The victims were reluctant to attend court, as they understood that the offenders were young and possibly in the same school.  They were worried about future offences and any outcomes that may arise from this.  I explained the special measures process to the victim and reassured her that she would not have to give evidence inside the courtroom and that it could be done via a video link.  I also explained the severity of the offender’s actions and how it has potentially affected her son.  Once the mother had this information, she felt more comfortable and at ease, and decided not to make a formal complaint and that for her the best course of action would be to go direct to the school and try to get it resolved that way.  I felt that as the victim was also a widowed mother with a young child, we explained that there were charities out there they would be able to speak to such as Stop Hate UK who provide ongoing support for victims and witnesses.  </w:t>
      </w:r>
    </w:p>
    <w:p w14:paraId="7C3B1911" w14:textId="77777777" w:rsidR="001E20F7" w:rsidRPr="001E20F7" w:rsidRDefault="001E20F7" w:rsidP="001E20F7"/>
    <w:p w14:paraId="023D8F66" w14:textId="77777777" w:rsidR="001E20F7" w:rsidRPr="001E20F7" w:rsidRDefault="001E20F7" w:rsidP="001E20F7">
      <w:r w:rsidRPr="001E20F7">
        <w:t xml:space="preserve">I utilised an application called Charter, to try and establish the identity of the suspects, however for this you need the usernames of the online account.  This proved difficult in identifying the suspects as the accounts had been blocked, and we were unable to get this information.  As part of the investigation process, we completed a hate crime action plan, which ensured we did a thorough investigation, ensuring nothing was missing.   I completed a risk assessment to establish what level of risk the victims were at, to then provide an appropriate response depending on the level of risk.  The outcome of the risk assessment was ‘Standard’ meaning I briefed the Hate Crime Office, ensuring that the officer would provide additional support to the victim.  I then contacted the neighbourhood sergeant to brief them on the situation, to help with additional incidents if they were to occur and be aware of any ongoing local community tensions.  My supervisor was updated, so that she could oversee the investigation to ensure that it was done correctly, and make sure that there was no mis-communication due to cultural differences and language.  </w:t>
      </w:r>
    </w:p>
    <w:p w14:paraId="0EB2F707" w14:textId="77777777" w:rsidR="001E20F7" w:rsidRPr="001E20F7" w:rsidRDefault="001E20F7" w:rsidP="001E20F7"/>
    <w:p w14:paraId="02BB7927" w14:textId="77777777" w:rsidR="001E20F7" w:rsidRPr="001E20F7" w:rsidRDefault="001E20F7" w:rsidP="001E20F7">
      <w:r w:rsidRPr="001E20F7">
        <w:t xml:space="preserve">In conclusion, I feel that I provided the victims with as much support as possible in a respectable and timely manner.  My responsibilities as a police officer were to investigate the incident and support the victims through the process.  I ensured that I behaved in a sensitive manner towards the victim’s beliefs and ensured that the victims felt comfortable speaking to police officers, including myself.  With this incident there were many things to consider if this had resulted in a criminal investigation.  I would have considered the relevant codes of practise used to support victim through the criminal justice system such as the Code of Practice for victims of crime.  Ministry of Justice (2015) Code of Practice for Victims of Crime sets out a minimum level of service </w:t>
      </w:r>
      <w:r w:rsidRPr="001E20F7">
        <w:lastRenderedPageBreak/>
        <w:t xml:space="preserve">they should receive.  This reflection allowed me to identify my actions and how we dealt with the situation, using police powers and legislation, utilising the National Decision Model to then take the appropriate action.  </w:t>
      </w:r>
    </w:p>
    <w:p w14:paraId="6D237AB9" w14:textId="77777777" w:rsidR="001E20F7" w:rsidRPr="001E20F7" w:rsidRDefault="001E20F7" w:rsidP="001E20F7"/>
    <w:p w14:paraId="53D8D511" w14:textId="15013EB1" w:rsidR="00112751" w:rsidRPr="001E20F7" w:rsidRDefault="001E20F7" w:rsidP="001E20F7">
      <w:r w:rsidRPr="001E20F7">
        <w:t xml:space="preserve">On reflection, myself and my tutor could have offered to take off our shoes after she identified that she was a Muslim to us, to show respect and understanding.  It would have been beneficial to have attended the address alone or with another female officer to try and put the female victim at ease as much as possible, rather than her having to put on her hijab as an unknown male officer was attending her private home.  This comes from me being in tutorship and inexperienced at the time of the incident, however going forward I would now be confident dealing with a hate crime and would be respectful of cultural differences and therefore culturally respectful.  </w:t>
      </w:r>
    </w:p>
    <w:p w14:paraId="6BCEC279" w14:textId="7607824E" w:rsidR="001E20F7" w:rsidRDefault="001E20F7" w:rsidP="001E20F7">
      <w:pPr>
        <w:ind w:right="107"/>
        <w:jc w:val="both"/>
      </w:pPr>
    </w:p>
    <w:p w14:paraId="191EEF56" w14:textId="108A0419" w:rsidR="001E20F7" w:rsidRPr="00270EEB" w:rsidRDefault="001E20F7" w:rsidP="001E20F7">
      <w:pPr>
        <w:ind w:right="107"/>
        <w:jc w:val="both"/>
        <w:rPr>
          <w:sz w:val="24"/>
          <w:szCs w:val="24"/>
        </w:rPr>
      </w:pPr>
      <w:r>
        <w:t>Total - 2485</w:t>
      </w: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1E20F7" w:rsidRDefault="28A9B94D" w:rsidP="001E20F7">
      <w:pPr>
        <w:spacing w:line="259" w:lineRule="auto"/>
        <w:ind w:right="107"/>
        <w:jc w:val="center"/>
        <w:rPr>
          <w:b/>
          <w:bCs/>
          <w:sz w:val="24"/>
          <w:szCs w:val="24"/>
        </w:rPr>
      </w:pPr>
      <w:r w:rsidRPr="001E20F7">
        <w:rPr>
          <w:b/>
          <w:bCs/>
          <w:sz w:val="24"/>
          <w:szCs w:val="24"/>
        </w:rPr>
        <w:lastRenderedPageBreak/>
        <w:t>Task</w:t>
      </w:r>
      <w:r w:rsidRPr="001E20F7">
        <w:rPr>
          <w:b/>
          <w:bCs/>
          <w:color w:val="auto"/>
          <w:sz w:val="24"/>
          <w:szCs w:val="24"/>
        </w:rPr>
        <w:t xml:space="preserve"> </w:t>
      </w:r>
      <w:r w:rsidRPr="001E20F7">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1E20F7" w:rsidRDefault="006C7CA5" w:rsidP="001E20F7"/>
    <w:p w14:paraId="39566E05" w14:textId="77777777" w:rsidR="001E20F7" w:rsidRPr="001E20F7" w:rsidRDefault="001E20F7" w:rsidP="001E20F7">
      <w:r w:rsidRPr="001E20F7">
        <w:t xml:space="preserve">In this essay I will reflect on an incident I attended during my tutorship, regarding a domestic assault.  I will critically assess the incident including social and legislative contexts and any relevant cultural issues.  I will discuss how I applied the National Decision Model (NDM) to assist in keeping the victim, the public and my tutor and I safe, whilst discovering how the NDM helped resolve this incident.  I will discuss how policing values were implemented and the role of discretion in the decision-making process.  I will be discussing how I considered as a police constable the provision of the Criminal Procedure and Investigations Act 1996 (CPIA) when conducting my investigation into the domestic assault.  Discussing how bias could have had an impact on the decision-making process, and potentially hindered the investigation.  </w:t>
      </w:r>
    </w:p>
    <w:p w14:paraId="43C77774" w14:textId="77777777" w:rsidR="001E20F7" w:rsidRPr="001E20F7" w:rsidRDefault="001E20F7" w:rsidP="001E20F7"/>
    <w:p w14:paraId="563E7B79" w14:textId="37713284" w:rsidR="001E20F7" w:rsidRPr="001E20F7" w:rsidRDefault="001E20F7" w:rsidP="001E20F7">
      <w:bookmarkStart w:id="6" w:name="_Hlk92138384"/>
      <w:r w:rsidRPr="001E20F7">
        <w:t xml:space="preserve">Whilst on afternoon duty, I was partnered up with my tutor when we </w:t>
      </w:r>
      <w:bookmarkEnd w:id="6"/>
      <w:r w:rsidRPr="001E20F7">
        <w:t>attended an emergency G1 call around 20:00hrs as were near the incident location.  The initial call outlined an incident where a female had been assaulted by her female partner, and that her partner was on bail and should not have been at her property.  We were informed from the control room that officers had previously attended a similar incident between this couple and that the female required approximately six officers to detain and arrest her.  Due to the urgency of the call, and because the call was graded as a G1, we attended immediately.  Analyses revealed that female perpetrators in same-sex relationships were no more likely to have higher assessed risk compared with perpetrators of female to male violence, female perpetrators in same-sex relationships had a higher likelihood and rate of reoffending (</w:t>
      </w:r>
      <w:proofErr w:type="spellStart"/>
      <w:r w:rsidRPr="001E20F7">
        <w:t>Gerstenberger</w:t>
      </w:r>
      <w:proofErr w:type="spellEnd"/>
      <w:r w:rsidRPr="001E20F7">
        <w:t>, Stansfield and Williams, 2019) which I experienced with the suspect and victim in this incident.</w:t>
      </w:r>
      <w:r w:rsidR="00862F14">
        <w:t xml:space="preserve">  </w:t>
      </w:r>
      <w:r w:rsidRPr="001E20F7">
        <w:t xml:space="preserve"> </w:t>
      </w:r>
      <w:r w:rsidR="00862F14">
        <w:t xml:space="preserve">This can lead to biases, as well as past experiences, I had not experienced a situation like this before which helped me go into the incident with a clear and open mind.  </w:t>
      </w:r>
    </w:p>
    <w:p w14:paraId="3613C519" w14:textId="77777777" w:rsidR="001E20F7" w:rsidRPr="001E20F7" w:rsidRDefault="001E20F7" w:rsidP="001E20F7"/>
    <w:p w14:paraId="2F7D1864" w14:textId="386FDAD9" w:rsidR="001E20F7" w:rsidRPr="001E20F7" w:rsidRDefault="001E20F7" w:rsidP="001E20F7">
      <w:r w:rsidRPr="001E20F7">
        <w:t>On attending, I felt very nervous as it was my first week on response and first domestic assault that I had attended.  I understood that these emotions were to be expected and talked through how I was feeling with my tutor</w:t>
      </w:r>
      <w:r w:rsidR="00862F14">
        <w:t xml:space="preserve">, an obstacle that impacted my decision making was that I did not want to act on impulse which is why I communicated with my tutor.  </w:t>
      </w:r>
      <w:r w:rsidRPr="001E20F7">
        <w:t xml:space="preserve">There is a high standard from the College of Policing, and they are responsible </w:t>
      </w:r>
      <w:r w:rsidRPr="001E20F7">
        <w:lastRenderedPageBreak/>
        <w:t xml:space="preserve">for setting the standards of policing practise and for identifying, developing, and promoting ethics, </w:t>
      </w:r>
      <w:proofErr w:type="gramStart"/>
      <w:r w:rsidRPr="001E20F7">
        <w:t>values</w:t>
      </w:r>
      <w:proofErr w:type="gramEnd"/>
      <w:r w:rsidRPr="001E20F7">
        <w:t xml:space="preserve"> and integrity. The College of Policing issued the Code of Ethics, and this sets out the principles and expected behaviours that underpin the standards of professional behaviour for everyone working in the policing profession (Gov. UK, 2022).  Having had a conversation with my tutor, it made me realise that my feelings and emotions were only to be expected, leaving me feeling more confident and in control of my emotions (Healthline, 2020).  I knew that upon arrival to the scene I would need to act with professionalism and competency with the severity of the offence, to ensure the victim felt confidence in the police.  My role as a police constable is to help those in danger, and that selflessness is a core behaviour in policing (College of Policing, 2021).  </w:t>
      </w:r>
    </w:p>
    <w:p w14:paraId="6D1D72AB" w14:textId="77777777" w:rsidR="001E20F7" w:rsidRPr="001E20F7" w:rsidRDefault="001E20F7" w:rsidP="001E20F7"/>
    <w:p w14:paraId="1DC4E8C2" w14:textId="77777777" w:rsidR="001E20F7" w:rsidRPr="001E20F7" w:rsidRDefault="001E20F7" w:rsidP="001E20F7">
      <w:r w:rsidRPr="001E20F7">
        <w:t xml:space="preserve">On arrival at the scene, we approached the address, which was a front, ground floor flat, therefore visibility into the property living room was adequate, which is where we saw a female sat on a sofa.  The female as a result was alerted to our arrival, and quickly opened all the secured doors allowing us access to her property.  On entering the address, myself and my tutor introduced ourselves and we were greeted by two females in the property, one who had been assaulted and the other was alleged to be the neighbour, after confirming her identity, we then asked her to return to her address, so we were able to discuss privately the details of the incident, </w:t>
      </w:r>
      <w:r w:rsidRPr="001E20F7">
        <w:rPr>
          <w:color w:val="auto"/>
        </w:rPr>
        <w:t xml:space="preserve">ensuring that the female was able to speak freely.  I tried to establish early identification of the individual abilities of the female, to eliminate any implications for the investigation.  I also considered the witness at this point being intimidated, especially if there were other people around, as I did not know the others or their relationship, confirming my decision to communicate with the victim alone.  Intimidated witnesses can impact the quality of evidence can be diminished by reason of fear or distress (Ministry of Justice, 2011).  </w:t>
      </w:r>
      <w:r w:rsidRPr="001E20F7">
        <w:t xml:space="preserve">The female was very hostile towards my tutor and I, and very emotional, whilst acting irrationally.  </w:t>
      </w:r>
    </w:p>
    <w:p w14:paraId="26221DD7" w14:textId="77777777" w:rsidR="001E20F7" w:rsidRPr="001E20F7" w:rsidRDefault="001E20F7" w:rsidP="001E20F7"/>
    <w:p w14:paraId="05DF7FE6" w14:textId="16F7EB9B" w:rsidR="001E20F7" w:rsidRPr="001E20F7" w:rsidRDefault="001E20F7" w:rsidP="001E20F7">
      <w:pPr>
        <w:rPr>
          <w:color w:val="auto"/>
        </w:rPr>
      </w:pPr>
      <w:r w:rsidRPr="001E20F7">
        <w:t>When trying to establish the details</w:t>
      </w:r>
      <w:r w:rsidR="00862F14">
        <w:t xml:space="preserve"> and assess risk</w:t>
      </w:r>
      <w:r w:rsidRPr="001E20F7">
        <w:t>, the victim informed me briefly that she had been assaulted by her partner, who was a lot stronger and bigger than she was.  She then went on to say that she has got cancer and is going through chemotherapy, and is therefore very weak and frail, this also leads to the victim bruising easily.  I then went on to get the females account of the events, however I received conflicting information, and the information given was very contradictory, which made taking a statement very difficult, again through my inexperience and her changes in her version of events.  I was unsure whether this could have been down to the victim being intoxicated, or/as well as shock from the incident.  After trying to make sense of the incident, I read through the statement which I had written so far, and to clarify details such as how the suspect had access to the property</w:t>
      </w:r>
      <w:r w:rsidR="00862F14">
        <w:t>, using a logical and evidence-based approach</w:t>
      </w:r>
      <w:r w:rsidRPr="001E20F7">
        <w:t>.  The victim then disclosed that her ex-partner had been living at her address even though the bail conditions meant that this was a breach, and she should not be at the location.  The suspect had been arrested a short time prior to this incident for similar offences to the victim and was also bailed on suspicion of domestic violence a</w:t>
      </w:r>
      <w:r w:rsidRPr="001E20F7">
        <w:rPr>
          <w:color w:val="auto"/>
        </w:rPr>
        <w:t>ssault.  As the victim felt that she had to hide important information like this fact, it implied to me that she was unable to trust the police and believed that she could have been offending herself by enabling the suspect to live there, she went on justifying that the suspect had nowhere else to go and would be homeless.</w:t>
      </w:r>
      <w:r w:rsidR="00862F14">
        <w:rPr>
          <w:color w:val="auto"/>
        </w:rPr>
        <w:t xml:space="preserve">  From this, I had to review</w:t>
      </w:r>
      <w:r w:rsidRPr="001E20F7">
        <w:rPr>
          <w:color w:val="auto"/>
        </w:rPr>
        <w:t xml:space="preserve"> </w:t>
      </w:r>
      <w:r w:rsidR="00862F14">
        <w:rPr>
          <w:color w:val="auto"/>
        </w:rPr>
        <w:t xml:space="preserve">the information and use my discretion as to whether this would occur again, using my professional judgement to select the best course of action, considering the alternatives.  </w:t>
      </w:r>
    </w:p>
    <w:p w14:paraId="6A3A5645" w14:textId="77777777" w:rsidR="001E20F7" w:rsidRPr="001E20F7" w:rsidRDefault="001E20F7" w:rsidP="001E20F7">
      <w:pPr>
        <w:rPr>
          <w:color w:val="auto"/>
        </w:rPr>
      </w:pPr>
    </w:p>
    <w:p w14:paraId="5B0C8C5A" w14:textId="77777777" w:rsidR="001E20F7" w:rsidRPr="001E20F7" w:rsidRDefault="001E20F7" w:rsidP="001E20F7">
      <w:r w:rsidRPr="001E20F7">
        <w:rPr>
          <w:color w:val="auto"/>
        </w:rPr>
        <w:t xml:space="preserve">I tried to ensure that I built a rapport with the victim so that she would feel comfortable in my company, which is an essential part of the initial account which should be maintained (College of Policing, n.d.).  To try and establish rapport, I tried to get the victim to see me as a human, as well as a police constable, I ensured that I was professional, non-judgemental, empathetic, and friendly.  I showed the victim that it was acceptable to be experiencing the emotions that she was, which was understandable given the situation.  </w:t>
      </w:r>
    </w:p>
    <w:p w14:paraId="0B713922" w14:textId="77777777" w:rsidR="001E20F7" w:rsidRPr="001E20F7" w:rsidRDefault="001E20F7" w:rsidP="001E20F7">
      <w:pPr>
        <w:rPr>
          <w:color w:val="auto"/>
        </w:rPr>
      </w:pPr>
    </w:p>
    <w:p w14:paraId="11A97810" w14:textId="77777777" w:rsidR="001E20F7" w:rsidRPr="001E20F7" w:rsidRDefault="001E20F7" w:rsidP="001E20F7">
      <w:r w:rsidRPr="001E20F7">
        <w:rPr>
          <w:color w:val="auto"/>
        </w:rPr>
        <w:t xml:space="preserve">Once the victim was able to feel comfortable disclosing all details of the incident, </w:t>
      </w:r>
      <w:r w:rsidRPr="001E20F7">
        <w:t xml:space="preserve">I managed to obtain a description of the suspect, detailed statement, and photos of the injuries she had sustained.  I made sure that throughout my interaction with the victim, I gave her the opportunity of being listened to, discussed arranging medical assistance, which was refused, whilst considering the known risk factors associated with domestic violence, offering her support, reassurance, helped her gain access to other agencies as well as discussing an alternative safe place which was also refused.  My tutor and I circulated a description of the suspect over airwaves (Women’s Aid, 2019).  To get best evidence, I completed a Public Protection Notice, going through DASH questions with the victim which are risk assessment questions which enable the police to correctly grade the risk level.  I then went onto complete a Victim Personal Statement which is when the victim’s feelings and wishes are documented, they can explain how the incident has affected and impacted them, this can also then be read out in court.  </w:t>
      </w:r>
    </w:p>
    <w:p w14:paraId="2D6FC5D2" w14:textId="77777777" w:rsidR="001E20F7" w:rsidRPr="001E20F7" w:rsidRDefault="001E20F7" w:rsidP="001E20F7"/>
    <w:p w14:paraId="3404D21F" w14:textId="078C8DF0" w:rsidR="001E20F7" w:rsidRPr="001E20F7" w:rsidRDefault="001E20F7" w:rsidP="001E20F7">
      <w:pPr>
        <w:rPr>
          <w:color w:val="auto"/>
        </w:rPr>
      </w:pPr>
      <w:r w:rsidRPr="001E20F7">
        <w:rPr>
          <w:color w:val="auto"/>
        </w:rPr>
        <w:t xml:space="preserve">House to house visits is a common strategy used by police frequently to gather more information and potential evidence, which is particularly effective in residential settings (College of Policing, 2021).  From doing house to house, I was able to establish that there were often incidents at the address between the victim and the suspect.  With this information, I then updated the incident log, whilst providing details of from potential witnesses regarding what they had heard or whether they had any knowledge of the incident.  Keeping this information complies with </w:t>
      </w:r>
      <w:r w:rsidR="00862F14">
        <w:rPr>
          <w:color w:val="auto"/>
        </w:rPr>
        <w:t>the</w:t>
      </w:r>
      <w:r w:rsidRPr="001E20F7">
        <w:rPr>
          <w:color w:val="auto"/>
        </w:rPr>
        <w:t xml:space="preserve"> Criminal Procedure and Investigations Act 1996, stating that any information which is gathered during an investigation period is recorded and retained (UK Government, 2018).  After doing house to house enquiries, I was able to understand that the disturbance had not long happened prior to our arrival, and that the suspect made off on foot, however as the accounts varied slightly, we could not be sure of the direction of travel made by the suspect but confirmed that it was the suspected offender.  </w:t>
      </w:r>
    </w:p>
    <w:p w14:paraId="37FDB805" w14:textId="77777777" w:rsidR="001E20F7" w:rsidRPr="001E20F7" w:rsidRDefault="001E20F7" w:rsidP="001E20F7">
      <w:pPr>
        <w:rPr>
          <w:color w:val="auto"/>
        </w:rPr>
      </w:pPr>
    </w:p>
    <w:p w14:paraId="1B89599B" w14:textId="77777777" w:rsidR="001E20F7" w:rsidRPr="001E20F7" w:rsidRDefault="001E20F7" w:rsidP="001E20F7">
      <w:pPr>
        <w:rPr>
          <w:color w:val="auto"/>
        </w:rPr>
      </w:pPr>
      <w:r w:rsidRPr="001E20F7">
        <w:rPr>
          <w:color w:val="auto"/>
        </w:rPr>
        <w:t xml:space="preserve">As response officers we did a brief area search to see if the suspect was nearby, failing to locate the suspect we then returned to the victim.  On communicating with the victim, my tutor and I explained that we believed the suspect would return to the victim’s address once police had left, and that she was potentially hiding nearby, and able to see police presence.  We reassured the victim that we would be in the area continuing to patrol, and should she return, to call 999 straight away and we would attend again.  A short time later, we received a call from the control room informing us that the suspect had returned to the victim’s address, as expected.  This decision came from me using the National Decision-Making Model alongside my tutor’s experience, which was a success.  </w:t>
      </w:r>
    </w:p>
    <w:p w14:paraId="7F3F5537" w14:textId="77777777" w:rsidR="001E20F7" w:rsidRPr="001E20F7" w:rsidRDefault="001E20F7" w:rsidP="001E20F7">
      <w:pPr>
        <w:rPr>
          <w:color w:val="auto"/>
        </w:rPr>
      </w:pPr>
    </w:p>
    <w:p w14:paraId="3BB50AE1" w14:textId="77777777" w:rsidR="001E20F7" w:rsidRPr="001E20F7" w:rsidRDefault="001E20F7" w:rsidP="001E20F7">
      <w:pPr>
        <w:rPr>
          <w:color w:val="auto"/>
        </w:rPr>
      </w:pPr>
      <w:r w:rsidRPr="001E20F7">
        <w:rPr>
          <w:color w:val="auto"/>
        </w:rPr>
        <w:t xml:space="preserve">Once we returned to the address, we were faced with the suspect in the street outside the victim’s window.  The suspect tried to then avoid us by walking away from the police vehicle in the opposite direction, behind the buildings.  As we alighted the vehicle, I was assessing the potential risks that we were going to face, and potential situations that could arise, whilst doing this I was using the NDM and CPIA, we then activated our body worn cameras and approached the suspect.  I tried to communicate with her explaining that she was under arrest for assault, however at this point she became aggressive, trying to resist arrest and uncontrollable.  After her initial resistance, she was eventually handcuffed to the rear, I made sure that the handcuffs were double locked and asked that they were not too tight as I did not want to cause anymore discomfort and then placed her into the rear cage of the van.  </w:t>
      </w:r>
    </w:p>
    <w:p w14:paraId="2B6F22CC" w14:textId="77777777" w:rsidR="001E20F7" w:rsidRPr="001E20F7" w:rsidRDefault="001E20F7" w:rsidP="001E20F7">
      <w:pPr>
        <w:rPr>
          <w:color w:val="auto"/>
        </w:rPr>
      </w:pPr>
    </w:p>
    <w:p w14:paraId="6196A368" w14:textId="77777777" w:rsidR="001E20F7" w:rsidRPr="001E20F7" w:rsidRDefault="001E20F7" w:rsidP="001E20F7">
      <w:pPr>
        <w:rPr>
          <w:color w:val="auto"/>
        </w:rPr>
      </w:pPr>
      <w:r w:rsidRPr="001E20F7">
        <w:rPr>
          <w:color w:val="auto"/>
        </w:rPr>
        <w:t xml:space="preserve">We then transported the suspect to custody, where she was extremely distressed, she was banging her head on the cage of the van, which could have caused serious injury to herself.  I sat in the rear of the van, facing the cage to communicate with the suspect throughout the journey.   The suspects hair was now stuck to her face, in her eyes and mouth which was from where she had been crying, limiting her visibility, causing further discomfort and distress.  To try and de-fuse the situation I stated that I would remove her hair from her face as soon as we arrived at custody, I asked personal questions, and empathised with the suspect, hoping that she would calm down.  Following these actions, the suspect did eventually calm down, explaining that she has a family and started to describe her emotions.  This information then helped to de-escalate the situation quickly.  After the suspect was in custody, it was important that we notified and checked in on the victim as she declined medical treatment but was still distressed.  We then went back to the victims address and updated her in person the situation as I believed that this was the most effective strategy, after what she has been through.  </w:t>
      </w:r>
    </w:p>
    <w:p w14:paraId="6B07A891" w14:textId="77777777" w:rsidR="001E20F7" w:rsidRPr="001E20F7" w:rsidRDefault="001E20F7" w:rsidP="001E20F7">
      <w:pPr>
        <w:rPr>
          <w:color w:val="auto"/>
        </w:rPr>
      </w:pPr>
    </w:p>
    <w:p w14:paraId="1FDAB013" w14:textId="77777777" w:rsidR="001E20F7" w:rsidRPr="001E20F7" w:rsidRDefault="001E20F7" w:rsidP="001E20F7">
      <w:pPr>
        <w:rPr>
          <w:color w:val="auto"/>
        </w:rPr>
      </w:pPr>
      <w:r w:rsidRPr="001E20F7">
        <w:rPr>
          <w:color w:val="auto"/>
        </w:rPr>
        <w:t xml:space="preserve">In conclusion, I found this incident a difficult one to attend as it was my first incident dealing with conflict, my first arrest, and first domestic incident.  Despite feeling many different emotions such as nerves, I ensured that I behaved and acted with professionalism.  I dealt with the incident impartially, meaning in terms of both the victims and suspects previous offences, I dealt with the incident that had been explained to me, as this was my role as a police constable.  Confidently, I believe that I followed all the necessary legislation and law including the provision of the CPIA.  On reflection, I was confused as to why the victim would allow the suspect to return to her address despite the suspects previous actions, which having led to serious hospital treatment.  Looking back, I should not have spent time analysing why the victim did this, but concentrated efforts on how I would support the victim ensuring that she had the confidence and knowledge to not allow herself to be in this position again, and what I could do as a police officer to assist this.  </w:t>
      </w:r>
    </w:p>
    <w:p w14:paraId="23A183DF" w14:textId="77777777" w:rsidR="001E20F7" w:rsidRPr="001E20F7" w:rsidRDefault="001E20F7" w:rsidP="001E20F7">
      <w:pPr>
        <w:rPr>
          <w:color w:val="auto"/>
        </w:rPr>
      </w:pPr>
    </w:p>
    <w:p w14:paraId="064CD9FB" w14:textId="77777777" w:rsidR="001E20F7" w:rsidRPr="001E20F7" w:rsidRDefault="001E20F7" w:rsidP="001E20F7">
      <w:pPr>
        <w:rPr>
          <w:color w:val="auto"/>
        </w:rPr>
      </w:pPr>
      <w:r w:rsidRPr="001E20F7">
        <w:rPr>
          <w:color w:val="auto"/>
        </w:rPr>
        <w:t xml:space="preserve">When dealing with all parties involved in this incident, such as the victim, suspect, witnesses, and members of the public from doing house to house enquiries, I made sure that everyone was treated with respect, and professionalism as my role as an officer.  By doing this, the members of the public who witnesses the arrest of </w:t>
      </w:r>
      <w:r w:rsidRPr="001E20F7">
        <w:rPr>
          <w:color w:val="auto"/>
        </w:rPr>
        <w:lastRenderedPageBreak/>
        <w:t xml:space="preserve">the suspect, including the victim would have seen that this was reflected in this, and force used such as placing the suspect in handcuffs was justified and trusted in the police.  </w:t>
      </w:r>
    </w:p>
    <w:p w14:paraId="4D532F1A" w14:textId="77777777" w:rsidR="001E20F7" w:rsidRPr="001E20F7" w:rsidRDefault="001E20F7" w:rsidP="001E20F7">
      <w:pPr>
        <w:rPr>
          <w:color w:val="auto"/>
        </w:rPr>
      </w:pPr>
    </w:p>
    <w:p w14:paraId="0B42C5C6" w14:textId="77777777" w:rsidR="001E20F7" w:rsidRPr="001E20F7" w:rsidRDefault="001E20F7" w:rsidP="001E20F7">
      <w:pPr>
        <w:rPr>
          <w:color w:val="auto"/>
        </w:rPr>
      </w:pPr>
      <w:r w:rsidRPr="001E20F7">
        <w:rPr>
          <w:color w:val="auto"/>
        </w:rPr>
        <w:t xml:space="preserve">Despite knowing what the suspect had done to the victim and how she could treat her ill partner this way, as well as the victim’s previous offences, I remained again impartial and fair, which at times was difficult, but carried out treating individuals with respect.  I was transparent and clear as to what the next steps in the process were going to be, as well as guiding them as to what occurs next.  Throughout this incident I performed in line with policing professional standards of behaviour, ensuring that this remained through the process.  I understood and acknowledged my unconscious bias such from an early stage in the investigation and was therefore able to address this straight away (Policing Code of Ethics, 2014).  </w:t>
      </w:r>
    </w:p>
    <w:p w14:paraId="1BAA01CB" w14:textId="77777777" w:rsidR="001E20F7" w:rsidRPr="001E20F7" w:rsidRDefault="001E20F7" w:rsidP="001E20F7">
      <w:pPr>
        <w:rPr>
          <w:color w:val="auto"/>
        </w:rPr>
      </w:pPr>
    </w:p>
    <w:p w14:paraId="64137973" w14:textId="77777777" w:rsidR="001E20F7" w:rsidRPr="001E20F7" w:rsidRDefault="001E20F7" w:rsidP="001E20F7">
      <w:pPr>
        <w:rPr>
          <w:color w:val="auto"/>
        </w:rPr>
      </w:pPr>
      <w:r w:rsidRPr="001E20F7">
        <w:rPr>
          <w:color w:val="auto"/>
        </w:rPr>
        <w:t xml:space="preserve">Following this incident, the victim wanted to drop all charges against the suspect.  This left me feeling very mixed emotions as I was frustrated as to why the victim would do this, but also felt that myself and my tutor did the best we could in terms of supporting the victim, ensuring that she had the help and support required.  Since this incident there has been another occurrence of domestic violence against the victim from the suspect.  </w:t>
      </w:r>
    </w:p>
    <w:p w14:paraId="363979F9" w14:textId="188E9937" w:rsidR="006C7CA5" w:rsidRPr="001E20F7" w:rsidRDefault="006C7CA5" w:rsidP="001E20F7"/>
    <w:p w14:paraId="55E8513B" w14:textId="7E0BB023" w:rsidR="00025650" w:rsidRPr="00862F14" w:rsidRDefault="001E20F7" w:rsidP="00862F14">
      <w:r w:rsidRPr="001E20F7">
        <w:t xml:space="preserve">Total - </w:t>
      </w:r>
      <w:r w:rsidR="00862F14">
        <w:t>2503</w:t>
      </w: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3A42C3">
          <w:headerReference w:type="even" r:id="rId22"/>
          <w:headerReference w:type="default" r:id="rId23"/>
          <w:footerReference w:type="even" r:id="rId24"/>
          <w:footerReference w:type="default" r:id="rId25"/>
          <w:headerReference w:type="first" r:id="rId26"/>
          <w:footerReference w:type="first" r:id="rId27"/>
          <w:pgSz w:w="11906" w:h="16838" w:code="9"/>
          <w:pgMar w:top="1440" w:right="1080" w:bottom="1440" w:left="1080" w:header="720" w:footer="720" w:gutter="0"/>
          <w:cols w:space="720"/>
          <w:titlePg/>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4CD0A758" w:rsidR="00575A8F" w:rsidRPr="00270EEB" w:rsidRDefault="00825AD6" w:rsidP="00E6298B">
            <w:pPr>
              <w:ind w:right="107"/>
              <w:jc w:val="both"/>
              <w:rPr>
                <w:sz w:val="24"/>
                <w:szCs w:val="24"/>
              </w:rPr>
            </w:pPr>
            <w:r>
              <w:rPr>
                <w:sz w:val="24"/>
                <w:szCs w:val="24"/>
              </w:rPr>
              <w:t>Interviewing Suspect alone</w:t>
            </w: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4A7B985C" w:rsidR="00575A8F" w:rsidRPr="00270EEB" w:rsidRDefault="00825AD6" w:rsidP="00825AD6">
            <w:pPr>
              <w:ind w:right="107"/>
              <w:rPr>
                <w:sz w:val="24"/>
                <w:szCs w:val="24"/>
              </w:rPr>
            </w:pPr>
            <w:r>
              <w:rPr>
                <w:sz w:val="24"/>
                <w:szCs w:val="24"/>
              </w:rPr>
              <w:t xml:space="preserve">To achieve this, I believe it will come with confidence, practice, and preparation.  </w:t>
            </w:r>
          </w:p>
        </w:tc>
        <w:tc>
          <w:tcPr>
            <w:tcW w:w="2426" w:type="dxa"/>
            <w:shd w:val="clear" w:color="auto" w:fill="auto"/>
          </w:tcPr>
          <w:p w14:paraId="6F2EF39C" w14:textId="5F888A48" w:rsidR="00575A8F" w:rsidRPr="00270EEB" w:rsidRDefault="00825AD6" w:rsidP="00825AD6">
            <w:pPr>
              <w:ind w:right="107"/>
              <w:rPr>
                <w:sz w:val="24"/>
                <w:szCs w:val="24"/>
              </w:rPr>
            </w:pPr>
            <w:r>
              <w:rPr>
                <w:sz w:val="24"/>
                <w:szCs w:val="24"/>
              </w:rPr>
              <w:t xml:space="preserve">My tutor, experienced officers and from when I do my hub attachment.  </w:t>
            </w:r>
          </w:p>
        </w:tc>
        <w:tc>
          <w:tcPr>
            <w:tcW w:w="2426" w:type="dxa"/>
            <w:shd w:val="clear" w:color="auto" w:fill="auto"/>
          </w:tcPr>
          <w:p w14:paraId="3851D535" w14:textId="4E7399EB" w:rsidR="28A9B94D" w:rsidRDefault="00825AD6" w:rsidP="28A9B94D">
            <w:pPr>
              <w:jc w:val="both"/>
              <w:rPr>
                <w:sz w:val="24"/>
                <w:szCs w:val="24"/>
              </w:rPr>
            </w:pPr>
            <w:r>
              <w:rPr>
                <w:sz w:val="24"/>
                <w:szCs w:val="24"/>
              </w:rPr>
              <w:t>3 months</w:t>
            </w:r>
          </w:p>
        </w:tc>
      </w:tr>
      <w:tr w:rsidR="00575A8F" w:rsidRPr="00270EEB" w14:paraId="67CEB11A" w14:textId="77777777" w:rsidTr="28A9B94D">
        <w:tc>
          <w:tcPr>
            <w:tcW w:w="2462" w:type="dxa"/>
            <w:shd w:val="clear" w:color="auto" w:fill="auto"/>
          </w:tcPr>
          <w:p w14:paraId="1C2EB90F" w14:textId="77777777" w:rsidR="00575A8F" w:rsidRPr="00270EEB" w:rsidRDefault="00575A8F" w:rsidP="00825AD6">
            <w:pPr>
              <w:ind w:right="107"/>
              <w:rPr>
                <w:sz w:val="24"/>
                <w:szCs w:val="24"/>
              </w:rPr>
            </w:pPr>
          </w:p>
          <w:p w14:paraId="477E47FE" w14:textId="719BECB5" w:rsidR="00575A8F" w:rsidRPr="00270EEB" w:rsidRDefault="00825AD6" w:rsidP="00825AD6">
            <w:pPr>
              <w:ind w:right="107"/>
              <w:rPr>
                <w:sz w:val="24"/>
                <w:szCs w:val="24"/>
              </w:rPr>
            </w:pPr>
            <w:r>
              <w:rPr>
                <w:sz w:val="24"/>
                <w:szCs w:val="24"/>
              </w:rPr>
              <w:t>Have more confidence in ability</w:t>
            </w: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5B25E30A" w:rsidR="00575A8F" w:rsidRPr="00270EEB" w:rsidRDefault="00825AD6" w:rsidP="00825AD6">
            <w:pPr>
              <w:ind w:right="107"/>
              <w:rPr>
                <w:sz w:val="24"/>
                <w:szCs w:val="24"/>
              </w:rPr>
            </w:pPr>
            <w:r>
              <w:rPr>
                <w:sz w:val="24"/>
                <w:szCs w:val="24"/>
              </w:rPr>
              <w:t xml:space="preserve">Rather than having to be reassured that I am doing the right thing, be confident that I have the knowledge and process.  </w:t>
            </w:r>
          </w:p>
        </w:tc>
        <w:tc>
          <w:tcPr>
            <w:tcW w:w="2426" w:type="dxa"/>
            <w:shd w:val="clear" w:color="auto" w:fill="auto"/>
          </w:tcPr>
          <w:p w14:paraId="7A4C9A77" w14:textId="116B955E" w:rsidR="00575A8F" w:rsidRPr="00270EEB" w:rsidRDefault="00825AD6" w:rsidP="00825AD6">
            <w:pPr>
              <w:ind w:right="107"/>
              <w:rPr>
                <w:sz w:val="24"/>
                <w:szCs w:val="24"/>
              </w:rPr>
            </w:pPr>
            <w:r>
              <w:rPr>
                <w:sz w:val="24"/>
                <w:szCs w:val="24"/>
              </w:rPr>
              <w:t xml:space="preserve">Everyone, including myself. Rather than asking before I do something to confirm it is right, to have the confidence to do it first, and then ask for feedback afterwards.  </w:t>
            </w:r>
          </w:p>
        </w:tc>
        <w:tc>
          <w:tcPr>
            <w:tcW w:w="2426" w:type="dxa"/>
            <w:shd w:val="clear" w:color="auto" w:fill="auto"/>
          </w:tcPr>
          <w:p w14:paraId="003BC03B" w14:textId="6CB9C287" w:rsidR="28A9B94D" w:rsidRDefault="00825AD6" w:rsidP="28A9B94D">
            <w:pPr>
              <w:jc w:val="both"/>
              <w:rPr>
                <w:sz w:val="24"/>
                <w:szCs w:val="24"/>
              </w:rPr>
            </w:pPr>
            <w:r>
              <w:rPr>
                <w:sz w:val="24"/>
                <w:szCs w:val="24"/>
              </w:rPr>
              <w:t xml:space="preserve">3 months </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4E491004" w14:textId="4599AAAF" w:rsidR="00575A8F" w:rsidRDefault="00825AD6" w:rsidP="00825AD6">
            <w:pPr>
              <w:ind w:right="107"/>
              <w:rPr>
                <w:sz w:val="24"/>
                <w:szCs w:val="24"/>
              </w:rPr>
            </w:pPr>
            <w:r>
              <w:rPr>
                <w:sz w:val="24"/>
                <w:szCs w:val="24"/>
              </w:rPr>
              <w:t>Once attached to a call, to try and brief myself and colleague before attending/ communicating</w:t>
            </w:r>
          </w:p>
          <w:p w14:paraId="3335CCCC" w14:textId="77777777" w:rsidR="00825AD6" w:rsidRPr="00270EEB" w:rsidRDefault="00825AD6" w:rsidP="00825AD6">
            <w:pPr>
              <w:ind w:right="107"/>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10E77681" w14:textId="77777777" w:rsidR="00727F9C" w:rsidRDefault="00727F9C" w:rsidP="00E6298B">
            <w:pPr>
              <w:ind w:right="107"/>
              <w:jc w:val="both"/>
              <w:rPr>
                <w:sz w:val="24"/>
                <w:szCs w:val="24"/>
              </w:rPr>
            </w:pPr>
          </w:p>
          <w:p w14:paraId="6AA673AD" w14:textId="77777777" w:rsidR="00727F9C" w:rsidRDefault="00727F9C" w:rsidP="00E6298B">
            <w:pPr>
              <w:ind w:right="107"/>
              <w:jc w:val="both"/>
              <w:rPr>
                <w:sz w:val="24"/>
                <w:szCs w:val="24"/>
              </w:rPr>
            </w:pPr>
          </w:p>
          <w:p w14:paraId="2C40052A" w14:textId="77777777" w:rsidR="00727F9C" w:rsidRDefault="00727F9C" w:rsidP="00E6298B">
            <w:pPr>
              <w:ind w:right="107"/>
              <w:jc w:val="both"/>
              <w:rPr>
                <w:sz w:val="24"/>
                <w:szCs w:val="24"/>
              </w:rPr>
            </w:pPr>
          </w:p>
          <w:p w14:paraId="5325704B" w14:textId="0EB0B5ED" w:rsidR="00575A8F" w:rsidRPr="00270EEB" w:rsidRDefault="00825AD6" w:rsidP="00E6298B">
            <w:pPr>
              <w:ind w:right="107"/>
              <w:jc w:val="both"/>
              <w:rPr>
                <w:sz w:val="24"/>
                <w:szCs w:val="24"/>
              </w:rPr>
            </w:pPr>
            <w:r>
              <w:rPr>
                <w:sz w:val="24"/>
                <w:szCs w:val="24"/>
              </w:rPr>
              <w:t>Take control of an incident.</w:t>
            </w: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4D8EB56C" w14:textId="77777777" w:rsidR="00825AD6" w:rsidRDefault="00825AD6" w:rsidP="00E6298B">
            <w:pPr>
              <w:ind w:right="107"/>
              <w:jc w:val="both"/>
              <w:rPr>
                <w:sz w:val="24"/>
                <w:szCs w:val="24"/>
              </w:rPr>
            </w:pPr>
            <w:r>
              <w:rPr>
                <w:sz w:val="24"/>
                <w:szCs w:val="24"/>
              </w:rPr>
              <w:lastRenderedPageBreak/>
              <w:t xml:space="preserve">When attached to a call, to read the incident log, and to check details of individuals involved. </w:t>
            </w:r>
          </w:p>
          <w:p w14:paraId="0F6B4EE8" w14:textId="77777777" w:rsidR="00825AD6" w:rsidRDefault="00825AD6" w:rsidP="00E6298B">
            <w:pPr>
              <w:ind w:right="107"/>
              <w:jc w:val="both"/>
              <w:rPr>
                <w:sz w:val="24"/>
                <w:szCs w:val="24"/>
              </w:rPr>
            </w:pPr>
          </w:p>
          <w:p w14:paraId="0C756253" w14:textId="77777777" w:rsidR="00825AD6" w:rsidRDefault="00825AD6" w:rsidP="00E6298B">
            <w:pPr>
              <w:ind w:right="107"/>
              <w:jc w:val="both"/>
              <w:rPr>
                <w:sz w:val="24"/>
                <w:szCs w:val="24"/>
              </w:rPr>
            </w:pPr>
          </w:p>
          <w:p w14:paraId="3FA04847" w14:textId="77777777" w:rsidR="00825AD6" w:rsidRDefault="00825AD6" w:rsidP="00E6298B">
            <w:pPr>
              <w:ind w:right="107"/>
              <w:jc w:val="both"/>
              <w:rPr>
                <w:sz w:val="24"/>
                <w:szCs w:val="24"/>
              </w:rPr>
            </w:pPr>
          </w:p>
          <w:p w14:paraId="72FC7559" w14:textId="77777777" w:rsidR="00825AD6" w:rsidRDefault="00825AD6" w:rsidP="00E6298B">
            <w:pPr>
              <w:ind w:right="107"/>
              <w:jc w:val="both"/>
              <w:rPr>
                <w:sz w:val="24"/>
                <w:szCs w:val="24"/>
              </w:rPr>
            </w:pPr>
          </w:p>
          <w:p w14:paraId="4DA2FE66" w14:textId="77777777" w:rsidR="00825AD6" w:rsidRDefault="00825AD6" w:rsidP="00E6298B">
            <w:pPr>
              <w:ind w:right="107"/>
              <w:jc w:val="both"/>
              <w:rPr>
                <w:sz w:val="24"/>
                <w:szCs w:val="24"/>
              </w:rPr>
            </w:pPr>
          </w:p>
          <w:p w14:paraId="6E6305D1" w14:textId="77777777" w:rsidR="00825AD6" w:rsidRDefault="00825AD6" w:rsidP="00E6298B">
            <w:pPr>
              <w:ind w:right="107"/>
              <w:jc w:val="both"/>
              <w:rPr>
                <w:sz w:val="24"/>
                <w:szCs w:val="24"/>
              </w:rPr>
            </w:pPr>
          </w:p>
          <w:p w14:paraId="022C407D" w14:textId="6EEA8244" w:rsidR="00575A8F" w:rsidRPr="00270EEB" w:rsidRDefault="00825AD6" w:rsidP="00727F9C">
            <w:pPr>
              <w:ind w:right="107"/>
              <w:rPr>
                <w:sz w:val="24"/>
                <w:szCs w:val="24"/>
              </w:rPr>
            </w:pPr>
            <w:r>
              <w:rPr>
                <w:sz w:val="24"/>
                <w:szCs w:val="24"/>
              </w:rPr>
              <w:t xml:space="preserve">Have more confidence in my ability to use professional judgement.   </w:t>
            </w:r>
          </w:p>
        </w:tc>
        <w:tc>
          <w:tcPr>
            <w:tcW w:w="2426" w:type="dxa"/>
            <w:shd w:val="clear" w:color="auto" w:fill="auto"/>
          </w:tcPr>
          <w:p w14:paraId="0C1CCDAD" w14:textId="77777777" w:rsidR="00825AD6" w:rsidRDefault="00825AD6" w:rsidP="00E6298B">
            <w:pPr>
              <w:ind w:right="107"/>
              <w:jc w:val="both"/>
              <w:rPr>
                <w:sz w:val="24"/>
                <w:szCs w:val="24"/>
              </w:rPr>
            </w:pPr>
            <w:r>
              <w:rPr>
                <w:sz w:val="24"/>
                <w:szCs w:val="24"/>
              </w:rPr>
              <w:lastRenderedPageBreak/>
              <w:t xml:space="preserve">My tutor, supervisor and whoever I am teamed up with at that time. </w:t>
            </w:r>
          </w:p>
          <w:p w14:paraId="702470CD" w14:textId="77777777" w:rsidR="00825AD6" w:rsidRDefault="00825AD6" w:rsidP="00E6298B">
            <w:pPr>
              <w:ind w:right="107"/>
              <w:jc w:val="both"/>
              <w:rPr>
                <w:sz w:val="24"/>
                <w:szCs w:val="24"/>
              </w:rPr>
            </w:pPr>
          </w:p>
          <w:p w14:paraId="773AADE8" w14:textId="77777777" w:rsidR="00825AD6" w:rsidRDefault="00825AD6" w:rsidP="00E6298B">
            <w:pPr>
              <w:ind w:right="107"/>
              <w:jc w:val="both"/>
              <w:rPr>
                <w:sz w:val="24"/>
                <w:szCs w:val="24"/>
              </w:rPr>
            </w:pPr>
          </w:p>
          <w:p w14:paraId="135C9B62" w14:textId="77777777" w:rsidR="00825AD6" w:rsidRDefault="00825AD6" w:rsidP="00E6298B">
            <w:pPr>
              <w:ind w:right="107"/>
              <w:jc w:val="both"/>
              <w:rPr>
                <w:sz w:val="24"/>
                <w:szCs w:val="24"/>
              </w:rPr>
            </w:pPr>
          </w:p>
          <w:p w14:paraId="3B5820C2" w14:textId="77777777" w:rsidR="00825AD6" w:rsidRDefault="00825AD6" w:rsidP="00E6298B">
            <w:pPr>
              <w:ind w:right="107"/>
              <w:jc w:val="both"/>
              <w:rPr>
                <w:sz w:val="24"/>
                <w:szCs w:val="24"/>
              </w:rPr>
            </w:pPr>
          </w:p>
          <w:p w14:paraId="39273CDE" w14:textId="77777777" w:rsidR="00825AD6" w:rsidRDefault="00825AD6" w:rsidP="00E6298B">
            <w:pPr>
              <w:ind w:right="107"/>
              <w:jc w:val="both"/>
              <w:rPr>
                <w:sz w:val="24"/>
                <w:szCs w:val="24"/>
              </w:rPr>
            </w:pPr>
          </w:p>
          <w:p w14:paraId="6D12BEBA" w14:textId="77777777" w:rsidR="00825AD6" w:rsidRDefault="00825AD6" w:rsidP="00E6298B">
            <w:pPr>
              <w:ind w:right="107"/>
              <w:jc w:val="both"/>
              <w:rPr>
                <w:sz w:val="24"/>
                <w:szCs w:val="24"/>
              </w:rPr>
            </w:pPr>
          </w:p>
          <w:p w14:paraId="46068F82" w14:textId="77777777" w:rsidR="00825AD6" w:rsidRDefault="00825AD6" w:rsidP="00E6298B">
            <w:pPr>
              <w:ind w:right="107"/>
              <w:jc w:val="both"/>
              <w:rPr>
                <w:sz w:val="24"/>
                <w:szCs w:val="24"/>
              </w:rPr>
            </w:pPr>
          </w:p>
          <w:p w14:paraId="0175BCED" w14:textId="77777777" w:rsidR="00825AD6" w:rsidRDefault="00825AD6" w:rsidP="00E6298B">
            <w:pPr>
              <w:ind w:right="107"/>
              <w:jc w:val="both"/>
              <w:rPr>
                <w:sz w:val="24"/>
                <w:szCs w:val="24"/>
              </w:rPr>
            </w:pPr>
          </w:p>
          <w:p w14:paraId="76B2A824" w14:textId="46BE53FF" w:rsidR="00727F9C" w:rsidRPr="00270EEB" w:rsidRDefault="00727F9C" w:rsidP="00727F9C">
            <w:pPr>
              <w:ind w:right="107"/>
              <w:rPr>
                <w:sz w:val="24"/>
                <w:szCs w:val="24"/>
              </w:rPr>
            </w:pPr>
            <w:r>
              <w:rPr>
                <w:sz w:val="24"/>
                <w:szCs w:val="24"/>
              </w:rPr>
              <w:t xml:space="preserve">Supervisor, and peers.  </w:t>
            </w:r>
          </w:p>
        </w:tc>
        <w:tc>
          <w:tcPr>
            <w:tcW w:w="2426" w:type="dxa"/>
            <w:shd w:val="clear" w:color="auto" w:fill="auto"/>
          </w:tcPr>
          <w:p w14:paraId="0E4BE347" w14:textId="77777777" w:rsidR="28A9B94D" w:rsidRDefault="00825AD6" w:rsidP="28A9B94D">
            <w:pPr>
              <w:jc w:val="both"/>
              <w:rPr>
                <w:sz w:val="24"/>
                <w:szCs w:val="24"/>
              </w:rPr>
            </w:pPr>
            <w:r>
              <w:rPr>
                <w:sz w:val="24"/>
                <w:szCs w:val="24"/>
              </w:rPr>
              <w:lastRenderedPageBreak/>
              <w:t>ASAP</w:t>
            </w:r>
          </w:p>
          <w:p w14:paraId="08378CC4" w14:textId="77777777" w:rsidR="00727F9C" w:rsidRDefault="00727F9C" w:rsidP="28A9B94D">
            <w:pPr>
              <w:jc w:val="both"/>
              <w:rPr>
                <w:sz w:val="24"/>
                <w:szCs w:val="24"/>
              </w:rPr>
            </w:pPr>
          </w:p>
          <w:p w14:paraId="2267B722" w14:textId="77777777" w:rsidR="00727F9C" w:rsidRDefault="00727F9C" w:rsidP="28A9B94D">
            <w:pPr>
              <w:jc w:val="both"/>
              <w:rPr>
                <w:sz w:val="24"/>
                <w:szCs w:val="24"/>
              </w:rPr>
            </w:pPr>
          </w:p>
          <w:p w14:paraId="3853EAE1" w14:textId="77777777" w:rsidR="00727F9C" w:rsidRDefault="00727F9C" w:rsidP="28A9B94D">
            <w:pPr>
              <w:jc w:val="both"/>
              <w:rPr>
                <w:sz w:val="24"/>
                <w:szCs w:val="24"/>
              </w:rPr>
            </w:pPr>
          </w:p>
          <w:p w14:paraId="28102840" w14:textId="77777777" w:rsidR="00727F9C" w:rsidRDefault="00727F9C" w:rsidP="28A9B94D">
            <w:pPr>
              <w:jc w:val="both"/>
              <w:rPr>
                <w:sz w:val="24"/>
                <w:szCs w:val="24"/>
              </w:rPr>
            </w:pPr>
          </w:p>
          <w:p w14:paraId="7E495AA6" w14:textId="77777777" w:rsidR="00727F9C" w:rsidRDefault="00727F9C" w:rsidP="28A9B94D">
            <w:pPr>
              <w:jc w:val="both"/>
              <w:rPr>
                <w:sz w:val="24"/>
                <w:szCs w:val="24"/>
              </w:rPr>
            </w:pPr>
          </w:p>
          <w:p w14:paraId="0BB39C69" w14:textId="77777777" w:rsidR="00727F9C" w:rsidRDefault="00727F9C" w:rsidP="28A9B94D">
            <w:pPr>
              <w:jc w:val="both"/>
              <w:rPr>
                <w:sz w:val="24"/>
                <w:szCs w:val="24"/>
              </w:rPr>
            </w:pPr>
          </w:p>
          <w:p w14:paraId="594FE983" w14:textId="77777777" w:rsidR="00727F9C" w:rsidRDefault="00727F9C" w:rsidP="28A9B94D">
            <w:pPr>
              <w:jc w:val="both"/>
              <w:rPr>
                <w:sz w:val="24"/>
                <w:szCs w:val="24"/>
              </w:rPr>
            </w:pPr>
          </w:p>
          <w:p w14:paraId="40CBECA8" w14:textId="77777777" w:rsidR="00727F9C" w:rsidRDefault="00727F9C" w:rsidP="28A9B94D">
            <w:pPr>
              <w:jc w:val="both"/>
              <w:rPr>
                <w:sz w:val="24"/>
                <w:szCs w:val="24"/>
              </w:rPr>
            </w:pPr>
          </w:p>
          <w:p w14:paraId="1BE7B175" w14:textId="77777777" w:rsidR="00727F9C" w:rsidRDefault="00727F9C" w:rsidP="28A9B94D">
            <w:pPr>
              <w:jc w:val="both"/>
              <w:rPr>
                <w:sz w:val="24"/>
                <w:szCs w:val="24"/>
              </w:rPr>
            </w:pPr>
          </w:p>
          <w:p w14:paraId="78D167FB" w14:textId="77777777" w:rsidR="00727F9C" w:rsidRDefault="00727F9C" w:rsidP="28A9B94D">
            <w:pPr>
              <w:jc w:val="both"/>
              <w:rPr>
                <w:sz w:val="24"/>
                <w:szCs w:val="24"/>
              </w:rPr>
            </w:pPr>
          </w:p>
          <w:p w14:paraId="4C2807D2" w14:textId="77777777" w:rsidR="00727F9C" w:rsidRDefault="00727F9C" w:rsidP="28A9B94D">
            <w:pPr>
              <w:jc w:val="both"/>
              <w:rPr>
                <w:sz w:val="24"/>
                <w:szCs w:val="24"/>
              </w:rPr>
            </w:pPr>
          </w:p>
          <w:p w14:paraId="2060279E" w14:textId="77777777" w:rsidR="00727F9C" w:rsidRDefault="00727F9C" w:rsidP="28A9B94D">
            <w:pPr>
              <w:jc w:val="both"/>
              <w:rPr>
                <w:sz w:val="24"/>
                <w:szCs w:val="24"/>
              </w:rPr>
            </w:pPr>
          </w:p>
          <w:p w14:paraId="185B2EE5" w14:textId="06F22D97" w:rsidR="00727F9C" w:rsidRDefault="00727F9C" w:rsidP="28A9B94D">
            <w:pPr>
              <w:jc w:val="both"/>
              <w:rPr>
                <w:sz w:val="24"/>
                <w:szCs w:val="24"/>
              </w:rPr>
            </w:pPr>
            <w:r>
              <w:rPr>
                <w:sz w:val="24"/>
                <w:szCs w:val="24"/>
              </w:rPr>
              <w:t xml:space="preserve">6 months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250CF227" w14:textId="301DE9BC" w:rsidR="006D4550" w:rsidRDefault="006D4550" w:rsidP="00E6298B">
      <w:pPr>
        <w:overflowPunct/>
        <w:autoSpaceDE/>
        <w:autoSpaceDN/>
        <w:adjustRightInd/>
        <w:ind w:right="107"/>
        <w:textAlignment w:val="auto"/>
        <w:rPr>
          <w:b/>
          <w:sz w:val="24"/>
          <w:szCs w:val="24"/>
        </w:rPr>
      </w:pPr>
    </w:p>
    <w:p w14:paraId="13F0A5BC" w14:textId="77777777" w:rsidR="00691956" w:rsidRDefault="00691956" w:rsidP="00691956">
      <w:pPr>
        <w:widowControl w:val="0"/>
        <w:spacing w:after="240" w:line="360" w:lineRule="auto"/>
        <w:rPr>
          <w:rFonts w:ascii="Times New Roman" w:hAnsi="Times New Roman"/>
          <w:sz w:val="24"/>
          <w:szCs w:val="24"/>
          <w:lang w:val="en-US"/>
        </w:rPr>
      </w:pPr>
      <w:r>
        <w:rPr>
          <w:rFonts w:ascii="Times New Roman" w:hAnsi="Times New Roman"/>
          <w:sz w:val="24"/>
          <w:szCs w:val="24"/>
          <w:lang w:val="en-US"/>
        </w:rPr>
        <w:t xml:space="preserve">Assets.publishing.service.gov.uk.2022. [Online] Available at: https://assests .publishing.service.gov.uk/government/uploads/system/uploads/attachment_data/file/330235/MisconductPerfomAttendanceJuly14.pdf.  </w:t>
      </w:r>
    </w:p>
    <w:p w14:paraId="1212E2D5" w14:textId="77777777" w:rsidR="00691956" w:rsidRDefault="00691956" w:rsidP="00691956">
      <w:pPr>
        <w:widowControl w:val="0"/>
        <w:spacing w:after="240" w:line="360" w:lineRule="auto"/>
        <w:rPr>
          <w:rFonts w:ascii="Times New Roman" w:hAnsi="Times New Roman"/>
          <w:sz w:val="24"/>
          <w:szCs w:val="24"/>
          <w:lang w:val="en-US"/>
        </w:rPr>
      </w:pPr>
      <w:r>
        <w:rPr>
          <w:rFonts w:ascii="Times New Roman" w:hAnsi="Times New Roman"/>
          <w:sz w:val="24"/>
          <w:szCs w:val="24"/>
          <w:lang w:val="en-US"/>
        </w:rPr>
        <w:t xml:space="preserve">Assets.publishing.service.gov.uk.2022. [Online] Available at: </w:t>
      </w:r>
      <w:hyperlink r:id="rId28" w:history="1">
        <w:r w:rsidRPr="00C31C31">
          <w:rPr>
            <w:rStyle w:val="Hyperlink"/>
            <w:rFonts w:ascii="Times New Roman" w:hAnsi="Times New Roman"/>
            <w:sz w:val="24"/>
            <w:szCs w:val="24"/>
            <w:lang w:val="en-US"/>
          </w:rPr>
          <w:t>https://assests.publishing.service.gov.uk/government/uploads/system/uploads/attachment_data/file/945435/police-use-of-force-apr2019-mar2020-hosb3720.pdf</w:t>
        </w:r>
      </w:hyperlink>
      <w:r>
        <w:rPr>
          <w:rFonts w:ascii="Times New Roman" w:hAnsi="Times New Roman"/>
          <w:sz w:val="24"/>
          <w:szCs w:val="24"/>
          <w:lang w:val="en-US"/>
        </w:rPr>
        <w:t xml:space="preserve">. Police use of force statistics, </w:t>
      </w:r>
      <w:proofErr w:type="gramStart"/>
      <w:r>
        <w:rPr>
          <w:rFonts w:ascii="Times New Roman" w:hAnsi="Times New Roman"/>
          <w:sz w:val="24"/>
          <w:szCs w:val="24"/>
          <w:lang w:val="en-US"/>
        </w:rPr>
        <w:t>England</w:t>
      </w:r>
      <w:proofErr w:type="gramEnd"/>
      <w:r>
        <w:rPr>
          <w:rFonts w:ascii="Times New Roman" w:hAnsi="Times New Roman"/>
          <w:sz w:val="24"/>
          <w:szCs w:val="24"/>
          <w:lang w:val="en-US"/>
        </w:rPr>
        <w:t xml:space="preserve"> and Wales: April 2019 to March 2020 (publishing.service.gov.uk).  </w:t>
      </w:r>
    </w:p>
    <w:p w14:paraId="7994CE6E" w14:textId="77777777" w:rsidR="00691956" w:rsidRDefault="00691956" w:rsidP="00691956">
      <w:pPr>
        <w:widowControl w:val="0"/>
        <w:spacing w:after="240" w:line="360" w:lineRule="auto"/>
        <w:rPr>
          <w:rFonts w:ascii="Times New Roman" w:hAnsi="Times New Roman"/>
          <w:sz w:val="24"/>
          <w:szCs w:val="24"/>
          <w:lang w:val="en-US"/>
        </w:rPr>
      </w:pPr>
      <w:r>
        <w:rPr>
          <w:rFonts w:ascii="Times New Roman" w:hAnsi="Times New Roman"/>
          <w:sz w:val="24"/>
          <w:szCs w:val="24"/>
          <w:lang w:val="en-US"/>
        </w:rPr>
        <w:t xml:space="preserve">Berger, M. (2018). </w:t>
      </w:r>
      <w:r>
        <w:rPr>
          <w:rFonts w:ascii="Times New Roman" w:hAnsi="Times New Roman"/>
          <w:i/>
          <w:iCs/>
          <w:sz w:val="24"/>
          <w:szCs w:val="24"/>
          <w:lang w:val="en-US"/>
        </w:rPr>
        <w:t>Alcoholism Can Lead to Trouble Communicating... Even After People Quit Drinking</w:t>
      </w:r>
      <w:r>
        <w:rPr>
          <w:rFonts w:ascii="Times New Roman" w:hAnsi="Times New Roman"/>
          <w:sz w:val="24"/>
          <w:szCs w:val="24"/>
          <w:lang w:val="en-US"/>
        </w:rPr>
        <w:t xml:space="preserve">. [online] Healthline. Available at: </w:t>
      </w:r>
      <w:hyperlink r:id="rId29" w:history="1">
        <w:r>
          <w:rPr>
            <w:rFonts w:ascii="Times New Roman" w:hAnsi="Times New Roman"/>
            <w:sz w:val="24"/>
            <w:szCs w:val="24"/>
            <w:lang w:val="en-US"/>
          </w:rPr>
          <w:t>https://www.healthline.com/health-news/alcoholism-can-lead-to-trouble-communicating</w:t>
        </w:r>
      </w:hyperlink>
      <w:r>
        <w:rPr>
          <w:rFonts w:ascii="Times New Roman" w:hAnsi="Times New Roman"/>
          <w:sz w:val="24"/>
          <w:szCs w:val="24"/>
          <w:lang w:val="en-US"/>
        </w:rPr>
        <w:t>.</w:t>
      </w:r>
    </w:p>
    <w:p w14:paraId="5CC055FC" w14:textId="77777777" w:rsidR="00691956" w:rsidRDefault="00691956" w:rsidP="00691956">
      <w:pPr>
        <w:widowControl w:val="0"/>
        <w:spacing w:after="240" w:line="360" w:lineRule="auto"/>
        <w:rPr>
          <w:rFonts w:ascii="Times New Roman" w:hAnsi="Times New Roman"/>
          <w:sz w:val="24"/>
          <w:szCs w:val="24"/>
          <w:lang w:val="en-US"/>
        </w:rPr>
      </w:pPr>
      <w:proofErr w:type="spellStart"/>
      <w:r>
        <w:rPr>
          <w:rFonts w:ascii="Times New Roman" w:hAnsi="Times New Roman"/>
          <w:sz w:val="24"/>
          <w:szCs w:val="24"/>
          <w:lang w:val="en-US"/>
        </w:rPr>
        <w:t>Borton</w:t>
      </w:r>
      <w:proofErr w:type="spellEnd"/>
      <w:r>
        <w:rPr>
          <w:rFonts w:ascii="Times New Roman" w:hAnsi="Times New Roman"/>
          <w:sz w:val="24"/>
          <w:szCs w:val="24"/>
          <w:lang w:val="en-US"/>
        </w:rPr>
        <w:t xml:space="preserve">, T. (2019). </w:t>
      </w:r>
      <w:r>
        <w:rPr>
          <w:rFonts w:ascii="Times New Roman" w:hAnsi="Times New Roman"/>
          <w:i/>
          <w:iCs/>
          <w:sz w:val="24"/>
          <w:szCs w:val="24"/>
          <w:lang w:val="en-US"/>
        </w:rPr>
        <w:t xml:space="preserve">Driscoll (by </w:t>
      </w:r>
      <w:proofErr w:type="spellStart"/>
      <w:r>
        <w:rPr>
          <w:rFonts w:ascii="Times New Roman" w:hAnsi="Times New Roman"/>
          <w:i/>
          <w:iCs/>
          <w:sz w:val="24"/>
          <w:szCs w:val="24"/>
          <w:lang w:val="en-US"/>
        </w:rPr>
        <w:t>Borton</w:t>
      </w:r>
      <w:proofErr w:type="spellEnd"/>
      <w:r>
        <w:rPr>
          <w:rFonts w:ascii="Times New Roman" w:hAnsi="Times New Roman"/>
          <w:i/>
          <w:iCs/>
          <w:sz w:val="24"/>
          <w:szCs w:val="24"/>
          <w:lang w:val="en-US"/>
        </w:rPr>
        <w:t>)</w:t>
      </w:r>
      <w:r>
        <w:rPr>
          <w:rFonts w:ascii="Times New Roman" w:hAnsi="Times New Roman"/>
          <w:sz w:val="24"/>
          <w:szCs w:val="24"/>
          <w:lang w:val="en-US"/>
        </w:rPr>
        <w:t xml:space="preserve">. [online] Nottingham.ac.uk. Available at: </w:t>
      </w:r>
      <w:hyperlink r:id="rId30" w:history="1">
        <w:r>
          <w:rPr>
            <w:rFonts w:ascii="Times New Roman" w:hAnsi="Times New Roman"/>
            <w:sz w:val="24"/>
            <w:szCs w:val="24"/>
            <w:lang w:val="en-US"/>
          </w:rPr>
          <w:t>https://www.nottingham.ac.uk/nmp/sonet/rlos/placs/critical_reflection/models/driscoll.html</w:t>
        </w:r>
      </w:hyperlink>
      <w:r>
        <w:rPr>
          <w:rFonts w:ascii="Times New Roman" w:hAnsi="Times New Roman"/>
          <w:sz w:val="24"/>
          <w:szCs w:val="24"/>
          <w:lang w:val="en-US"/>
        </w:rPr>
        <w:t>.</w:t>
      </w:r>
    </w:p>
    <w:p w14:paraId="59AF807C" w14:textId="77777777" w:rsidR="00691956" w:rsidRDefault="00691956" w:rsidP="00691956">
      <w:pPr>
        <w:widowControl w:val="0"/>
        <w:spacing w:after="240" w:line="360" w:lineRule="auto"/>
        <w:rPr>
          <w:rFonts w:ascii="Times New Roman" w:hAnsi="Times New Roman"/>
          <w:sz w:val="24"/>
          <w:szCs w:val="24"/>
          <w:lang w:val="en-US"/>
        </w:rPr>
      </w:pPr>
      <w:r>
        <w:rPr>
          <w:rFonts w:ascii="Times New Roman" w:hAnsi="Times New Roman"/>
          <w:sz w:val="24"/>
          <w:szCs w:val="24"/>
          <w:lang w:val="en-US"/>
        </w:rPr>
        <w:t xml:space="preserve">Cambridge Dictionary (2019). </w:t>
      </w:r>
      <w:r>
        <w:rPr>
          <w:rFonts w:ascii="Times New Roman" w:hAnsi="Times New Roman"/>
          <w:i/>
          <w:iCs/>
          <w:sz w:val="24"/>
          <w:szCs w:val="24"/>
          <w:lang w:val="en-US"/>
        </w:rPr>
        <w:t>CONFLICT | meaning in the Cambridge English Dictionary</w:t>
      </w:r>
      <w:r>
        <w:rPr>
          <w:rFonts w:ascii="Times New Roman" w:hAnsi="Times New Roman"/>
          <w:sz w:val="24"/>
          <w:szCs w:val="24"/>
          <w:lang w:val="en-US"/>
        </w:rPr>
        <w:t xml:space="preserve">. [online] Cambridge.org. Available at: </w:t>
      </w:r>
      <w:hyperlink r:id="rId31" w:history="1">
        <w:r>
          <w:rPr>
            <w:rFonts w:ascii="Times New Roman" w:hAnsi="Times New Roman"/>
            <w:sz w:val="24"/>
            <w:szCs w:val="24"/>
            <w:lang w:val="en-US"/>
          </w:rPr>
          <w:t>https://dictionary.cambridge.org/dictionary/english/conflict</w:t>
        </w:r>
      </w:hyperlink>
      <w:r>
        <w:rPr>
          <w:rFonts w:ascii="Times New Roman" w:hAnsi="Times New Roman"/>
          <w:sz w:val="24"/>
          <w:szCs w:val="24"/>
          <w:lang w:val="en-US"/>
        </w:rPr>
        <w:t>.</w:t>
      </w:r>
    </w:p>
    <w:p w14:paraId="3CE0EA04" w14:textId="77777777" w:rsidR="00691956" w:rsidRDefault="00691956" w:rsidP="00691956">
      <w:pPr>
        <w:widowControl w:val="0"/>
        <w:spacing w:after="240" w:line="360" w:lineRule="auto"/>
        <w:rPr>
          <w:rFonts w:ascii="Times New Roman" w:hAnsi="Times New Roman"/>
          <w:sz w:val="24"/>
          <w:szCs w:val="24"/>
          <w:lang w:val="en-US"/>
        </w:rPr>
      </w:pPr>
      <w:r>
        <w:rPr>
          <w:rFonts w:ascii="Times New Roman" w:hAnsi="Times New Roman"/>
          <w:sz w:val="24"/>
          <w:szCs w:val="24"/>
          <w:lang w:val="en-US"/>
        </w:rPr>
        <w:t xml:space="preserve">College of Policing (2020). </w:t>
      </w:r>
      <w:r>
        <w:rPr>
          <w:rFonts w:ascii="Times New Roman" w:hAnsi="Times New Roman"/>
          <w:i/>
          <w:iCs/>
          <w:sz w:val="24"/>
          <w:szCs w:val="24"/>
          <w:lang w:val="en-US"/>
        </w:rPr>
        <w:t>Conflict management skills</w:t>
      </w:r>
      <w:r>
        <w:rPr>
          <w:rFonts w:ascii="Times New Roman" w:hAnsi="Times New Roman"/>
          <w:sz w:val="24"/>
          <w:szCs w:val="24"/>
          <w:lang w:val="en-US"/>
        </w:rPr>
        <w:t xml:space="preserve">. [online] College of Policing. Available at: </w:t>
      </w:r>
      <w:hyperlink r:id="rId32" w:history="1">
        <w:r>
          <w:rPr>
            <w:rFonts w:ascii="Times New Roman" w:hAnsi="Times New Roman"/>
            <w:sz w:val="24"/>
            <w:szCs w:val="24"/>
            <w:lang w:val="en-US"/>
          </w:rPr>
          <w:t>https://www.college.police.uk/guidance/conflict-management/conflict-management-skills</w:t>
        </w:r>
      </w:hyperlink>
      <w:r>
        <w:rPr>
          <w:rFonts w:ascii="Times New Roman" w:hAnsi="Times New Roman"/>
          <w:sz w:val="24"/>
          <w:szCs w:val="24"/>
          <w:lang w:val="en-US"/>
        </w:rPr>
        <w:t>.</w:t>
      </w:r>
    </w:p>
    <w:p w14:paraId="1B7E748C" w14:textId="77777777" w:rsidR="00691956" w:rsidRDefault="00691956" w:rsidP="00691956">
      <w:pPr>
        <w:widowControl w:val="0"/>
        <w:spacing w:after="240" w:line="360" w:lineRule="auto"/>
        <w:rPr>
          <w:rFonts w:ascii="Times New Roman" w:hAnsi="Times New Roman"/>
          <w:sz w:val="24"/>
          <w:szCs w:val="24"/>
          <w:lang w:val="en-US"/>
        </w:rPr>
      </w:pPr>
      <w:r>
        <w:rPr>
          <w:rFonts w:ascii="Times New Roman" w:hAnsi="Times New Roman"/>
          <w:sz w:val="24"/>
          <w:szCs w:val="24"/>
          <w:lang w:val="en-US"/>
        </w:rPr>
        <w:t xml:space="preserve">College of Policing. (n.d.). </w:t>
      </w:r>
      <w:r>
        <w:rPr>
          <w:rFonts w:ascii="Times New Roman" w:hAnsi="Times New Roman"/>
          <w:i/>
          <w:iCs/>
          <w:sz w:val="24"/>
          <w:szCs w:val="24"/>
          <w:lang w:val="en-US"/>
        </w:rPr>
        <w:t>Rapport building</w:t>
      </w:r>
      <w:r>
        <w:rPr>
          <w:rFonts w:ascii="Times New Roman" w:hAnsi="Times New Roman"/>
          <w:sz w:val="24"/>
          <w:szCs w:val="24"/>
          <w:lang w:val="en-US"/>
        </w:rPr>
        <w:t xml:space="preserve">. [online] Available at: </w:t>
      </w:r>
      <w:hyperlink r:id="rId33" w:history="1">
        <w:r>
          <w:rPr>
            <w:rFonts w:ascii="Times New Roman" w:hAnsi="Times New Roman"/>
            <w:sz w:val="24"/>
            <w:szCs w:val="24"/>
            <w:lang w:val="en-US"/>
          </w:rPr>
          <w:t>https://www.college.police.uk/guidance/obtaining-initial-accounts/rapport-building</w:t>
        </w:r>
      </w:hyperlink>
      <w:r>
        <w:rPr>
          <w:rFonts w:ascii="Times New Roman" w:hAnsi="Times New Roman"/>
          <w:sz w:val="24"/>
          <w:szCs w:val="24"/>
          <w:lang w:val="en-US"/>
        </w:rPr>
        <w:t>.</w:t>
      </w:r>
    </w:p>
    <w:p w14:paraId="5D49D136" w14:textId="77777777" w:rsidR="00691956" w:rsidRDefault="00691956" w:rsidP="00691956">
      <w:pPr>
        <w:widowControl w:val="0"/>
        <w:spacing w:after="240" w:line="360" w:lineRule="auto"/>
        <w:rPr>
          <w:rFonts w:ascii="Times New Roman" w:hAnsi="Times New Roman"/>
          <w:sz w:val="24"/>
          <w:szCs w:val="24"/>
          <w:lang w:val="en-US"/>
        </w:rPr>
      </w:pPr>
      <w:proofErr w:type="spellStart"/>
      <w:r>
        <w:rPr>
          <w:rFonts w:ascii="Times New Roman" w:hAnsi="Times New Roman"/>
          <w:sz w:val="24"/>
          <w:szCs w:val="24"/>
          <w:lang w:val="en-US"/>
        </w:rPr>
        <w:t>Fritsvold</w:t>
      </w:r>
      <w:proofErr w:type="spellEnd"/>
      <w:r>
        <w:rPr>
          <w:rFonts w:ascii="Times New Roman" w:hAnsi="Times New Roman"/>
          <w:sz w:val="24"/>
          <w:szCs w:val="24"/>
          <w:lang w:val="en-US"/>
        </w:rPr>
        <w:t xml:space="preserve">, E. (2019). </w:t>
      </w:r>
      <w:r>
        <w:rPr>
          <w:rFonts w:ascii="Times New Roman" w:hAnsi="Times New Roman"/>
          <w:i/>
          <w:iCs/>
          <w:sz w:val="24"/>
          <w:szCs w:val="24"/>
          <w:lang w:val="en-US"/>
        </w:rPr>
        <w:t>Police Communication Skills Matter More Than Ever: Here’s Why</w:t>
      </w:r>
      <w:r>
        <w:rPr>
          <w:rFonts w:ascii="Times New Roman" w:hAnsi="Times New Roman"/>
          <w:sz w:val="24"/>
          <w:szCs w:val="24"/>
          <w:lang w:val="en-US"/>
        </w:rPr>
        <w:t xml:space="preserve">. [online] University of San Diego. Available at: </w:t>
      </w:r>
      <w:hyperlink r:id="rId34" w:history="1">
        <w:r>
          <w:rPr>
            <w:rFonts w:ascii="Times New Roman" w:hAnsi="Times New Roman"/>
            <w:sz w:val="24"/>
            <w:szCs w:val="24"/>
            <w:lang w:val="en-US"/>
          </w:rPr>
          <w:t>https://onlinedegrees.sandiego.edu/police-communication-important-today/</w:t>
        </w:r>
      </w:hyperlink>
      <w:r>
        <w:rPr>
          <w:rFonts w:ascii="Times New Roman" w:hAnsi="Times New Roman"/>
          <w:sz w:val="24"/>
          <w:szCs w:val="24"/>
          <w:lang w:val="en-US"/>
        </w:rPr>
        <w:t>.</w:t>
      </w:r>
    </w:p>
    <w:p w14:paraId="73EBE0DA" w14:textId="77777777" w:rsidR="00691956" w:rsidRDefault="00691956" w:rsidP="00691956">
      <w:pPr>
        <w:widowControl w:val="0"/>
        <w:spacing w:after="240" w:line="360" w:lineRule="auto"/>
        <w:rPr>
          <w:rFonts w:ascii="Times New Roman" w:hAnsi="Times New Roman"/>
          <w:sz w:val="24"/>
          <w:szCs w:val="24"/>
          <w:lang w:val="en-US"/>
        </w:rPr>
      </w:pPr>
      <w:proofErr w:type="spellStart"/>
      <w:r>
        <w:rPr>
          <w:rFonts w:ascii="Times New Roman" w:hAnsi="Times New Roman"/>
          <w:sz w:val="24"/>
          <w:szCs w:val="24"/>
          <w:lang w:val="en-US"/>
        </w:rPr>
        <w:t>Gerstenberger</w:t>
      </w:r>
      <w:proofErr w:type="spellEnd"/>
      <w:r>
        <w:rPr>
          <w:rFonts w:ascii="Times New Roman" w:hAnsi="Times New Roman"/>
          <w:sz w:val="24"/>
          <w:szCs w:val="24"/>
          <w:lang w:val="en-US"/>
        </w:rPr>
        <w:t xml:space="preserve">, C., Stansfield, </w:t>
      </w:r>
      <w:proofErr w:type="gramStart"/>
      <w:r>
        <w:rPr>
          <w:rFonts w:ascii="Times New Roman" w:hAnsi="Times New Roman"/>
          <w:sz w:val="24"/>
          <w:szCs w:val="24"/>
          <w:lang w:val="en-US"/>
        </w:rPr>
        <w:t>R.</w:t>
      </w:r>
      <w:proofErr w:type="gramEnd"/>
      <w:r>
        <w:rPr>
          <w:rFonts w:ascii="Times New Roman" w:hAnsi="Times New Roman"/>
          <w:sz w:val="24"/>
          <w:szCs w:val="24"/>
          <w:lang w:val="en-US"/>
        </w:rPr>
        <w:t xml:space="preserve"> and Williams, K.R. (2019). Intimate Partner Violence in Same-Sex Relationships: An Analysis of Risk and Rearrest. </w:t>
      </w:r>
      <w:r>
        <w:rPr>
          <w:rFonts w:ascii="Times New Roman" w:hAnsi="Times New Roman"/>
          <w:i/>
          <w:iCs/>
          <w:sz w:val="24"/>
          <w:szCs w:val="24"/>
          <w:lang w:val="en-US"/>
        </w:rPr>
        <w:t>Criminal Justice and Behavior</w:t>
      </w:r>
      <w:r>
        <w:rPr>
          <w:rFonts w:ascii="Times New Roman" w:hAnsi="Times New Roman"/>
          <w:sz w:val="24"/>
          <w:szCs w:val="24"/>
          <w:lang w:val="en-US"/>
        </w:rPr>
        <w:t>, 46(11), pp.1515–</w:t>
      </w:r>
      <w:r>
        <w:rPr>
          <w:rFonts w:ascii="Times New Roman" w:hAnsi="Times New Roman"/>
          <w:sz w:val="24"/>
          <w:szCs w:val="24"/>
          <w:lang w:val="en-US"/>
        </w:rPr>
        <w:lastRenderedPageBreak/>
        <w:t>1527.</w:t>
      </w:r>
    </w:p>
    <w:p w14:paraId="3B1DFC0A" w14:textId="77777777" w:rsidR="00691956" w:rsidRDefault="00691956" w:rsidP="00691956">
      <w:pPr>
        <w:widowControl w:val="0"/>
        <w:spacing w:after="240" w:line="360" w:lineRule="auto"/>
        <w:rPr>
          <w:rFonts w:ascii="Times New Roman" w:hAnsi="Times New Roman"/>
          <w:sz w:val="24"/>
          <w:szCs w:val="24"/>
          <w:lang w:val="en-US"/>
        </w:rPr>
      </w:pPr>
      <w:r>
        <w:rPr>
          <w:rFonts w:ascii="Times New Roman" w:hAnsi="Times New Roman"/>
          <w:sz w:val="24"/>
          <w:szCs w:val="24"/>
          <w:lang w:val="en-US"/>
        </w:rPr>
        <w:t xml:space="preserve">Gibbs, Graham. (1998) Learning by doing: A guide to teaching and learning Oxford: Oxford Centre for Staff and Learning Development.  Available online at: </w:t>
      </w:r>
      <w:r w:rsidRPr="0048308B">
        <w:rPr>
          <w:rFonts w:ascii="Times New Roman" w:hAnsi="Times New Roman"/>
          <w:sz w:val="24"/>
          <w:szCs w:val="24"/>
          <w:lang w:val="en-US"/>
        </w:rPr>
        <w:t>https://www2.glos.ac.uk/gdn/gibbs/index.htm</w:t>
      </w:r>
      <w:r>
        <w:rPr>
          <w:rFonts w:ascii="Times New Roman" w:hAnsi="Times New Roman"/>
          <w:sz w:val="24"/>
          <w:szCs w:val="24"/>
          <w:lang w:val="en-US"/>
        </w:rPr>
        <w:t xml:space="preserve"> </w:t>
      </w:r>
    </w:p>
    <w:p w14:paraId="085AD464" w14:textId="77777777" w:rsidR="00691956" w:rsidRDefault="00691956" w:rsidP="00691956">
      <w:pPr>
        <w:widowControl w:val="0"/>
        <w:spacing w:after="240" w:line="360" w:lineRule="auto"/>
        <w:rPr>
          <w:rFonts w:ascii="Times New Roman" w:hAnsi="Times New Roman"/>
          <w:sz w:val="24"/>
          <w:szCs w:val="24"/>
          <w:lang w:val="en-US"/>
        </w:rPr>
      </w:pPr>
      <w:r>
        <w:rPr>
          <w:rFonts w:ascii="Times New Roman" w:hAnsi="Times New Roman"/>
          <w:sz w:val="24"/>
          <w:szCs w:val="24"/>
          <w:lang w:val="en-US"/>
        </w:rPr>
        <w:t xml:space="preserve">GOV.UK. (n.d.). </w:t>
      </w:r>
      <w:r>
        <w:rPr>
          <w:rFonts w:ascii="Times New Roman" w:hAnsi="Times New Roman"/>
          <w:i/>
          <w:iCs/>
          <w:sz w:val="24"/>
          <w:szCs w:val="24"/>
          <w:lang w:val="en-US"/>
        </w:rPr>
        <w:t>Criminal Procedure and Investigations Act 1996 (section 23(1)) Code of Practice</w:t>
      </w:r>
      <w:r>
        <w:rPr>
          <w:rFonts w:ascii="Times New Roman" w:hAnsi="Times New Roman"/>
          <w:sz w:val="24"/>
          <w:szCs w:val="24"/>
          <w:lang w:val="en-US"/>
        </w:rPr>
        <w:t xml:space="preserve">. [online] Available at: </w:t>
      </w:r>
      <w:hyperlink r:id="rId35" w:history="1">
        <w:r>
          <w:rPr>
            <w:rFonts w:ascii="Times New Roman" w:hAnsi="Times New Roman"/>
            <w:sz w:val="24"/>
            <w:szCs w:val="24"/>
            <w:lang w:val="en-US"/>
          </w:rPr>
          <w:t>https://www.gov.uk/government/publications/criminal-procedure-and-investigations-act-1996-section-231-code-of-practice</w:t>
        </w:r>
      </w:hyperlink>
      <w:r>
        <w:rPr>
          <w:rFonts w:ascii="Times New Roman" w:hAnsi="Times New Roman"/>
          <w:sz w:val="24"/>
          <w:szCs w:val="24"/>
          <w:lang w:val="en-US"/>
        </w:rPr>
        <w:t>.</w:t>
      </w:r>
    </w:p>
    <w:p w14:paraId="1F92C21E" w14:textId="77777777" w:rsidR="00691956" w:rsidRDefault="00691956" w:rsidP="00691956">
      <w:pPr>
        <w:widowControl w:val="0"/>
        <w:spacing w:after="240" w:line="360" w:lineRule="auto"/>
        <w:rPr>
          <w:rFonts w:ascii="Times New Roman" w:hAnsi="Times New Roman"/>
          <w:sz w:val="24"/>
          <w:szCs w:val="24"/>
          <w:lang w:val="en-US"/>
        </w:rPr>
      </w:pPr>
      <w:r>
        <w:rPr>
          <w:rFonts w:ascii="Times New Roman" w:hAnsi="Times New Roman"/>
          <w:sz w:val="24"/>
          <w:szCs w:val="24"/>
          <w:lang w:val="en-US"/>
        </w:rPr>
        <w:t xml:space="preserve">Healthline. (2020). </w:t>
      </w:r>
      <w:r>
        <w:rPr>
          <w:rFonts w:ascii="Times New Roman" w:hAnsi="Times New Roman"/>
          <w:i/>
          <w:iCs/>
          <w:sz w:val="24"/>
          <w:szCs w:val="24"/>
          <w:lang w:val="en-US"/>
        </w:rPr>
        <w:t>How to Control Your Emotions: 11 Strategies to Try</w:t>
      </w:r>
      <w:r>
        <w:rPr>
          <w:rFonts w:ascii="Times New Roman" w:hAnsi="Times New Roman"/>
          <w:sz w:val="24"/>
          <w:szCs w:val="24"/>
          <w:lang w:val="en-US"/>
        </w:rPr>
        <w:t xml:space="preserve">. [online] Available at: </w:t>
      </w:r>
      <w:hyperlink r:id="rId36" w:history="1">
        <w:r>
          <w:rPr>
            <w:rFonts w:ascii="Times New Roman" w:hAnsi="Times New Roman"/>
            <w:sz w:val="24"/>
            <w:szCs w:val="24"/>
            <w:lang w:val="en-US"/>
          </w:rPr>
          <w:t>https://www.healthline.com/health/how-to-control-your-emotions#consider-the-impact</w:t>
        </w:r>
      </w:hyperlink>
      <w:r>
        <w:rPr>
          <w:rFonts w:ascii="Times New Roman" w:hAnsi="Times New Roman"/>
          <w:sz w:val="24"/>
          <w:szCs w:val="24"/>
          <w:lang w:val="en-US"/>
        </w:rPr>
        <w:t>.</w:t>
      </w:r>
    </w:p>
    <w:p w14:paraId="5C2DBECE" w14:textId="77777777" w:rsidR="00691956" w:rsidRDefault="00691956" w:rsidP="00691956">
      <w:pPr>
        <w:widowControl w:val="0"/>
        <w:spacing w:after="240" w:line="360" w:lineRule="auto"/>
        <w:rPr>
          <w:rFonts w:ascii="Times New Roman" w:hAnsi="Times New Roman"/>
          <w:sz w:val="24"/>
          <w:szCs w:val="24"/>
          <w:lang w:val="en-US"/>
        </w:rPr>
      </w:pPr>
      <w:r>
        <w:rPr>
          <w:rFonts w:ascii="Times New Roman" w:hAnsi="Times New Roman"/>
          <w:sz w:val="24"/>
          <w:szCs w:val="24"/>
          <w:lang w:val="en-US"/>
        </w:rPr>
        <w:t xml:space="preserve">Home Office (2021). </w:t>
      </w:r>
      <w:r>
        <w:rPr>
          <w:rFonts w:ascii="Times New Roman" w:hAnsi="Times New Roman"/>
          <w:i/>
          <w:iCs/>
          <w:sz w:val="24"/>
          <w:szCs w:val="24"/>
          <w:lang w:val="en-US"/>
        </w:rPr>
        <w:t xml:space="preserve">Hate crime, </w:t>
      </w:r>
      <w:proofErr w:type="gramStart"/>
      <w:r>
        <w:rPr>
          <w:rFonts w:ascii="Times New Roman" w:hAnsi="Times New Roman"/>
          <w:i/>
          <w:iCs/>
          <w:sz w:val="24"/>
          <w:szCs w:val="24"/>
          <w:lang w:val="en-US"/>
        </w:rPr>
        <w:t>England</w:t>
      </w:r>
      <w:proofErr w:type="gramEnd"/>
      <w:r>
        <w:rPr>
          <w:rFonts w:ascii="Times New Roman" w:hAnsi="Times New Roman"/>
          <w:i/>
          <w:iCs/>
          <w:sz w:val="24"/>
          <w:szCs w:val="24"/>
          <w:lang w:val="en-US"/>
        </w:rPr>
        <w:t xml:space="preserve"> and Wales, 2020 to 2021</w:t>
      </w:r>
      <w:r>
        <w:rPr>
          <w:rFonts w:ascii="Times New Roman" w:hAnsi="Times New Roman"/>
          <w:sz w:val="24"/>
          <w:szCs w:val="24"/>
          <w:lang w:val="en-US"/>
        </w:rPr>
        <w:t xml:space="preserve">. [online] GOV.UK. Available at: </w:t>
      </w:r>
      <w:hyperlink r:id="rId37" w:history="1">
        <w:r>
          <w:rPr>
            <w:rFonts w:ascii="Times New Roman" w:hAnsi="Times New Roman"/>
            <w:sz w:val="24"/>
            <w:szCs w:val="24"/>
            <w:lang w:val="en-US"/>
          </w:rPr>
          <w:t>https://www.gov.uk/government/statistics/hate-crime-england-and-wales-2020-to-2021/hate-crime-england-and-wales-2020-to-2021</w:t>
        </w:r>
      </w:hyperlink>
      <w:r>
        <w:rPr>
          <w:rFonts w:ascii="Times New Roman" w:hAnsi="Times New Roman"/>
          <w:sz w:val="24"/>
          <w:szCs w:val="24"/>
          <w:lang w:val="en-US"/>
        </w:rPr>
        <w:t>.</w:t>
      </w:r>
    </w:p>
    <w:p w14:paraId="61FDD0BB" w14:textId="77777777" w:rsidR="00691956" w:rsidRDefault="00691956" w:rsidP="00691956">
      <w:pPr>
        <w:widowControl w:val="0"/>
        <w:spacing w:after="240" w:line="360" w:lineRule="auto"/>
        <w:rPr>
          <w:rFonts w:ascii="Times New Roman" w:hAnsi="Times New Roman"/>
          <w:sz w:val="24"/>
          <w:szCs w:val="24"/>
          <w:lang w:val="en-US"/>
        </w:rPr>
      </w:pPr>
      <w:r>
        <w:rPr>
          <w:rFonts w:ascii="Times New Roman" w:hAnsi="Times New Roman"/>
          <w:sz w:val="24"/>
          <w:szCs w:val="24"/>
          <w:lang w:val="en-US"/>
        </w:rPr>
        <w:t xml:space="preserve">Kenney, J.P. (1955). Internal Police Communications. </w:t>
      </w:r>
      <w:r>
        <w:rPr>
          <w:rFonts w:ascii="Times New Roman" w:hAnsi="Times New Roman"/>
          <w:i/>
          <w:iCs/>
          <w:sz w:val="24"/>
          <w:szCs w:val="24"/>
          <w:lang w:val="en-US"/>
        </w:rPr>
        <w:t>The Journal of Criminal Law, Criminology, and Police Science</w:t>
      </w:r>
      <w:r>
        <w:rPr>
          <w:rFonts w:ascii="Times New Roman" w:hAnsi="Times New Roman"/>
          <w:sz w:val="24"/>
          <w:szCs w:val="24"/>
          <w:lang w:val="en-US"/>
        </w:rPr>
        <w:t xml:space="preserve">, [online] 46(4), p.547. Available at: </w:t>
      </w:r>
      <w:hyperlink r:id="rId38" w:history="1">
        <w:r>
          <w:rPr>
            <w:rFonts w:ascii="Times New Roman" w:hAnsi="Times New Roman"/>
            <w:sz w:val="24"/>
            <w:szCs w:val="24"/>
            <w:lang w:val="en-US"/>
          </w:rPr>
          <w:t>https://scholarlycommons.law.northwestern.edu/cgi/viewcontent.cgi?article=4410&amp;context=jclc</w:t>
        </w:r>
      </w:hyperlink>
      <w:r>
        <w:rPr>
          <w:rFonts w:ascii="Times New Roman" w:hAnsi="Times New Roman"/>
          <w:sz w:val="24"/>
          <w:szCs w:val="24"/>
          <w:lang w:val="en-US"/>
        </w:rPr>
        <w:t>.</w:t>
      </w:r>
    </w:p>
    <w:p w14:paraId="613D855A" w14:textId="77777777" w:rsidR="00691956" w:rsidRDefault="00691956" w:rsidP="00691956">
      <w:pPr>
        <w:widowControl w:val="0"/>
        <w:spacing w:after="240" w:line="360" w:lineRule="auto"/>
        <w:rPr>
          <w:rFonts w:ascii="Times New Roman" w:hAnsi="Times New Roman"/>
          <w:sz w:val="24"/>
          <w:szCs w:val="24"/>
          <w:lang w:val="en-US"/>
        </w:rPr>
      </w:pPr>
      <w:proofErr w:type="spellStart"/>
      <w:r>
        <w:rPr>
          <w:rFonts w:ascii="Times New Roman" w:hAnsi="Times New Roman"/>
          <w:sz w:val="24"/>
          <w:szCs w:val="24"/>
          <w:lang w:val="en-US"/>
        </w:rPr>
        <w:t>Lasharnda</w:t>
      </w:r>
      <w:proofErr w:type="spellEnd"/>
      <w:r>
        <w:rPr>
          <w:rFonts w:ascii="Times New Roman" w:hAnsi="Times New Roman"/>
          <w:sz w:val="24"/>
          <w:szCs w:val="24"/>
          <w:lang w:val="en-US"/>
        </w:rPr>
        <w:t xml:space="preserve"> Beckwith, </w:t>
      </w:r>
      <w:proofErr w:type="spellStart"/>
      <w:proofErr w:type="gramStart"/>
      <w:r>
        <w:rPr>
          <w:rFonts w:ascii="Times New Roman" w:hAnsi="Times New Roman"/>
          <w:sz w:val="24"/>
          <w:szCs w:val="24"/>
          <w:lang w:val="en-US"/>
        </w:rPr>
        <w:t>Ph.d</w:t>
      </w:r>
      <w:proofErr w:type="spellEnd"/>
      <w:proofErr w:type="gramEnd"/>
      <w:r>
        <w:rPr>
          <w:rFonts w:ascii="Times New Roman" w:hAnsi="Times New Roman"/>
          <w:sz w:val="24"/>
          <w:szCs w:val="24"/>
          <w:lang w:val="en-US"/>
        </w:rPr>
        <w:t xml:space="preserve"> (2016). </w:t>
      </w:r>
      <w:r>
        <w:rPr>
          <w:rFonts w:ascii="Times New Roman" w:hAnsi="Times New Roman"/>
          <w:i/>
          <w:iCs/>
          <w:sz w:val="24"/>
          <w:szCs w:val="24"/>
          <w:lang w:val="en-US"/>
        </w:rPr>
        <w:t>Common Causes of Conflict</w:t>
      </w:r>
      <w:r>
        <w:rPr>
          <w:rFonts w:ascii="Times New Roman" w:hAnsi="Times New Roman"/>
          <w:sz w:val="24"/>
          <w:szCs w:val="24"/>
          <w:lang w:val="en-US"/>
        </w:rPr>
        <w:t xml:space="preserve">. [online] SAGU. Available at: </w:t>
      </w:r>
      <w:hyperlink r:id="rId39" w:history="1">
        <w:r>
          <w:rPr>
            <w:rFonts w:ascii="Times New Roman" w:hAnsi="Times New Roman"/>
            <w:sz w:val="24"/>
            <w:szCs w:val="24"/>
            <w:lang w:val="en-US"/>
          </w:rPr>
          <w:t>https://www.sagu.edu/thoughthub/causes-of-conflict</w:t>
        </w:r>
      </w:hyperlink>
      <w:r>
        <w:rPr>
          <w:rFonts w:ascii="Times New Roman" w:hAnsi="Times New Roman"/>
          <w:sz w:val="24"/>
          <w:szCs w:val="24"/>
          <w:lang w:val="en-US"/>
        </w:rPr>
        <w:t>.</w:t>
      </w:r>
    </w:p>
    <w:p w14:paraId="1031AB5C" w14:textId="77777777" w:rsidR="00691956" w:rsidRDefault="00691956" w:rsidP="00691956">
      <w:pPr>
        <w:widowControl w:val="0"/>
        <w:spacing w:after="240" w:line="360" w:lineRule="auto"/>
        <w:rPr>
          <w:rFonts w:ascii="Times New Roman" w:hAnsi="Times New Roman"/>
          <w:sz w:val="24"/>
          <w:szCs w:val="24"/>
          <w:lang w:val="en-US"/>
        </w:rPr>
      </w:pPr>
      <w:r>
        <w:rPr>
          <w:rFonts w:ascii="Times New Roman" w:hAnsi="Times New Roman"/>
          <w:sz w:val="24"/>
          <w:szCs w:val="24"/>
          <w:lang w:val="en-US"/>
        </w:rPr>
        <w:t xml:space="preserve">Legislation.gov.uk. (2012). </w:t>
      </w:r>
      <w:r>
        <w:rPr>
          <w:rFonts w:ascii="Times New Roman" w:hAnsi="Times New Roman"/>
          <w:i/>
          <w:iCs/>
          <w:sz w:val="24"/>
          <w:szCs w:val="24"/>
          <w:lang w:val="en-US"/>
        </w:rPr>
        <w:t>Sexual Offences Act 2003</w:t>
      </w:r>
      <w:r>
        <w:rPr>
          <w:rFonts w:ascii="Times New Roman" w:hAnsi="Times New Roman"/>
          <w:sz w:val="24"/>
          <w:szCs w:val="24"/>
          <w:lang w:val="en-US"/>
        </w:rPr>
        <w:t xml:space="preserve">. [online] Available at: </w:t>
      </w:r>
      <w:hyperlink r:id="rId40" w:history="1">
        <w:r>
          <w:rPr>
            <w:rFonts w:ascii="Times New Roman" w:hAnsi="Times New Roman"/>
            <w:sz w:val="24"/>
            <w:szCs w:val="24"/>
            <w:lang w:val="en-US"/>
          </w:rPr>
          <w:t>https://www.legislation.gov.uk/ukpga/2003/42/section/3</w:t>
        </w:r>
      </w:hyperlink>
      <w:r>
        <w:rPr>
          <w:rFonts w:ascii="Times New Roman" w:hAnsi="Times New Roman"/>
          <w:sz w:val="24"/>
          <w:szCs w:val="24"/>
          <w:lang w:val="en-US"/>
        </w:rPr>
        <w:t>.</w:t>
      </w:r>
    </w:p>
    <w:p w14:paraId="5C879DD8" w14:textId="77777777" w:rsidR="00691956" w:rsidRDefault="00691956" w:rsidP="00691956">
      <w:pPr>
        <w:widowControl w:val="0"/>
        <w:spacing w:after="240" w:line="360" w:lineRule="auto"/>
        <w:rPr>
          <w:rFonts w:ascii="Times New Roman" w:hAnsi="Times New Roman"/>
          <w:sz w:val="24"/>
          <w:szCs w:val="24"/>
          <w:lang w:val="en-US"/>
        </w:rPr>
      </w:pPr>
      <w:r>
        <w:rPr>
          <w:rFonts w:ascii="Times New Roman" w:hAnsi="Times New Roman"/>
          <w:sz w:val="24"/>
          <w:szCs w:val="24"/>
          <w:lang w:val="en-US"/>
        </w:rPr>
        <w:t xml:space="preserve">M. Burg, PhD, M., 2020Stress Effects </w:t>
      </w:r>
      <w:proofErr w:type="gramStart"/>
      <w:r>
        <w:rPr>
          <w:rFonts w:ascii="Times New Roman" w:hAnsi="Times New Roman"/>
          <w:sz w:val="24"/>
          <w:szCs w:val="24"/>
          <w:lang w:val="en-US"/>
        </w:rPr>
        <w:t>On</w:t>
      </w:r>
      <w:proofErr w:type="gramEnd"/>
      <w:r>
        <w:rPr>
          <w:rFonts w:ascii="Times New Roman" w:hAnsi="Times New Roman"/>
          <w:sz w:val="24"/>
          <w:szCs w:val="24"/>
          <w:lang w:val="en-US"/>
        </w:rPr>
        <w:t xml:space="preserve"> the Body. [Online] Available at: </w:t>
      </w:r>
      <w:r w:rsidRPr="0048308B">
        <w:rPr>
          <w:rFonts w:ascii="Times New Roman" w:hAnsi="Times New Roman"/>
          <w:sz w:val="24"/>
          <w:szCs w:val="24"/>
          <w:lang w:val="en-US"/>
        </w:rPr>
        <w:t>https://www.apa.org/helpcentre/stress-body</w:t>
      </w:r>
      <w:r>
        <w:rPr>
          <w:rFonts w:ascii="Times New Roman" w:hAnsi="Times New Roman"/>
          <w:sz w:val="24"/>
          <w:szCs w:val="24"/>
          <w:lang w:val="en-US"/>
        </w:rPr>
        <w:t xml:space="preserve">.  </w:t>
      </w:r>
    </w:p>
    <w:p w14:paraId="59BF54DD" w14:textId="77777777" w:rsidR="00691956" w:rsidRDefault="00691956" w:rsidP="00691956">
      <w:pPr>
        <w:widowControl w:val="0"/>
        <w:spacing w:after="240" w:line="360" w:lineRule="auto"/>
        <w:rPr>
          <w:rFonts w:ascii="Times New Roman" w:hAnsi="Times New Roman"/>
          <w:sz w:val="24"/>
          <w:szCs w:val="24"/>
          <w:lang w:val="en-US"/>
        </w:rPr>
      </w:pPr>
      <w:r>
        <w:rPr>
          <w:rFonts w:ascii="Times New Roman" w:hAnsi="Times New Roman"/>
          <w:sz w:val="24"/>
          <w:szCs w:val="24"/>
          <w:lang w:val="en-US"/>
        </w:rPr>
        <w:t xml:space="preserve">Mental Health Foundation (2018). </w:t>
      </w:r>
      <w:r>
        <w:rPr>
          <w:rFonts w:ascii="Times New Roman" w:hAnsi="Times New Roman"/>
          <w:i/>
          <w:iCs/>
          <w:sz w:val="24"/>
          <w:szCs w:val="24"/>
          <w:lang w:val="en-US"/>
        </w:rPr>
        <w:t>Pets and mental health</w:t>
      </w:r>
      <w:r>
        <w:rPr>
          <w:rFonts w:ascii="Times New Roman" w:hAnsi="Times New Roman"/>
          <w:sz w:val="24"/>
          <w:szCs w:val="24"/>
          <w:lang w:val="en-US"/>
        </w:rPr>
        <w:t xml:space="preserve">. [online] Mental Health Foundation. Available at: </w:t>
      </w:r>
      <w:hyperlink r:id="rId41" w:history="1">
        <w:r>
          <w:rPr>
            <w:rFonts w:ascii="Times New Roman" w:hAnsi="Times New Roman"/>
            <w:sz w:val="24"/>
            <w:szCs w:val="24"/>
            <w:lang w:val="en-US"/>
          </w:rPr>
          <w:t>https://www.mentalhealth.org.uk/a-to-z/p/pets-and-mental-health</w:t>
        </w:r>
      </w:hyperlink>
      <w:r>
        <w:rPr>
          <w:rFonts w:ascii="Times New Roman" w:hAnsi="Times New Roman"/>
          <w:sz w:val="24"/>
          <w:szCs w:val="24"/>
          <w:lang w:val="en-US"/>
        </w:rPr>
        <w:t>.</w:t>
      </w:r>
    </w:p>
    <w:p w14:paraId="1C27839F" w14:textId="77777777" w:rsidR="00691956" w:rsidRDefault="00691956" w:rsidP="00691956">
      <w:pPr>
        <w:widowControl w:val="0"/>
        <w:spacing w:after="240" w:line="360" w:lineRule="auto"/>
        <w:rPr>
          <w:rFonts w:ascii="Times New Roman" w:hAnsi="Times New Roman"/>
          <w:sz w:val="24"/>
          <w:szCs w:val="24"/>
          <w:lang w:val="en-US"/>
        </w:rPr>
      </w:pPr>
      <w:r>
        <w:rPr>
          <w:rFonts w:ascii="Times New Roman" w:hAnsi="Times New Roman"/>
          <w:sz w:val="24"/>
          <w:szCs w:val="24"/>
          <w:lang w:val="en-US"/>
        </w:rPr>
        <w:t xml:space="preserve">Ministry of Justice (2011a). </w:t>
      </w:r>
      <w:r>
        <w:rPr>
          <w:rFonts w:ascii="Times New Roman" w:hAnsi="Times New Roman"/>
          <w:i/>
          <w:iCs/>
          <w:sz w:val="24"/>
          <w:szCs w:val="24"/>
          <w:lang w:val="en-US"/>
        </w:rPr>
        <w:t>Achieving Best Evidence in Criminal Proceedings Guidance on interviewing victims and witnesses, and guidance on using special measures</w:t>
      </w:r>
      <w:r>
        <w:rPr>
          <w:rFonts w:ascii="Times New Roman" w:hAnsi="Times New Roman"/>
          <w:sz w:val="24"/>
          <w:szCs w:val="24"/>
          <w:lang w:val="en-US"/>
        </w:rPr>
        <w:t xml:space="preserve">. [online] Available at: </w:t>
      </w:r>
      <w:hyperlink r:id="rId42" w:history="1">
        <w:r>
          <w:rPr>
            <w:rFonts w:ascii="Times New Roman" w:hAnsi="Times New Roman"/>
            <w:sz w:val="24"/>
            <w:szCs w:val="24"/>
            <w:lang w:val="en-US"/>
          </w:rPr>
          <w:t>https://www.cps.gov.uk/sites/default/files/documents/legal_guidance/best_evidence_in_criminal_proceedings.pdf</w:t>
        </w:r>
      </w:hyperlink>
      <w:r>
        <w:rPr>
          <w:rFonts w:ascii="Times New Roman" w:hAnsi="Times New Roman"/>
          <w:sz w:val="24"/>
          <w:szCs w:val="24"/>
          <w:lang w:val="en-US"/>
        </w:rPr>
        <w:t>.</w:t>
      </w:r>
    </w:p>
    <w:p w14:paraId="32F11C5E" w14:textId="77777777" w:rsidR="00691956" w:rsidRDefault="00691956" w:rsidP="00691956">
      <w:pPr>
        <w:widowControl w:val="0"/>
        <w:spacing w:after="240" w:line="360" w:lineRule="auto"/>
        <w:rPr>
          <w:rFonts w:ascii="Times New Roman" w:hAnsi="Times New Roman"/>
          <w:sz w:val="24"/>
          <w:szCs w:val="24"/>
          <w:lang w:val="en-US"/>
        </w:rPr>
      </w:pPr>
      <w:proofErr w:type="spellStart"/>
      <w:r>
        <w:rPr>
          <w:rFonts w:ascii="Times New Roman" w:hAnsi="Times New Roman"/>
          <w:sz w:val="24"/>
          <w:szCs w:val="24"/>
          <w:lang w:val="en-US"/>
        </w:rPr>
        <w:lastRenderedPageBreak/>
        <w:t>Morash</w:t>
      </w:r>
      <w:proofErr w:type="spellEnd"/>
      <w:r>
        <w:rPr>
          <w:rFonts w:ascii="Times New Roman" w:hAnsi="Times New Roman"/>
          <w:sz w:val="24"/>
          <w:szCs w:val="24"/>
          <w:lang w:val="en-US"/>
        </w:rPr>
        <w:t xml:space="preserve">, M., </w:t>
      </w:r>
      <w:proofErr w:type="spellStart"/>
      <w:r>
        <w:rPr>
          <w:rFonts w:ascii="Times New Roman" w:hAnsi="Times New Roman"/>
          <w:sz w:val="24"/>
          <w:szCs w:val="24"/>
          <w:lang w:val="en-US"/>
        </w:rPr>
        <w:t>Haarr</w:t>
      </w:r>
      <w:proofErr w:type="spellEnd"/>
      <w:r>
        <w:rPr>
          <w:rFonts w:ascii="Times New Roman" w:hAnsi="Times New Roman"/>
          <w:sz w:val="24"/>
          <w:szCs w:val="24"/>
          <w:lang w:val="en-US"/>
        </w:rPr>
        <w:t xml:space="preserve">, R. and Kwak, D. H., 2006.  Multilevel influences on police stress.  Journal of Contemporary Criminal Justice, 22 (1), pp. 26-43.  </w:t>
      </w:r>
    </w:p>
    <w:p w14:paraId="66D9FF10" w14:textId="77777777" w:rsidR="00691956" w:rsidRDefault="00691956" w:rsidP="00691956">
      <w:pPr>
        <w:widowControl w:val="0"/>
        <w:spacing w:after="240" w:line="360" w:lineRule="auto"/>
        <w:rPr>
          <w:rFonts w:ascii="Times New Roman" w:hAnsi="Times New Roman"/>
          <w:sz w:val="24"/>
          <w:szCs w:val="24"/>
          <w:lang w:val="en-US"/>
        </w:rPr>
      </w:pPr>
      <w:r>
        <w:rPr>
          <w:rFonts w:ascii="Times New Roman" w:hAnsi="Times New Roman"/>
          <w:sz w:val="24"/>
          <w:szCs w:val="24"/>
          <w:lang w:val="en-US"/>
        </w:rPr>
        <w:t xml:space="preserve">Nottingham.ac.uk. (2019). </w:t>
      </w:r>
      <w:r>
        <w:rPr>
          <w:rFonts w:ascii="Times New Roman" w:hAnsi="Times New Roman"/>
          <w:i/>
          <w:iCs/>
          <w:sz w:val="24"/>
          <w:szCs w:val="24"/>
          <w:lang w:val="en-US"/>
        </w:rPr>
        <w:t>Definitions of Reflection</w:t>
      </w:r>
      <w:r>
        <w:rPr>
          <w:rFonts w:ascii="Times New Roman" w:hAnsi="Times New Roman"/>
          <w:sz w:val="24"/>
          <w:szCs w:val="24"/>
          <w:lang w:val="en-US"/>
        </w:rPr>
        <w:t xml:space="preserve">. [online] Available at: </w:t>
      </w:r>
      <w:hyperlink r:id="rId43" w:history="1">
        <w:r>
          <w:rPr>
            <w:rFonts w:ascii="Times New Roman" w:hAnsi="Times New Roman"/>
            <w:sz w:val="24"/>
            <w:szCs w:val="24"/>
            <w:lang w:val="en-US"/>
          </w:rPr>
          <w:t>https://www.nottingham.ac.uk/nmp/sonet/rlos/placs/critical_reflection/origins/reflection_definitions.html</w:t>
        </w:r>
      </w:hyperlink>
      <w:r>
        <w:rPr>
          <w:rFonts w:ascii="Times New Roman" w:hAnsi="Times New Roman"/>
          <w:sz w:val="24"/>
          <w:szCs w:val="24"/>
          <w:lang w:val="en-US"/>
        </w:rPr>
        <w:t>.</w:t>
      </w:r>
    </w:p>
    <w:p w14:paraId="541AFC80" w14:textId="77777777" w:rsidR="00691956" w:rsidRDefault="00691956" w:rsidP="00691956">
      <w:pPr>
        <w:widowControl w:val="0"/>
        <w:spacing w:after="240" w:line="360" w:lineRule="auto"/>
        <w:rPr>
          <w:rFonts w:ascii="Times New Roman" w:hAnsi="Times New Roman"/>
          <w:sz w:val="24"/>
          <w:szCs w:val="24"/>
          <w:lang w:val="en-US"/>
        </w:rPr>
      </w:pPr>
      <w:r>
        <w:rPr>
          <w:rFonts w:ascii="Times New Roman" w:hAnsi="Times New Roman"/>
          <w:sz w:val="24"/>
          <w:szCs w:val="24"/>
          <w:lang w:val="en-US"/>
        </w:rPr>
        <w:t xml:space="preserve">NSPCC (2016). </w:t>
      </w:r>
      <w:r>
        <w:rPr>
          <w:rFonts w:ascii="Times New Roman" w:hAnsi="Times New Roman"/>
          <w:i/>
          <w:iCs/>
          <w:sz w:val="24"/>
          <w:szCs w:val="24"/>
          <w:lang w:val="en-US"/>
        </w:rPr>
        <w:t>Bullying and cyberbullying</w:t>
      </w:r>
      <w:r>
        <w:rPr>
          <w:rFonts w:ascii="Times New Roman" w:hAnsi="Times New Roman"/>
          <w:sz w:val="24"/>
          <w:szCs w:val="24"/>
          <w:lang w:val="en-US"/>
        </w:rPr>
        <w:t xml:space="preserve">. [online] NSPCC. Available at: </w:t>
      </w:r>
      <w:hyperlink r:id="rId44" w:history="1">
        <w:r>
          <w:rPr>
            <w:rFonts w:ascii="Times New Roman" w:hAnsi="Times New Roman"/>
            <w:sz w:val="24"/>
            <w:szCs w:val="24"/>
            <w:lang w:val="en-US"/>
          </w:rPr>
          <w:t>https://www.nspcc.org.uk/what-is-child-abuse/types-of-abuse/bullying-and-cyberbullying/</w:t>
        </w:r>
      </w:hyperlink>
      <w:r>
        <w:rPr>
          <w:rFonts w:ascii="Times New Roman" w:hAnsi="Times New Roman"/>
          <w:sz w:val="24"/>
          <w:szCs w:val="24"/>
          <w:lang w:val="en-US"/>
        </w:rPr>
        <w:t>.</w:t>
      </w:r>
    </w:p>
    <w:p w14:paraId="2A55A5B9" w14:textId="77777777" w:rsidR="00691956" w:rsidRDefault="00691956" w:rsidP="00691956">
      <w:pPr>
        <w:widowControl w:val="0"/>
        <w:spacing w:after="240" w:line="360" w:lineRule="auto"/>
        <w:rPr>
          <w:rFonts w:ascii="Times New Roman" w:hAnsi="Times New Roman"/>
          <w:sz w:val="24"/>
          <w:szCs w:val="24"/>
          <w:lang w:val="en-US"/>
        </w:rPr>
      </w:pPr>
      <w:r>
        <w:rPr>
          <w:rFonts w:ascii="Times New Roman" w:hAnsi="Times New Roman"/>
          <w:sz w:val="24"/>
          <w:szCs w:val="24"/>
          <w:lang w:val="en-US"/>
        </w:rPr>
        <w:t>Schon, D. A. (1983) The Reflective Practitioner: How Professionals Think in Action.  London: Temple Smith.</w:t>
      </w:r>
    </w:p>
    <w:p w14:paraId="32C38146" w14:textId="77777777" w:rsidR="00691956" w:rsidRDefault="00691956" w:rsidP="00691956">
      <w:pPr>
        <w:widowControl w:val="0"/>
        <w:spacing w:after="240" w:line="360" w:lineRule="auto"/>
        <w:rPr>
          <w:rFonts w:ascii="Times New Roman" w:hAnsi="Times New Roman"/>
          <w:sz w:val="24"/>
          <w:szCs w:val="24"/>
          <w:lang w:val="en-US"/>
        </w:rPr>
      </w:pPr>
      <w:proofErr w:type="spellStart"/>
      <w:r>
        <w:rPr>
          <w:rFonts w:ascii="Times New Roman" w:hAnsi="Times New Roman"/>
          <w:sz w:val="24"/>
          <w:szCs w:val="24"/>
          <w:lang w:val="en-US"/>
        </w:rPr>
        <w:t>TaeHyuk</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Keum</w:t>
      </w:r>
      <w:proofErr w:type="spellEnd"/>
      <w:r>
        <w:rPr>
          <w:rFonts w:ascii="Times New Roman" w:hAnsi="Times New Roman"/>
          <w:sz w:val="24"/>
          <w:szCs w:val="24"/>
          <w:lang w:val="en-US"/>
        </w:rPr>
        <w:t xml:space="preserve">, B. and Hearns, M. (2021). Online Gaming and Racism: Impact on Psychological Distress Among Black, Asian, and Latinx Emerging Adults. </w:t>
      </w:r>
      <w:r>
        <w:rPr>
          <w:rFonts w:ascii="Times New Roman" w:hAnsi="Times New Roman"/>
          <w:i/>
          <w:iCs/>
          <w:sz w:val="24"/>
          <w:szCs w:val="24"/>
          <w:lang w:val="en-US"/>
        </w:rPr>
        <w:t>Games and Culture</w:t>
      </w:r>
      <w:r>
        <w:rPr>
          <w:rFonts w:ascii="Times New Roman" w:hAnsi="Times New Roman"/>
          <w:sz w:val="24"/>
          <w:szCs w:val="24"/>
          <w:lang w:val="en-US"/>
        </w:rPr>
        <w:t>, p.155541202110390.</w:t>
      </w:r>
    </w:p>
    <w:p w14:paraId="114336D2" w14:textId="77777777" w:rsidR="00691956" w:rsidRDefault="00691956" w:rsidP="00691956">
      <w:pPr>
        <w:widowControl w:val="0"/>
        <w:spacing w:after="240" w:line="360" w:lineRule="auto"/>
        <w:rPr>
          <w:rFonts w:ascii="Times New Roman" w:hAnsi="Times New Roman"/>
          <w:sz w:val="24"/>
          <w:szCs w:val="24"/>
          <w:lang w:val="en-US"/>
        </w:rPr>
      </w:pPr>
      <w:r>
        <w:rPr>
          <w:rFonts w:ascii="Times New Roman" w:hAnsi="Times New Roman"/>
          <w:sz w:val="24"/>
          <w:szCs w:val="24"/>
          <w:lang w:val="en-US"/>
        </w:rPr>
        <w:t xml:space="preserve">Taylor, B. J. (2000) Reflective Practice: A Guide for Nurses and Midwives.  Buckingham: Open University Press.  </w:t>
      </w:r>
    </w:p>
    <w:p w14:paraId="5A9AC857" w14:textId="77777777" w:rsidR="00691956" w:rsidRDefault="00691956" w:rsidP="00691956">
      <w:pPr>
        <w:widowControl w:val="0"/>
        <w:spacing w:after="240" w:line="360" w:lineRule="auto"/>
        <w:rPr>
          <w:rFonts w:ascii="Times New Roman" w:hAnsi="Times New Roman"/>
          <w:sz w:val="24"/>
          <w:szCs w:val="24"/>
          <w:lang w:val="en-US"/>
        </w:rPr>
      </w:pPr>
      <w:r>
        <w:rPr>
          <w:rFonts w:ascii="Times New Roman" w:hAnsi="Times New Roman"/>
          <w:sz w:val="24"/>
          <w:szCs w:val="24"/>
          <w:lang w:val="en-US"/>
        </w:rPr>
        <w:t xml:space="preserve">The University of </w:t>
      </w:r>
      <w:proofErr w:type="spellStart"/>
      <w:r>
        <w:rPr>
          <w:rFonts w:ascii="Times New Roman" w:hAnsi="Times New Roman"/>
          <w:sz w:val="24"/>
          <w:szCs w:val="24"/>
          <w:lang w:val="en-US"/>
        </w:rPr>
        <w:t>Notthingham</w:t>
      </w:r>
      <w:proofErr w:type="spellEnd"/>
      <w:r>
        <w:rPr>
          <w:rFonts w:ascii="Times New Roman" w:hAnsi="Times New Roman"/>
          <w:sz w:val="24"/>
          <w:szCs w:val="24"/>
          <w:lang w:val="en-US"/>
        </w:rPr>
        <w:t xml:space="preserve">.  Robertson, I. and Cooper, C., 2001.  Well-being: Productivity and happiness at work.  Palgrave Macmillan.  </w:t>
      </w:r>
    </w:p>
    <w:p w14:paraId="7F049854" w14:textId="77777777" w:rsidR="00691956" w:rsidRDefault="00691956" w:rsidP="00691956">
      <w:pPr>
        <w:widowControl w:val="0"/>
        <w:spacing w:after="240" w:line="360" w:lineRule="auto"/>
        <w:rPr>
          <w:rFonts w:ascii="Times New Roman" w:hAnsi="Times New Roman"/>
          <w:sz w:val="24"/>
          <w:szCs w:val="24"/>
          <w:lang w:val="en-US"/>
        </w:rPr>
      </w:pPr>
      <w:proofErr w:type="spellStart"/>
      <w:r>
        <w:rPr>
          <w:rFonts w:ascii="Times New Roman" w:hAnsi="Times New Roman"/>
          <w:sz w:val="24"/>
          <w:szCs w:val="24"/>
          <w:lang w:val="en-US"/>
        </w:rPr>
        <w:t>Womens</w:t>
      </w:r>
      <w:proofErr w:type="spellEnd"/>
      <w:r>
        <w:rPr>
          <w:rFonts w:ascii="Times New Roman" w:hAnsi="Times New Roman"/>
          <w:sz w:val="24"/>
          <w:szCs w:val="24"/>
          <w:lang w:val="en-US"/>
        </w:rPr>
        <w:t xml:space="preserve"> Aid. (2019). </w:t>
      </w:r>
      <w:r>
        <w:rPr>
          <w:rFonts w:ascii="Times New Roman" w:hAnsi="Times New Roman"/>
          <w:i/>
          <w:iCs/>
          <w:sz w:val="24"/>
          <w:szCs w:val="24"/>
          <w:lang w:val="en-US"/>
        </w:rPr>
        <w:t xml:space="preserve">Police and the CPS - </w:t>
      </w:r>
      <w:proofErr w:type="spellStart"/>
      <w:r>
        <w:rPr>
          <w:rFonts w:ascii="Times New Roman" w:hAnsi="Times New Roman"/>
          <w:i/>
          <w:iCs/>
          <w:sz w:val="24"/>
          <w:szCs w:val="24"/>
          <w:lang w:val="en-US"/>
        </w:rPr>
        <w:t>Womens</w:t>
      </w:r>
      <w:proofErr w:type="spellEnd"/>
      <w:r>
        <w:rPr>
          <w:rFonts w:ascii="Times New Roman" w:hAnsi="Times New Roman"/>
          <w:i/>
          <w:iCs/>
          <w:sz w:val="24"/>
          <w:szCs w:val="24"/>
          <w:lang w:val="en-US"/>
        </w:rPr>
        <w:t xml:space="preserve"> Aid</w:t>
      </w:r>
      <w:r>
        <w:rPr>
          <w:rFonts w:ascii="Times New Roman" w:hAnsi="Times New Roman"/>
          <w:sz w:val="24"/>
          <w:szCs w:val="24"/>
          <w:lang w:val="en-US"/>
        </w:rPr>
        <w:t xml:space="preserve">. [online] Available at: </w:t>
      </w:r>
      <w:hyperlink r:id="rId45" w:history="1">
        <w:r>
          <w:rPr>
            <w:rFonts w:ascii="Times New Roman" w:hAnsi="Times New Roman"/>
            <w:sz w:val="24"/>
            <w:szCs w:val="24"/>
            <w:lang w:val="en-US"/>
          </w:rPr>
          <w:t>https://www.womensaid.org.uk/the-survivors-handbook/police-and-the-cps/</w:t>
        </w:r>
      </w:hyperlink>
      <w:r>
        <w:rPr>
          <w:rFonts w:ascii="Times New Roman" w:hAnsi="Times New Roman"/>
          <w:sz w:val="24"/>
          <w:szCs w:val="24"/>
          <w:lang w:val="en-US"/>
        </w:rPr>
        <w:t>.</w:t>
      </w:r>
    </w:p>
    <w:p w14:paraId="6E54CFD7" w14:textId="77777777" w:rsidR="00691956" w:rsidRDefault="00691956" w:rsidP="00691956">
      <w:pPr>
        <w:widowControl w:val="0"/>
        <w:spacing w:after="240" w:line="360" w:lineRule="auto"/>
        <w:rPr>
          <w:rFonts w:ascii="Times New Roman" w:hAnsi="Times New Roman"/>
          <w:sz w:val="24"/>
          <w:szCs w:val="24"/>
          <w:lang w:val="en-US"/>
        </w:rPr>
      </w:pPr>
      <w:r>
        <w:rPr>
          <w:rFonts w:ascii="Times New Roman" w:hAnsi="Times New Roman"/>
          <w:sz w:val="24"/>
          <w:szCs w:val="24"/>
          <w:lang w:val="en-US"/>
        </w:rPr>
        <w:t xml:space="preserve">www.app.college.police.uk. (n.d.). </w:t>
      </w:r>
      <w:r>
        <w:rPr>
          <w:rFonts w:ascii="Times New Roman" w:hAnsi="Times New Roman"/>
          <w:i/>
          <w:iCs/>
          <w:sz w:val="24"/>
          <w:szCs w:val="24"/>
          <w:lang w:val="en-US"/>
        </w:rPr>
        <w:t>House-to-house enquiries</w:t>
      </w:r>
      <w:r>
        <w:rPr>
          <w:rFonts w:ascii="Times New Roman" w:hAnsi="Times New Roman"/>
          <w:sz w:val="24"/>
          <w:szCs w:val="24"/>
          <w:lang w:val="en-US"/>
        </w:rPr>
        <w:t xml:space="preserve">. [online] Available at: </w:t>
      </w:r>
      <w:hyperlink r:id="rId46" w:history="1">
        <w:r>
          <w:rPr>
            <w:rFonts w:ascii="Times New Roman" w:hAnsi="Times New Roman"/>
            <w:sz w:val="24"/>
            <w:szCs w:val="24"/>
            <w:lang w:val="en-US"/>
          </w:rPr>
          <w:t>https://www.app.college.police.uk/app-content/investigations/investigative-strategies/house-to-house-enquiries/</w:t>
        </w:r>
      </w:hyperlink>
      <w:r>
        <w:rPr>
          <w:rFonts w:ascii="Times New Roman" w:hAnsi="Times New Roman"/>
          <w:sz w:val="24"/>
          <w:szCs w:val="24"/>
          <w:lang w:val="en-US"/>
        </w:rPr>
        <w:t>.</w:t>
      </w:r>
    </w:p>
    <w:p w14:paraId="46B658BA" w14:textId="77777777" w:rsidR="00691956" w:rsidRDefault="00691956" w:rsidP="00691956">
      <w:pPr>
        <w:widowControl w:val="0"/>
        <w:spacing w:after="240" w:line="360" w:lineRule="auto"/>
        <w:rPr>
          <w:rFonts w:ascii="Times New Roman" w:hAnsi="Times New Roman"/>
          <w:sz w:val="24"/>
          <w:szCs w:val="24"/>
          <w:lang w:val="en-US"/>
        </w:rPr>
      </w:pPr>
      <w:r>
        <w:rPr>
          <w:rFonts w:ascii="Times New Roman" w:hAnsi="Times New Roman"/>
          <w:sz w:val="24"/>
          <w:szCs w:val="24"/>
          <w:lang w:val="en-US"/>
        </w:rPr>
        <w:t xml:space="preserve">www.app.college.police.uk. (n.d.). </w:t>
      </w:r>
      <w:r>
        <w:rPr>
          <w:rFonts w:ascii="Times New Roman" w:hAnsi="Times New Roman"/>
          <w:i/>
          <w:iCs/>
          <w:sz w:val="24"/>
          <w:szCs w:val="24"/>
          <w:lang w:val="en-US"/>
        </w:rPr>
        <w:t>Online hate</w:t>
      </w:r>
      <w:r>
        <w:rPr>
          <w:rFonts w:ascii="Times New Roman" w:hAnsi="Times New Roman"/>
          <w:sz w:val="24"/>
          <w:szCs w:val="24"/>
          <w:lang w:val="en-US"/>
        </w:rPr>
        <w:t xml:space="preserve">. [online] Available at: </w:t>
      </w:r>
      <w:hyperlink r:id="rId47" w:history="1">
        <w:r>
          <w:rPr>
            <w:rFonts w:ascii="Times New Roman" w:hAnsi="Times New Roman"/>
            <w:sz w:val="24"/>
            <w:szCs w:val="24"/>
            <w:lang w:val="en-US"/>
          </w:rPr>
          <w:t>https://www.app.college.police.uk/app-content/major-investigation-and-public-protection/hate-crime/online-hate/</w:t>
        </w:r>
      </w:hyperlink>
      <w:r>
        <w:rPr>
          <w:rFonts w:ascii="Times New Roman" w:hAnsi="Times New Roman"/>
          <w:sz w:val="24"/>
          <w:szCs w:val="24"/>
          <w:lang w:val="en-US"/>
        </w:rPr>
        <w:t>.</w:t>
      </w:r>
    </w:p>
    <w:p w14:paraId="6F22A17E" w14:textId="514A5FE3" w:rsidR="00691956" w:rsidRPr="00691956" w:rsidRDefault="00691956" w:rsidP="00691956">
      <w:pPr>
        <w:widowControl w:val="0"/>
        <w:spacing w:after="240" w:line="360" w:lineRule="auto"/>
        <w:rPr>
          <w:rFonts w:ascii="Times New Roman" w:hAnsi="Times New Roman"/>
          <w:sz w:val="24"/>
          <w:szCs w:val="24"/>
          <w:lang w:val="en-US"/>
        </w:rPr>
      </w:pPr>
      <w:r>
        <w:rPr>
          <w:rFonts w:ascii="Times New Roman" w:hAnsi="Times New Roman"/>
          <w:sz w:val="24"/>
          <w:szCs w:val="24"/>
          <w:lang w:val="en-US"/>
        </w:rPr>
        <w:t xml:space="preserve">www.app.college.police.uk. (n.d.). </w:t>
      </w:r>
      <w:r>
        <w:rPr>
          <w:rFonts w:ascii="Times New Roman" w:hAnsi="Times New Roman"/>
          <w:i/>
          <w:iCs/>
          <w:sz w:val="24"/>
          <w:szCs w:val="24"/>
          <w:lang w:val="en-US"/>
        </w:rPr>
        <w:t>Responding to hate</w:t>
      </w:r>
      <w:r>
        <w:rPr>
          <w:rFonts w:ascii="Times New Roman" w:hAnsi="Times New Roman"/>
          <w:sz w:val="24"/>
          <w:szCs w:val="24"/>
          <w:lang w:val="en-US"/>
        </w:rPr>
        <w:t xml:space="preserve">. [online] Available at: </w:t>
      </w:r>
      <w:hyperlink r:id="rId48" w:history="1">
        <w:r>
          <w:rPr>
            <w:rFonts w:ascii="Times New Roman" w:hAnsi="Times New Roman"/>
            <w:sz w:val="24"/>
            <w:szCs w:val="24"/>
            <w:lang w:val="en-US"/>
          </w:rPr>
          <w:t>https://www.app.college.police.uk/app-content/major-investigation-and-public-protection/hate-crime/responding-to-hate/</w:t>
        </w:r>
      </w:hyperlink>
      <w:r>
        <w:rPr>
          <w:rFonts w:ascii="Times New Roman" w:hAnsi="Times New Roman"/>
          <w:sz w:val="24"/>
          <w:szCs w:val="24"/>
          <w:lang w:val="en-US"/>
        </w:rPr>
        <w:t>.</w:t>
      </w:r>
    </w:p>
    <w:p w14:paraId="218B41F8" w14:textId="77777777" w:rsidR="00691956" w:rsidRDefault="00691956"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3A42C3">
          <w:headerReference w:type="even" r:id="rId49"/>
          <w:headerReference w:type="default" r:id="rId50"/>
          <w:footerReference w:type="even" r:id="rId51"/>
          <w:footerReference w:type="default" r:id="rId52"/>
          <w:headerReference w:type="first" r:id="rId53"/>
          <w:footerReference w:type="first" r:id="rId54"/>
          <w:pgSz w:w="11906" w:h="16838" w:code="9"/>
          <w:pgMar w:top="1021" w:right="1080" w:bottom="1021" w:left="1080" w:header="720" w:footer="720" w:gutter="0"/>
          <w:cols w:space="720"/>
          <w:titlePg/>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 xml:space="preserve">By signing the section </w:t>
      </w:r>
      <w:proofErr w:type="gramStart"/>
      <w:r w:rsidRPr="2E5ED9CE">
        <w:rPr>
          <w:rFonts w:eastAsia="Arial"/>
          <w:i/>
          <w:iCs/>
          <w:sz w:val="24"/>
          <w:szCs w:val="24"/>
        </w:rPr>
        <w:t>below</w:t>
      </w:r>
      <w:proofErr w:type="gramEnd"/>
      <w:r w:rsidRPr="2E5ED9CE">
        <w:rPr>
          <w:rFonts w:eastAsia="Arial"/>
          <w:i/>
          <w:iCs/>
          <w:sz w:val="24"/>
          <w:szCs w:val="24"/>
        </w:rPr>
        <w:t xml:space="preserve">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w:t>
      </w:r>
      <w:proofErr w:type="gramStart"/>
      <w:r w:rsidRPr="28A9B94D">
        <w:rPr>
          <w:rFonts w:eastAsia="Arial"/>
          <w:sz w:val="24"/>
          <w:szCs w:val="24"/>
        </w:rPr>
        <w:t>to</w:t>
      </w:r>
      <w:proofErr w:type="gramEnd"/>
      <w:r w:rsidRPr="28A9B94D">
        <w:rPr>
          <w:rFonts w:eastAsia="Arial"/>
          <w:sz w:val="24"/>
          <w:szCs w:val="24"/>
        </w:rPr>
        <w:t xml:space="preserve"> the regulations. </w:t>
      </w:r>
    </w:p>
    <w:p w14:paraId="7858FF3E" w14:textId="624D4466" w:rsidR="28A9B94D" w:rsidRDefault="28A9B94D">
      <w:r w:rsidRPr="28A9B94D">
        <w:rPr>
          <w:rFonts w:eastAsia="Arial"/>
          <w:b/>
          <w:bCs/>
          <w:sz w:val="24"/>
          <w:szCs w:val="24"/>
        </w:rPr>
        <w:t xml:space="preserve"> </w:t>
      </w:r>
    </w:p>
    <w:p w14:paraId="01A8D117" w14:textId="0362EA0F" w:rsidR="28A9B94D" w:rsidRDefault="28A9B94D" w:rsidP="28A9B94D">
      <w:pPr>
        <w:jc w:val="both"/>
      </w:pPr>
      <w:r w:rsidRPr="2E5ED9CE">
        <w:rPr>
          <w:rFonts w:eastAsia="Arial"/>
          <w:sz w:val="24"/>
          <w:szCs w:val="24"/>
        </w:rPr>
        <w:t>Signed:</w:t>
      </w:r>
      <w:r w:rsidR="00691956">
        <w:rPr>
          <w:rFonts w:eastAsia="Arial"/>
          <w:sz w:val="24"/>
          <w:szCs w:val="24"/>
        </w:rPr>
        <w:tab/>
      </w:r>
      <w:r w:rsidR="00825AD6">
        <w:rPr>
          <w:rFonts w:eastAsia="Arial"/>
          <w:sz w:val="24"/>
          <w:szCs w:val="24"/>
        </w:rPr>
        <w:t>Zoe Coombes</w:t>
      </w:r>
    </w:p>
    <w:p w14:paraId="2927D153" w14:textId="06E6B241" w:rsidR="28A9B94D" w:rsidRDefault="28A9B94D" w:rsidP="28A9B94D">
      <w:pPr>
        <w:jc w:val="both"/>
      </w:pPr>
      <w:r w:rsidRPr="28A9B94D">
        <w:rPr>
          <w:rFonts w:eastAsia="Arial"/>
          <w:sz w:val="24"/>
          <w:szCs w:val="24"/>
        </w:rPr>
        <w:t xml:space="preserve"> </w:t>
      </w:r>
    </w:p>
    <w:p w14:paraId="60C3A4E1" w14:textId="03E4A0B7" w:rsidR="28A9B94D" w:rsidRDefault="28A9B94D" w:rsidP="00691956">
      <w:pPr>
        <w:jc w:val="both"/>
      </w:pPr>
      <w:r w:rsidRPr="28A9B94D">
        <w:rPr>
          <w:rFonts w:eastAsia="Arial"/>
          <w:sz w:val="24"/>
          <w:szCs w:val="24"/>
        </w:rPr>
        <w:t>Date:</w:t>
      </w:r>
      <w:r w:rsidR="00691956">
        <w:rPr>
          <w:rFonts w:eastAsia="Arial"/>
          <w:sz w:val="24"/>
          <w:szCs w:val="24"/>
        </w:rPr>
        <w:tab/>
      </w:r>
      <w:r w:rsidR="00691956">
        <w:rPr>
          <w:rFonts w:eastAsia="Arial"/>
          <w:sz w:val="24"/>
          <w:szCs w:val="24"/>
        </w:rPr>
        <w:tab/>
      </w:r>
      <w:r w:rsidR="00825AD6">
        <w:rPr>
          <w:rFonts w:eastAsia="Arial"/>
          <w:sz w:val="24"/>
          <w:szCs w:val="24"/>
        </w:rPr>
        <w:t>04.01.2022</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3A42C3">
      <w:headerReference w:type="even" r:id="rId55"/>
      <w:headerReference w:type="default" r:id="rId56"/>
      <w:footerReference w:type="even" r:id="rId57"/>
      <w:footerReference w:type="default" r:id="rId58"/>
      <w:headerReference w:type="first" r:id="rId59"/>
      <w:footerReference w:type="first" r:id="rId60"/>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965BD3" w14:textId="77777777" w:rsidR="003F1A37" w:rsidRDefault="003F1A37">
      <w:r>
        <w:separator/>
      </w:r>
    </w:p>
  </w:endnote>
  <w:endnote w:type="continuationSeparator" w:id="0">
    <w:p w14:paraId="1B867723" w14:textId="77777777" w:rsidR="003F1A37" w:rsidRDefault="003F1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CCD4DD" w14:textId="0963E57A" w:rsidR="003A42C3" w:rsidRDefault="003A42C3" w:rsidP="003A42C3">
    <w:pPr>
      <w:pStyle w:val="Footer"/>
      <w:rPr>
        <w:sz w:val="17"/>
      </w:rPr>
    </w:pPr>
    <w:bookmarkStart w:id="2" w:name="TITUS1FooterEvenPages"/>
    <w:r w:rsidRPr="003A42C3">
      <w:rPr>
        <w:sz w:val="17"/>
      </w:rPr>
      <w:t> </w:t>
    </w:r>
  </w:p>
  <w:bookmarkEnd w:id="2"/>
  <w:p w14:paraId="33FBC53C" w14:textId="351466FA" w:rsidR="003A42C3" w:rsidRDefault="003A42C3" w:rsidP="003A42C3">
    <w:pPr>
      <w:pStyle w:val="Footer"/>
      <w:jc w:val="right"/>
    </w:pPr>
    <w:r>
      <w:fldChar w:fldCharType="begin"/>
    </w:r>
    <w:r>
      <w:instrText xml:space="preserve"> PAGE   \* MERGEFORMAT </w:instrText>
    </w:r>
    <w:r>
      <w:fldChar w:fldCharType="separate"/>
    </w:r>
    <w:r>
      <w:rPr>
        <w:noProof/>
      </w:rPr>
      <w:t>6</w:t>
    </w:r>
    <w:r>
      <w:rPr>
        <w:noProof/>
      </w:rPr>
      <w:fldChar w:fldCharType="end"/>
    </w:r>
  </w:p>
  <w:p w14:paraId="5CCA682F" w14:textId="77777777" w:rsidR="003A42C3" w:rsidRPr="00BB5EAA" w:rsidRDefault="003A42C3" w:rsidP="003A42C3">
    <w:pPr>
      <w:pStyle w:val="Footer"/>
      <w:ind w:right="360"/>
      <w:jc w:val="center"/>
    </w:pPr>
  </w:p>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95A52" w14:textId="2FA59FB5" w:rsidR="003A42C3" w:rsidRDefault="003A42C3" w:rsidP="003A42C3">
    <w:pPr>
      <w:pStyle w:val="Footer"/>
      <w:rPr>
        <w:sz w:val="17"/>
      </w:rPr>
    </w:pPr>
    <w:bookmarkStart w:id="3" w:name="TITUS1FooterPrimary"/>
    <w:r w:rsidRPr="003A42C3">
      <w:rPr>
        <w:sz w:val="17"/>
      </w:rPr>
      <w:t> </w:t>
    </w:r>
  </w:p>
  <w:bookmarkEnd w:id="3"/>
  <w:p w14:paraId="50521BFA" w14:textId="31348251" w:rsidR="009927A1" w:rsidRDefault="009927A1">
    <w:pPr>
      <w:pStyle w:val="Footer"/>
      <w:jc w:val="right"/>
    </w:pPr>
    <w:r>
      <w:fldChar w:fldCharType="begin"/>
    </w:r>
    <w:r>
      <w:instrText xml:space="preserve"> PAGE   \* MERGEFORMAT </w:instrText>
    </w:r>
    <w:r>
      <w:fldChar w:fldCharType="separate"/>
    </w:r>
    <w:r w:rsidR="003A42C3">
      <w:rPr>
        <w:noProof/>
      </w:rPr>
      <w:t>5</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478CE8" w14:textId="6DA7D897" w:rsidR="003A42C3" w:rsidRDefault="003A42C3" w:rsidP="003A42C3">
    <w:pPr>
      <w:pStyle w:val="Footer"/>
      <w:rPr>
        <w:sz w:val="17"/>
      </w:rPr>
    </w:pPr>
    <w:bookmarkStart w:id="5" w:name="TITUS1FooterFirstPage"/>
    <w:r w:rsidRPr="003A42C3">
      <w:rPr>
        <w:sz w:val="17"/>
      </w:rPr>
      <w:t> </w:t>
    </w:r>
  </w:p>
  <w:bookmarkEnd w:id="5"/>
  <w:p w14:paraId="50B3BB57" w14:textId="20EECB42" w:rsidR="003A42C3" w:rsidRDefault="003A42C3" w:rsidP="003A42C3">
    <w:pPr>
      <w:pStyle w:val="Footer"/>
      <w:jc w:val="right"/>
    </w:pPr>
    <w:r>
      <w:fldChar w:fldCharType="begin"/>
    </w:r>
    <w:r>
      <w:instrText xml:space="preserve"> PAGE   \* MERGEFORMAT </w:instrText>
    </w:r>
    <w:r>
      <w:fldChar w:fldCharType="separate"/>
    </w:r>
    <w:r>
      <w:rPr>
        <w:noProof/>
      </w:rPr>
      <w:t>1</w:t>
    </w:r>
    <w:r>
      <w:rPr>
        <w:noProof/>
      </w:rPr>
      <w:fldChar w:fldCharType="end"/>
    </w:r>
  </w:p>
  <w:p w14:paraId="1A26C902" w14:textId="77777777" w:rsidR="003A42C3" w:rsidRPr="00BB5EAA" w:rsidRDefault="003A42C3" w:rsidP="003A42C3">
    <w:pPr>
      <w:pStyle w:val="Footer"/>
      <w:ind w:right="360"/>
      <w:jc w:val="center"/>
    </w:pPr>
  </w:p>
  <w:p w14:paraId="0663B734" w14:textId="77777777" w:rsidR="00792181" w:rsidRDefault="0079218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7C7192" w14:textId="3A768310" w:rsidR="003A42C3" w:rsidRDefault="003A42C3" w:rsidP="003A42C3">
    <w:pPr>
      <w:pStyle w:val="Footer"/>
      <w:rPr>
        <w:sz w:val="17"/>
      </w:rPr>
    </w:pPr>
    <w:bookmarkStart w:id="9" w:name="TITUS2FooterEvenPages"/>
    <w:r w:rsidRPr="003A42C3">
      <w:rPr>
        <w:sz w:val="17"/>
      </w:rPr>
      <w:t> </w:t>
    </w:r>
  </w:p>
  <w:bookmarkEnd w:id="9"/>
  <w:p w14:paraId="019AD2FC" w14:textId="77777777" w:rsidR="003A42C3" w:rsidRDefault="003A42C3" w:rsidP="003A42C3">
    <w:pPr>
      <w:pStyle w:val="Footer"/>
      <w:jc w:val="right"/>
    </w:pPr>
  </w:p>
  <w:p w14:paraId="211DD8AA" w14:textId="77777777" w:rsidR="003A42C3" w:rsidRDefault="003A42C3" w:rsidP="003A42C3">
    <w:pPr>
      <w:pStyle w:val="Footer"/>
      <w:jc w:val="right"/>
    </w:pPr>
    <w:r>
      <w:fldChar w:fldCharType="begin"/>
    </w:r>
    <w:r>
      <w:instrText xml:space="preserve"> PAGE   \* MERGEFORMAT </w:instrText>
    </w:r>
    <w:r>
      <w:fldChar w:fldCharType="separate"/>
    </w:r>
    <w:r>
      <w:rPr>
        <w:noProof/>
      </w:rPr>
      <w:t>6</w:t>
    </w:r>
    <w:r>
      <w:rPr>
        <w:noProof/>
      </w:rPr>
      <w:fldChar w:fldCharType="end"/>
    </w:r>
  </w:p>
  <w:p w14:paraId="110DB772" w14:textId="77777777" w:rsidR="003A42C3" w:rsidRPr="00BB5EAA" w:rsidRDefault="003A42C3" w:rsidP="003A42C3">
    <w:pPr>
      <w:pStyle w:val="Footer"/>
      <w:ind w:right="360"/>
      <w:jc w:val="center"/>
    </w:pPr>
  </w:p>
  <w:p w14:paraId="5643410B" w14:textId="77777777" w:rsidR="003A42C3" w:rsidRDefault="003A42C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816652" w14:textId="5AA4CF7B" w:rsidR="003A42C3" w:rsidRDefault="003A42C3" w:rsidP="003A42C3">
    <w:pPr>
      <w:pStyle w:val="Footer"/>
      <w:rPr>
        <w:sz w:val="17"/>
      </w:rPr>
    </w:pPr>
    <w:bookmarkStart w:id="10" w:name="TITUS2FooterPrimary"/>
    <w:r w:rsidRPr="003A42C3">
      <w:rPr>
        <w:sz w:val="17"/>
      </w:rPr>
      <w:t> </w:t>
    </w:r>
  </w:p>
  <w:bookmarkEnd w:id="10"/>
  <w:p w14:paraId="17639BE2" w14:textId="77777777" w:rsidR="003A42C3" w:rsidRDefault="003A42C3">
    <w:pPr>
      <w:pStyle w:val="Footer"/>
      <w:jc w:val="right"/>
    </w:pPr>
  </w:p>
  <w:p w14:paraId="123F1D1A" w14:textId="77777777" w:rsidR="003A42C3" w:rsidRDefault="003A42C3">
    <w:pPr>
      <w:pStyle w:val="Footer"/>
      <w:jc w:val="right"/>
    </w:pPr>
    <w:r>
      <w:fldChar w:fldCharType="begin"/>
    </w:r>
    <w:r>
      <w:instrText xml:space="preserve"> PAGE   \* MERGEFORMAT </w:instrText>
    </w:r>
    <w:r>
      <w:fldChar w:fldCharType="separate"/>
    </w:r>
    <w:r>
      <w:rPr>
        <w:noProof/>
      </w:rPr>
      <w:t>5</w:t>
    </w:r>
    <w:r>
      <w:rPr>
        <w:noProof/>
      </w:rPr>
      <w:fldChar w:fldCharType="end"/>
    </w:r>
  </w:p>
  <w:p w14:paraId="1A4C2299" w14:textId="77777777" w:rsidR="003A42C3" w:rsidRPr="00BB5EAA" w:rsidRDefault="003A42C3"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FD49AC" w14:textId="5A751393" w:rsidR="003A42C3" w:rsidRDefault="003A42C3" w:rsidP="003A42C3">
    <w:pPr>
      <w:pStyle w:val="Footer"/>
      <w:rPr>
        <w:sz w:val="17"/>
      </w:rPr>
    </w:pPr>
    <w:bookmarkStart w:id="12" w:name="TITUS2FooterFirstPage"/>
    <w:r w:rsidRPr="003A42C3">
      <w:rPr>
        <w:sz w:val="17"/>
      </w:rPr>
      <w:t> </w:t>
    </w:r>
  </w:p>
  <w:bookmarkEnd w:id="12"/>
  <w:p w14:paraId="3A86BB8B" w14:textId="77777777" w:rsidR="003A42C3" w:rsidRDefault="003A42C3" w:rsidP="003A42C3">
    <w:pPr>
      <w:pStyle w:val="Footer"/>
      <w:jc w:val="right"/>
    </w:pPr>
  </w:p>
  <w:p w14:paraId="5C00277F" w14:textId="77777777" w:rsidR="003A42C3" w:rsidRDefault="003A42C3" w:rsidP="003A42C3">
    <w:pPr>
      <w:pStyle w:val="Footer"/>
      <w:jc w:val="right"/>
    </w:pPr>
    <w:r>
      <w:fldChar w:fldCharType="begin"/>
    </w:r>
    <w:r>
      <w:instrText xml:space="preserve"> PAGE   \* MERGEFORMAT </w:instrText>
    </w:r>
    <w:r>
      <w:fldChar w:fldCharType="separate"/>
    </w:r>
    <w:r>
      <w:rPr>
        <w:noProof/>
      </w:rPr>
      <w:t>5</w:t>
    </w:r>
    <w:r>
      <w:rPr>
        <w:noProof/>
      </w:rPr>
      <w:fldChar w:fldCharType="end"/>
    </w:r>
  </w:p>
  <w:p w14:paraId="0CF80F14" w14:textId="77777777" w:rsidR="003A42C3" w:rsidRPr="00BB5EAA" w:rsidRDefault="003A42C3" w:rsidP="003A42C3">
    <w:pPr>
      <w:pStyle w:val="Footer"/>
      <w:ind w:right="360"/>
      <w:jc w:val="center"/>
    </w:pPr>
  </w:p>
  <w:p w14:paraId="4F36D723" w14:textId="77777777" w:rsidR="003A42C3" w:rsidRDefault="003A42C3">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251730" w14:textId="20A2DBBE" w:rsidR="003A42C3" w:rsidRDefault="003A42C3" w:rsidP="003A42C3">
    <w:pPr>
      <w:pStyle w:val="Footer"/>
      <w:rPr>
        <w:sz w:val="17"/>
      </w:rPr>
    </w:pPr>
    <w:bookmarkStart w:id="15" w:name="TITUS3FooterEvenPages"/>
    <w:r w:rsidRPr="003A42C3">
      <w:rPr>
        <w:sz w:val="17"/>
      </w:rPr>
      <w:t> </w:t>
    </w:r>
  </w:p>
  <w:bookmarkEnd w:id="15"/>
  <w:p w14:paraId="050DE0D3" w14:textId="77777777" w:rsidR="003A42C3" w:rsidRDefault="003A42C3" w:rsidP="003A42C3">
    <w:pPr>
      <w:pStyle w:val="Footer"/>
      <w:jc w:val="right"/>
    </w:pPr>
  </w:p>
  <w:p w14:paraId="15F764B5" w14:textId="77777777" w:rsidR="003A42C3" w:rsidRDefault="003A42C3" w:rsidP="003A42C3">
    <w:pPr>
      <w:pStyle w:val="Footer"/>
      <w:jc w:val="right"/>
    </w:pPr>
    <w:r>
      <w:fldChar w:fldCharType="begin"/>
    </w:r>
    <w:r>
      <w:instrText xml:space="preserve"> PAGE   \* MERGEFORMAT </w:instrText>
    </w:r>
    <w:r>
      <w:fldChar w:fldCharType="separate"/>
    </w:r>
    <w:r>
      <w:rPr>
        <w:noProof/>
      </w:rPr>
      <w:t>6</w:t>
    </w:r>
    <w:r>
      <w:rPr>
        <w:noProof/>
      </w:rPr>
      <w:fldChar w:fldCharType="end"/>
    </w:r>
  </w:p>
  <w:p w14:paraId="4EDF262E" w14:textId="77777777" w:rsidR="003A42C3" w:rsidRPr="00BB5EAA" w:rsidRDefault="003A42C3" w:rsidP="003A42C3">
    <w:pPr>
      <w:pStyle w:val="Footer"/>
      <w:ind w:right="360"/>
      <w:jc w:val="center"/>
    </w:pPr>
  </w:p>
  <w:p w14:paraId="61C895EA" w14:textId="77777777" w:rsidR="003A42C3" w:rsidRDefault="003A42C3">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5CB117" w14:textId="5D1B91D8" w:rsidR="003A42C3" w:rsidRDefault="003A42C3" w:rsidP="003A42C3">
    <w:pPr>
      <w:pStyle w:val="Footer"/>
      <w:rPr>
        <w:sz w:val="17"/>
      </w:rPr>
    </w:pPr>
    <w:bookmarkStart w:id="16" w:name="TITUS3FooterPrimary"/>
    <w:r w:rsidRPr="003A42C3">
      <w:rPr>
        <w:sz w:val="17"/>
      </w:rPr>
      <w:t> </w:t>
    </w:r>
  </w:p>
  <w:bookmarkEnd w:id="16"/>
  <w:p w14:paraId="7D6C929C" w14:textId="77777777" w:rsidR="003A42C3" w:rsidRDefault="003A42C3">
    <w:pPr>
      <w:pStyle w:val="Footer"/>
      <w:jc w:val="right"/>
    </w:pPr>
  </w:p>
  <w:p w14:paraId="3102ACE7" w14:textId="77777777" w:rsidR="003A42C3" w:rsidRDefault="003A42C3">
    <w:pPr>
      <w:pStyle w:val="Footer"/>
      <w:jc w:val="right"/>
    </w:pPr>
    <w:r>
      <w:fldChar w:fldCharType="begin"/>
    </w:r>
    <w:r>
      <w:instrText xml:space="preserve"> PAGE   \* MERGEFORMAT </w:instrText>
    </w:r>
    <w:r>
      <w:fldChar w:fldCharType="separate"/>
    </w:r>
    <w:r>
      <w:rPr>
        <w:noProof/>
      </w:rPr>
      <w:t>5</w:t>
    </w:r>
    <w:r>
      <w:rPr>
        <w:noProof/>
      </w:rPr>
      <w:fldChar w:fldCharType="end"/>
    </w:r>
  </w:p>
  <w:p w14:paraId="4EAFE2D3" w14:textId="77777777" w:rsidR="003A42C3" w:rsidRPr="00BB5EAA" w:rsidRDefault="003A42C3"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1ADBC9" w14:textId="2BEA5BCB" w:rsidR="003A42C3" w:rsidRDefault="003A42C3" w:rsidP="003A42C3">
    <w:pPr>
      <w:pStyle w:val="Footer"/>
      <w:rPr>
        <w:sz w:val="17"/>
      </w:rPr>
    </w:pPr>
    <w:bookmarkStart w:id="18" w:name="TITUS3FooterFirstPage"/>
    <w:r w:rsidRPr="003A42C3">
      <w:rPr>
        <w:sz w:val="17"/>
      </w:rPr>
      <w:t> </w:t>
    </w:r>
  </w:p>
  <w:bookmarkEnd w:id="18"/>
  <w:p w14:paraId="6437D22F" w14:textId="77777777" w:rsidR="003A42C3" w:rsidRDefault="003A42C3" w:rsidP="003A42C3">
    <w:pPr>
      <w:pStyle w:val="Footer"/>
      <w:jc w:val="right"/>
    </w:pPr>
  </w:p>
  <w:p w14:paraId="3A6EAE13" w14:textId="77777777" w:rsidR="003A42C3" w:rsidRDefault="003A42C3" w:rsidP="003A42C3">
    <w:pPr>
      <w:pStyle w:val="Footer"/>
      <w:jc w:val="right"/>
    </w:pPr>
    <w:r>
      <w:fldChar w:fldCharType="begin"/>
    </w:r>
    <w:r>
      <w:instrText xml:space="preserve"> PAGE   \* MERGEFORMAT </w:instrText>
    </w:r>
    <w:r>
      <w:fldChar w:fldCharType="separate"/>
    </w:r>
    <w:r>
      <w:rPr>
        <w:noProof/>
      </w:rPr>
      <w:t>5</w:t>
    </w:r>
    <w:r>
      <w:rPr>
        <w:noProof/>
      </w:rPr>
      <w:fldChar w:fldCharType="end"/>
    </w:r>
  </w:p>
  <w:p w14:paraId="4318D2B6" w14:textId="77777777" w:rsidR="003A42C3" w:rsidRPr="00BB5EAA" w:rsidRDefault="003A42C3" w:rsidP="003A42C3">
    <w:pPr>
      <w:pStyle w:val="Footer"/>
      <w:ind w:right="360"/>
      <w:jc w:val="center"/>
    </w:pPr>
  </w:p>
  <w:p w14:paraId="2235B1AF" w14:textId="77777777" w:rsidR="003A42C3" w:rsidRDefault="003A42C3">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232B5D" w14:textId="6961C6FC" w:rsidR="003A42C3" w:rsidRDefault="003A42C3" w:rsidP="003A42C3">
    <w:pPr>
      <w:pStyle w:val="Footer"/>
      <w:rPr>
        <w:sz w:val="17"/>
      </w:rPr>
    </w:pPr>
    <w:bookmarkStart w:id="21" w:name="TITUS4FooterEvenPages"/>
    <w:r w:rsidRPr="003A42C3">
      <w:rPr>
        <w:sz w:val="17"/>
      </w:rPr>
      <w:t> </w:t>
    </w:r>
  </w:p>
  <w:bookmarkEnd w:id="21"/>
  <w:p w14:paraId="0617AC3E" w14:textId="77777777" w:rsidR="003A42C3" w:rsidRDefault="003A42C3" w:rsidP="003A42C3">
    <w:pPr>
      <w:pStyle w:val="Footer"/>
      <w:jc w:val="right"/>
    </w:pPr>
  </w:p>
  <w:p w14:paraId="51435B10" w14:textId="77777777" w:rsidR="003A42C3" w:rsidRDefault="003A42C3" w:rsidP="003A42C3">
    <w:pPr>
      <w:pStyle w:val="Footer"/>
      <w:jc w:val="right"/>
    </w:pPr>
    <w:r>
      <w:fldChar w:fldCharType="begin"/>
    </w:r>
    <w:r>
      <w:instrText xml:space="preserve"> PAGE   \* MERGEFORMAT </w:instrText>
    </w:r>
    <w:r>
      <w:fldChar w:fldCharType="separate"/>
    </w:r>
    <w:r>
      <w:rPr>
        <w:noProof/>
      </w:rPr>
      <w:t>6</w:t>
    </w:r>
    <w:r>
      <w:rPr>
        <w:noProof/>
      </w:rPr>
      <w:fldChar w:fldCharType="end"/>
    </w:r>
  </w:p>
  <w:p w14:paraId="20094B35" w14:textId="77777777" w:rsidR="003A42C3" w:rsidRPr="00BB5EAA" w:rsidRDefault="003A42C3" w:rsidP="003A42C3">
    <w:pPr>
      <w:pStyle w:val="Footer"/>
      <w:ind w:right="360"/>
      <w:jc w:val="center"/>
    </w:pPr>
  </w:p>
  <w:p w14:paraId="1F96F44B" w14:textId="77777777" w:rsidR="003A42C3" w:rsidRDefault="003A42C3">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064ADC" w14:textId="44192713" w:rsidR="003A42C3" w:rsidRDefault="003A42C3" w:rsidP="003A42C3">
    <w:pPr>
      <w:pStyle w:val="Footer"/>
      <w:rPr>
        <w:sz w:val="17"/>
      </w:rPr>
    </w:pPr>
    <w:bookmarkStart w:id="22" w:name="TITUS4FooterPrimary"/>
    <w:r w:rsidRPr="003A42C3">
      <w:rPr>
        <w:sz w:val="17"/>
      </w:rPr>
      <w:t> </w:t>
    </w:r>
  </w:p>
  <w:bookmarkEnd w:id="22"/>
  <w:p w14:paraId="679E7DFC" w14:textId="77777777" w:rsidR="003A42C3" w:rsidRDefault="003A42C3">
    <w:pPr>
      <w:pStyle w:val="Footer"/>
      <w:jc w:val="right"/>
    </w:pPr>
  </w:p>
  <w:p w14:paraId="5472C85E" w14:textId="77777777" w:rsidR="003A42C3" w:rsidRDefault="003A42C3">
    <w:pPr>
      <w:pStyle w:val="Footer"/>
      <w:jc w:val="right"/>
    </w:pPr>
    <w:r>
      <w:fldChar w:fldCharType="begin"/>
    </w:r>
    <w:r>
      <w:instrText xml:space="preserve"> PAGE   \* MERGEFORMAT </w:instrText>
    </w:r>
    <w:r>
      <w:fldChar w:fldCharType="separate"/>
    </w:r>
    <w:r>
      <w:rPr>
        <w:noProof/>
      </w:rPr>
      <w:t>5</w:t>
    </w:r>
    <w:r>
      <w:rPr>
        <w:noProof/>
      </w:rPr>
      <w:fldChar w:fldCharType="end"/>
    </w:r>
  </w:p>
  <w:p w14:paraId="527D8DF2" w14:textId="77777777" w:rsidR="003A42C3" w:rsidRPr="00BB5EAA" w:rsidRDefault="003A42C3"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6FEB37" w14:textId="73A03A77" w:rsidR="003A42C3" w:rsidRDefault="003A42C3" w:rsidP="003A42C3">
    <w:pPr>
      <w:pStyle w:val="Footer"/>
      <w:rPr>
        <w:sz w:val="17"/>
      </w:rPr>
    </w:pPr>
    <w:bookmarkStart w:id="24" w:name="TITUS4FooterFirstPage"/>
    <w:r w:rsidRPr="003A42C3">
      <w:rPr>
        <w:sz w:val="17"/>
      </w:rPr>
      <w:t> </w:t>
    </w:r>
  </w:p>
  <w:bookmarkEnd w:id="24"/>
  <w:p w14:paraId="4B72CDA1" w14:textId="77777777" w:rsidR="003A42C3" w:rsidRDefault="003A42C3" w:rsidP="003A42C3">
    <w:pPr>
      <w:pStyle w:val="Footer"/>
      <w:jc w:val="right"/>
    </w:pPr>
  </w:p>
  <w:p w14:paraId="259F5494" w14:textId="77777777" w:rsidR="003A42C3" w:rsidRDefault="003A42C3" w:rsidP="003A42C3">
    <w:pPr>
      <w:pStyle w:val="Footer"/>
      <w:jc w:val="right"/>
    </w:pPr>
    <w:r>
      <w:fldChar w:fldCharType="begin"/>
    </w:r>
    <w:r>
      <w:instrText xml:space="preserve"> PAGE   \* MERGEFORMAT </w:instrText>
    </w:r>
    <w:r>
      <w:fldChar w:fldCharType="separate"/>
    </w:r>
    <w:r>
      <w:rPr>
        <w:noProof/>
      </w:rPr>
      <w:t>5</w:t>
    </w:r>
    <w:r>
      <w:rPr>
        <w:noProof/>
      </w:rPr>
      <w:fldChar w:fldCharType="end"/>
    </w:r>
  </w:p>
  <w:p w14:paraId="6C7C830F" w14:textId="77777777" w:rsidR="003A42C3" w:rsidRPr="00BB5EAA" w:rsidRDefault="003A42C3" w:rsidP="003A42C3">
    <w:pPr>
      <w:pStyle w:val="Footer"/>
      <w:ind w:right="360"/>
      <w:jc w:val="center"/>
    </w:pPr>
  </w:p>
  <w:p w14:paraId="28CDFCF4" w14:textId="77777777" w:rsidR="003A42C3" w:rsidRDefault="003A42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58CB41" w14:textId="77777777" w:rsidR="003F1A37" w:rsidRDefault="003F1A37">
      <w:r>
        <w:separator/>
      </w:r>
    </w:p>
  </w:footnote>
  <w:footnote w:type="continuationSeparator" w:id="0">
    <w:p w14:paraId="09396778" w14:textId="77777777" w:rsidR="003F1A37" w:rsidRDefault="003F1A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069DDE" w14:textId="7495BDAC" w:rsidR="00792181" w:rsidRDefault="003A42C3" w:rsidP="003A42C3">
    <w:pPr>
      <w:pStyle w:val="Header"/>
      <w:rPr>
        <w:sz w:val="17"/>
      </w:rPr>
    </w:pPr>
    <w:bookmarkStart w:id="0" w:name="TITUS1HeaderEvenPages"/>
    <w:r w:rsidRPr="003A42C3">
      <w:rPr>
        <w:sz w:val="17"/>
      </w:rPr>
      <w:t> </w:t>
    </w:r>
  </w:p>
  <w:bookmarkEnd w:id="0"/>
  <w:p w14:paraId="11E554CC" w14:textId="77777777" w:rsidR="003A42C3" w:rsidRDefault="003A42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7DF0FD" w14:textId="555A8481" w:rsidR="00792181" w:rsidRDefault="003A42C3" w:rsidP="003A42C3">
    <w:pPr>
      <w:pStyle w:val="Header"/>
      <w:rPr>
        <w:sz w:val="17"/>
      </w:rPr>
    </w:pPr>
    <w:bookmarkStart w:id="1" w:name="TITUS1HeaderPrimary"/>
    <w:r w:rsidRPr="003A42C3">
      <w:rPr>
        <w:sz w:val="17"/>
      </w:rPr>
      <w:t> </w:t>
    </w:r>
  </w:p>
  <w:bookmarkEnd w:id="1"/>
  <w:p w14:paraId="72AEBB6E" w14:textId="77777777" w:rsidR="003A42C3" w:rsidRDefault="003A42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72F15F" w14:textId="4C8ED47B" w:rsidR="00792181" w:rsidRDefault="003A42C3" w:rsidP="003A42C3">
    <w:pPr>
      <w:pStyle w:val="Header"/>
      <w:rPr>
        <w:sz w:val="17"/>
      </w:rPr>
    </w:pPr>
    <w:bookmarkStart w:id="4" w:name="TITUS1HeaderFirstPage"/>
    <w:r w:rsidRPr="003A42C3">
      <w:rPr>
        <w:sz w:val="17"/>
      </w:rPr>
      <w:t> </w:t>
    </w:r>
  </w:p>
  <w:bookmarkEnd w:id="4"/>
  <w:p w14:paraId="39DBDD91" w14:textId="77777777" w:rsidR="003A42C3" w:rsidRDefault="003A42C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AEA88E" w14:textId="098FA4F1" w:rsidR="003A42C3" w:rsidRDefault="003A42C3" w:rsidP="003A42C3">
    <w:pPr>
      <w:pStyle w:val="Header"/>
      <w:rPr>
        <w:sz w:val="17"/>
      </w:rPr>
    </w:pPr>
    <w:bookmarkStart w:id="7" w:name="TITUS2HeaderEvenPages"/>
    <w:r w:rsidRPr="003A42C3">
      <w:rPr>
        <w:sz w:val="17"/>
      </w:rPr>
      <w:t> </w:t>
    </w:r>
  </w:p>
  <w:bookmarkEnd w:id="7"/>
  <w:p w14:paraId="0F4D9844" w14:textId="77777777" w:rsidR="003A42C3" w:rsidRDefault="003A42C3" w:rsidP="003A42C3">
    <w:pPr>
      <w:pStyle w:val="Header"/>
    </w:pPr>
  </w:p>
  <w:p w14:paraId="4A1BEAB7" w14:textId="77777777" w:rsidR="003A42C3" w:rsidRDefault="003A42C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54D4A2" w14:textId="779FD3AE" w:rsidR="003A42C3" w:rsidRDefault="003A42C3" w:rsidP="003A42C3">
    <w:pPr>
      <w:pStyle w:val="Header"/>
      <w:rPr>
        <w:sz w:val="17"/>
      </w:rPr>
    </w:pPr>
    <w:bookmarkStart w:id="8" w:name="TITUS2HeaderPrimary"/>
    <w:r w:rsidRPr="003A42C3">
      <w:rPr>
        <w:sz w:val="17"/>
      </w:rPr>
      <w:t> </w:t>
    </w:r>
  </w:p>
  <w:bookmarkEnd w:id="8"/>
  <w:p w14:paraId="541F2A89" w14:textId="77777777" w:rsidR="003A42C3" w:rsidRDefault="003A42C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2A14B7" w14:textId="7E3264DE" w:rsidR="003A42C3" w:rsidRDefault="003A42C3" w:rsidP="003A42C3">
    <w:pPr>
      <w:pStyle w:val="Header"/>
      <w:rPr>
        <w:sz w:val="17"/>
      </w:rPr>
    </w:pPr>
    <w:bookmarkStart w:id="11" w:name="TITUS2HeaderFirstPage"/>
    <w:r w:rsidRPr="003A42C3">
      <w:rPr>
        <w:sz w:val="17"/>
      </w:rPr>
      <w:t> </w:t>
    </w:r>
  </w:p>
  <w:bookmarkEnd w:id="11"/>
  <w:p w14:paraId="2B242306" w14:textId="77777777" w:rsidR="003A42C3" w:rsidRDefault="003A42C3" w:rsidP="003A42C3">
    <w:pPr>
      <w:pStyle w:val="Header"/>
    </w:pPr>
  </w:p>
  <w:p w14:paraId="4BF7392D" w14:textId="77777777" w:rsidR="003A42C3" w:rsidRDefault="003A42C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8AB327" w14:textId="1E990118" w:rsidR="003A42C3" w:rsidRDefault="003A42C3" w:rsidP="003A42C3">
    <w:pPr>
      <w:pStyle w:val="Header"/>
      <w:rPr>
        <w:sz w:val="17"/>
      </w:rPr>
    </w:pPr>
    <w:bookmarkStart w:id="13" w:name="TITUS3HeaderEvenPages"/>
    <w:r w:rsidRPr="003A42C3">
      <w:rPr>
        <w:sz w:val="17"/>
      </w:rPr>
      <w:t> </w:t>
    </w:r>
  </w:p>
  <w:bookmarkEnd w:id="13"/>
  <w:p w14:paraId="24FE2566" w14:textId="77777777" w:rsidR="003A42C3" w:rsidRDefault="003A42C3" w:rsidP="003A42C3">
    <w:pPr>
      <w:pStyle w:val="Header"/>
    </w:pPr>
  </w:p>
  <w:p w14:paraId="3807CB97" w14:textId="77777777" w:rsidR="003A42C3" w:rsidRDefault="003A42C3">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BBB56B" w14:textId="6AFFC498" w:rsidR="003A42C3" w:rsidRDefault="003A42C3" w:rsidP="003A42C3">
    <w:pPr>
      <w:pStyle w:val="Header"/>
      <w:rPr>
        <w:sz w:val="17"/>
      </w:rPr>
    </w:pPr>
    <w:bookmarkStart w:id="14" w:name="TITUS3HeaderPrimary"/>
    <w:r w:rsidRPr="003A42C3">
      <w:rPr>
        <w:sz w:val="17"/>
      </w:rPr>
      <w:t> </w:t>
    </w:r>
  </w:p>
  <w:bookmarkEnd w:id="14"/>
  <w:p w14:paraId="3EBA14CE" w14:textId="77777777" w:rsidR="003A42C3" w:rsidRDefault="003A42C3">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17F226" w14:textId="04EC6D5C" w:rsidR="003A42C3" w:rsidRDefault="003A42C3" w:rsidP="003A42C3">
    <w:pPr>
      <w:pStyle w:val="Header"/>
      <w:rPr>
        <w:sz w:val="17"/>
      </w:rPr>
    </w:pPr>
    <w:bookmarkStart w:id="17" w:name="TITUS3HeaderFirstPage"/>
    <w:r w:rsidRPr="003A42C3">
      <w:rPr>
        <w:sz w:val="17"/>
      </w:rPr>
      <w:t> </w:t>
    </w:r>
  </w:p>
  <w:bookmarkEnd w:id="17"/>
  <w:p w14:paraId="6769BFB8" w14:textId="77777777" w:rsidR="003A42C3" w:rsidRDefault="003A42C3" w:rsidP="003A42C3">
    <w:pPr>
      <w:pStyle w:val="Header"/>
    </w:pPr>
  </w:p>
  <w:p w14:paraId="5CE4E3F7" w14:textId="77777777" w:rsidR="003A42C3" w:rsidRDefault="003A42C3">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B88EE8" w14:textId="49419844" w:rsidR="003A42C3" w:rsidRDefault="003A42C3" w:rsidP="003A42C3">
    <w:pPr>
      <w:pStyle w:val="Header"/>
      <w:rPr>
        <w:sz w:val="17"/>
      </w:rPr>
    </w:pPr>
    <w:bookmarkStart w:id="19" w:name="TITUS4HeaderEvenPages"/>
    <w:r w:rsidRPr="003A42C3">
      <w:rPr>
        <w:sz w:val="17"/>
      </w:rPr>
      <w:t> </w:t>
    </w:r>
  </w:p>
  <w:bookmarkEnd w:id="19"/>
  <w:p w14:paraId="4BBCD389" w14:textId="77777777" w:rsidR="003A42C3" w:rsidRDefault="003A42C3" w:rsidP="003A42C3">
    <w:pPr>
      <w:pStyle w:val="Header"/>
    </w:pPr>
  </w:p>
  <w:p w14:paraId="0E4F3EC3" w14:textId="77777777" w:rsidR="003A42C3" w:rsidRDefault="003A42C3">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45A60F" w14:textId="3BC0979C" w:rsidR="003A42C3" w:rsidRDefault="003A42C3" w:rsidP="003A42C3">
    <w:pPr>
      <w:pStyle w:val="Header"/>
      <w:rPr>
        <w:sz w:val="17"/>
      </w:rPr>
    </w:pPr>
    <w:bookmarkStart w:id="20" w:name="TITUS4HeaderPrimary"/>
    <w:r w:rsidRPr="003A42C3">
      <w:rPr>
        <w:sz w:val="17"/>
      </w:rPr>
      <w:t> </w:t>
    </w:r>
  </w:p>
  <w:bookmarkEnd w:id="20"/>
  <w:p w14:paraId="7640B80B" w14:textId="77777777" w:rsidR="003A42C3" w:rsidRDefault="003A42C3">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6384BE" w14:textId="12AC1880" w:rsidR="003A42C3" w:rsidRDefault="003A42C3" w:rsidP="003A42C3">
    <w:pPr>
      <w:pStyle w:val="Header"/>
      <w:rPr>
        <w:sz w:val="17"/>
      </w:rPr>
    </w:pPr>
    <w:bookmarkStart w:id="23" w:name="TITUS4HeaderFirstPage"/>
    <w:r w:rsidRPr="003A42C3">
      <w:rPr>
        <w:sz w:val="17"/>
      </w:rPr>
      <w:t> </w:t>
    </w:r>
  </w:p>
  <w:bookmarkEnd w:id="23"/>
  <w:p w14:paraId="35E423A8" w14:textId="77777777" w:rsidR="003A42C3" w:rsidRDefault="003A42C3" w:rsidP="003A42C3">
    <w:pPr>
      <w:pStyle w:val="Header"/>
    </w:pPr>
  </w:p>
  <w:p w14:paraId="5BC4DE0A" w14:textId="77777777" w:rsidR="003A42C3" w:rsidRDefault="003A42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6AB0C8D"/>
    <w:multiLevelType w:val="multilevel"/>
    <w:tmpl w:val="65E8DCF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32"/>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6"/>
  </w:num>
  <w:num w:numId="7">
    <w:abstractNumId w:val="48"/>
  </w:num>
  <w:num w:numId="8">
    <w:abstractNumId w:val="35"/>
  </w:num>
  <w:num w:numId="9">
    <w:abstractNumId w:val="33"/>
  </w:num>
  <w:num w:numId="10">
    <w:abstractNumId w:val="29"/>
  </w:num>
  <w:num w:numId="11">
    <w:abstractNumId w:val="30"/>
  </w:num>
  <w:num w:numId="12">
    <w:abstractNumId w:val="9"/>
  </w:num>
  <w:num w:numId="13">
    <w:abstractNumId w:val="34"/>
  </w:num>
  <w:num w:numId="14">
    <w:abstractNumId w:val="16"/>
  </w:num>
  <w:num w:numId="15">
    <w:abstractNumId w:val="15"/>
  </w:num>
  <w:num w:numId="16">
    <w:abstractNumId w:val="27"/>
  </w:num>
  <w:num w:numId="17">
    <w:abstractNumId w:val="7"/>
  </w:num>
  <w:num w:numId="18">
    <w:abstractNumId w:val="26"/>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8"/>
  </w:num>
  <w:num w:numId="27">
    <w:abstractNumId w:val="18"/>
  </w:num>
  <w:num w:numId="28">
    <w:abstractNumId w:val="42"/>
  </w:num>
  <w:num w:numId="29">
    <w:abstractNumId w:val="36"/>
  </w:num>
  <w:num w:numId="30">
    <w:abstractNumId w:val="41"/>
  </w:num>
  <w:num w:numId="31">
    <w:abstractNumId w:val="19"/>
  </w:num>
  <w:num w:numId="32">
    <w:abstractNumId w:val="44"/>
  </w:num>
  <w:num w:numId="33">
    <w:abstractNumId w:val="31"/>
  </w:num>
  <w:num w:numId="34">
    <w:abstractNumId w:val="11"/>
  </w:num>
  <w:num w:numId="35">
    <w:abstractNumId w:val="45"/>
  </w:num>
  <w:num w:numId="36">
    <w:abstractNumId w:val="40"/>
  </w:num>
  <w:num w:numId="37">
    <w:abstractNumId w:val="4"/>
  </w:num>
  <w:num w:numId="38">
    <w:abstractNumId w:val="47"/>
  </w:num>
  <w:num w:numId="39">
    <w:abstractNumId w:val="43"/>
  </w:num>
  <w:num w:numId="40">
    <w:abstractNumId w:val="37"/>
  </w:num>
  <w:num w:numId="41">
    <w:abstractNumId w:val="38"/>
  </w:num>
  <w:num w:numId="42">
    <w:abstractNumId w:val="3"/>
  </w:num>
  <w:num w:numId="43">
    <w:abstractNumId w:val="5"/>
  </w:num>
  <w:num w:numId="44">
    <w:abstractNumId w:val="25"/>
  </w:num>
  <w:num w:numId="45">
    <w:abstractNumId w:val="6"/>
  </w:num>
  <w:num w:numId="46">
    <w:abstractNumId w:val="2"/>
  </w:num>
  <w:num w:numId="47">
    <w:abstractNumId w:val="0"/>
  </w:num>
  <w:num w:numId="48">
    <w:abstractNumId w:val="20"/>
  </w:num>
  <w:num w:numId="49">
    <w:abstractNumId w:val="49"/>
  </w:num>
  <w:num w:numId="50">
    <w:abstractNumId w:val="2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isplayBackgroundShape/>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E20F7"/>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2C3"/>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195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27F9C"/>
    <w:rsid w:val="00732FB9"/>
    <w:rsid w:val="00734809"/>
    <w:rsid w:val="00734E90"/>
    <w:rsid w:val="007406E1"/>
    <w:rsid w:val="00742313"/>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E0395"/>
    <w:rsid w:val="007F371B"/>
    <w:rsid w:val="007F3F7E"/>
    <w:rsid w:val="007F5497"/>
    <w:rsid w:val="00813CEC"/>
    <w:rsid w:val="0081534C"/>
    <w:rsid w:val="008171E4"/>
    <w:rsid w:val="008208EA"/>
    <w:rsid w:val="00824E67"/>
    <w:rsid w:val="00825A64"/>
    <w:rsid w:val="00825AD6"/>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2F14"/>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46415C2"/>
    <w:rsid w:val="080CEC3F"/>
    <w:rsid w:val="0D225EF9"/>
    <w:rsid w:val="0F1F907C"/>
    <w:rsid w:val="0FC748D4"/>
    <w:rsid w:val="1326103B"/>
    <w:rsid w:val="1691BE48"/>
    <w:rsid w:val="17CB7C42"/>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6.xml"/><Relationship Id="rId39" Type="http://schemas.openxmlformats.org/officeDocument/2006/relationships/hyperlink" Target="https://www.sagu.edu/thoughthub/causes-of-conflict" TargetMode="External"/><Relationship Id="rId21" Type="http://schemas.openxmlformats.org/officeDocument/2006/relationships/hyperlink" Target="http://www.app.college.police.uk" TargetMode="External"/><Relationship Id="rId34" Type="http://schemas.openxmlformats.org/officeDocument/2006/relationships/hyperlink" Target="https://onlinedegrees.sandiego.edu/police-communication-important-today/" TargetMode="External"/><Relationship Id="rId42" Type="http://schemas.openxmlformats.org/officeDocument/2006/relationships/hyperlink" Target="https://www.cps.gov.uk/sites/default/files/documents/legal_guidance/best_evidence_in_criminal_proceedings.pdf" TargetMode="External"/><Relationship Id="rId47" Type="http://schemas.openxmlformats.org/officeDocument/2006/relationships/hyperlink" Target="https://www.app.college.police.uk/app-content/major-investigation-and-public-protection/hate-crime/online-hate/" TargetMode="External"/><Relationship Id="rId50" Type="http://schemas.openxmlformats.org/officeDocument/2006/relationships/header" Target="header8.xml"/><Relationship Id="rId55" Type="http://schemas.openxmlformats.org/officeDocument/2006/relationships/header" Target="header10.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healthline.com/health-news/alcoholism-can-lead-to-trouble-communicating" TargetMode="External"/><Relationship Id="rId11" Type="http://schemas.openxmlformats.org/officeDocument/2006/relationships/image" Target="media/image1.png"/><Relationship Id="rId24" Type="http://schemas.openxmlformats.org/officeDocument/2006/relationships/footer" Target="footer4.xml"/><Relationship Id="rId32" Type="http://schemas.openxmlformats.org/officeDocument/2006/relationships/hyperlink" Target="https://www.college.police.uk/guidance/conflict-management/conflict-management-skills" TargetMode="External"/><Relationship Id="rId37" Type="http://schemas.openxmlformats.org/officeDocument/2006/relationships/hyperlink" Target="https://www.gov.uk/government/statistics/hate-crime-england-and-wales-2020-to-2021/hate-crime-england-and-wales-2020-to-2021" TargetMode="External"/><Relationship Id="rId40" Type="http://schemas.openxmlformats.org/officeDocument/2006/relationships/hyperlink" Target="https://www.legislation.gov.uk/ukpga/2003/42/section/3" TargetMode="External"/><Relationship Id="rId45" Type="http://schemas.openxmlformats.org/officeDocument/2006/relationships/hyperlink" Target="https://www.womensaid.org.uk/the-survivors-handbook/police-and-the-cps/" TargetMode="External"/><Relationship Id="rId53" Type="http://schemas.openxmlformats.org/officeDocument/2006/relationships/header" Target="header9.xml"/><Relationship Id="rId58" Type="http://schemas.openxmlformats.org/officeDocument/2006/relationships/footer" Target="footer11.xml"/><Relationship Id="rId5" Type="http://schemas.openxmlformats.org/officeDocument/2006/relationships/numbering" Target="numbering.xml"/><Relationship Id="rId61" Type="http://schemas.openxmlformats.org/officeDocument/2006/relationships/fontTable" Target="fontTable.xml"/><Relationship Id="rId19" Type="http://schemas.openxmlformats.org/officeDocument/2006/relationships/footer" Target="footer3.xml"/><Relationship Id="rId14" Type="http://schemas.openxmlformats.org/officeDocument/2006/relationships/header" Target="header1.xml"/><Relationship Id="rId22" Type="http://schemas.openxmlformats.org/officeDocument/2006/relationships/header" Target="header4.xml"/><Relationship Id="rId27" Type="http://schemas.openxmlformats.org/officeDocument/2006/relationships/footer" Target="footer6.xml"/><Relationship Id="rId30" Type="http://schemas.openxmlformats.org/officeDocument/2006/relationships/hyperlink" Target="https://www.nottingham.ac.uk/nmp/sonet/rlos/placs/critical_reflection/models/driscoll.html" TargetMode="External"/><Relationship Id="rId35" Type="http://schemas.openxmlformats.org/officeDocument/2006/relationships/hyperlink" Target="https://www.gov.uk/government/publications/criminal-procedure-and-investigations-act-1996-section-231-code-of-practice" TargetMode="External"/><Relationship Id="rId43" Type="http://schemas.openxmlformats.org/officeDocument/2006/relationships/hyperlink" Target="https://www.nottingham.ac.uk/nmp/sonet/rlos/placs/critical_reflection/origins/reflection_definitions.html" TargetMode="External"/><Relationship Id="rId48" Type="http://schemas.openxmlformats.org/officeDocument/2006/relationships/hyperlink" Target="https://www.app.college.police.uk/app-content/major-investigation-and-public-protection/hate-crime/responding-to-hate/" TargetMode="External"/><Relationship Id="rId56" Type="http://schemas.openxmlformats.org/officeDocument/2006/relationships/header" Target="header11.xml"/><Relationship Id="rId8" Type="http://schemas.openxmlformats.org/officeDocument/2006/relationships/webSettings" Target="webSettings.xml"/><Relationship Id="rId51" Type="http://schemas.openxmlformats.org/officeDocument/2006/relationships/footer" Target="footer7.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5.xml"/><Relationship Id="rId33" Type="http://schemas.openxmlformats.org/officeDocument/2006/relationships/hyperlink" Target="https://www.college.police.uk/guidance/obtaining-initial-accounts/rapport-building" TargetMode="External"/><Relationship Id="rId38" Type="http://schemas.openxmlformats.org/officeDocument/2006/relationships/hyperlink" Target="https://scholarlycommons.law.northwestern.edu/cgi/viewcontent.cgi?article=4410&amp;context=jclc" TargetMode="External"/><Relationship Id="rId46" Type="http://schemas.openxmlformats.org/officeDocument/2006/relationships/hyperlink" Target="https://www.app.college.police.uk/app-content/investigations/investigative-strategies/house-to-house-enquiries/" TargetMode="External"/><Relationship Id="rId59" Type="http://schemas.openxmlformats.org/officeDocument/2006/relationships/header" Target="header12.xml"/><Relationship Id="rId20" Type="http://schemas.openxmlformats.org/officeDocument/2006/relationships/hyperlink" Target="http://www.app.college.police.uk" TargetMode="External"/><Relationship Id="rId41" Type="http://schemas.openxmlformats.org/officeDocument/2006/relationships/hyperlink" Target="https://www.mentalhealth.org.uk/a-to-z/p/pets-and-mental-health" TargetMode="External"/><Relationship Id="rId54" Type="http://schemas.openxmlformats.org/officeDocument/2006/relationships/footer" Target="footer9.xm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eader" Target="header5.xml"/><Relationship Id="rId28" Type="http://schemas.openxmlformats.org/officeDocument/2006/relationships/hyperlink" Target="https://assests.publishing.service.gov.uk/government/uploads/system/uploads/attachment_data/file/945435/police-use-of-force-apr2019-mar2020-hosb3720.pdf" TargetMode="External"/><Relationship Id="rId36" Type="http://schemas.openxmlformats.org/officeDocument/2006/relationships/hyperlink" Target="https://www.healthline.com/health/how-to-control-your-emotions#consider-the-impact" TargetMode="External"/><Relationship Id="rId49" Type="http://schemas.openxmlformats.org/officeDocument/2006/relationships/header" Target="header7.xml"/><Relationship Id="rId57" Type="http://schemas.openxmlformats.org/officeDocument/2006/relationships/footer" Target="footer10.xml"/><Relationship Id="rId10" Type="http://schemas.openxmlformats.org/officeDocument/2006/relationships/endnotes" Target="endnotes.xml"/><Relationship Id="rId31" Type="http://schemas.openxmlformats.org/officeDocument/2006/relationships/hyperlink" Target="https://dictionary.cambridge.org/dictionary/english/conflict" TargetMode="External"/><Relationship Id="rId44" Type="http://schemas.openxmlformats.org/officeDocument/2006/relationships/hyperlink" Target="https://www.nspcc.org.uk/what-is-child-abuse/types-of-abuse/bullying-and-cyberbullying/" TargetMode="External"/><Relationship Id="rId52" Type="http://schemas.openxmlformats.org/officeDocument/2006/relationships/footer" Target="footer8.xml"/><Relationship Id="rId60" Type="http://schemas.openxmlformats.org/officeDocument/2006/relationships/footer" Target="footer12.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534021-C72E-46E7-974C-553420B3CF6A}">
  <ds:schemaRefs>
    <ds:schemaRef ds:uri="http://schemas.openxmlformats.org/officeDocument/2006/bibliography"/>
  </ds:schemaRefs>
</ds:datastoreItem>
</file>

<file path=customXml/itemProps4.xml><?xml version="1.0" encoding="utf-8"?>
<ds:datastoreItem xmlns:ds="http://schemas.openxmlformats.org/officeDocument/2006/customXml" ds:itemID="{24F6DEB8-ED0C-43EE-AAC7-C34D5E20A69C}">
  <ds:schemaRefs>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purl.org/dc/elements/1.1/"/>
    <ds:schemaRef ds:uri="http://schemas.microsoft.com/office/2006/metadata/properties"/>
    <ds:schemaRef ds:uri="2e89cfda-a374-4413-9f0d-8b601eddeb70"/>
    <ds:schemaRef ds:uri="1ecf5648-3750-43f5-867d-bfaa16e6e17e"/>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26</Pages>
  <Words>11096</Words>
  <Characters>61871</Characters>
  <Application>Microsoft Office Word</Application>
  <DocSecurity>0</DocSecurity>
  <Lines>515</Lines>
  <Paragraphs>145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72822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Coombes,Zoe swp6940</cp:lastModifiedBy>
  <cp:revision>2</cp:revision>
  <cp:lastPrinted>2019-08-13T11:47:00Z</cp:lastPrinted>
  <dcterms:created xsi:type="dcterms:W3CDTF">2022-01-05T08:56:00Z</dcterms:created>
  <dcterms:modified xsi:type="dcterms:W3CDTF">2022-01-05T08:56:00Z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8c081b0b-51eb-4790-ae0b-5098c3a5b5c4</vt:lpwstr>
  </property>
  <property fmtid="{D5CDD505-2E9C-101B-9397-08002B2CF9AE}" pid="4" name="Classification">
    <vt:lpwstr>OFFICIAL</vt:lpwstr>
  </property>
  <property fmtid="{D5CDD505-2E9C-101B-9397-08002B2CF9AE}" pid="5" name="Visibility">
    <vt:lpwstr>NOT VISIBLE</vt:lpwstr>
  </property>
  <property fmtid="{D5CDD505-2E9C-101B-9397-08002B2CF9AE}" pid="6" name="MSIP_Label_66cf8fe5-b7b7-4df7-b38d-1c61ac2f6639_Enabled">
    <vt:lpwstr>true</vt:lpwstr>
  </property>
  <property fmtid="{D5CDD505-2E9C-101B-9397-08002B2CF9AE}" pid="7" name="MSIP_Label_66cf8fe5-b7b7-4df7-b38d-1c61ac2f6639_SetDate">
    <vt:lpwstr>2022-01-04T11:30:17Z</vt:lpwstr>
  </property>
  <property fmtid="{D5CDD505-2E9C-101B-9397-08002B2CF9AE}" pid="8" name="MSIP_Label_66cf8fe5-b7b7-4df7-b38d-1c61ac2f6639_Method">
    <vt:lpwstr>Standard</vt:lpwstr>
  </property>
  <property fmtid="{D5CDD505-2E9C-101B-9397-08002B2CF9AE}" pid="9" name="MSIP_Label_66cf8fe5-b7b7-4df7-b38d-1c61ac2f6639_Name">
    <vt:lpwstr>66cf8fe5-b7b7-4df7-b38d-1c61ac2f6639</vt:lpwstr>
  </property>
  <property fmtid="{D5CDD505-2E9C-101B-9397-08002B2CF9AE}" pid="10" name="MSIP_Label_66cf8fe5-b7b7-4df7-b38d-1c61ac2f6639_SiteId">
    <vt:lpwstr>270c2f4d-fd0c-4f08-92a9-e5bdd8a87e09</vt:lpwstr>
  </property>
  <property fmtid="{D5CDD505-2E9C-101B-9397-08002B2CF9AE}" pid="11" name="MSIP_Label_66cf8fe5-b7b7-4df7-b38d-1c61ac2f6639_ActionId">
    <vt:lpwstr>72ba340e-2b68-4522-9635-66557d57e28f</vt:lpwstr>
  </property>
  <property fmtid="{D5CDD505-2E9C-101B-9397-08002B2CF9AE}" pid="12" name="MSIP_Label_66cf8fe5-b7b7-4df7-b38d-1c61ac2f6639_ContentBits">
    <vt:lpwstr>0</vt:lpwstr>
  </property>
</Properties>
</file>