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1B4306A4" w:rsidR="00103DC8" w:rsidRPr="0067023B" w:rsidRDefault="78489C4F" w:rsidP="0067023B">
      <w:pPr>
        <w:jc w:val="center"/>
        <w:rPr>
          <w:b/>
          <w:u w:val="single"/>
        </w:rPr>
      </w:pPr>
      <w:bookmarkStart w:id="0" w:name="_GoBack"/>
      <w:bookmarkEnd w:id="0"/>
      <w:r w:rsidRPr="0067023B">
        <w:rPr>
          <w:b/>
          <w:u w:val="single"/>
        </w:rPr>
        <w:t>What are myths and are they culturally determined? Make a focused argument with reference to two or three Greek and Roman myths.</w:t>
      </w:r>
    </w:p>
    <w:p w14:paraId="29D68F17" w14:textId="31CFF451" w:rsidR="78489C4F" w:rsidRPr="0067023B" w:rsidRDefault="78489C4F" w:rsidP="78489C4F"/>
    <w:p w14:paraId="5D2A5C71" w14:textId="77777777" w:rsidR="0067023B" w:rsidRPr="0067023B" w:rsidRDefault="05174AF9" w:rsidP="0067023B">
      <w:r w:rsidRPr="0067023B">
        <w:t>Cultural determination is "the stance that common patterns of behaviour, attitudes, and values which persist for generation are the result of cultural factors rather than biological or other factors."</w:t>
      </w:r>
      <w:r w:rsidR="78489C4F" w:rsidRPr="0067023B">
        <w:rPr>
          <w:rStyle w:val="FootnoteReference"/>
        </w:rPr>
        <w:footnoteReference w:id="1"/>
      </w:r>
      <w:r w:rsidRPr="0067023B">
        <w:t xml:space="preserve"> Before being able to discuss whether or not myths are culturally determined or not, the knowledge first needed is the knowledge of each the Ancient Greek and Roman cultures. A general oversight of these ancient cultures is very much based around there being a strong and dominant man within the household, with a subdued and demure woman looking after the household and making sure that everything runs perfectly. This is definitely shown through myths of these cultures, especially in the epic poems of Homer, the Odyssey and the Iliad, the men are always the people going off and fighting the battles, for example Odysseus, and the women staying at home, looking after the household and making sure that everything was ready for when the man got home, for example Penelope. Another aspect to go into is the exposing of babies within Greek culture and again with it in myths, and how that can shape their future. The portrayal and treatment of disabled people is another aspect to consider within the argument of whether or not myths are culturally determined.</w:t>
      </w:r>
    </w:p>
    <w:p w14:paraId="73404514" w14:textId="77777777" w:rsidR="0067023B" w:rsidRPr="0067023B" w:rsidRDefault="0067023B" w:rsidP="0067023B"/>
    <w:p w14:paraId="656594EF" w14:textId="037899B6" w:rsidR="0067023B" w:rsidRPr="0067023B" w:rsidRDefault="05174AF9" w:rsidP="0067023B">
      <w:pPr>
        <w:rPr>
          <w:rStyle w:val="s1"/>
        </w:rPr>
      </w:pPr>
      <w:r w:rsidRPr="0067023B">
        <w:t>The first idea portrayed in my introduction is the idea of typical gender stereotypes, which can still be seen in some societies and cultures toady. A lot of ancient Greek and Roman culture is written by men, about men, for men. Women could not vote, wealthier women did not work outside of the household, and their main job was to look after the household and provide an heir for the property and go out and fight in the many wars that were fought by b</w:t>
      </w:r>
      <w:r w:rsidR="0067023B" w:rsidRPr="0067023B">
        <w:t>oth cultures</w:t>
      </w:r>
      <w:r w:rsidRPr="0067023B">
        <w:t xml:space="preserve">. The same is portrayed through the myths and stories and poems produced of this time. </w:t>
      </w:r>
      <w:r w:rsidR="0067023B" w:rsidRPr="0067023B">
        <w:rPr>
          <w:rStyle w:val="s1"/>
        </w:rPr>
        <w:t>A prime example of this is the epic poem the Odyssey. Odysseus went off to fight the battle of Troy, and had an epic long journey back, where he fought monsters, slept with sea witches and minor goddesses, and did general hero things. While at home Penelope remained loyal to her husband despite all of the suitors in her house, and made sure that she kept her household running awaiting her husband’s return.</w:t>
      </w:r>
      <w:r w:rsidR="0067023B" w:rsidRPr="0067023B">
        <w:rPr>
          <w:rStyle w:val="FootnoteReference"/>
        </w:rPr>
        <w:footnoteReference w:id="2"/>
      </w:r>
      <w:r w:rsidR="0067023B" w:rsidRPr="0067023B">
        <w:rPr>
          <w:rStyle w:val="s1"/>
        </w:rPr>
        <w:t xml:space="preserve"> An example of the hero this in the Roman culture is Hercules and his twelve tasks. The Romans are very well known for their Empire and their army, they were known for their warfare, and cunning and fighting instincts. Hercules </w:t>
      </w:r>
      <w:r w:rsidR="006A3EC0">
        <w:rPr>
          <w:rStyle w:val="s1"/>
        </w:rPr>
        <w:t>is another good example of this, he was wise, and fought well, and like many of the other heroes portrayed through these cultures was incredibly strong and muscular.</w:t>
      </w:r>
    </w:p>
    <w:p w14:paraId="351ECA0D" w14:textId="77777777" w:rsidR="0067023B" w:rsidRPr="0067023B" w:rsidRDefault="0067023B" w:rsidP="0067023B">
      <w:pPr>
        <w:rPr>
          <w:rStyle w:val="s1"/>
        </w:rPr>
      </w:pPr>
    </w:p>
    <w:p w14:paraId="7E4E1D75" w14:textId="77777777" w:rsidR="0067023B" w:rsidRDefault="0067023B" w:rsidP="0067023B">
      <w:pPr>
        <w:pStyle w:val="p1"/>
        <w:rPr>
          <w:rStyle w:val="s1"/>
          <w:rFonts w:asciiTheme="minorHAnsi" w:hAnsiTheme="minorHAnsi"/>
        </w:rPr>
      </w:pPr>
      <w:r w:rsidRPr="0067023B">
        <w:rPr>
          <w:rStyle w:val="s1"/>
          <w:rFonts w:asciiTheme="minorHAnsi" w:hAnsiTheme="minorHAnsi"/>
        </w:rPr>
        <w:t xml:space="preserve">Another example of culturally determined myths is the epic poem of the Iliad. At the start of this poem, two </w:t>
      </w:r>
      <w:proofErr w:type="gramStart"/>
      <w:r w:rsidRPr="0067023B">
        <w:rPr>
          <w:rStyle w:val="s1"/>
          <w:rFonts w:asciiTheme="minorHAnsi" w:hAnsiTheme="minorHAnsi"/>
        </w:rPr>
        <w:t>great</w:t>
      </w:r>
      <w:proofErr w:type="gramEnd"/>
      <w:r w:rsidRPr="0067023B">
        <w:rPr>
          <w:rStyle w:val="s1"/>
          <w:rFonts w:asciiTheme="minorHAnsi" w:hAnsiTheme="minorHAnsi"/>
        </w:rPr>
        <w:t xml:space="preserve"> powerful ‘heroes’ are essentially fighting over a woman while at war. This war is fought only by the men, while the women of Troy and Greece sit at home waiting to hear the outcome of their husbands and sons and fathers. However, women that have been captured are claimed by the men of the army, more specifically their leaders or heroes. Reading about the building of the empire of Alexander the Great, along the way he is able to take a woman that has been captured as his lover or even wife. This shows the cultural determination, what has occurred within the life of the Greeks and the Romans is also shown through the myths and stories that are still around today.</w:t>
      </w:r>
    </w:p>
    <w:p w14:paraId="43F06554" w14:textId="77777777" w:rsidR="0067023B" w:rsidRDefault="0067023B" w:rsidP="0067023B">
      <w:pPr>
        <w:pStyle w:val="p1"/>
        <w:rPr>
          <w:rStyle w:val="s1"/>
          <w:rFonts w:asciiTheme="minorHAnsi" w:hAnsiTheme="minorHAnsi"/>
        </w:rPr>
      </w:pPr>
    </w:p>
    <w:p w14:paraId="786C3236" w14:textId="3B3DDB75" w:rsidR="0067023B" w:rsidRDefault="0067023B" w:rsidP="0067023B">
      <w:pPr>
        <w:pStyle w:val="p1"/>
        <w:rPr>
          <w:rStyle w:val="s1"/>
          <w:rFonts w:asciiTheme="minorHAnsi" w:hAnsiTheme="minorHAnsi"/>
        </w:rPr>
      </w:pPr>
      <w:r>
        <w:rPr>
          <w:rStyle w:val="s1"/>
          <w:rFonts w:asciiTheme="minorHAnsi" w:hAnsiTheme="minorHAnsi"/>
        </w:rPr>
        <w:t xml:space="preserve">As mentioned in my introduction, another aspect of myths to look at is the treatment of the disabled or physically impaired. The cyclopes, one eyed giants, portrayed as bad and unnecessarily violent. The god </w:t>
      </w:r>
      <w:r w:rsidR="00F0155D">
        <w:rPr>
          <w:rStyle w:val="s1"/>
          <w:rFonts w:asciiTheme="minorHAnsi" w:hAnsiTheme="minorHAnsi"/>
        </w:rPr>
        <w:t>Hephaestus</w:t>
      </w:r>
      <w:r>
        <w:rPr>
          <w:rStyle w:val="s1"/>
          <w:rFonts w:asciiTheme="minorHAnsi" w:hAnsiTheme="minorHAnsi"/>
        </w:rPr>
        <w:t xml:space="preserve">, the club footed and only physically ugly god, also the most ridiculed of the gods, for how he looks. The way that </w:t>
      </w:r>
      <w:r w:rsidR="00F0155D">
        <w:rPr>
          <w:rStyle w:val="s1"/>
          <w:rFonts w:asciiTheme="minorHAnsi" w:hAnsiTheme="minorHAnsi"/>
        </w:rPr>
        <w:t>the disabled and different looking characters are portrayed in these myths is more than likely to have be reflected in society, with many babies being exposed at birth if they were not what the parents wanted. A club footed child would not be able to go and work in the fields, or fight a battle, and therefore was gotten rid of.</w:t>
      </w:r>
    </w:p>
    <w:p w14:paraId="3D16E125" w14:textId="77777777" w:rsidR="0067023B" w:rsidRDefault="0067023B" w:rsidP="0067023B">
      <w:pPr>
        <w:pStyle w:val="p1"/>
        <w:rPr>
          <w:rStyle w:val="s1"/>
          <w:rFonts w:asciiTheme="minorHAnsi" w:hAnsiTheme="minorHAnsi"/>
        </w:rPr>
      </w:pPr>
    </w:p>
    <w:p w14:paraId="31C82D5F" w14:textId="10E71E18" w:rsidR="0067023B" w:rsidRDefault="0067023B" w:rsidP="0067023B">
      <w:pPr>
        <w:pStyle w:val="p1"/>
        <w:rPr>
          <w:rStyle w:val="s1"/>
          <w:rFonts w:asciiTheme="minorHAnsi" w:hAnsiTheme="minorHAnsi"/>
        </w:rPr>
      </w:pPr>
      <w:r>
        <w:rPr>
          <w:rStyle w:val="s1"/>
          <w:rFonts w:asciiTheme="minorHAnsi" w:hAnsiTheme="minorHAnsi"/>
        </w:rPr>
        <w:t>Another way to look at the cultural determination is to view the artwork that has come of displaying the myths in physical form. Many of the popular characters of the written and told stories often have some form of artwork depicting their story. For example, a Roman mosaic of the myth about Apollo and Daphne and her transformation into a tree. More examples of this include statues. Many of the male heroes in these statues are portrayed in a very powerful way, with their muscles being clearly defined, most of the time with the men not wearing much, if any, clothing to really show off their physical form. On the other hand, the women are normally all covered up, unless the statue is a portrayal of Aphrodite, and acting demure and modest, even if their clothing does cling to them. This shows the clear differences of how men and women were portrayed within their cultures; and is shown even more so by the way that wealthier patrons would try to copy these statues to make themselves seen as these great characters. A great example of this is the Emperor Augustus and the statue of him dressed in armour and portrayed like Mars, the Roman god of war. His wife, chose to be depicted like Demeter, the goddess of the household, clothed in robes, that covered not just her body, but also her hair.</w:t>
      </w:r>
    </w:p>
    <w:p w14:paraId="5DA15282" w14:textId="77777777" w:rsidR="0067023B" w:rsidRDefault="0067023B" w:rsidP="0067023B">
      <w:pPr>
        <w:pStyle w:val="p1"/>
        <w:rPr>
          <w:rStyle w:val="s1"/>
          <w:rFonts w:asciiTheme="minorHAnsi" w:hAnsiTheme="minorHAnsi"/>
        </w:rPr>
      </w:pPr>
    </w:p>
    <w:p w14:paraId="6004FA5F" w14:textId="13CE86E8" w:rsidR="00F0155D" w:rsidRDefault="0067023B" w:rsidP="0067023B">
      <w:pPr>
        <w:pStyle w:val="p1"/>
        <w:rPr>
          <w:rStyle w:val="s1"/>
          <w:rFonts w:asciiTheme="minorHAnsi" w:hAnsiTheme="minorHAnsi"/>
        </w:rPr>
      </w:pPr>
      <w:r>
        <w:rPr>
          <w:rStyle w:val="s1"/>
          <w:rFonts w:asciiTheme="minorHAnsi" w:hAnsiTheme="minorHAnsi"/>
        </w:rPr>
        <w:t>In conclusion, I personally think that myths are culturally determined, and they act as a gateway to learn more about these ancient cultures, for although these traits could be an exaggeration of the story teller’s imagination, they do still lead us to learn more about their ways and what their ideals were during their time of life.</w:t>
      </w:r>
      <w:r w:rsidR="00F0155D">
        <w:rPr>
          <w:rStyle w:val="s1"/>
          <w:rFonts w:asciiTheme="minorHAnsi" w:hAnsiTheme="minorHAnsi"/>
        </w:rPr>
        <w:t xml:space="preserve"> The men were the fighters, and the citizens who cared for the family and the state, while the women produced these fighters and looked after the household. This is the case with both the history and the myths.</w:t>
      </w:r>
    </w:p>
    <w:p w14:paraId="751A3B69" w14:textId="0A660FC7" w:rsidR="00F0155D" w:rsidRDefault="00F0155D">
      <w:pPr>
        <w:rPr>
          <w:rStyle w:val="s1"/>
          <w:rFonts w:cs="Times New Roman"/>
          <w:lang w:eastAsia="en-GB"/>
        </w:rPr>
      </w:pPr>
      <w:r>
        <w:rPr>
          <w:rStyle w:val="s1"/>
        </w:rPr>
        <w:br w:type="page"/>
      </w:r>
    </w:p>
    <w:p w14:paraId="0877F6AD" w14:textId="72F7BB9C" w:rsidR="00F0155D" w:rsidRPr="00F0155D" w:rsidRDefault="00F0155D" w:rsidP="0067023B">
      <w:pPr>
        <w:pStyle w:val="p1"/>
        <w:rPr>
          <w:rFonts w:asciiTheme="minorHAnsi" w:hAnsiTheme="minorHAnsi"/>
          <w:b/>
          <w:u w:val="single"/>
        </w:rPr>
      </w:pPr>
      <w:r w:rsidRPr="00F0155D">
        <w:rPr>
          <w:rFonts w:asciiTheme="minorHAnsi" w:hAnsiTheme="minorHAnsi"/>
          <w:b/>
          <w:u w:val="single"/>
        </w:rPr>
        <w:lastRenderedPageBreak/>
        <w:t>Bibliography</w:t>
      </w:r>
    </w:p>
    <w:p w14:paraId="7D3EF2DB" w14:textId="77777777" w:rsidR="00F0155D" w:rsidRDefault="00F0155D" w:rsidP="0067023B">
      <w:pPr>
        <w:pStyle w:val="p1"/>
        <w:rPr>
          <w:rFonts w:asciiTheme="minorHAnsi" w:hAnsiTheme="minorHAnsi"/>
        </w:rPr>
      </w:pPr>
    </w:p>
    <w:p w14:paraId="2F511941" w14:textId="77C2481F" w:rsidR="00F0155D" w:rsidRDefault="00F0155D" w:rsidP="0067023B">
      <w:pPr>
        <w:pStyle w:val="p1"/>
        <w:rPr>
          <w:rFonts w:asciiTheme="minorHAnsi" w:hAnsiTheme="minorHAnsi"/>
        </w:rPr>
      </w:pPr>
      <w:r>
        <w:rPr>
          <w:rFonts w:asciiTheme="minorHAnsi" w:hAnsiTheme="minorHAnsi"/>
        </w:rPr>
        <w:t>Homer, The Iliad</w:t>
      </w:r>
    </w:p>
    <w:p w14:paraId="55429E5D" w14:textId="77777777" w:rsidR="00F0155D" w:rsidRDefault="00F0155D" w:rsidP="0067023B">
      <w:pPr>
        <w:pStyle w:val="p1"/>
        <w:rPr>
          <w:rFonts w:asciiTheme="minorHAnsi" w:hAnsiTheme="minorHAnsi"/>
        </w:rPr>
      </w:pPr>
    </w:p>
    <w:p w14:paraId="7355D481" w14:textId="3EC653D2" w:rsidR="00F0155D" w:rsidRDefault="00F0155D" w:rsidP="0067023B">
      <w:pPr>
        <w:pStyle w:val="p1"/>
        <w:rPr>
          <w:rFonts w:asciiTheme="minorHAnsi" w:hAnsiTheme="minorHAnsi"/>
        </w:rPr>
      </w:pPr>
      <w:r>
        <w:rPr>
          <w:rFonts w:asciiTheme="minorHAnsi" w:hAnsiTheme="minorHAnsi"/>
        </w:rPr>
        <w:t>Homer, The Odyssey</w:t>
      </w:r>
    </w:p>
    <w:p w14:paraId="38303642" w14:textId="77777777" w:rsidR="00F0155D" w:rsidRDefault="00F0155D" w:rsidP="0067023B">
      <w:pPr>
        <w:pStyle w:val="p1"/>
        <w:rPr>
          <w:rFonts w:asciiTheme="minorHAnsi" w:hAnsiTheme="minorHAnsi"/>
        </w:rPr>
      </w:pPr>
    </w:p>
    <w:p w14:paraId="598A7BF9" w14:textId="77777777" w:rsidR="00F0155D" w:rsidRDefault="00F0155D" w:rsidP="0067023B">
      <w:pPr>
        <w:pStyle w:val="p1"/>
        <w:rPr>
          <w:rFonts w:asciiTheme="minorHAnsi" w:hAnsiTheme="minorHAnsi"/>
        </w:rPr>
      </w:pPr>
    </w:p>
    <w:p w14:paraId="28FA363D" w14:textId="4F3427A3" w:rsidR="00F0155D" w:rsidRDefault="00F0155D" w:rsidP="0067023B">
      <w:pPr>
        <w:pStyle w:val="p1"/>
        <w:rPr>
          <w:rStyle w:val="s1"/>
        </w:rPr>
      </w:pPr>
      <w:proofErr w:type="spellStart"/>
      <w:r>
        <w:rPr>
          <w:rStyle w:val="s1"/>
        </w:rPr>
        <w:t>Getesky</w:t>
      </w:r>
      <w:proofErr w:type="spellEnd"/>
      <w:r>
        <w:rPr>
          <w:rStyle w:val="s1"/>
        </w:rPr>
        <w:t>, R. 1952. ‘</w:t>
      </w:r>
      <w:r w:rsidRPr="00F0155D">
        <w:rPr>
          <w:rStyle w:val="s1"/>
          <w:i/>
        </w:rPr>
        <w:t xml:space="preserve">The Nature of Myth and Society’ </w:t>
      </w:r>
      <w:r>
        <w:rPr>
          <w:rStyle w:val="s1"/>
        </w:rPr>
        <w:t>in American Anthropologist. 54, pp 523 - 531</w:t>
      </w:r>
    </w:p>
    <w:p w14:paraId="4D97E6A5" w14:textId="4802A82A" w:rsidR="00F0155D" w:rsidRDefault="008B5004" w:rsidP="0067023B">
      <w:pPr>
        <w:pStyle w:val="p1"/>
        <w:rPr>
          <w:rStyle w:val="s1"/>
        </w:rPr>
      </w:pPr>
      <w:hyperlink r:id="rId7" w:history="1">
        <w:r w:rsidR="00F0155D" w:rsidRPr="00876AFA">
          <w:rPr>
            <w:rStyle w:val="Hyperlink"/>
          </w:rPr>
          <w:t>https://anthrosource.onlinelibrary.wiley.com/doi/pdf/10.1525/aa.1952.54.4.02a00070</w:t>
        </w:r>
      </w:hyperlink>
    </w:p>
    <w:p w14:paraId="26EE67B0" w14:textId="77777777" w:rsidR="00F0155D" w:rsidRPr="00F0155D" w:rsidRDefault="00F0155D" w:rsidP="0067023B">
      <w:pPr>
        <w:pStyle w:val="p1"/>
      </w:pPr>
    </w:p>
    <w:p w14:paraId="1EE18A8F" w14:textId="77777777" w:rsidR="00F0155D" w:rsidRDefault="00F0155D" w:rsidP="0067023B">
      <w:pPr>
        <w:rPr>
          <w:rFonts w:cs="Times New Roman"/>
          <w:lang w:eastAsia="en-GB"/>
        </w:rPr>
      </w:pPr>
    </w:p>
    <w:p w14:paraId="4D8D4A78" w14:textId="243ACD53" w:rsidR="00F0155D" w:rsidRDefault="00F0155D" w:rsidP="0067023B">
      <w:r>
        <w:rPr>
          <w:rFonts w:cs="Times New Roman"/>
          <w:lang w:eastAsia="en-GB"/>
        </w:rPr>
        <w:t>Oxford Reference</w:t>
      </w:r>
      <w:r w:rsidR="006A3EC0">
        <w:rPr>
          <w:rFonts w:cs="Times New Roman"/>
          <w:lang w:eastAsia="en-GB"/>
        </w:rPr>
        <w:t xml:space="preserve">. Chandler, D and </w:t>
      </w:r>
      <w:proofErr w:type="spellStart"/>
      <w:r w:rsidR="006A3EC0">
        <w:rPr>
          <w:rFonts w:cs="Times New Roman"/>
          <w:lang w:eastAsia="en-GB"/>
        </w:rPr>
        <w:t>Munday</w:t>
      </w:r>
      <w:proofErr w:type="spellEnd"/>
      <w:r w:rsidR="006A3EC0">
        <w:rPr>
          <w:rFonts w:cs="Times New Roman"/>
          <w:lang w:eastAsia="en-GB"/>
        </w:rPr>
        <w:t>, R. 2011</w:t>
      </w:r>
    </w:p>
    <w:p w14:paraId="54557E1A" w14:textId="511B7F45" w:rsidR="0067023B" w:rsidRDefault="008B5004" w:rsidP="0067023B">
      <w:hyperlink r:id="rId8">
        <w:r w:rsidR="00F0155D" w:rsidRPr="05174AF9">
          <w:rPr>
            <w:rStyle w:val="Hyperlink"/>
          </w:rPr>
          <w:t>http://www.oxfordreference.com/view/10.1093/oi/authority.20110803095652815</w:t>
        </w:r>
      </w:hyperlink>
    </w:p>
    <w:p w14:paraId="38135BDE" w14:textId="2D46A8D7" w:rsidR="78489C4F" w:rsidRDefault="78489C4F" w:rsidP="78489C4F"/>
    <w:p w14:paraId="6D10EAF8" w14:textId="0694E6B3" w:rsidR="28068CE9" w:rsidRDefault="28068CE9" w:rsidP="28068CE9"/>
    <w:p w14:paraId="09EC2E43" w14:textId="77183DDE" w:rsidR="28068CE9" w:rsidRDefault="28068CE9" w:rsidP="0067023B"/>
    <w:sectPr w:rsidR="28068CE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B80C60" w14:textId="77777777" w:rsidR="00CD3610" w:rsidRDefault="00C02FF8">
      <w:pPr>
        <w:spacing w:after="0" w:line="240" w:lineRule="auto"/>
      </w:pPr>
      <w:r>
        <w:separator/>
      </w:r>
    </w:p>
  </w:endnote>
  <w:endnote w:type="continuationSeparator" w:id="0">
    <w:p w14:paraId="1C6F8C5B" w14:textId="77777777" w:rsidR="00CD3610" w:rsidRDefault="00C02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869BF5" w14:textId="3A9F4611" w:rsidR="78489C4F" w:rsidRDefault="78489C4F">
      <w:pPr>
        <w:spacing w:after="0" w:line="240" w:lineRule="auto"/>
      </w:pPr>
      <w:r>
        <w:separator/>
      </w:r>
    </w:p>
  </w:footnote>
  <w:footnote w:type="continuationSeparator" w:id="0">
    <w:p w14:paraId="0E94425E" w14:textId="0F3C6BF5" w:rsidR="78489C4F" w:rsidRDefault="78489C4F">
      <w:pPr>
        <w:spacing w:after="0" w:line="240" w:lineRule="auto"/>
      </w:pPr>
      <w:r>
        <w:continuationSeparator/>
      </w:r>
    </w:p>
  </w:footnote>
  <w:footnote w:id="1">
    <w:p w14:paraId="0964CE4E" w14:textId="51414F36" w:rsidR="05174AF9" w:rsidRDefault="05174AF9" w:rsidP="05174AF9">
      <w:pPr>
        <w:pStyle w:val="FootnoteText"/>
      </w:pPr>
      <w:r w:rsidRPr="05174AF9">
        <w:rPr>
          <w:rStyle w:val="FootnoteReference"/>
        </w:rPr>
        <w:footnoteRef/>
      </w:r>
      <w:r w:rsidRPr="05174AF9">
        <w:t xml:space="preserve"> </w:t>
      </w:r>
      <w:hyperlink r:id="rId1">
        <w:r w:rsidRPr="05174AF9">
          <w:rPr>
            <w:rStyle w:val="Hyperlink"/>
          </w:rPr>
          <w:t>http://www.oxfordreference.com/view/10.1093/oi/authority.20110803095652815</w:t>
        </w:r>
      </w:hyperlink>
      <w:r w:rsidRPr="05174AF9">
        <w:t xml:space="preserve"> </w:t>
      </w:r>
    </w:p>
  </w:footnote>
  <w:footnote w:id="2">
    <w:p w14:paraId="79472E23" w14:textId="1E33B79B" w:rsidR="0067023B" w:rsidRDefault="0067023B">
      <w:pPr>
        <w:pStyle w:val="FootnoteText"/>
      </w:pPr>
      <w:r>
        <w:rPr>
          <w:rStyle w:val="FootnoteReference"/>
        </w:rPr>
        <w:footnoteRef/>
      </w:r>
      <w:r>
        <w:t xml:space="preserve"> The Odyssey, Homer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681B4B"/>
    <w:rsid w:val="00103DC8"/>
    <w:rsid w:val="004665B8"/>
    <w:rsid w:val="0067023B"/>
    <w:rsid w:val="006A3EC0"/>
    <w:rsid w:val="008B5004"/>
    <w:rsid w:val="00C02FF8"/>
    <w:rsid w:val="00CD3610"/>
    <w:rsid w:val="00F0155D"/>
    <w:rsid w:val="05174AF9"/>
    <w:rsid w:val="28068CE9"/>
    <w:rsid w:val="28681B4B"/>
    <w:rsid w:val="78489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A7AC892"/>
  <w15:chartTrackingRefBased/>
  <w15:docId w15:val="{FDC051EE-A98B-4383-820A-5BCEE223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rPr>
      <w:sz w:val="20"/>
      <w:szCs w:val="20"/>
    </w:rPr>
  </w:style>
  <w:style w:type="paragraph" w:styleId="FootnoteText">
    <w:name w:val="footnote text"/>
    <w:basedOn w:val="Normal"/>
    <w:link w:val="FootnoteTextChar"/>
    <w:uiPriority w:val="99"/>
    <w:unhideWhenUsed/>
    <w:pPr>
      <w:spacing w:after="0" w:line="240" w:lineRule="auto"/>
    </w:pPr>
    <w:rPr>
      <w:sz w:val="20"/>
      <w:szCs w:val="20"/>
    </w:rPr>
  </w:style>
  <w:style w:type="paragraph" w:customStyle="1" w:styleId="p1">
    <w:name w:val="p1"/>
    <w:basedOn w:val="Normal"/>
    <w:rsid w:val="0067023B"/>
    <w:pPr>
      <w:shd w:val="clear" w:color="auto" w:fill="FFFFFF"/>
      <w:spacing w:after="0" w:line="240" w:lineRule="auto"/>
    </w:pPr>
    <w:rPr>
      <w:rFonts w:ascii="Helvetica" w:hAnsi="Helvetica" w:cs="Times New Roman"/>
      <w:lang w:eastAsia="en-GB"/>
    </w:rPr>
  </w:style>
  <w:style w:type="character" w:customStyle="1" w:styleId="s1">
    <w:name w:val="s1"/>
    <w:basedOn w:val="DefaultParagraphFont"/>
    <w:rsid w:val="0067023B"/>
  </w:style>
  <w:style w:type="character" w:styleId="FollowedHyperlink">
    <w:name w:val="FollowedHyperlink"/>
    <w:basedOn w:val="DefaultParagraphFont"/>
    <w:uiPriority w:val="99"/>
    <w:semiHidden/>
    <w:unhideWhenUsed/>
    <w:rsid w:val="00F015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4812056">
      <w:bodyDiv w:val="1"/>
      <w:marLeft w:val="0"/>
      <w:marRight w:val="0"/>
      <w:marTop w:val="0"/>
      <w:marBottom w:val="0"/>
      <w:divBdr>
        <w:top w:val="none" w:sz="0" w:space="0" w:color="auto"/>
        <w:left w:val="none" w:sz="0" w:space="0" w:color="auto"/>
        <w:bottom w:val="none" w:sz="0" w:space="0" w:color="auto"/>
        <w:right w:val="none" w:sz="0" w:space="0" w:color="auto"/>
      </w:divBdr>
    </w:div>
    <w:div w:id="966551582">
      <w:bodyDiv w:val="1"/>
      <w:marLeft w:val="0"/>
      <w:marRight w:val="0"/>
      <w:marTop w:val="0"/>
      <w:marBottom w:val="0"/>
      <w:divBdr>
        <w:top w:val="none" w:sz="0" w:space="0" w:color="auto"/>
        <w:left w:val="none" w:sz="0" w:space="0" w:color="auto"/>
        <w:bottom w:val="none" w:sz="0" w:space="0" w:color="auto"/>
        <w:right w:val="none" w:sz="0" w:space="0" w:color="auto"/>
      </w:divBdr>
    </w:div>
    <w:div w:id="156004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anthrosource.onlinelibrary.wiley.com/doi/pdf/10.1525/aa.1952.54.4.02a00070" TargetMode="External"/><Relationship Id="rId8" Type="http://schemas.openxmlformats.org/officeDocument/2006/relationships/hyperlink" Target="http://www.oxfordreference.com/view/10.1093/oi/authority.20110803095652815"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www.oxfordreference.com/view/10.1093/oi/authority.201108030956528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1884C70-35ED-4643-AFFD-EC24D476D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986</Words>
  <Characters>5624</Characters>
  <Application>Microsoft Macintosh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cp:lastModifiedBy>
  <cp:revision>2</cp:revision>
  <dcterms:created xsi:type="dcterms:W3CDTF">2018-07-13T22:53:00Z</dcterms:created>
  <dcterms:modified xsi:type="dcterms:W3CDTF">2018-07-13T22:53:00Z</dcterms:modified>
</cp:coreProperties>
</file>