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1400703"/>
        <w:docPartObj>
          <w:docPartGallery w:val="Cover Pages"/>
          <w:docPartUnique/>
        </w:docPartObj>
      </w:sdtPr>
      <w:sdtEndPr>
        <w:rPr>
          <w:rFonts w:ascii="Times New Roman" w:hAnsi="Times New Roman" w:cs="Times New Roman"/>
          <w:b/>
          <w:bCs/>
          <w:sz w:val="24"/>
          <w:szCs w:val="24"/>
        </w:rPr>
      </w:sdtEndPr>
      <w:sdtContent>
        <w:p w14:paraId="13F02E80" w14:textId="3B1921C0" w:rsidR="00CD3BD9" w:rsidRDefault="00CD3BD9">
          <w:r>
            <w:rPr>
              <w:noProof/>
            </w:rPr>
            <mc:AlternateContent>
              <mc:Choice Requires="wpg">
                <w:drawing>
                  <wp:anchor distT="0" distB="0" distL="114300" distR="114300" simplePos="0" relativeHeight="251659264" behindDoc="1" locked="0" layoutInCell="1" allowOverlap="1" wp14:anchorId="0034B32E" wp14:editId="00CA948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9C16AF" w14:textId="6E2543D5" w:rsidR="00CD3BD9" w:rsidRDefault="00CD3BD9">
                                      <w:pPr>
                                        <w:pStyle w:val="NoSpacing"/>
                                        <w:spacing w:before="120"/>
                                        <w:jc w:val="center"/>
                                        <w:rPr>
                                          <w:color w:val="FFFFFF" w:themeColor="background1"/>
                                        </w:rPr>
                                      </w:pPr>
                                      <w:r w:rsidRPr="00CD3BD9">
                                        <w:rPr>
                                          <w:b/>
                                          <w:bCs/>
                                          <w:color w:val="FFFFFF" w:themeColor="background1"/>
                                        </w:rPr>
                                        <w:t>Constantin Mihaloiu:2113468</w:t>
                                      </w:r>
                                    </w:p>
                                  </w:sdtContent>
                                </w:sdt>
                                <w:p w14:paraId="211EEEF3" w14:textId="0269DCA4" w:rsidR="00CD3BD9" w:rsidRDefault="00CD3BD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dATE:29/10/2021</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Calibri" w:hAnsi="Times New Roman" w:cs="Times New Roman"/>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A43566" w14:textId="3D418D56" w:rsidR="00CD3BD9" w:rsidRDefault="00CD3BD9">
                                      <w:pPr>
                                        <w:pStyle w:val="NoSpacing"/>
                                        <w:jc w:val="center"/>
                                        <w:rPr>
                                          <w:rFonts w:asciiTheme="majorHAnsi" w:eastAsiaTheme="majorEastAsia" w:hAnsiTheme="majorHAnsi" w:cstheme="majorBidi"/>
                                          <w:caps/>
                                          <w:color w:val="4472C4" w:themeColor="accent1"/>
                                          <w:sz w:val="72"/>
                                          <w:szCs w:val="72"/>
                                        </w:rPr>
                                      </w:pPr>
                                      <w:r w:rsidRPr="00CD3BD9">
                                        <w:rPr>
                                          <w:rFonts w:ascii="Times New Roman" w:eastAsia="Calibri" w:hAnsi="Times New Roman" w:cs="Times New Roman"/>
                                          <w:b/>
                                          <w:bCs/>
                                          <w:sz w:val="24"/>
                                          <w:szCs w:val="24"/>
                                        </w:rPr>
                                        <w:t>Reflection Based on Return to School Experience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34B32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9C16AF" w14:textId="6E2543D5" w:rsidR="00CD3BD9" w:rsidRDefault="00CD3BD9">
                                <w:pPr>
                                  <w:pStyle w:val="NoSpacing"/>
                                  <w:spacing w:before="120"/>
                                  <w:jc w:val="center"/>
                                  <w:rPr>
                                    <w:color w:val="FFFFFF" w:themeColor="background1"/>
                                  </w:rPr>
                                </w:pPr>
                                <w:r w:rsidRPr="00CD3BD9">
                                  <w:rPr>
                                    <w:b/>
                                    <w:bCs/>
                                    <w:color w:val="FFFFFF" w:themeColor="background1"/>
                                  </w:rPr>
                                  <w:t>Constantin Mihaloiu:2113468</w:t>
                                </w:r>
                              </w:p>
                            </w:sdtContent>
                          </w:sdt>
                          <w:p w14:paraId="211EEEF3" w14:textId="0269DCA4" w:rsidR="00CD3BD9" w:rsidRDefault="00CD3BD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dATE:29/10/2021</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Calibri" w:hAnsi="Times New Roman" w:cs="Times New Roman"/>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A43566" w14:textId="3D418D56" w:rsidR="00CD3BD9" w:rsidRDefault="00CD3BD9">
                                <w:pPr>
                                  <w:pStyle w:val="NoSpacing"/>
                                  <w:jc w:val="center"/>
                                  <w:rPr>
                                    <w:rFonts w:asciiTheme="majorHAnsi" w:eastAsiaTheme="majorEastAsia" w:hAnsiTheme="majorHAnsi" w:cstheme="majorBidi"/>
                                    <w:caps/>
                                    <w:color w:val="4472C4" w:themeColor="accent1"/>
                                    <w:sz w:val="72"/>
                                    <w:szCs w:val="72"/>
                                  </w:rPr>
                                </w:pPr>
                                <w:r w:rsidRPr="00CD3BD9">
                                  <w:rPr>
                                    <w:rFonts w:ascii="Times New Roman" w:eastAsia="Calibri" w:hAnsi="Times New Roman" w:cs="Times New Roman"/>
                                    <w:b/>
                                    <w:bCs/>
                                    <w:sz w:val="24"/>
                                    <w:szCs w:val="24"/>
                                  </w:rPr>
                                  <w:t>Reflection Based on Return to School Experience</w:t>
                                </w:r>
                              </w:p>
                            </w:sdtContent>
                          </w:sdt>
                        </w:txbxContent>
                      </v:textbox>
                    </v:shape>
                    <w10:wrap anchorx="page" anchory="page"/>
                  </v:group>
                </w:pict>
              </mc:Fallback>
            </mc:AlternateContent>
          </w:r>
        </w:p>
        <w:p w14:paraId="0DFE520D" w14:textId="76B19879" w:rsidR="00CD3BD9" w:rsidRDefault="00CD3BD9">
          <w:pPr>
            <w:spacing w:line="259" w:lineRule="auto"/>
            <w:rPr>
              <w:rFonts w:ascii="Times New Roman" w:hAnsi="Times New Roman" w:cs="Times New Roman"/>
              <w:b/>
              <w:bCs/>
              <w:sz w:val="24"/>
              <w:szCs w:val="24"/>
            </w:rPr>
          </w:pPr>
          <w:r>
            <w:rPr>
              <w:rFonts w:ascii="Times New Roman" w:hAnsi="Times New Roman" w:cs="Times New Roman"/>
              <w:b/>
              <w:bCs/>
              <w:sz w:val="24"/>
              <w:szCs w:val="24"/>
            </w:rPr>
            <w:br w:type="page"/>
          </w:r>
        </w:p>
      </w:sdtContent>
    </w:sdt>
    <w:p w14:paraId="69035C9D" w14:textId="77777777" w:rsidR="00CD3BD9" w:rsidRDefault="00CD3BD9" w:rsidP="00CD3BD9">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lastRenderedPageBreak/>
        <w:t>Reflection Based on Return to School Experience</w:t>
      </w:r>
    </w:p>
    <w:p w14:paraId="59A29EE1" w14:textId="75F7634B" w:rsidR="00CD3BD9" w:rsidRDefault="00CD3BD9" w:rsidP="00CD3BD9">
      <w:pPr>
        <w:spacing w:line="480" w:lineRule="auto"/>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Cs/>
          <w:sz w:val="24"/>
          <w:szCs w:val="24"/>
        </w:rPr>
        <w:t xml:space="preserve">The concept of reflection is very important in the school life and even personal life of every student. Reflection helps students in very many ways, including encouraging students to question their level of philosophy, values, </w:t>
      </w:r>
      <w:proofErr w:type="gramStart"/>
      <w:r>
        <w:rPr>
          <w:rFonts w:ascii="Times New Roman" w:hAnsi="Times New Roman" w:cs="Times New Roman"/>
          <w:bCs/>
          <w:sz w:val="24"/>
          <w:szCs w:val="24"/>
        </w:rPr>
        <w:t>and also</w:t>
      </w:r>
      <w:proofErr w:type="gramEnd"/>
      <w:r>
        <w:rPr>
          <w:rFonts w:ascii="Times New Roman" w:hAnsi="Times New Roman" w:cs="Times New Roman"/>
          <w:bCs/>
          <w:sz w:val="24"/>
          <w:szCs w:val="24"/>
        </w:rPr>
        <w:t xml:space="preserve"> linking the customs of students and their assignments. Creating a reflection implies that every person starts to challenge the reason as to why activities were carried out in a particular way, instead of how they were supposed to be undertaken. Numerous philosophers, including Gibbs and Kolb have given their perspectives about reflection and groups reflection based on their understanding.</w:t>
      </w:r>
      <w:r>
        <w:rPr>
          <w:rFonts w:ascii="Times New Roman" w:hAnsi="Times New Roman" w:cs="Times New Roman"/>
          <w:sz w:val="24"/>
          <w:szCs w:val="24"/>
        </w:rPr>
        <w:t xml:space="preserve"> Kolb labels them in terms of conceptualize, experience, reflect and apply. The Learning technique of David Kolb evaluates its mode that typically involves four stages, including concrete learning, reflective observation, abstract </w:t>
      </w:r>
      <w:r>
        <w:rPr>
          <w:rFonts w:ascii="Times New Roman" w:hAnsi="Times New Roman" w:cs="Times New Roman"/>
          <w:sz w:val="24"/>
          <w:szCs w:val="24"/>
        </w:rPr>
        <w:t>conceptualization,</w:t>
      </w:r>
      <w:r>
        <w:rPr>
          <w:rFonts w:ascii="Times New Roman" w:hAnsi="Times New Roman" w:cs="Times New Roman"/>
          <w:sz w:val="24"/>
          <w:szCs w:val="24"/>
        </w:rPr>
        <w:t xml:space="preserve"> and active experimentation. Gibbs</w:t>
      </w:r>
      <w:r>
        <w:rPr>
          <w:rFonts w:ascii="Times New Roman" w:hAnsi="Times New Roman" w:cs="Times New Roman"/>
          <w:bCs/>
          <w:sz w:val="24"/>
          <w:szCs w:val="24"/>
        </w:rPr>
        <w:t xml:space="preserve"> on the other hand states that, to come up with some reasonable decisions about the functions of data, learners must reflect. However, reflection is not only looking back, </w:t>
      </w:r>
      <w:r>
        <w:rPr>
          <w:rFonts w:ascii="Times New Roman" w:hAnsi="Times New Roman" w:cs="Times New Roman"/>
          <w:bCs/>
          <w:sz w:val="24"/>
          <w:szCs w:val="24"/>
        </w:rPr>
        <w:t>but it also</w:t>
      </w:r>
      <w:r>
        <w:rPr>
          <w:rFonts w:ascii="Times New Roman" w:hAnsi="Times New Roman" w:cs="Times New Roman"/>
          <w:bCs/>
          <w:sz w:val="24"/>
          <w:szCs w:val="24"/>
        </w:rPr>
        <w:t xml:space="preserve"> entails events that can make one understand everything that has happened and make sense of it. Reflection helps students to categorize main concepts, rules, and abstract ideas from the experiences.</w:t>
      </w:r>
    </w:p>
    <w:p w14:paraId="4EB61579" w14:textId="77777777" w:rsidR="00CD3BD9" w:rsidRDefault="00CD3BD9" w:rsidP="00CD3BD9">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Reflection is not there just for the purposes of socializing, it can be used in various ways to influence the learners’ studying experiences, improve the students’ awareness based on their actions and thoughts, as well as improve the learners’ perceptions in the recalled experience. By reflecting, students are simply trying to trace the information from their memories; hence increasing their retention experience. Further, through the processes of reflection, learners can share and exchange ideas among themselves and other groups members; hence helping them solve most of their problems. This text, therefore, focuses on discussing the experience I have had since I came back to education to further my studies, 30 years after my previous schooling. I have come back to school hoping that I will learn something new that will improve my competitive power in the job market. At </w:t>
      </w:r>
      <w:proofErr w:type="gramStart"/>
      <w:r>
        <w:rPr>
          <w:rFonts w:ascii="Times New Roman" w:hAnsi="Times New Roman" w:cs="Times New Roman"/>
          <w:bCs/>
          <w:sz w:val="24"/>
          <w:szCs w:val="24"/>
        </w:rPr>
        <w:t>first</w:t>
      </w:r>
      <w:proofErr w:type="gramEnd"/>
      <w:r>
        <w:rPr>
          <w:rFonts w:ascii="Times New Roman" w:hAnsi="Times New Roman" w:cs="Times New Roman"/>
          <w:bCs/>
          <w:sz w:val="24"/>
          <w:szCs w:val="24"/>
        </w:rPr>
        <w:t xml:space="preserve"> I didn’t </w:t>
      </w:r>
      <w:r>
        <w:rPr>
          <w:rFonts w:ascii="Times New Roman" w:hAnsi="Times New Roman" w:cs="Times New Roman"/>
          <w:bCs/>
          <w:sz w:val="24"/>
          <w:szCs w:val="24"/>
        </w:rPr>
        <w:lastRenderedPageBreak/>
        <w:t>have the courage to come back to school because I viewed it as something that would be very difficult for me; however, I reached a final decision and am now in school.</w:t>
      </w:r>
    </w:p>
    <w:p w14:paraId="3A62A6D6" w14:textId="77777777" w:rsidR="00CD3BD9" w:rsidRDefault="00CD3BD9" w:rsidP="00CD3BD9">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For me, the most difficult part of going back to college is maintaining the routine. I typically found it hard to cope with the rules of the schools since I was not used to them for the last thirty years. For instance, for the cases of in-person lessons, I always </w:t>
      </w:r>
      <w:proofErr w:type="gramStart"/>
      <w:r>
        <w:rPr>
          <w:rFonts w:ascii="Times New Roman" w:hAnsi="Times New Roman" w:cs="Times New Roman"/>
          <w:bCs/>
          <w:sz w:val="24"/>
          <w:szCs w:val="24"/>
        </w:rPr>
        <w:t>have to</w:t>
      </w:r>
      <w:proofErr w:type="gramEnd"/>
      <w:r>
        <w:rPr>
          <w:rFonts w:ascii="Times New Roman" w:hAnsi="Times New Roman" w:cs="Times New Roman"/>
          <w:bCs/>
          <w:sz w:val="24"/>
          <w:szCs w:val="24"/>
        </w:rPr>
        <w:t xml:space="preserve"> wake up early, get dressed and have to physically present myself to the classroom. Sometimes, I switch on my laptop after waking up, work on several projects and not give myself a mental space for the day ahead. Basically, am doing this because I know what has brought me back to school and am working too hard not to disappoint myself. In short, as compared to my previous schooling when I was so reluctant, right now my schedule is very busy since I alw3ays want to complete works and assignments on time. </w:t>
      </w:r>
    </w:p>
    <w:p w14:paraId="75A73E73" w14:textId="77777777" w:rsidR="00CD3BD9" w:rsidRDefault="00CD3BD9" w:rsidP="00CD3BD9">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Having the enduring ideas keeps me busy, waking up almost 20 hours a week. Also, since I want to catch up, I have learned to become creative by starting to do things different from other students, or rather different from how I used to do them during my previous times in college. Again, together with my friends, we have formed a tendency of “brother’s keeper” method. In this essence, we always check in and look after one another, encourage each other, and support one another as well. Additionally, as much as it can be mentally exhausting and challenging sometimes, am very lucky to have access to technology and internet connection. So far, this have enabled me to complete my assignments within the set timeframe. So even though it was scary going back to school, I am already </w:t>
      </w:r>
      <w:proofErr w:type="gramStart"/>
      <w:r>
        <w:rPr>
          <w:rFonts w:ascii="Times New Roman" w:hAnsi="Times New Roman" w:cs="Times New Roman"/>
          <w:bCs/>
          <w:sz w:val="24"/>
          <w:szCs w:val="24"/>
        </w:rPr>
        <w:t>coping</w:t>
      </w:r>
      <w:proofErr w:type="gramEnd"/>
      <w:r>
        <w:rPr>
          <w:rFonts w:ascii="Times New Roman" w:hAnsi="Times New Roman" w:cs="Times New Roman"/>
          <w:bCs/>
          <w:sz w:val="24"/>
          <w:szCs w:val="24"/>
        </w:rPr>
        <w:t xml:space="preserve"> and I think I have started my journey successfully. </w:t>
      </w:r>
    </w:p>
    <w:p w14:paraId="2C13B265" w14:textId="77777777" w:rsidR="00CD3BD9" w:rsidRDefault="00CD3BD9" w:rsidP="00CD3BD9">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Typically, the last thirty years I spent out made me gain several techniques of handling procrastination and sticking to my set schedule. I am now more </w:t>
      </w:r>
      <w:proofErr w:type="gramStart"/>
      <w:r>
        <w:rPr>
          <w:rFonts w:ascii="Times New Roman" w:hAnsi="Times New Roman" w:cs="Times New Roman"/>
          <w:bCs/>
          <w:sz w:val="24"/>
          <w:szCs w:val="24"/>
        </w:rPr>
        <w:t>organized</w:t>
      </w:r>
      <w:proofErr w:type="gramEnd"/>
      <w:r>
        <w:rPr>
          <w:rFonts w:ascii="Times New Roman" w:hAnsi="Times New Roman" w:cs="Times New Roman"/>
          <w:bCs/>
          <w:sz w:val="24"/>
          <w:szCs w:val="24"/>
        </w:rPr>
        <w:t xml:space="preserve"> and I do my things as they are planned. I have realized that, without following ng the schedule strictly, I could easily fall into a cycle of laziness and fail to accomplish my objectives; hence, I </w:t>
      </w:r>
      <w:proofErr w:type="gramStart"/>
      <w:r>
        <w:rPr>
          <w:rFonts w:ascii="Times New Roman" w:hAnsi="Times New Roman" w:cs="Times New Roman"/>
          <w:bCs/>
          <w:sz w:val="24"/>
          <w:szCs w:val="24"/>
        </w:rPr>
        <w:t>have to</w:t>
      </w:r>
      <w:proofErr w:type="gramEnd"/>
      <w:r>
        <w:rPr>
          <w:rFonts w:ascii="Times New Roman" w:hAnsi="Times New Roman" w:cs="Times New Roman"/>
          <w:bCs/>
          <w:sz w:val="24"/>
          <w:szCs w:val="24"/>
        </w:rPr>
        <w:t xml:space="preserve"> push </w:t>
      </w:r>
      <w:r>
        <w:rPr>
          <w:rFonts w:ascii="Times New Roman" w:hAnsi="Times New Roman" w:cs="Times New Roman"/>
          <w:bCs/>
          <w:sz w:val="24"/>
          <w:szCs w:val="24"/>
        </w:rPr>
        <w:lastRenderedPageBreak/>
        <w:t>myself, work hard, get things done on time and stay on top of my duties. Nonetheless, it is not just about academic work, I must also have time for myself. In that regard, always have time for my hobbies. Taking a break from the book work has been significant for me since it helps me refresh my mind. As much as I read a lot, in also get time with my friends and do our favorite games. Basically, I would have loved it if there were no COVID-19 restrictions. The restrictions minimize my socialization; rather, within the present perimeters of the situation, I am happy that I have adopted and get used to the situation. I just hope I continue having the same morale and motivation until I accomplish my goals.</w:t>
      </w:r>
    </w:p>
    <w:p w14:paraId="0AAFA6D5" w14:textId="77777777" w:rsidR="00CD3BD9" w:rsidRDefault="00CD3BD9" w:rsidP="00CD3BD9">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In conclusion, the concept of reflection is an essential practice that assist several learners to determine their feelings about the events that had happed and aims to create a strong self-esteem. Having a chance to reflect is an important time of building life skills and to learn on how to express feelings and opinions of whatever practices that happened in the previous events. Therefore, I appreciate this opportunity I have got to </w:t>
      </w:r>
      <w:proofErr w:type="gramStart"/>
      <w:r>
        <w:rPr>
          <w:rFonts w:ascii="Times New Roman" w:hAnsi="Times New Roman" w:cs="Times New Roman"/>
          <w:bCs/>
          <w:sz w:val="24"/>
          <w:szCs w:val="24"/>
        </w:rPr>
        <w:t>reflect back</w:t>
      </w:r>
      <w:proofErr w:type="gramEnd"/>
      <w:r>
        <w:rPr>
          <w:rFonts w:ascii="Times New Roman" w:hAnsi="Times New Roman" w:cs="Times New Roman"/>
          <w:bCs/>
          <w:sz w:val="24"/>
          <w:szCs w:val="24"/>
        </w:rPr>
        <w:t xml:space="preserve"> at my life in school again. Typically, I have been able to Campari my previous school experience and my current experience. Indeed, I have learned a lot about the differences; and I hope to achieve my plans as I had stated.</w:t>
      </w:r>
    </w:p>
    <w:p w14:paraId="0FA00090" w14:textId="77777777" w:rsidR="00CD3BD9" w:rsidRDefault="00CD3BD9" w:rsidP="00CD3BD9">
      <w:pPr>
        <w:spacing w:line="480" w:lineRule="auto"/>
        <w:ind w:firstLine="720"/>
        <w:jc w:val="center"/>
        <w:rPr>
          <w:rFonts w:ascii="Times New Roman" w:hAnsi="Times New Roman" w:cs="Times New Roman"/>
          <w:bCs/>
          <w:sz w:val="24"/>
          <w:szCs w:val="24"/>
        </w:rPr>
      </w:pPr>
    </w:p>
    <w:p w14:paraId="08425D39" w14:textId="77777777" w:rsidR="00CD3BD9" w:rsidRDefault="00CD3BD9" w:rsidP="00CD3BD9">
      <w:pPr>
        <w:spacing w:line="480" w:lineRule="auto"/>
        <w:ind w:firstLine="720"/>
        <w:jc w:val="center"/>
        <w:rPr>
          <w:rFonts w:ascii="Times New Roman" w:hAnsi="Times New Roman" w:cs="Times New Roman"/>
          <w:bCs/>
          <w:sz w:val="24"/>
          <w:szCs w:val="24"/>
        </w:rPr>
      </w:pPr>
    </w:p>
    <w:p w14:paraId="74FEFD11" w14:textId="77777777" w:rsidR="00CD3BD9" w:rsidRDefault="00CD3BD9" w:rsidP="00CD3BD9">
      <w:pPr>
        <w:spacing w:line="480" w:lineRule="auto"/>
        <w:ind w:firstLine="720"/>
        <w:jc w:val="center"/>
        <w:rPr>
          <w:rFonts w:ascii="Times New Roman" w:hAnsi="Times New Roman" w:cs="Times New Roman"/>
          <w:bCs/>
          <w:sz w:val="24"/>
          <w:szCs w:val="24"/>
        </w:rPr>
      </w:pPr>
    </w:p>
    <w:p w14:paraId="753F5934" w14:textId="77777777" w:rsidR="00CD3BD9" w:rsidRDefault="00CD3BD9" w:rsidP="00CD3BD9">
      <w:pPr>
        <w:spacing w:line="480" w:lineRule="auto"/>
        <w:ind w:firstLine="720"/>
        <w:jc w:val="center"/>
        <w:rPr>
          <w:rFonts w:ascii="Times New Roman" w:hAnsi="Times New Roman" w:cs="Times New Roman"/>
          <w:bCs/>
          <w:sz w:val="24"/>
          <w:szCs w:val="24"/>
        </w:rPr>
      </w:pPr>
    </w:p>
    <w:p w14:paraId="1A4E0C9D" w14:textId="77777777" w:rsidR="00CD3BD9" w:rsidRDefault="00CD3BD9" w:rsidP="00CD3BD9">
      <w:pPr>
        <w:spacing w:line="480" w:lineRule="auto"/>
        <w:ind w:firstLine="720"/>
        <w:jc w:val="center"/>
        <w:rPr>
          <w:rFonts w:ascii="Times New Roman" w:hAnsi="Times New Roman" w:cs="Times New Roman"/>
          <w:bCs/>
          <w:sz w:val="24"/>
          <w:szCs w:val="24"/>
        </w:rPr>
      </w:pPr>
    </w:p>
    <w:p w14:paraId="3F46AC17" w14:textId="77777777" w:rsidR="00CD3BD9" w:rsidRDefault="00CD3BD9" w:rsidP="00CD3BD9">
      <w:pPr>
        <w:spacing w:line="480" w:lineRule="auto"/>
        <w:ind w:firstLine="720"/>
        <w:jc w:val="center"/>
        <w:rPr>
          <w:rFonts w:ascii="Times New Roman" w:hAnsi="Times New Roman" w:cs="Times New Roman"/>
          <w:bCs/>
          <w:sz w:val="24"/>
          <w:szCs w:val="24"/>
        </w:rPr>
      </w:pPr>
    </w:p>
    <w:p w14:paraId="1544CC05" w14:textId="77777777" w:rsidR="00CD3BD9" w:rsidRDefault="00CD3BD9" w:rsidP="00CD3BD9">
      <w:pPr>
        <w:spacing w:line="480" w:lineRule="auto"/>
        <w:ind w:firstLine="720"/>
        <w:jc w:val="center"/>
        <w:rPr>
          <w:rFonts w:ascii="Times New Roman" w:hAnsi="Times New Roman" w:cs="Times New Roman"/>
          <w:bCs/>
          <w:sz w:val="24"/>
          <w:szCs w:val="24"/>
        </w:rPr>
      </w:pPr>
    </w:p>
    <w:p w14:paraId="7B433B89" w14:textId="77777777" w:rsidR="00CD3BD9" w:rsidRDefault="00CD3BD9" w:rsidP="00CD3BD9">
      <w:pPr>
        <w:spacing w:line="480" w:lineRule="auto"/>
        <w:rPr>
          <w:rFonts w:ascii="Times New Roman" w:hAnsi="Times New Roman" w:cs="Times New Roman"/>
          <w:bCs/>
          <w:sz w:val="24"/>
          <w:szCs w:val="24"/>
        </w:rPr>
      </w:pPr>
    </w:p>
    <w:p w14:paraId="5D4FEAAF" w14:textId="77777777" w:rsidR="00CD3BD9" w:rsidRDefault="00CD3BD9" w:rsidP="00CD3BD9">
      <w:pPr>
        <w:spacing w:line="480" w:lineRule="auto"/>
        <w:ind w:firstLine="720"/>
        <w:jc w:val="center"/>
        <w:rPr>
          <w:rFonts w:ascii="Times New Roman" w:hAnsi="Times New Roman" w:cs="Times New Roman"/>
          <w:bCs/>
          <w:sz w:val="24"/>
          <w:szCs w:val="24"/>
        </w:rPr>
      </w:pPr>
    </w:p>
    <w:p w14:paraId="5DEB1569" w14:textId="77777777" w:rsidR="00CD3BD9" w:rsidRDefault="00CD3BD9" w:rsidP="00CD3BD9">
      <w:pPr>
        <w:spacing w:line="480" w:lineRule="auto"/>
        <w:ind w:firstLine="720"/>
        <w:jc w:val="center"/>
        <w:rPr>
          <w:rFonts w:ascii="Times New Roman" w:hAnsi="Times New Roman" w:cs="Times New Roman"/>
          <w:bCs/>
          <w:sz w:val="24"/>
          <w:szCs w:val="24"/>
        </w:rPr>
      </w:pPr>
      <w:r>
        <w:rPr>
          <w:rFonts w:ascii="Times New Roman" w:hAnsi="Times New Roman" w:cs="Times New Roman"/>
          <w:bCs/>
          <w:sz w:val="24"/>
          <w:szCs w:val="24"/>
        </w:rPr>
        <w:t>Reference list</w:t>
      </w:r>
    </w:p>
    <w:p w14:paraId="1EA1552F" w14:textId="77777777" w:rsidR="00CD3BD9" w:rsidRDefault="00CD3BD9" w:rsidP="00CD3BD9">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docplayer.net. (n.d.). </w:t>
      </w:r>
      <w:r>
        <w:rPr>
          <w:rFonts w:ascii="Times New Roman" w:hAnsi="Times New Roman" w:cs="Times New Roman"/>
          <w:i/>
          <w:iCs/>
          <w:sz w:val="24"/>
          <w:szCs w:val="24"/>
        </w:rPr>
        <w:t>Reflective practice: The enduring influence of Kolb s Experiential Learning Theory - PDF Free Download</w:t>
      </w:r>
      <w:r>
        <w:rPr>
          <w:rFonts w:ascii="Times New Roman" w:hAnsi="Times New Roman" w:cs="Times New Roman"/>
          <w:sz w:val="24"/>
          <w:szCs w:val="24"/>
        </w:rPr>
        <w:t xml:space="preserve">. [online] Available at: </w:t>
      </w:r>
      <w:hyperlink r:id="rId6" w:history="1">
        <w:r>
          <w:rPr>
            <w:rStyle w:val="Hyperlink"/>
            <w:rFonts w:ascii="Times New Roman" w:hAnsi="Times New Roman" w:cs="Times New Roman"/>
            <w:sz w:val="24"/>
            <w:szCs w:val="24"/>
          </w:rPr>
          <w:t>http://docplayer.net/44851141-Reflective-practice-the-enduring-influence-of-kolb-s-experiential-learning-theory.html</w:t>
        </w:r>
      </w:hyperlink>
      <w:r>
        <w:rPr>
          <w:rFonts w:ascii="Times New Roman" w:hAnsi="Times New Roman" w:cs="Times New Roman"/>
          <w:sz w:val="24"/>
          <w:szCs w:val="24"/>
        </w:rPr>
        <w:t>.</w:t>
      </w:r>
    </w:p>
    <w:p w14:paraId="2E4D9F1A" w14:textId="77777777" w:rsidR="00CD3BD9" w:rsidRDefault="00CD3BD9" w:rsidP="00CD3BD9">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essaywritingserviceuk.co.uk. (n.d.). </w:t>
      </w:r>
      <w:r>
        <w:rPr>
          <w:rFonts w:ascii="Times New Roman" w:hAnsi="Times New Roman" w:cs="Times New Roman"/>
          <w:i/>
          <w:iCs/>
          <w:sz w:val="24"/>
          <w:szCs w:val="24"/>
        </w:rPr>
        <w:t>Kolb Reflective Model</w:t>
      </w:r>
      <w:r>
        <w:rPr>
          <w:rFonts w:ascii="Times New Roman" w:hAnsi="Times New Roman" w:cs="Times New Roman"/>
          <w:sz w:val="24"/>
          <w:szCs w:val="24"/>
        </w:rPr>
        <w:t xml:space="preserve">. [online] Available at: </w:t>
      </w:r>
      <w:hyperlink r:id="rId7" w:history="1">
        <w:r>
          <w:rPr>
            <w:rStyle w:val="Hyperlink"/>
            <w:rFonts w:ascii="Times New Roman" w:hAnsi="Times New Roman" w:cs="Times New Roman"/>
            <w:sz w:val="24"/>
            <w:szCs w:val="24"/>
          </w:rPr>
          <w:t>https://essaywritingserviceuk.co.uk/advice-and-guidance/kolb-reflective-model</w:t>
        </w:r>
      </w:hyperlink>
      <w:r>
        <w:rPr>
          <w:rFonts w:ascii="Times New Roman" w:hAnsi="Times New Roman" w:cs="Times New Roman"/>
          <w:sz w:val="24"/>
          <w:szCs w:val="24"/>
        </w:rPr>
        <w:t>.</w:t>
      </w:r>
    </w:p>
    <w:p w14:paraId="72DD76AB" w14:textId="77777777" w:rsidR="00CD3BD9" w:rsidRDefault="00CD3BD9" w:rsidP="00CD3BD9">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Futures Skills Award (2018). </w:t>
      </w:r>
      <w:r>
        <w:rPr>
          <w:rFonts w:ascii="Times New Roman" w:hAnsi="Times New Roman" w:cs="Times New Roman"/>
          <w:i/>
          <w:iCs/>
          <w:sz w:val="24"/>
          <w:szCs w:val="24"/>
        </w:rPr>
        <w:t>Applying the Gibbs’ Reflective Model Step 2 -Feelings</w:t>
      </w:r>
      <w:r>
        <w:rPr>
          <w:rFonts w:ascii="Times New Roman" w:hAnsi="Times New Roman" w:cs="Times New Roman"/>
          <w:sz w:val="24"/>
          <w:szCs w:val="24"/>
        </w:rPr>
        <w:t xml:space="preserve">. [online] Available at: </w:t>
      </w:r>
      <w:hyperlink r:id="rId8" w:history="1">
        <w:r>
          <w:rPr>
            <w:rStyle w:val="Hyperlink"/>
            <w:rFonts w:ascii="Times New Roman" w:hAnsi="Times New Roman" w:cs="Times New Roman"/>
            <w:sz w:val="24"/>
            <w:szCs w:val="24"/>
          </w:rPr>
          <w:t>https://www.mmu.ac.uk/media/mmuacuk/content/documents/careers/Applying-the-Gibbs-Model-2018.pdf</w:t>
        </w:r>
      </w:hyperlink>
      <w:r>
        <w:rPr>
          <w:rFonts w:ascii="Times New Roman" w:hAnsi="Times New Roman" w:cs="Times New Roman"/>
          <w:sz w:val="24"/>
          <w:szCs w:val="24"/>
        </w:rPr>
        <w:t>.</w:t>
      </w:r>
    </w:p>
    <w:p w14:paraId="6BC4A036" w14:textId="77777777" w:rsidR="00CD3BD9" w:rsidRDefault="00CD3BD9" w:rsidP="00CD3BD9">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Mcleod, S. (2017). </w:t>
      </w:r>
      <w:r>
        <w:rPr>
          <w:rFonts w:ascii="Times New Roman" w:hAnsi="Times New Roman" w:cs="Times New Roman"/>
          <w:i/>
          <w:iCs/>
          <w:sz w:val="24"/>
          <w:szCs w:val="24"/>
        </w:rPr>
        <w:t>Kolb’s Learning Styles and Experiential Learning Cycle</w:t>
      </w:r>
      <w:r>
        <w:rPr>
          <w:rFonts w:ascii="Times New Roman" w:hAnsi="Times New Roman" w:cs="Times New Roman"/>
          <w:sz w:val="24"/>
          <w:szCs w:val="24"/>
        </w:rPr>
        <w:t xml:space="preserve">. [online] simplypsychology.org. Available at: </w:t>
      </w:r>
      <w:hyperlink r:id="rId9" w:history="1">
        <w:r>
          <w:rPr>
            <w:rStyle w:val="Hyperlink"/>
            <w:rFonts w:ascii="Times New Roman" w:hAnsi="Times New Roman" w:cs="Times New Roman"/>
            <w:sz w:val="24"/>
            <w:szCs w:val="24"/>
          </w:rPr>
          <w:t>https://www.simplypsychology.org/learning-kolb.html</w:t>
        </w:r>
      </w:hyperlink>
      <w:r>
        <w:rPr>
          <w:rFonts w:ascii="Times New Roman" w:hAnsi="Times New Roman" w:cs="Times New Roman"/>
          <w:sz w:val="24"/>
          <w:szCs w:val="24"/>
        </w:rPr>
        <w:t>.</w:t>
      </w:r>
    </w:p>
    <w:p w14:paraId="303AE832" w14:textId="77777777" w:rsidR="00E35985" w:rsidRDefault="00E35985"/>
    <w:sectPr w:rsidR="00E35985" w:rsidSect="00CD3BD9">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855A6" w14:textId="77777777" w:rsidR="00A914A7" w:rsidRDefault="00A914A7" w:rsidP="00CD3BD9">
      <w:pPr>
        <w:spacing w:after="0" w:line="240" w:lineRule="auto"/>
      </w:pPr>
      <w:r>
        <w:separator/>
      </w:r>
    </w:p>
  </w:endnote>
  <w:endnote w:type="continuationSeparator" w:id="0">
    <w:p w14:paraId="61EF89EA" w14:textId="77777777" w:rsidR="00A914A7" w:rsidRDefault="00A914A7" w:rsidP="00CD3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380255"/>
      <w:docPartObj>
        <w:docPartGallery w:val="Page Numbers (Bottom of Page)"/>
        <w:docPartUnique/>
      </w:docPartObj>
    </w:sdtPr>
    <w:sdtContent>
      <w:p w14:paraId="4301765A" w14:textId="139F0171" w:rsidR="00CD3BD9" w:rsidRDefault="00CD3BD9">
        <w:pPr>
          <w:pStyle w:val="Footer"/>
        </w:pPr>
        <w:r>
          <w:rPr>
            <w:noProof/>
          </w:rPr>
          <mc:AlternateContent>
            <mc:Choice Requires="wps">
              <w:drawing>
                <wp:anchor distT="0" distB="0" distL="114300" distR="114300" simplePos="0" relativeHeight="251659264" behindDoc="0" locked="0" layoutInCell="0" allowOverlap="1" wp14:anchorId="312D12A6" wp14:editId="3230D58D">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1" name="Rectangle: Folded Corne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29312606" w14:textId="77777777" w:rsidR="00CD3BD9" w:rsidRDefault="00CD3BD9">
                              <w:pPr>
                                <w:jc w:val="cente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2D12A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1" o:spid="_x0000_s1030"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" o:allowincell="f" adj="14135" strokecolor="gray" strokeweight=".25pt">
                  <v:textbox>
                    <w:txbxContent>
                      <w:p w14:paraId="29312606" w14:textId="77777777" w:rsidR="00CD3BD9" w:rsidRDefault="00CD3BD9">
                        <w:pPr>
                          <w:jc w:val="cente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89D24" w14:textId="77777777" w:rsidR="00A914A7" w:rsidRDefault="00A914A7" w:rsidP="00CD3BD9">
      <w:pPr>
        <w:spacing w:after="0" w:line="240" w:lineRule="auto"/>
      </w:pPr>
      <w:r>
        <w:separator/>
      </w:r>
    </w:p>
  </w:footnote>
  <w:footnote w:type="continuationSeparator" w:id="0">
    <w:p w14:paraId="2B9F7907" w14:textId="77777777" w:rsidR="00A914A7" w:rsidRDefault="00A914A7" w:rsidP="00CD3B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D9"/>
    <w:rsid w:val="00A914A7"/>
    <w:rsid w:val="00CD3BD9"/>
    <w:rsid w:val="00E359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72684"/>
  <w15:chartTrackingRefBased/>
  <w15:docId w15:val="{FF97B47A-E478-4883-A626-75B7BD2EF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BD9"/>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3BD9"/>
    <w:rPr>
      <w:color w:val="0563C1" w:themeColor="hyperlink"/>
      <w:u w:val="single"/>
    </w:rPr>
  </w:style>
  <w:style w:type="paragraph" w:styleId="NoSpacing">
    <w:name w:val="No Spacing"/>
    <w:link w:val="NoSpacingChar"/>
    <w:uiPriority w:val="1"/>
    <w:qFormat/>
    <w:rsid w:val="00CD3B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3BD9"/>
    <w:rPr>
      <w:rFonts w:eastAsiaTheme="minorEastAsia"/>
      <w:lang w:val="en-US"/>
    </w:rPr>
  </w:style>
  <w:style w:type="paragraph" w:styleId="Header">
    <w:name w:val="header"/>
    <w:basedOn w:val="Normal"/>
    <w:link w:val="HeaderChar"/>
    <w:uiPriority w:val="99"/>
    <w:unhideWhenUsed/>
    <w:rsid w:val="00CD3B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CD3BD9"/>
    <w:rPr>
      <w:lang w:val="en-US"/>
    </w:rPr>
  </w:style>
  <w:style w:type="paragraph" w:styleId="Footer">
    <w:name w:val="footer"/>
    <w:basedOn w:val="Normal"/>
    <w:link w:val="FooterChar"/>
    <w:uiPriority w:val="99"/>
    <w:unhideWhenUsed/>
    <w:rsid w:val="00CD3B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CD3B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69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mu.ac.uk/media/mmuacuk/content/documents/careers/Applying-the-Gibbs-Model-2018.pdf" TargetMode="External"/><Relationship Id="rId3" Type="http://schemas.openxmlformats.org/officeDocument/2006/relationships/webSettings" Target="webSettings.xml"/><Relationship Id="rId7" Type="http://schemas.openxmlformats.org/officeDocument/2006/relationships/hyperlink" Target="https://essaywritingserviceuk.co.uk/advice-and-guidance/kolb-reflective-mode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player.net/44851141-Reflective-practice-the-enduring-influence-of-kolb-s-experiential-learning-theory.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1034</Words>
  <Characters>6001</Characters>
  <Application>Microsoft Office Word</Application>
  <DocSecurity>0</DocSecurity>
  <Lines>50</Lines>
  <Paragraphs>14</Paragraphs>
  <ScaleCrop>false</ScaleCrop>
  <Company>dATE:29/10/2021</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Based on Return to School Experience</dc:title>
  <dc:subject/>
  <dc:creator>Constantin Mihaloiu:2113468</dc:creator>
  <cp:keywords/>
  <dc:description/>
  <cp:lastModifiedBy>Lavinia Mihaloiu</cp:lastModifiedBy>
  <cp:revision>1</cp:revision>
  <dcterms:created xsi:type="dcterms:W3CDTF">2021-10-29T10:24:00Z</dcterms:created>
  <dcterms:modified xsi:type="dcterms:W3CDTF">2021-10-29T10:28:00Z</dcterms:modified>
</cp:coreProperties>
</file>