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62245" w14:textId="77777777" w:rsidR="007D5C90" w:rsidRPr="00C079CF" w:rsidRDefault="007D5C90" w:rsidP="00C079CF">
      <w:pPr>
        <w:ind w:left="0" w:firstLine="0"/>
        <w:jc w:val="center"/>
        <w:rPr>
          <w:sz w:val="28"/>
          <w:szCs w:val="28"/>
        </w:rPr>
      </w:pPr>
      <w:r w:rsidRPr="00C079CF">
        <w:rPr>
          <w:sz w:val="28"/>
          <w:szCs w:val="28"/>
        </w:rPr>
        <w:t>University of Wales Trinity Saint David</w:t>
      </w:r>
    </w:p>
    <w:p w14:paraId="586D8F06" w14:textId="77777777" w:rsidR="007D5C90" w:rsidRPr="007D5C90" w:rsidRDefault="007D5C90" w:rsidP="007D5C90">
      <w:pPr>
        <w:jc w:val="center"/>
        <w:rPr>
          <w:rFonts w:cs="Times New Roman"/>
          <w:sz w:val="28"/>
          <w:szCs w:val="28"/>
        </w:rPr>
      </w:pPr>
      <w:r>
        <w:rPr>
          <w:rFonts w:cs="Times New Roman"/>
          <w:sz w:val="28"/>
          <w:szCs w:val="28"/>
        </w:rPr>
        <w:t>Wales Institute of Science and Art</w:t>
      </w:r>
    </w:p>
    <w:p w14:paraId="7E14D0D6" w14:textId="77777777" w:rsidR="007D5C90" w:rsidRDefault="007D5C90" w:rsidP="007D5C90">
      <w:pPr>
        <w:jc w:val="center"/>
      </w:pPr>
    </w:p>
    <w:p w14:paraId="7F9CA503" w14:textId="77777777" w:rsidR="007D5C90" w:rsidRDefault="007D5C90" w:rsidP="007D5C90">
      <w:pPr>
        <w:jc w:val="center"/>
      </w:pPr>
    </w:p>
    <w:p w14:paraId="37736D49" w14:textId="77777777" w:rsidR="007D5C90" w:rsidRDefault="007D5C90" w:rsidP="007D5C90">
      <w:pPr>
        <w:jc w:val="center"/>
      </w:pPr>
      <w:r>
        <w:rPr>
          <w:noProof/>
        </w:rPr>
        <w:drawing>
          <wp:inline distT="0" distB="0" distL="0" distR="0" wp14:anchorId="7DD03846" wp14:editId="380BD269">
            <wp:extent cx="3600450" cy="1441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a:ln>
                      <a:noFill/>
                    </a:ln>
                  </pic:spPr>
                </pic:pic>
              </a:graphicData>
            </a:graphic>
          </wp:inline>
        </w:drawing>
      </w:r>
    </w:p>
    <w:p w14:paraId="62345379" w14:textId="77777777" w:rsidR="007D5C90" w:rsidRDefault="007D5C90" w:rsidP="007D5C90">
      <w:pPr>
        <w:jc w:val="center"/>
      </w:pPr>
    </w:p>
    <w:p w14:paraId="0C732D84" w14:textId="77777777" w:rsidR="007D5C90" w:rsidRDefault="007D5C90" w:rsidP="00104833">
      <w:pPr>
        <w:jc w:val="both"/>
      </w:pPr>
    </w:p>
    <w:p w14:paraId="39A5CB4A" w14:textId="77777777" w:rsidR="007D5C90" w:rsidRDefault="007D5C90" w:rsidP="007D5C90">
      <w:pPr>
        <w:jc w:val="center"/>
      </w:pPr>
    </w:p>
    <w:p w14:paraId="2874A16A" w14:textId="102E7306" w:rsidR="007D5C90" w:rsidRPr="0041373C" w:rsidRDefault="0041373C" w:rsidP="007D5C90">
      <w:pPr>
        <w:jc w:val="center"/>
        <w:rPr>
          <w:rFonts w:cs="Times New Roman"/>
          <w:sz w:val="56"/>
          <w:szCs w:val="56"/>
        </w:rPr>
      </w:pPr>
      <w:r w:rsidRPr="0041373C">
        <w:rPr>
          <w:rFonts w:cs="Times New Roman"/>
          <w:sz w:val="56"/>
          <w:szCs w:val="56"/>
        </w:rPr>
        <w:t>Use of Energy Carriers; Legislation &amp; Practicality Approach </w:t>
      </w:r>
    </w:p>
    <w:p w14:paraId="1D611695" w14:textId="46C2BE59" w:rsidR="007D5C90" w:rsidRDefault="00682790" w:rsidP="007D5C90">
      <w:pPr>
        <w:jc w:val="center"/>
        <w:rPr>
          <w:rFonts w:cs="Times New Roman"/>
          <w:sz w:val="36"/>
          <w:szCs w:val="36"/>
        </w:rPr>
      </w:pPr>
      <w:r>
        <w:rPr>
          <w:rFonts w:cs="Times New Roman"/>
          <w:sz w:val="36"/>
          <w:szCs w:val="36"/>
        </w:rPr>
        <w:t>Automotive Materials and Sustainability</w:t>
      </w:r>
      <w:r w:rsidR="007D5C90">
        <w:rPr>
          <w:rFonts w:cs="Times New Roman"/>
          <w:sz w:val="36"/>
          <w:szCs w:val="36"/>
        </w:rPr>
        <w:t xml:space="preserve"> (</w:t>
      </w:r>
      <w:r>
        <w:rPr>
          <w:rFonts w:cs="Times New Roman"/>
          <w:sz w:val="36"/>
          <w:szCs w:val="36"/>
        </w:rPr>
        <w:t>ACHA6012</w:t>
      </w:r>
      <w:r w:rsidR="007D5C90">
        <w:rPr>
          <w:rFonts w:cs="Times New Roman"/>
          <w:sz w:val="36"/>
          <w:szCs w:val="36"/>
        </w:rPr>
        <w:t>)</w:t>
      </w:r>
    </w:p>
    <w:p w14:paraId="30AC1903" w14:textId="77777777" w:rsidR="007D5C90" w:rsidRDefault="007D5C90" w:rsidP="007D5C90">
      <w:pPr>
        <w:rPr>
          <w:rFonts w:cs="Times New Roman"/>
          <w:sz w:val="36"/>
          <w:szCs w:val="36"/>
        </w:rPr>
      </w:pPr>
    </w:p>
    <w:p w14:paraId="55485B7C" w14:textId="77777777" w:rsidR="00104833" w:rsidRDefault="00104833" w:rsidP="007D5C90">
      <w:pPr>
        <w:jc w:val="center"/>
        <w:rPr>
          <w:rFonts w:cs="Times New Roman"/>
          <w:sz w:val="36"/>
          <w:szCs w:val="36"/>
        </w:rPr>
      </w:pPr>
    </w:p>
    <w:p w14:paraId="53EA8441" w14:textId="77777777" w:rsidR="007D5C90" w:rsidRDefault="007D5C90" w:rsidP="00104833">
      <w:pPr>
        <w:spacing w:line="240" w:lineRule="auto"/>
        <w:ind w:left="0" w:firstLine="0"/>
        <w:jc w:val="center"/>
        <w:rPr>
          <w:rFonts w:cs="Times New Roman"/>
          <w:sz w:val="28"/>
          <w:szCs w:val="28"/>
        </w:rPr>
      </w:pPr>
      <w:r>
        <w:rPr>
          <w:rFonts w:cs="Times New Roman"/>
          <w:sz w:val="28"/>
          <w:szCs w:val="28"/>
        </w:rPr>
        <w:t>Sam Alvey-Taylor</w:t>
      </w:r>
    </w:p>
    <w:p w14:paraId="66E09424" w14:textId="77777777" w:rsidR="008B54D3" w:rsidRDefault="007D5C90" w:rsidP="007D5C90">
      <w:pPr>
        <w:spacing w:line="240" w:lineRule="auto"/>
        <w:jc w:val="center"/>
        <w:rPr>
          <w:rFonts w:cs="Times New Roman"/>
          <w:sz w:val="28"/>
          <w:szCs w:val="28"/>
        </w:rPr>
      </w:pPr>
      <w:r>
        <w:rPr>
          <w:rFonts w:cs="Times New Roman"/>
          <w:sz w:val="28"/>
          <w:szCs w:val="28"/>
        </w:rPr>
        <w:t>1904235</w:t>
      </w:r>
    </w:p>
    <w:p w14:paraId="50A023CF" w14:textId="0F225146" w:rsidR="00D53AB0" w:rsidRDefault="00682790" w:rsidP="0005469C">
      <w:pPr>
        <w:jc w:val="center"/>
        <w:rPr>
          <w:rFonts w:cs="Times New Roman"/>
          <w:sz w:val="28"/>
          <w:szCs w:val="28"/>
        </w:rPr>
      </w:pPr>
      <w:r>
        <w:rPr>
          <w:rFonts w:cs="Times New Roman"/>
          <w:sz w:val="28"/>
          <w:szCs w:val="28"/>
        </w:rPr>
        <w:t>April 2023</w:t>
      </w:r>
    </w:p>
    <w:p w14:paraId="2A8AAA45" w14:textId="77777777" w:rsidR="00D53AB0" w:rsidRDefault="00D53AB0">
      <w:pPr>
        <w:rPr>
          <w:rFonts w:cs="Times New Roman"/>
          <w:sz w:val="28"/>
          <w:szCs w:val="28"/>
        </w:rPr>
      </w:pPr>
      <w:r>
        <w:rPr>
          <w:rFonts w:cs="Times New Roman"/>
          <w:sz w:val="28"/>
          <w:szCs w:val="28"/>
        </w:rPr>
        <w:lastRenderedPageBreak/>
        <w:br w:type="page"/>
      </w:r>
    </w:p>
    <w:sdt>
      <w:sdtPr>
        <w:rPr>
          <w:rFonts w:asciiTheme="minorHAnsi" w:eastAsiaTheme="minorHAnsi" w:hAnsiTheme="minorHAnsi" w:cstheme="minorBidi"/>
          <w:color w:val="auto"/>
          <w:sz w:val="22"/>
          <w:szCs w:val="22"/>
          <w:lang w:val="en-GB"/>
        </w:rPr>
        <w:id w:val="-1589145284"/>
        <w:docPartObj>
          <w:docPartGallery w:val="Table of Contents"/>
          <w:docPartUnique/>
        </w:docPartObj>
      </w:sdtPr>
      <w:sdtEndPr>
        <w:rPr>
          <w:rFonts w:ascii="Times New Roman" w:hAnsi="Times New Roman"/>
          <w:b/>
          <w:bCs/>
          <w:noProof/>
        </w:rPr>
      </w:sdtEndPr>
      <w:sdtContent>
        <w:p w14:paraId="24B2EC63" w14:textId="77777777" w:rsidR="00125536" w:rsidRDefault="00125536">
          <w:pPr>
            <w:pStyle w:val="TOCHeading"/>
          </w:pPr>
          <w:r>
            <w:t>Contents</w:t>
          </w:r>
        </w:p>
        <w:p w14:paraId="11CB4918" w14:textId="3477966B" w:rsidR="00B61F8E" w:rsidRDefault="00125536">
          <w:pPr>
            <w:pStyle w:val="TOC1"/>
            <w:tabs>
              <w:tab w:val="right" w:leader="dot" w:pos="9016"/>
            </w:tabs>
            <w:rPr>
              <w:rFonts w:asciiTheme="minorHAnsi" w:eastAsiaTheme="minorEastAsia" w:hAnsiTheme="minorHAnsi"/>
              <w:noProof/>
              <w:lang w:eastAsia="zh-CN"/>
            </w:rPr>
          </w:pPr>
          <w:r>
            <w:fldChar w:fldCharType="begin"/>
          </w:r>
          <w:r>
            <w:instrText xml:space="preserve"> TOC \o "1-3" \h \z \u </w:instrText>
          </w:r>
          <w:r>
            <w:fldChar w:fldCharType="separate"/>
          </w:r>
          <w:hyperlink w:anchor="_Toc131177231" w:history="1">
            <w:r w:rsidR="00B61F8E" w:rsidRPr="00566D4B">
              <w:rPr>
                <w:rStyle w:val="Hyperlink"/>
                <w:rFonts w:cs="Times New Roman"/>
                <w:noProof/>
              </w:rPr>
              <w:t>1</w:t>
            </w:r>
            <w:r w:rsidR="00B61F8E">
              <w:rPr>
                <w:rFonts w:asciiTheme="minorHAnsi" w:eastAsiaTheme="minorEastAsia" w:hAnsiTheme="minorHAnsi"/>
                <w:noProof/>
                <w:lang w:eastAsia="zh-CN"/>
              </w:rPr>
              <w:tab/>
            </w:r>
            <w:r w:rsidR="00B61F8E" w:rsidRPr="00566D4B">
              <w:rPr>
                <w:rStyle w:val="Hyperlink"/>
                <w:rFonts w:cs="Times New Roman"/>
                <w:noProof/>
              </w:rPr>
              <w:t>Abstract</w:t>
            </w:r>
            <w:r w:rsidR="00B61F8E">
              <w:rPr>
                <w:noProof/>
                <w:webHidden/>
              </w:rPr>
              <w:tab/>
            </w:r>
            <w:r w:rsidR="00B61F8E">
              <w:rPr>
                <w:noProof/>
                <w:webHidden/>
              </w:rPr>
              <w:fldChar w:fldCharType="begin"/>
            </w:r>
            <w:r w:rsidR="00B61F8E">
              <w:rPr>
                <w:noProof/>
                <w:webHidden/>
              </w:rPr>
              <w:instrText xml:space="preserve"> PAGEREF _Toc131177231 \h </w:instrText>
            </w:r>
            <w:r w:rsidR="00B61F8E">
              <w:rPr>
                <w:noProof/>
                <w:webHidden/>
              </w:rPr>
            </w:r>
            <w:r w:rsidR="00B61F8E">
              <w:rPr>
                <w:noProof/>
                <w:webHidden/>
              </w:rPr>
              <w:fldChar w:fldCharType="separate"/>
            </w:r>
            <w:r w:rsidR="00B61F8E">
              <w:rPr>
                <w:noProof/>
                <w:webHidden/>
              </w:rPr>
              <w:t>4</w:t>
            </w:r>
            <w:r w:rsidR="00B61F8E">
              <w:rPr>
                <w:noProof/>
                <w:webHidden/>
              </w:rPr>
              <w:fldChar w:fldCharType="end"/>
            </w:r>
          </w:hyperlink>
        </w:p>
        <w:p w14:paraId="3EBFD684" w14:textId="4E88016A" w:rsidR="00B61F8E" w:rsidRDefault="00B61F8E">
          <w:pPr>
            <w:pStyle w:val="TOC1"/>
            <w:tabs>
              <w:tab w:val="right" w:leader="dot" w:pos="9016"/>
            </w:tabs>
            <w:rPr>
              <w:rFonts w:asciiTheme="minorHAnsi" w:eastAsiaTheme="minorEastAsia" w:hAnsiTheme="minorHAnsi"/>
              <w:noProof/>
              <w:lang w:eastAsia="zh-CN"/>
            </w:rPr>
          </w:pPr>
          <w:hyperlink w:anchor="_Toc131177232" w:history="1">
            <w:r w:rsidRPr="00566D4B">
              <w:rPr>
                <w:rStyle w:val="Hyperlink"/>
                <w:rFonts w:cs="Times New Roman"/>
                <w:noProof/>
              </w:rPr>
              <w:t>2</w:t>
            </w:r>
            <w:r>
              <w:rPr>
                <w:rFonts w:asciiTheme="minorHAnsi" w:eastAsiaTheme="minorEastAsia" w:hAnsiTheme="minorHAnsi"/>
                <w:noProof/>
                <w:lang w:eastAsia="zh-CN"/>
              </w:rPr>
              <w:tab/>
            </w:r>
            <w:r w:rsidRPr="00566D4B">
              <w:rPr>
                <w:rStyle w:val="Hyperlink"/>
                <w:rFonts w:cs="Times New Roman"/>
                <w:noProof/>
              </w:rPr>
              <w:t>Introduction</w:t>
            </w:r>
            <w:r>
              <w:rPr>
                <w:noProof/>
                <w:webHidden/>
              </w:rPr>
              <w:tab/>
            </w:r>
            <w:r>
              <w:rPr>
                <w:noProof/>
                <w:webHidden/>
              </w:rPr>
              <w:fldChar w:fldCharType="begin"/>
            </w:r>
            <w:r>
              <w:rPr>
                <w:noProof/>
                <w:webHidden/>
              </w:rPr>
              <w:instrText xml:space="preserve"> PAGEREF _Toc131177232 \h </w:instrText>
            </w:r>
            <w:r>
              <w:rPr>
                <w:noProof/>
                <w:webHidden/>
              </w:rPr>
            </w:r>
            <w:r>
              <w:rPr>
                <w:noProof/>
                <w:webHidden/>
              </w:rPr>
              <w:fldChar w:fldCharType="separate"/>
            </w:r>
            <w:r>
              <w:rPr>
                <w:noProof/>
                <w:webHidden/>
              </w:rPr>
              <w:t>4</w:t>
            </w:r>
            <w:r>
              <w:rPr>
                <w:noProof/>
                <w:webHidden/>
              </w:rPr>
              <w:fldChar w:fldCharType="end"/>
            </w:r>
          </w:hyperlink>
        </w:p>
        <w:p w14:paraId="609553A7" w14:textId="009FF200" w:rsidR="00B61F8E" w:rsidRDefault="00B61F8E">
          <w:pPr>
            <w:pStyle w:val="TOC1"/>
            <w:tabs>
              <w:tab w:val="right" w:leader="dot" w:pos="9016"/>
            </w:tabs>
            <w:rPr>
              <w:rFonts w:asciiTheme="minorHAnsi" w:eastAsiaTheme="minorEastAsia" w:hAnsiTheme="minorHAnsi"/>
              <w:noProof/>
              <w:lang w:eastAsia="zh-CN"/>
            </w:rPr>
          </w:pPr>
          <w:hyperlink w:anchor="_Toc131177233" w:history="1">
            <w:r w:rsidRPr="00566D4B">
              <w:rPr>
                <w:rStyle w:val="Hyperlink"/>
                <w:rFonts w:cs="Times New Roman"/>
                <w:noProof/>
              </w:rPr>
              <w:t>3</w:t>
            </w:r>
            <w:r>
              <w:rPr>
                <w:rFonts w:asciiTheme="minorHAnsi" w:eastAsiaTheme="minorEastAsia" w:hAnsiTheme="minorHAnsi"/>
                <w:noProof/>
                <w:lang w:eastAsia="zh-CN"/>
              </w:rPr>
              <w:tab/>
            </w:r>
            <w:r w:rsidRPr="00566D4B">
              <w:rPr>
                <w:rStyle w:val="Hyperlink"/>
                <w:rFonts w:cs="Times New Roman"/>
                <w:noProof/>
              </w:rPr>
              <w:t>Literature Review</w:t>
            </w:r>
            <w:r>
              <w:rPr>
                <w:noProof/>
                <w:webHidden/>
              </w:rPr>
              <w:tab/>
            </w:r>
            <w:r>
              <w:rPr>
                <w:noProof/>
                <w:webHidden/>
              </w:rPr>
              <w:fldChar w:fldCharType="begin"/>
            </w:r>
            <w:r>
              <w:rPr>
                <w:noProof/>
                <w:webHidden/>
              </w:rPr>
              <w:instrText xml:space="preserve"> PAGEREF _Toc131177233 \h </w:instrText>
            </w:r>
            <w:r>
              <w:rPr>
                <w:noProof/>
                <w:webHidden/>
              </w:rPr>
            </w:r>
            <w:r>
              <w:rPr>
                <w:noProof/>
                <w:webHidden/>
              </w:rPr>
              <w:fldChar w:fldCharType="separate"/>
            </w:r>
            <w:r>
              <w:rPr>
                <w:noProof/>
                <w:webHidden/>
              </w:rPr>
              <w:t>4</w:t>
            </w:r>
            <w:r>
              <w:rPr>
                <w:noProof/>
                <w:webHidden/>
              </w:rPr>
              <w:fldChar w:fldCharType="end"/>
            </w:r>
          </w:hyperlink>
        </w:p>
        <w:p w14:paraId="5BB7155E" w14:textId="40EC904B" w:rsidR="00B61F8E" w:rsidRDefault="00B61F8E">
          <w:pPr>
            <w:pStyle w:val="TOC2"/>
            <w:tabs>
              <w:tab w:val="left" w:pos="880"/>
              <w:tab w:val="right" w:leader="dot" w:pos="9016"/>
            </w:tabs>
            <w:rPr>
              <w:noProof/>
            </w:rPr>
          </w:pPr>
          <w:hyperlink w:anchor="_Toc131177234" w:history="1">
            <w:r w:rsidRPr="00566D4B">
              <w:rPr>
                <w:rStyle w:val="Hyperlink"/>
                <w:noProof/>
              </w:rPr>
              <w:t>3.1</w:t>
            </w:r>
            <w:r>
              <w:rPr>
                <w:noProof/>
              </w:rPr>
              <w:tab/>
            </w:r>
            <w:r w:rsidRPr="00566D4B">
              <w:rPr>
                <w:rStyle w:val="Hyperlink"/>
                <w:noProof/>
              </w:rPr>
              <w:t>Energy Carriers</w:t>
            </w:r>
            <w:r>
              <w:rPr>
                <w:noProof/>
                <w:webHidden/>
              </w:rPr>
              <w:tab/>
            </w:r>
            <w:r>
              <w:rPr>
                <w:noProof/>
                <w:webHidden/>
              </w:rPr>
              <w:fldChar w:fldCharType="begin"/>
            </w:r>
            <w:r>
              <w:rPr>
                <w:noProof/>
                <w:webHidden/>
              </w:rPr>
              <w:instrText xml:space="preserve"> PAGEREF _Toc131177234 \h </w:instrText>
            </w:r>
            <w:r>
              <w:rPr>
                <w:noProof/>
                <w:webHidden/>
              </w:rPr>
            </w:r>
            <w:r>
              <w:rPr>
                <w:noProof/>
                <w:webHidden/>
              </w:rPr>
              <w:fldChar w:fldCharType="separate"/>
            </w:r>
            <w:r>
              <w:rPr>
                <w:noProof/>
                <w:webHidden/>
              </w:rPr>
              <w:t>4</w:t>
            </w:r>
            <w:r>
              <w:rPr>
                <w:noProof/>
                <w:webHidden/>
              </w:rPr>
              <w:fldChar w:fldCharType="end"/>
            </w:r>
          </w:hyperlink>
        </w:p>
        <w:p w14:paraId="19BB9FFA" w14:textId="47159830" w:rsidR="00B61F8E" w:rsidRDefault="00B61F8E">
          <w:pPr>
            <w:pStyle w:val="TOC3"/>
            <w:tabs>
              <w:tab w:val="left" w:pos="1320"/>
              <w:tab w:val="right" w:leader="dot" w:pos="9016"/>
            </w:tabs>
            <w:rPr>
              <w:noProof/>
            </w:rPr>
          </w:pPr>
          <w:hyperlink w:anchor="_Toc131177235" w:history="1">
            <w:r w:rsidRPr="00566D4B">
              <w:rPr>
                <w:rStyle w:val="Hyperlink"/>
                <w:noProof/>
              </w:rPr>
              <w:t>3.1.1</w:t>
            </w:r>
            <w:r>
              <w:rPr>
                <w:noProof/>
              </w:rPr>
              <w:tab/>
            </w:r>
            <w:r w:rsidRPr="00566D4B">
              <w:rPr>
                <w:rStyle w:val="Hyperlink"/>
                <w:noProof/>
              </w:rPr>
              <w:t>Current Fuel Technology</w:t>
            </w:r>
            <w:r>
              <w:rPr>
                <w:noProof/>
                <w:webHidden/>
              </w:rPr>
              <w:tab/>
            </w:r>
            <w:r>
              <w:rPr>
                <w:noProof/>
                <w:webHidden/>
              </w:rPr>
              <w:fldChar w:fldCharType="begin"/>
            </w:r>
            <w:r>
              <w:rPr>
                <w:noProof/>
                <w:webHidden/>
              </w:rPr>
              <w:instrText xml:space="preserve"> PAGEREF _Toc131177235 \h </w:instrText>
            </w:r>
            <w:r>
              <w:rPr>
                <w:noProof/>
                <w:webHidden/>
              </w:rPr>
            </w:r>
            <w:r>
              <w:rPr>
                <w:noProof/>
                <w:webHidden/>
              </w:rPr>
              <w:fldChar w:fldCharType="separate"/>
            </w:r>
            <w:r>
              <w:rPr>
                <w:noProof/>
                <w:webHidden/>
              </w:rPr>
              <w:t>4</w:t>
            </w:r>
            <w:r>
              <w:rPr>
                <w:noProof/>
                <w:webHidden/>
              </w:rPr>
              <w:fldChar w:fldCharType="end"/>
            </w:r>
          </w:hyperlink>
        </w:p>
        <w:p w14:paraId="4DF4F1B7" w14:textId="2A8E6EBA" w:rsidR="00B61F8E" w:rsidRDefault="00B61F8E">
          <w:pPr>
            <w:pStyle w:val="TOC3"/>
            <w:tabs>
              <w:tab w:val="left" w:pos="1320"/>
              <w:tab w:val="right" w:leader="dot" w:pos="9016"/>
            </w:tabs>
            <w:rPr>
              <w:noProof/>
            </w:rPr>
          </w:pPr>
          <w:hyperlink w:anchor="_Toc131177236" w:history="1">
            <w:r w:rsidRPr="00566D4B">
              <w:rPr>
                <w:rStyle w:val="Hyperlink"/>
                <w:noProof/>
              </w:rPr>
              <w:t>3.1.2</w:t>
            </w:r>
            <w:r>
              <w:rPr>
                <w:noProof/>
              </w:rPr>
              <w:tab/>
            </w:r>
            <w:r w:rsidRPr="00566D4B">
              <w:rPr>
                <w:rStyle w:val="Hyperlink"/>
                <w:noProof/>
              </w:rPr>
              <w:t>Current Battery Technology</w:t>
            </w:r>
            <w:r>
              <w:rPr>
                <w:noProof/>
                <w:webHidden/>
              </w:rPr>
              <w:tab/>
            </w:r>
            <w:r>
              <w:rPr>
                <w:noProof/>
                <w:webHidden/>
              </w:rPr>
              <w:fldChar w:fldCharType="begin"/>
            </w:r>
            <w:r>
              <w:rPr>
                <w:noProof/>
                <w:webHidden/>
              </w:rPr>
              <w:instrText xml:space="preserve"> PAGEREF _Toc131177236 \h </w:instrText>
            </w:r>
            <w:r>
              <w:rPr>
                <w:noProof/>
                <w:webHidden/>
              </w:rPr>
            </w:r>
            <w:r>
              <w:rPr>
                <w:noProof/>
                <w:webHidden/>
              </w:rPr>
              <w:fldChar w:fldCharType="separate"/>
            </w:r>
            <w:r>
              <w:rPr>
                <w:noProof/>
                <w:webHidden/>
              </w:rPr>
              <w:t>4</w:t>
            </w:r>
            <w:r>
              <w:rPr>
                <w:noProof/>
                <w:webHidden/>
              </w:rPr>
              <w:fldChar w:fldCharType="end"/>
            </w:r>
          </w:hyperlink>
        </w:p>
        <w:p w14:paraId="48E9E6A7" w14:textId="5188AACE" w:rsidR="00B61F8E" w:rsidRDefault="00B61F8E">
          <w:pPr>
            <w:pStyle w:val="TOC3"/>
            <w:tabs>
              <w:tab w:val="left" w:pos="1320"/>
              <w:tab w:val="right" w:leader="dot" w:pos="9016"/>
            </w:tabs>
            <w:rPr>
              <w:noProof/>
            </w:rPr>
          </w:pPr>
          <w:hyperlink w:anchor="_Toc131177237" w:history="1">
            <w:r w:rsidRPr="00566D4B">
              <w:rPr>
                <w:rStyle w:val="Hyperlink"/>
                <w:noProof/>
              </w:rPr>
              <w:t>3.1.3</w:t>
            </w:r>
            <w:r>
              <w:rPr>
                <w:noProof/>
              </w:rPr>
              <w:tab/>
            </w:r>
            <w:r w:rsidRPr="00566D4B">
              <w:rPr>
                <w:rStyle w:val="Hyperlink"/>
                <w:noProof/>
              </w:rPr>
              <w:t>Current Fuel Cell Technology</w:t>
            </w:r>
            <w:r>
              <w:rPr>
                <w:noProof/>
                <w:webHidden/>
              </w:rPr>
              <w:tab/>
            </w:r>
            <w:r>
              <w:rPr>
                <w:noProof/>
                <w:webHidden/>
              </w:rPr>
              <w:fldChar w:fldCharType="begin"/>
            </w:r>
            <w:r>
              <w:rPr>
                <w:noProof/>
                <w:webHidden/>
              </w:rPr>
              <w:instrText xml:space="preserve"> PAGEREF _Toc131177237 \h </w:instrText>
            </w:r>
            <w:r>
              <w:rPr>
                <w:noProof/>
                <w:webHidden/>
              </w:rPr>
            </w:r>
            <w:r>
              <w:rPr>
                <w:noProof/>
                <w:webHidden/>
              </w:rPr>
              <w:fldChar w:fldCharType="separate"/>
            </w:r>
            <w:r>
              <w:rPr>
                <w:noProof/>
                <w:webHidden/>
              </w:rPr>
              <w:t>4</w:t>
            </w:r>
            <w:r>
              <w:rPr>
                <w:noProof/>
                <w:webHidden/>
              </w:rPr>
              <w:fldChar w:fldCharType="end"/>
            </w:r>
          </w:hyperlink>
        </w:p>
        <w:p w14:paraId="50426118" w14:textId="2CD43029" w:rsidR="00B61F8E" w:rsidRDefault="00B61F8E">
          <w:pPr>
            <w:pStyle w:val="TOC3"/>
            <w:tabs>
              <w:tab w:val="left" w:pos="1320"/>
              <w:tab w:val="right" w:leader="dot" w:pos="9016"/>
            </w:tabs>
            <w:rPr>
              <w:noProof/>
            </w:rPr>
          </w:pPr>
          <w:hyperlink w:anchor="_Toc131177238" w:history="1">
            <w:r w:rsidRPr="00566D4B">
              <w:rPr>
                <w:rStyle w:val="Hyperlink"/>
                <w:noProof/>
              </w:rPr>
              <w:t>3.1.4</w:t>
            </w:r>
            <w:r>
              <w:rPr>
                <w:noProof/>
              </w:rPr>
              <w:tab/>
            </w:r>
            <w:r w:rsidRPr="00566D4B">
              <w:rPr>
                <w:rStyle w:val="Hyperlink"/>
                <w:noProof/>
              </w:rPr>
              <w:t>Future Fuel Technology</w:t>
            </w:r>
            <w:r>
              <w:rPr>
                <w:noProof/>
                <w:webHidden/>
              </w:rPr>
              <w:tab/>
            </w:r>
            <w:r>
              <w:rPr>
                <w:noProof/>
                <w:webHidden/>
              </w:rPr>
              <w:fldChar w:fldCharType="begin"/>
            </w:r>
            <w:r>
              <w:rPr>
                <w:noProof/>
                <w:webHidden/>
              </w:rPr>
              <w:instrText xml:space="preserve"> PAGEREF _Toc131177238 \h </w:instrText>
            </w:r>
            <w:r>
              <w:rPr>
                <w:noProof/>
                <w:webHidden/>
              </w:rPr>
            </w:r>
            <w:r>
              <w:rPr>
                <w:noProof/>
                <w:webHidden/>
              </w:rPr>
              <w:fldChar w:fldCharType="separate"/>
            </w:r>
            <w:r>
              <w:rPr>
                <w:noProof/>
                <w:webHidden/>
              </w:rPr>
              <w:t>4</w:t>
            </w:r>
            <w:r>
              <w:rPr>
                <w:noProof/>
                <w:webHidden/>
              </w:rPr>
              <w:fldChar w:fldCharType="end"/>
            </w:r>
          </w:hyperlink>
        </w:p>
        <w:p w14:paraId="1D93BA0D" w14:textId="7463241E" w:rsidR="00B61F8E" w:rsidRDefault="00B61F8E">
          <w:pPr>
            <w:pStyle w:val="TOC3"/>
            <w:tabs>
              <w:tab w:val="left" w:pos="1320"/>
              <w:tab w:val="right" w:leader="dot" w:pos="9016"/>
            </w:tabs>
            <w:rPr>
              <w:noProof/>
            </w:rPr>
          </w:pPr>
          <w:hyperlink w:anchor="_Toc131177239" w:history="1">
            <w:r w:rsidRPr="00566D4B">
              <w:rPr>
                <w:rStyle w:val="Hyperlink"/>
                <w:noProof/>
              </w:rPr>
              <w:t>3.1.5</w:t>
            </w:r>
            <w:r>
              <w:rPr>
                <w:noProof/>
              </w:rPr>
              <w:tab/>
            </w:r>
            <w:r w:rsidRPr="00566D4B">
              <w:rPr>
                <w:rStyle w:val="Hyperlink"/>
                <w:noProof/>
              </w:rPr>
              <w:t>Future Battery Technology</w:t>
            </w:r>
            <w:r>
              <w:rPr>
                <w:noProof/>
                <w:webHidden/>
              </w:rPr>
              <w:tab/>
            </w:r>
            <w:r>
              <w:rPr>
                <w:noProof/>
                <w:webHidden/>
              </w:rPr>
              <w:fldChar w:fldCharType="begin"/>
            </w:r>
            <w:r>
              <w:rPr>
                <w:noProof/>
                <w:webHidden/>
              </w:rPr>
              <w:instrText xml:space="preserve"> PAGEREF _Toc131177239 \h </w:instrText>
            </w:r>
            <w:r>
              <w:rPr>
                <w:noProof/>
                <w:webHidden/>
              </w:rPr>
            </w:r>
            <w:r>
              <w:rPr>
                <w:noProof/>
                <w:webHidden/>
              </w:rPr>
              <w:fldChar w:fldCharType="separate"/>
            </w:r>
            <w:r>
              <w:rPr>
                <w:noProof/>
                <w:webHidden/>
              </w:rPr>
              <w:t>4</w:t>
            </w:r>
            <w:r>
              <w:rPr>
                <w:noProof/>
                <w:webHidden/>
              </w:rPr>
              <w:fldChar w:fldCharType="end"/>
            </w:r>
          </w:hyperlink>
        </w:p>
        <w:p w14:paraId="47554084" w14:textId="63F4DD15" w:rsidR="00B61F8E" w:rsidRDefault="00B61F8E">
          <w:pPr>
            <w:pStyle w:val="TOC3"/>
            <w:tabs>
              <w:tab w:val="left" w:pos="1320"/>
              <w:tab w:val="right" w:leader="dot" w:pos="9016"/>
            </w:tabs>
            <w:rPr>
              <w:noProof/>
            </w:rPr>
          </w:pPr>
          <w:hyperlink w:anchor="_Toc131177240" w:history="1">
            <w:r w:rsidRPr="00566D4B">
              <w:rPr>
                <w:rStyle w:val="Hyperlink"/>
                <w:noProof/>
              </w:rPr>
              <w:t>3.1.6</w:t>
            </w:r>
            <w:r>
              <w:rPr>
                <w:noProof/>
              </w:rPr>
              <w:tab/>
            </w:r>
            <w:r w:rsidRPr="00566D4B">
              <w:rPr>
                <w:rStyle w:val="Hyperlink"/>
                <w:noProof/>
              </w:rPr>
              <w:t>Future Fuel Cell Technology</w:t>
            </w:r>
            <w:r>
              <w:rPr>
                <w:noProof/>
                <w:webHidden/>
              </w:rPr>
              <w:tab/>
            </w:r>
            <w:r>
              <w:rPr>
                <w:noProof/>
                <w:webHidden/>
              </w:rPr>
              <w:fldChar w:fldCharType="begin"/>
            </w:r>
            <w:r>
              <w:rPr>
                <w:noProof/>
                <w:webHidden/>
              </w:rPr>
              <w:instrText xml:space="preserve"> PAGEREF _Toc131177240 \h </w:instrText>
            </w:r>
            <w:r>
              <w:rPr>
                <w:noProof/>
                <w:webHidden/>
              </w:rPr>
            </w:r>
            <w:r>
              <w:rPr>
                <w:noProof/>
                <w:webHidden/>
              </w:rPr>
              <w:fldChar w:fldCharType="separate"/>
            </w:r>
            <w:r>
              <w:rPr>
                <w:noProof/>
                <w:webHidden/>
              </w:rPr>
              <w:t>4</w:t>
            </w:r>
            <w:r>
              <w:rPr>
                <w:noProof/>
                <w:webHidden/>
              </w:rPr>
              <w:fldChar w:fldCharType="end"/>
            </w:r>
          </w:hyperlink>
        </w:p>
        <w:p w14:paraId="2C98DFD8" w14:textId="1778DC89" w:rsidR="00B61F8E" w:rsidRDefault="00B61F8E">
          <w:pPr>
            <w:pStyle w:val="TOC2"/>
            <w:tabs>
              <w:tab w:val="left" w:pos="880"/>
              <w:tab w:val="right" w:leader="dot" w:pos="9016"/>
            </w:tabs>
            <w:rPr>
              <w:noProof/>
            </w:rPr>
          </w:pPr>
          <w:hyperlink w:anchor="_Toc131177241" w:history="1">
            <w:r w:rsidRPr="00566D4B">
              <w:rPr>
                <w:rStyle w:val="Hyperlink"/>
                <w:noProof/>
              </w:rPr>
              <w:t>3.2</w:t>
            </w:r>
            <w:r>
              <w:rPr>
                <w:noProof/>
              </w:rPr>
              <w:tab/>
            </w:r>
            <w:r w:rsidRPr="00566D4B">
              <w:rPr>
                <w:rStyle w:val="Hyperlink"/>
                <w:noProof/>
              </w:rPr>
              <w:t>Legislation</w:t>
            </w:r>
            <w:r>
              <w:rPr>
                <w:noProof/>
                <w:webHidden/>
              </w:rPr>
              <w:tab/>
            </w:r>
            <w:r>
              <w:rPr>
                <w:noProof/>
                <w:webHidden/>
              </w:rPr>
              <w:fldChar w:fldCharType="begin"/>
            </w:r>
            <w:r>
              <w:rPr>
                <w:noProof/>
                <w:webHidden/>
              </w:rPr>
              <w:instrText xml:space="preserve"> PAGEREF _Toc131177241 \h </w:instrText>
            </w:r>
            <w:r>
              <w:rPr>
                <w:noProof/>
                <w:webHidden/>
              </w:rPr>
            </w:r>
            <w:r>
              <w:rPr>
                <w:noProof/>
                <w:webHidden/>
              </w:rPr>
              <w:fldChar w:fldCharType="separate"/>
            </w:r>
            <w:r>
              <w:rPr>
                <w:noProof/>
                <w:webHidden/>
              </w:rPr>
              <w:t>4</w:t>
            </w:r>
            <w:r>
              <w:rPr>
                <w:noProof/>
                <w:webHidden/>
              </w:rPr>
              <w:fldChar w:fldCharType="end"/>
            </w:r>
          </w:hyperlink>
        </w:p>
        <w:p w14:paraId="7FD03DC7" w14:textId="340F4460" w:rsidR="00B61F8E" w:rsidRDefault="00B61F8E">
          <w:pPr>
            <w:pStyle w:val="TOC3"/>
            <w:tabs>
              <w:tab w:val="left" w:pos="1320"/>
              <w:tab w:val="right" w:leader="dot" w:pos="9016"/>
            </w:tabs>
            <w:rPr>
              <w:noProof/>
            </w:rPr>
          </w:pPr>
          <w:hyperlink w:anchor="_Toc131177242" w:history="1">
            <w:r w:rsidRPr="00566D4B">
              <w:rPr>
                <w:rStyle w:val="Hyperlink"/>
                <w:noProof/>
              </w:rPr>
              <w:t>3.2.1</w:t>
            </w:r>
            <w:r>
              <w:rPr>
                <w:noProof/>
              </w:rPr>
              <w:tab/>
            </w:r>
            <w:r w:rsidRPr="00566D4B">
              <w:rPr>
                <w:rStyle w:val="Hyperlink"/>
                <w:noProof/>
              </w:rPr>
              <w:t>Current Legislation</w:t>
            </w:r>
            <w:r>
              <w:rPr>
                <w:noProof/>
                <w:webHidden/>
              </w:rPr>
              <w:tab/>
            </w:r>
            <w:r>
              <w:rPr>
                <w:noProof/>
                <w:webHidden/>
              </w:rPr>
              <w:fldChar w:fldCharType="begin"/>
            </w:r>
            <w:r>
              <w:rPr>
                <w:noProof/>
                <w:webHidden/>
              </w:rPr>
              <w:instrText xml:space="preserve"> PAGEREF _Toc131177242 \h </w:instrText>
            </w:r>
            <w:r>
              <w:rPr>
                <w:noProof/>
                <w:webHidden/>
              </w:rPr>
            </w:r>
            <w:r>
              <w:rPr>
                <w:noProof/>
                <w:webHidden/>
              </w:rPr>
              <w:fldChar w:fldCharType="separate"/>
            </w:r>
            <w:r>
              <w:rPr>
                <w:noProof/>
                <w:webHidden/>
              </w:rPr>
              <w:t>4</w:t>
            </w:r>
            <w:r>
              <w:rPr>
                <w:noProof/>
                <w:webHidden/>
              </w:rPr>
              <w:fldChar w:fldCharType="end"/>
            </w:r>
          </w:hyperlink>
        </w:p>
        <w:p w14:paraId="72DEF31A" w14:textId="3A53B6AB" w:rsidR="00B61F8E" w:rsidRDefault="00B61F8E">
          <w:pPr>
            <w:pStyle w:val="TOC3"/>
            <w:tabs>
              <w:tab w:val="left" w:pos="1320"/>
              <w:tab w:val="right" w:leader="dot" w:pos="9016"/>
            </w:tabs>
            <w:rPr>
              <w:noProof/>
            </w:rPr>
          </w:pPr>
          <w:hyperlink w:anchor="_Toc131177243" w:history="1">
            <w:r w:rsidRPr="00566D4B">
              <w:rPr>
                <w:rStyle w:val="Hyperlink"/>
                <w:noProof/>
              </w:rPr>
              <w:t>3.2.2</w:t>
            </w:r>
            <w:r>
              <w:rPr>
                <w:noProof/>
              </w:rPr>
              <w:tab/>
            </w:r>
            <w:r w:rsidRPr="00566D4B">
              <w:rPr>
                <w:rStyle w:val="Hyperlink"/>
                <w:noProof/>
              </w:rPr>
              <w:t>Future Legislation</w:t>
            </w:r>
            <w:r>
              <w:rPr>
                <w:noProof/>
                <w:webHidden/>
              </w:rPr>
              <w:tab/>
            </w:r>
            <w:r>
              <w:rPr>
                <w:noProof/>
                <w:webHidden/>
              </w:rPr>
              <w:fldChar w:fldCharType="begin"/>
            </w:r>
            <w:r>
              <w:rPr>
                <w:noProof/>
                <w:webHidden/>
              </w:rPr>
              <w:instrText xml:space="preserve"> PAGEREF _Toc131177243 \h </w:instrText>
            </w:r>
            <w:r>
              <w:rPr>
                <w:noProof/>
                <w:webHidden/>
              </w:rPr>
            </w:r>
            <w:r>
              <w:rPr>
                <w:noProof/>
                <w:webHidden/>
              </w:rPr>
              <w:fldChar w:fldCharType="separate"/>
            </w:r>
            <w:r>
              <w:rPr>
                <w:noProof/>
                <w:webHidden/>
              </w:rPr>
              <w:t>4</w:t>
            </w:r>
            <w:r>
              <w:rPr>
                <w:noProof/>
                <w:webHidden/>
              </w:rPr>
              <w:fldChar w:fldCharType="end"/>
            </w:r>
          </w:hyperlink>
        </w:p>
        <w:p w14:paraId="6E21175E" w14:textId="5373A987" w:rsidR="00B61F8E" w:rsidRDefault="00B61F8E">
          <w:pPr>
            <w:pStyle w:val="TOC1"/>
            <w:tabs>
              <w:tab w:val="right" w:leader="dot" w:pos="9016"/>
            </w:tabs>
            <w:rPr>
              <w:rFonts w:asciiTheme="minorHAnsi" w:eastAsiaTheme="minorEastAsia" w:hAnsiTheme="minorHAnsi"/>
              <w:noProof/>
              <w:lang w:eastAsia="zh-CN"/>
            </w:rPr>
          </w:pPr>
          <w:hyperlink w:anchor="_Toc131177244" w:history="1">
            <w:r w:rsidRPr="00566D4B">
              <w:rPr>
                <w:rStyle w:val="Hyperlink"/>
                <w:rFonts w:cs="Times New Roman"/>
                <w:noProof/>
              </w:rPr>
              <w:t>4</w:t>
            </w:r>
            <w:r>
              <w:rPr>
                <w:rFonts w:asciiTheme="minorHAnsi" w:eastAsiaTheme="minorEastAsia" w:hAnsiTheme="minorHAnsi"/>
                <w:noProof/>
                <w:lang w:eastAsia="zh-CN"/>
              </w:rPr>
              <w:tab/>
            </w:r>
            <w:r w:rsidRPr="00566D4B">
              <w:rPr>
                <w:rStyle w:val="Hyperlink"/>
                <w:rFonts w:cs="Times New Roman"/>
                <w:noProof/>
              </w:rPr>
              <w:t>Findings</w:t>
            </w:r>
            <w:r>
              <w:rPr>
                <w:noProof/>
                <w:webHidden/>
              </w:rPr>
              <w:tab/>
            </w:r>
            <w:r>
              <w:rPr>
                <w:noProof/>
                <w:webHidden/>
              </w:rPr>
              <w:fldChar w:fldCharType="begin"/>
            </w:r>
            <w:r>
              <w:rPr>
                <w:noProof/>
                <w:webHidden/>
              </w:rPr>
              <w:instrText xml:space="preserve"> PAGEREF _Toc131177244 \h </w:instrText>
            </w:r>
            <w:r>
              <w:rPr>
                <w:noProof/>
                <w:webHidden/>
              </w:rPr>
            </w:r>
            <w:r>
              <w:rPr>
                <w:noProof/>
                <w:webHidden/>
              </w:rPr>
              <w:fldChar w:fldCharType="separate"/>
            </w:r>
            <w:r>
              <w:rPr>
                <w:noProof/>
                <w:webHidden/>
              </w:rPr>
              <w:t>4</w:t>
            </w:r>
            <w:r>
              <w:rPr>
                <w:noProof/>
                <w:webHidden/>
              </w:rPr>
              <w:fldChar w:fldCharType="end"/>
            </w:r>
          </w:hyperlink>
        </w:p>
        <w:p w14:paraId="068A52C9" w14:textId="20B61CC8" w:rsidR="00B61F8E" w:rsidRDefault="00B61F8E">
          <w:pPr>
            <w:pStyle w:val="TOC1"/>
            <w:tabs>
              <w:tab w:val="right" w:leader="dot" w:pos="9016"/>
            </w:tabs>
            <w:rPr>
              <w:rFonts w:asciiTheme="minorHAnsi" w:eastAsiaTheme="minorEastAsia" w:hAnsiTheme="minorHAnsi"/>
              <w:noProof/>
              <w:lang w:eastAsia="zh-CN"/>
            </w:rPr>
          </w:pPr>
          <w:hyperlink w:anchor="_Toc131177245" w:history="1">
            <w:r w:rsidRPr="00566D4B">
              <w:rPr>
                <w:rStyle w:val="Hyperlink"/>
                <w:rFonts w:cs="Times New Roman"/>
                <w:noProof/>
              </w:rPr>
              <w:t>5</w:t>
            </w:r>
            <w:r>
              <w:rPr>
                <w:rFonts w:asciiTheme="minorHAnsi" w:eastAsiaTheme="minorEastAsia" w:hAnsiTheme="minorHAnsi"/>
                <w:noProof/>
                <w:lang w:eastAsia="zh-CN"/>
              </w:rPr>
              <w:tab/>
            </w:r>
            <w:r w:rsidRPr="00566D4B">
              <w:rPr>
                <w:rStyle w:val="Hyperlink"/>
                <w:rFonts w:cs="Times New Roman"/>
                <w:noProof/>
              </w:rPr>
              <w:t>Analysis</w:t>
            </w:r>
            <w:r>
              <w:rPr>
                <w:noProof/>
                <w:webHidden/>
              </w:rPr>
              <w:tab/>
            </w:r>
            <w:r>
              <w:rPr>
                <w:noProof/>
                <w:webHidden/>
              </w:rPr>
              <w:fldChar w:fldCharType="begin"/>
            </w:r>
            <w:r>
              <w:rPr>
                <w:noProof/>
                <w:webHidden/>
              </w:rPr>
              <w:instrText xml:space="preserve"> PAGEREF _Toc131177245 \h </w:instrText>
            </w:r>
            <w:r>
              <w:rPr>
                <w:noProof/>
                <w:webHidden/>
              </w:rPr>
            </w:r>
            <w:r>
              <w:rPr>
                <w:noProof/>
                <w:webHidden/>
              </w:rPr>
              <w:fldChar w:fldCharType="separate"/>
            </w:r>
            <w:r>
              <w:rPr>
                <w:noProof/>
                <w:webHidden/>
              </w:rPr>
              <w:t>4</w:t>
            </w:r>
            <w:r>
              <w:rPr>
                <w:noProof/>
                <w:webHidden/>
              </w:rPr>
              <w:fldChar w:fldCharType="end"/>
            </w:r>
          </w:hyperlink>
        </w:p>
        <w:p w14:paraId="03969036" w14:textId="63AA85C9" w:rsidR="00B61F8E" w:rsidRDefault="00B61F8E">
          <w:pPr>
            <w:pStyle w:val="TOC1"/>
            <w:tabs>
              <w:tab w:val="right" w:leader="dot" w:pos="9016"/>
            </w:tabs>
            <w:rPr>
              <w:rFonts w:asciiTheme="minorHAnsi" w:eastAsiaTheme="minorEastAsia" w:hAnsiTheme="minorHAnsi"/>
              <w:noProof/>
              <w:lang w:eastAsia="zh-CN"/>
            </w:rPr>
          </w:pPr>
          <w:hyperlink w:anchor="_Toc131177246" w:history="1">
            <w:r w:rsidRPr="00566D4B">
              <w:rPr>
                <w:rStyle w:val="Hyperlink"/>
                <w:rFonts w:cs="Times New Roman"/>
                <w:noProof/>
              </w:rPr>
              <w:t>6</w:t>
            </w:r>
            <w:r>
              <w:rPr>
                <w:rFonts w:asciiTheme="minorHAnsi" w:eastAsiaTheme="minorEastAsia" w:hAnsiTheme="minorHAnsi"/>
                <w:noProof/>
                <w:lang w:eastAsia="zh-CN"/>
              </w:rPr>
              <w:tab/>
            </w:r>
            <w:r w:rsidRPr="00566D4B">
              <w:rPr>
                <w:rStyle w:val="Hyperlink"/>
                <w:rFonts w:cs="Times New Roman"/>
                <w:noProof/>
              </w:rPr>
              <w:t>Conclusion</w:t>
            </w:r>
            <w:r>
              <w:rPr>
                <w:noProof/>
                <w:webHidden/>
              </w:rPr>
              <w:tab/>
            </w:r>
            <w:r>
              <w:rPr>
                <w:noProof/>
                <w:webHidden/>
              </w:rPr>
              <w:fldChar w:fldCharType="begin"/>
            </w:r>
            <w:r>
              <w:rPr>
                <w:noProof/>
                <w:webHidden/>
              </w:rPr>
              <w:instrText xml:space="preserve"> PAGEREF _Toc131177246 \h </w:instrText>
            </w:r>
            <w:r>
              <w:rPr>
                <w:noProof/>
                <w:webHidden/>
              </w:rPr>
            </w:r>
            <w:r>
              <w:rPr>
                <w:noProof/>
                <w:webHidden/>
              </w:rPr>
              <w:fldChar w:fldCharType="separate"/>
            </w:r>
            <w:r>
              <w:rPr>
                <w:noProof/>
                <w:webHidden/>
              </w:rPr>
              <w:t>4</w:t>
            </w:r>
            <w:r>
              <w:rPr>
                <w:noProof/>
                <w:webHidden/>
              </w:rPr>
              <w:fldChar w:fldCharType="end"/>
            </w:r>
          </w:hyperlink>
        </w:p>
        <w:p w14:paraId="42271B05" w14:textId="1F1E7EAC" w:rsidR="00B61F8E" w:rsidRDefault="00B61F8E">
          <w:pPr>
            <w:pStyle w:val="TOC1"/>
            <w:tabs>
              <w:tab w:val="right" w:leader="dot" w:pos="9016"/>
            </w:tabs>
            <w:rPr>
              <w:rFonts w:asciiTheme="minorHAnsi" w:eastAsiaTheme="minorEastAsia" w:hAnsiTheme="minorHAnsi"/>
              <w:noProof/>
              <w:lang w:eastAsia="zh-CN"/>
            </w:rPr>
          </w:pPr>
          <w:hyperlink w:anchor="_Toc131177247" w:history="1">
            <w:r w:rsidRPr="00566D4B">
              <w:rPr>
                <w:rStyle w:val="Hyperlink"/>
                <w:rFonts w:cs="Times New Roman"/>
                <w:noProof/>
              </w:rPr>
              <w:t>7</w:t>
            </w:r>
            <w:r>
              <w:rPr>
                <w:rFonts w:asciiTheme="minorHAnsi" w:eastAsiaTheme="minorEastAsia" w:hAnsiTheme="minorHAnsi"/>
                <w:noProof/>
                <w:lang w:eastAsia="zh-CN"/>
              </w:rPr>
              <w:tab/>
            </w:r>
            <w:r w:rsidRPr="00566D4B">
              <w:rPr>
                <w:rStyle w:val="Hyperlink"/>
                <w:rFonts w:cs="Times New Roman"/>
                <w:noProof/>
              </w:rPr>
              <w:t>Evaluation</w:t>
            </w:r>
            <w:r>
              <w:rPr>
                <w:noProof/>
                <w:webHidden/>
              </w:rPr>
              <w:tab/>
            </w:r>
            <w:r>
              <w:rPr>
                <w:noProof/>
                <w:webHidden/>
              </w:rPr>
              <w:fldChar w:fldCharType="begin"/>
            </w:r>
            <w:r>
              <w:rPr>
                <w:noProof/>
                <w:webHidden/>
              </w:rPr>
              <w:instrText xml:space="preserve"> PAGEREF _Toc131177247 \h </w:instrText>
            </w:r>
            <w:r>
              <w:rPr>
                <w:noProof/>
                <w:webHidden/>
              </w:rPr>
            </w:r>
            <w:r>
              <w:rPr>
                <w:noProof/>
                <w:webHidden/>
              </w:rPr>
              <w:fldChar w:fldCharType="separate"/>
            </w:r>
            <w:r>
              <w:rPr>
                <w:noProof/>
                <w:webHidden/>
              </w:rPr>
              <w:t>4</w:t>
            </w:r>
            <w:r>
              <w:rPr>
                <w:noProof/>
                <w:webHidden/>
              </w:rPr>
              <w:fldChar w:fldCharType="end"/>
            </w:r>
          </w:hyperlink>
        </w:p>
        <w:p w14:paraId="71445984" w14:textId="17C1965D" w:rsidR="00B61F8E" w:rsidRDefault="00B61F8E">
          <w:pPr>
            <w:pStyle w:val="TOC1"/>
            <w:tabs>
              <w:tab w:val="right" w:leader="dot" w:pos="9016"/>
            </w:tabs>
            <w:rPr>
              <w:rFonts w:asciiTheme="minorHAnsi" w:eastAsiaTheme="minorEastAsia" w:hAnsiTheme="minorHAnsi"/>
              <w:noProof/>
              <w:lang w:eastAsia="zh-CN"/>
            </w:rPr>
          </w:pPr>
          <w:hyperlink w:anchor="_Toc131177248" w:history="1">
            <w:r w:rsidRPr="00566D4B">
              <w:rPr>
                <w:rStyle w:val="Hyperlink"/>
                <w:rFonts w:cs="Times New Roman"/>
                <w:noProof/>
              </w:rPr>
              <w:t>8</w:t>
            </w:r>
            <w:r>
              <w:rPr>
                <w:rFonts w:asciiTheme="minorHAnsi" w:eastAsiaTheme="minorEastAsia" w:hAnsiTheme="minorHAnsi"/>
                <w:noProof/>
                <w:lang w:eastAsia="zh-CN"/>
              </w:rPr>
              <w:tab/>
            </w:r>
            <w:r w:rsidRPr="00566D4B">
              <w:rPr>
                <w:rStyle w:val="Hyperlink"/>
                <w:rFonts w:cs="Times New Roman"/>
                <w:noProof/>
              </w:rPr>
              <w:t>Further Work</w:t>
            </w:r>
            <w:r>
              <w:rPr>
                <w:noProof/>
                <w:webHidden/>
              </w:rPr>
              <w:tab/>
            </w:r>
            <w:r>
              <w:rPr>
                <w:noProof/>
                <w:webHidden/>
              </w:rPr>
              <w:fldChar w:fldCharType="begin"/>
            </w:r>
            <w:r>
              <w:rPr>
                <w:noProof/>
                <w:webHidden/>
              </w:rPr>
              <w:instrText xml:space="preserve"> PAGEREF _Toc131177248 \h </w:instrText>
            </w:r>
            <w:r>
              <w:rPr>
                <w:noProof/>
                <w:webHidden/>
              </w:rPr>
            </w:r>
            <w:r>
              <w:rPr>
                <w:noProof/>
                <w:webHidden/>
              </w:rPr>
              <w:fldChar w:fldCharType="separate"/>
            </w:r>
            <w:r>
              <w:rPr>
                <w:noProof/>
                <w:webHidden/>
              </w:rPr>
              <w:t>4</w:t>
            </w:r>
            <w:r>
              <w:rPr>
                <w:noProof/>
                <w:webHidden/>
              </w:rPr>
              <w:fldChar w:fldCharType="end"/>
            </w:r>
          </w:hyperlink>
        </w:p>
        <w:p w14:paraId="662B20D3" w14:textId="5B45F41C" w:rsidR="00B61F8E" w:rsidRDefault="00B61F8E">
          <w:pPr>
            <w:pStyle w:val="TOC1"/>
            <w:tabs>
              <w:tab w:val="right" w:leader="dot" w:pos="9016"/>
            </w:tabs>
            <w:rPr>
              <w:rFonts w:asciiTheme="minorHAnsi" w:eastAsiaTheme="minorEastAsia" w:hAnsiTheme="minorHAnsi"/>
              <w:noProof/>
              <w:lang w:eastAsia="zh-CN"/>
            </w:rPr>
          </w:pPr>
          <w:hyperlink w:anchor="_Toc131177249" w:history="1">
            <w:r w:rsidRPr="00566D4B">
              <w:rPr>
                <w:rStyle w:val="Hyperlink"/>
                <w:rFonts w:cs="Times New Roman"/>
                <w:noProof/>
              </w:rPr>
              <w:t>9</w:t>
            </w:r>
            <w:r>
              <w:rPr>
                <w:rFonts w:asciiTheme="minorHAnsi" w:eastAsiaTheme="minorEastAsia" w:hAnsiTheme="minorHAnsi"/>
                <w:noProof/>
                <w:lang w:eastAsia="zh-CN"/>
              </w:rPr>
              <w:tab/>
            </w:r>
            <w:r w:rsidRPr="00566D4B">
              <w:rPr>
                <w:rStyle w:val="Hyperlink"/>
                <w:rFonts w:cs="Times New Roman"/>
                <w:noProof/>
              </w:rPr>
              <w:t>References</w:t>
            </w:r>
            <w:r>
              <w:rPr>
                <w:noProof/>
                <w:webHidden/>
              </w:rPr>
              <w:tab/>
            </w:r>
            <w:r>
              <w:rPr>
                <w:noProof/>
                <w:webHidden/>
              </w:rPr>
              <w:fldChar w:fldCharType="begin"/>
            </w:r>
            <w:r>
              <w:rPr>
                <w:noProof/>
                <w:webHidden/>
              </w:rPr>
              <w:instrText xml:space="preserve"> PAGEREF _Toc131177249 \h </w:instrText>
            </w:r>
            <w:r>
              <w:rPr>
                <w:noProof/>
                <w:webHidden/>
              </w:rPr>
            </w:r>
            <w:r>
              <w:rPr>
                <w:noProof/>
                <w:webHidden/>
              </w:rPr>
              <w:fldChar w:fldCharType="separate"/>
            </w:r>
            <w:r>
              <w:rPr>
                <w:noProof/>
                <w:webHidden/>
              </w:rPr>
              <w:t>4</w:t>
            </w:r>
            <w:r>
              <w:rPr>
                <w:noProof/>
                <w:webHidden/>
              </w:rPr>
              <w:fldChar w:fldCharType="end"/>
            </w:r>
          </w:hyperlink>
        </w:p>
        <w:p w14:paraId="0A4DA833" w14:textId="1F9732DE" w:rsidR="00125536" w:rsidRDefault="00125536">
          <w:r>
            <w:rPr>
              <w:b/>
              <w:bCs/>
              <w:noProof/>
            </w:rPr>
            <w:fldChar w:fldCharType="end"/>
          </w:r>
        </w:p>
      </w:sdtContent>
    </w:sdt>
    <w:p w14:paraId="603A6014" w14:textId="77777777" w:rsidR="008B54D3" w:rsidRDefault="007E2AD7" w:rsidP="00D53AB0">
      <w:pPr>
        <w:jc w:val="center"/>
        <w:rPr>
          <w:rFonts w:cs="Times New Roman"/>
          <w:sz w:val="28"/>
          <w:szCs w:val="28"/>
        </w:rPr>
      </w:pPr>
      <w:r>
        <w:rPr>
          <w:rFonts w:cs="Times New Roman"/>
          <w:sz w:val="28"/>
          <w:szCs w:val="28"/>
        </w:rPr>
        <w:fldChar w:fldCharType="begin"/>
      </w:r>
      <w:r>
        <w:rPr>
          <w:rFonts w:cs="Times New Roman"/>
          <w:sz w:val="28"/>
          <w:szCs w:val="28"/>
        </w:rPr>
        <w:instrText xml:space="preserve"> TOC \h \z \c "Figure" </w:instrText>
      </w:r>
      <w:r>
        <w:rPr>
          <w:rFonts w:cs="Times New Roman"/>
          <w:sz w:val="28"/>
          <w:szCs w:val="28"/>
        </w:rPr>
        <w:fldChar w:fldCharType="separate"/>
      </w:r>
      <w:r>
        <w:rPr>
          <w:rFonts w:cs="Times New Roman"/>
          <w:b/>
          <w:bCs/>
          <w:noProof/>
          <w:sz w:val="28"/>
          <w:szCs w:val="28"/>
          <w:lang w:val="en-US"/>
        </w:rPr>
        <w:t>No table of figures entries found.</w:t>
      </w:r>
      <w:r>
        <w:rPr>
          <w:rFonts w:cs="Times New Roman"/>
          <w:sz w:val="28"/>
          <w:szCs w:val="28"/>
        </w:rPr>
        <w:fldChar w:fldCharType="end"/>
      </w:r>
      <w:r w:rsidR="008B54D3">
        <w:rPr>
          <w:rFonts w:cs="Times New Roman"/>
          <w:sz w:val="28"/>
          <w:szCs w:val="28"/>
        </w:rPr>
        <w:br w:type="page"/>
      </w:r>
    </w:p>
    <w:p w14:paraId="3A84B7E8" w14:textId="77777777" w:rsidR="005C4A7C" w:rsidRDefault="00264152" w:rsidP="00264152">
      <w:pPr>
        <w:pStyle w:val="Heading1"/>
        <w:rPr>
          <w:rFonts w:cs="Times New Roman"/>
        </w:rPr>
      </w:pPr>
      <w:bookmarkStart w:id="0" w:name="_Toc131177231"/>
      <w:r>
        <w:rPr>
          <w:rFonts w:cs="Times New Roman"/>
        </w:rPr>
        <w:lastRenderedPageBreak/>
        <w:t>Abstract</w:t>
      </w:r>
      <w:bookmarkEnd w:id="0"/>
    </w:p>
    <w:p w14:paraId="1090148E" w14:textId="0484AA85" w:rsidR="00264152" w:rsidRDefault="00055E2D" w:rsidP="00264152">
      <w:pPr>
        <w:pStyle w:val="Heading1"/>
        <w:rPr>
          <w:rFonts w:cs="Times New Roman"/>
        </w:rPr>
      </w:pPr>
      <w:bookmarkStart w:id="1" w:name="_Toc131177232"/>
      <w:r>
        <w:rPr>
          <w:rFonts w:cs="Times New Roman"/>
        </w:rPr>
        <w:t>Introduction</w:t>
      </w:r>
      <w:bookmarkEnd w:id="1"/>
    </w:p>
    <w:p w14:paraId="708E67D6" w14:textId="3D28EDF5" w:rsidR="007F4190" w:rsidRPr="007F4190" w:rsidRDefault="007F4190" w:rsidP="00D104E0">
      <w:pPr>
        <w:ind w:left="0" w:firstLine="432"/>
      </w:pPr>
      <w:r>
        <w:t>T</w:t>
      </w:r>
      <w:r w:rsidR="00B77BB4">
        <w:t>he purpose of this report is to critically analyse and review current and future energy carriers used in motorsport</w:t>
      </w:r>
      <w:r w:rsidR="00336904">
        <w:t xml:space="preserve"> and </w:t>
      </w:r>
      <w:r w:rsidR="0090182C">
        <w:t>highlight the direction that motorsport series and organisations can steer their engineers in</w:t>
      </w:r>
      <w:r w:rsidR="008C7B46">
        <w:t xml:space="preserve"> to create further reductions to harmful emissions, not just from motorsport events </w:t>
      </w:r>
      <w:r w:rsidR="00921B22">
        <w:t>but to allow the new, more green methods of</w:t>
      </w:r>
      <w:r w:rsidR="003A6881">
        <w:t xml:space="preserve"> storing and releasing energy to trickle down into road going automotive vehicles</w:t>
      </w:r>
      <w:r w:rsidR="00B77BB4">
        <w:t xml:space="preserve">. The </w:t>
      </w:r>
      <w:r w:rsidR="00B23B46">
        <w:t xml:space="preserve">environmentalist movement in motorsport is not a new phenomenon but one that is </w:t>
      </w:r>
      <w:r w:rsidR="00511A6D">
        <w:t xml:space="preserve">becoming more prevalent as “green” vehicle technology development becomes more </w:t>
      </w:r>
      <w:r w:rsidR="00B30A0B">
        <w:t xml:space="preserve">necessary. This report will focus on different motorsport series such as Formula 1, Formula E and the World Endurance Championship to ensure a </w:t>
      </w:r>
      <w:r w:rsidR="0087285E">
        <w:t>reasonable scope for the report and provide a</w:t>
      </w:r>
      <w:r w:rsidR="00C43437">
        <w:t xml:space="preserve">n overview of each different energy carrier type including but not limited to </w:t>
      </w:r>
      <w:r w:rsidR="00737BB0">
        <w:t>fuel technology such as sustainable and biofuels, battery technology such as those used in Formula E, and hydrogen fuel cells</w:t>
      </w:r>
      <w:r w:rsidR="00EC49C5">
        <w:t xml:space="preserve"> such as the mission H24 car </w:t>
      </w:r>
      <w:r w:rsidR="00E97E2A">
        <w:t xml:space="preserve">that completed its first laps at the Circuit De La Sarthe </w:t>
      </w:r>
      <w:r w:rsidR="002F1703">
        <w:t xml:space="preserve">in 2021. Further to these aims, this report </w:t>
      </w:r>
      <w:r w:rsidR="00D104E0">
        <w:t>and its findings will be presented to the FIA.</w:t>
      </w:r>
    </w:p>
    <w:p w14:paraId="027133D4" w14:textId="65D21CC7" w:rsidR="00055E2D" w:rsidRDefault="00F974AD" w:rsidP="00055E2D">
      <w:pPr>
        <w:pStyle w:val="Heading1"/>
        <w:rPr>
          <w:rFonts w:cs="Times New Roman"/>
        </w:rPr>
      </w:pPr>
      <w:bookmarkStart w:id="2" w:name="_Toc131177233"/>
      <w:r>
        <w:rPr>
          <w:rFonts w:cs="Times New Roman"/>
        </w:rPr>
        <w:t>Literature Review</w:t>
      </w:r>
      <w:bookmarkEnd w:id="2"/>
    </w:p>
    <w:p w14:paraId="48A6FA73" w14:textId="7415F887" w:rsidR="00E26508" w:rsidRDefault="0056317D" w:rsidP="005E6D2B">
      <w:pPr>
        <w:pStyle w:val="Heading2"/>
      </w:pPr>
      <w:bookmarkStart w:id="3" w:name="_Toc131177234"/>
      <w:r>
        <w:t xml:space="preserve">Currently Used </w:t>
      </w:r>
      <w:r w:rsidR="005E6D2B">
        <w:t>Energy Carriers</w:t>
      </w:r>
      <w:bookmarkEnd w:id="3"/>
      <w:r>
        <w:t xml:space="preserve"> in Motorsport</w:t>
      </w:r>
    </w:p>
    <w:p w14:paraId="3467410B" w14:textId="57772918" w:rsidR="0035294D" w:rsidRDefault="00C32D69" w:rsidP="00C32D69">
      <w:pPr>
        <w:pStyle w:val="Heading3"/>
      </w:pPr>
      <w:bookmarkStart w:id="4" w:name="_Toc131177235"/>
      <w:r>
        <w:t>Current Fuel</w:t>
      </w:r>
      <w:r w:rsidR="00882388">
        <w:t xml:space="preserve"> Technology</w:t>
      </w:r>
      <w:bookmarkEnd w:id="4"/>
    </w:p>
    <w:p w14:paraId="11706533" w14:textId="6DDD0421" w:rsidR="00F81878" w:rsidRPr="00F81878" w:rsidRDefault="00C100D1" w:rsidP="00C100D1">
      <w:pPr>
        <w:ind w:left="0" w:firstLine="720"/>
      </w:pPr>
      <w:r w:rsidRPr="00C100D1">
        <w:t>Formula 1 and the World Endurance Championship (WEC) have made significant strides towards sustainable fuel use in motorsports. Formula 1 began using E10 fuel in 2021, a blend of 90% petrol and 10% ethanol</w:t>
      </w:r>
      <w:r>
        <w:t xml:space="preserve"> </w:t>
      </w:r>
      <w:r w:rsidR="009D4EA3">
        <w:t>that is found in all UK petrol stations</w:t>
      </w:r>
      <w:r w:rsidRPr="00C100D1">
        <w:t>. While it has a limited impact on emissions reduction, it sets the direction for the sport's sustainable fuel research to achieve carbon neutrality by 2030</w:t>
      </w:r>
      <w:r w:rsidR="009D4EA3">
        <w:t xml:space="preserve"> </w:t>
      </w:r>
      <w:sdt>
        <w:sdtPr>
          <w:id w:val="1142702035"/>
          <w:citation/>
        </w:sdtPr>
        <w:sdtContent>
          <w:r w:rsidR="00F9096F">
            <w:fldChar w:fldCharType="begin"/>
          </w:r>
          <w:r w:rsidR="00F9096F">
            <w:instrText xml:space="preserve"> CITATION For23 \l 2057 </w:instrText>
          </w:r>
          <w:r w:rsidR="00F9096F">
            <w:fldChar w:fldCharType="separate"/>
          </w:r>
          <w:r w:rsidR="00FB601A" w:rsidRPr="00FB601A">
            <w:rPr>
              <w:noProof/>
            </w:rPr>
            <w:t>(Formula 1, 2023)</w:t>
          </w:r>
          <w:r w:rsidR="00F9096F">
            <w:fldChar w:fldCharType="end"/>
          </w:r>
        </w:sdtContent>
      </w:sdt>
      <w:r w:rsidRPr="00C100D1">
        <w:t>. The WEC is ahead of Formula 1 in fuel sustainability, using TotalEnergies Excellium Endurance until 2022, which had 85% petrol, 10% ethanol from plant waste, and 5% bio-hydrocarbons. However, WEC has transitioned to Excellium Racing 100, sourced from 100% renewable bioethanol from French vineyards, containing 0% petrol, and reducing greenhouse gas emissions</w:t>
      </w:r>
      <w:r w:rsidR="00F9096F">
        <w:t xml:space="preserve"> from all vehicles on track</w:t>
      </w:r>
      <w:r w:rsidRPr="00C100D1">
        <w:t xml:space="preserve"> by at least 65%. Excellium Racing 100 will be supplied to all competitors in all classes, including the European Le Mans series, marking a significant advancement in sustainable fuel use</w:t>
      </w:r>
      <w:r w:rsidR="00F9096F">
        <w:t xml:space="preserve"> </w:t>
      </w:r>
      <w:sdt>
        <w:sdtPr>
          <w:id w:val="838816542"/>
          <w:citation/>
        </w:sdtPr>
        <w:sdtContent>
          <w:r w:rsidR="00F9096F">
            <w:fldChar w:fldCharType="begin"/>
          </w:r>
          <w:r w:rsidR="00F9096F">
            <w:instrText xml:space="preserve"> CITATION Tot22 \l 2057 </w:instrText>
          </w:r>
          <w:r w:rsidR="00F9096F">
            <w:fldChar w:fldCharType="separate"/>
          </w:r>
          <w:r w:rsidR="00FB601A" w:rsidRPr="00FB601A">
            <w:rPr>
              <w:noProof/>
            </w:rPr>
            <w:t>(TotalEnergies Competition, 2022)</w:t>
          </w:r>
          <w:r w:rsidR="00F9096F">
            <w:fldChar w:fldCharType="end"/>
          </w:r>
        </w:sdtContent>
      </w:sdt>
      <w:r w:rsidRPr="00C100D1">
        <w:t>.</w:t>
      </w:r>
    </w:p>
    <w:p w14:paraId="5627433E" w14:textId="69D5ACCB" w:rsidR="00C32D69" w:rsidRDefault="00C32D69" w:rsidP="00C32D69">
      <w:pPr>
        <w:pStyle w:val="Heading3"/>
      </w:pPr>
      <w:bookmarkStart w:id="5" w:name="_Toc131177236"/>
      <w:r>
        <w:t>Current Battery Technology</w:t>
      </w:r>
      <w:bookmarkEnd w:id="5"/>
    </w:p>
    <w:p w14:paraId="5E767A56" w14:textId="71AE727E" w:rsidR="00955ACA" w:rsidRDefault="00955ACA" w:rsidP="00BB79DD">
      <w:pPr>
        <w:ind w:left="0" w:firstLine="431"/>
      </w:pPr>
      <w:r>
        <w:t xml:space="preserve">Formula E has seen three generations of vehicles, with each generation improving the technology available for sustainable racing. Generation 1 cars used a 28kWh lithium-ion battery, which had to be </w:t>
      </w:r>
      <w:r>
        <w:lastRenderedPageBreak/>
        <w:t xml:space="preserve">changed mid-race due to its inability to run a full race on one charge. Generation 2 cars had a 54kWh battery, allowing them to complete a full race without the need for a spare car. The regeneration efficiency also increased significantly from 250kW in gen 1 to 350kW in gen 2. Generation 3 cars have the same battery capacity but put out 350kW of power and have 600kW of regeneration energy </w:t>
      </w:r>
      <w:r w:rsidR="00BB79DD">
        <w:rPr>
          <w:noProof/>
        </w:rPr>
        <mc:AlternateContent>
          <mc:Choice Requires="wps">
            <w:drawing>
              <wp:anchor distT="0" distB="0" distL="114300" distR="114300" simplePos="0" relativeHeight="251660288" behindDoc="0" locked="0" layoutInCell="1" allowOverlap="1" wp14:anchorId="693F44EC" wp14:editId="6EE3FA94">
                <wp:simplePos x="0" y="0"/>
                <wp:positionH relativeFrom="margin">
                  <wp:align>left</wp:align>
                </wp:positionH>
                <wp:positionV relativeFrom="paragraph">
                  <wp:posOffset>4419600</wp:posOffset>
                </wp:positionV>
                <wp:extent cx="5724525" cy="200025"/>
                <wp:effectExtent l="0" t="0" r="9525" b="9525"/>
                <wp:wrapSquare wrapText="bothSides"/>
                <wp:docPr id="1" name="Text Box 1"/>
                <wp:cNvGraphicFramePr/>
                <a:graphic xmlns:a="http://schemas.openxmlformats.org/drawingml/2006/main">
                  <a:graphicData uri="http://schemas.microsoft.com/office/word/2010/wordprocessingShape">
                    <wps:wsp>
                      <wps:cNvSpPr txBox="1"/>
                      <wps:spPr>
                        <a:xfrm>
                          <a:off x="0" y="0"/>
                          <a:ext cx="5724525" cy="200025"/>
                        </a:xfrm>
                        <a:prstGeom prst="rect">
                          <a:avLst/>
                        </a:prstGeom>
                        <a:solidFill>
                          <a:prstClr val="white"/>
                        </a:solidFill>
                        <a:ln>
                          <a:noFill/>
                        </a:ln>
                      </wps:spPr>
                      <wps:txbx>
                        <w:txbxContent>
                          <w:p w14:paraId="4A43E444" w14:textId="79935A48" w:rsidR="00BB79DD" w:rsidRPr="00E26B54" w:rsidRDefault="00BB79DD" w:rsidP="00BB79DD">
                            <w:pPr>
                              <w:pStyle w:val="Caption"/>
                              <w:jc w:val="center"/>
                            </w:pPr>
                            <w:r>
                              <w:t xml:space="preserve">Figure </w:t>
                            </w:r>
                            <w:r>
                              <w:fldChar w:fldCharType="begin"/>
                            </w:r>
                            <w:r>
                              <w:instrText xml:space="preserve"> SEQ Figure \* ARABIC </w:instrText>
                            </w:r>
                            <w:r>
                              <w:fldChar w:fldCharType="separate"/>
                            </w:r>
                            <w:r w:rsidR="00D539A2">
                              <w:rPr>
                                <w:noProof/>
                              </w:rPr>
                              <w:t>1</w:t>
                            </w:r>
                            <w:r>
                              <w:fldChar w:fldCharType="end"/>
                            </w:r>
                            <w:r>
                              <w:t xml:space="preserve"> - Diagram of a Typical F1 Hybrid System Retrieved from </w:t>
                            </w:r>
                            <w:sdt>
                              <w:sdtPr>
                                <w:id w:val="-1271089766"/>
                                <w:citation/>
                              </w:sdtPr>
                              <w:sdtContent>
                                <w:r>
                                  <w:fldChar w:fldCharType="begin"/>
                                </w:r>
                                <w:r>
                                  <w:instrText xml:space="preserve"> CITATION Cam20 \l 2057 </w:instrText>
                                </w:r>
                                <w:r>
                                  <w:fldChar w:fldCharType="separate"/>
                                </w:r>
                                <w:r w:rsidR="00FB601A" w:rsidRPr="00FB601A">
                                  <w:rPr>
                                    <w:noProof/>
                                  </w:rPr>
                                  <w:t>(Camillo Balerna,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3F44EC" id="_x0000_t202" coordsize="21600,21600" o:spt="202" path="m,l,21600r21600,l21600,xe">
                <v:stroke joinstyle="miter"/>
                <v:path gradientshapeok="t" o:connecttype="rect"/>
              </v:shapetype>
              <v:shape id="Text Box 1" o:spid="_x0000_s1026" type="#_x0000_t202" style="position:absolute;left:0;text-align:left;margin-left:0;margin-top:348pt;width:450.75pt;height:15.7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fFgIAADsEAAAOAAAAZHJzL2Uyb0RvYy54bWysU02P0zAQvSPxHyzfadqKAoqarkpXRUjV&#10;7kpdtGfXsRtLjseM3Sbl1zPORwsLJ8TFmcyMZzzvvVnetbVlZ4XBgCv4bDLlTDkJpXHHgn973r77&#10;xFmIwpXCglMFv6jA71Zv3ywbn6s5VGBLhYyKuJA3vuBVjD7PsiArVYswAa8cBTVgLSL94jErUTRU&#10;vbbZfDr9kDWApUeQKgTy3vdBvurqa61kfNQ6qMhsweltsTuxOw/pzFZLkR9R+MrI4RniH15RC+Oo&#10;6bXUvYiCndD8Uao2EiGAjhMJdQZaG6m6GWia2fTVNPtKeNXNQuAEf4Up/L+y8uG890/IYvsZWiIw&#10;AdL4kAdypnlajXX60ksZxQnCyxU21UYmybn4OH+/mC84kxQjUqZkU5nsdttjiF8U1CwZBUeipUNL&#10;nHch9qljSmoWwJpya6xNPymwscjOgihsKhPVUPy3LOtSroN0qy+YPNltlGTF9tAO8x2gvNDYCL0i&#10;gpdbQ412IsQngSQBmpRkHR/p0BaagsNgcVYB/vibP+UTMxTlrCFJFTx8PwlUnNmvjjhL+hsNHI3D&#10;aLhTvQEacUYL42Vn0gWMdjQ1Qv1Cal+nLhQSTlKvgsfR3MRe2LQtUq3XXRKpzIu4c3svU+kR0Of2&#10;RaAf6IhE5AOMYhP5K1b63B7e9SmCNh1lCdAexQFnUmhH+rBNaQV+/e+ybju/+gkAAP//AwBQSwME&#10;FAAGAAgAAAAhAP2sJtfeAAAACAEAAA8AAABkcnMvZG93bnJldi54bWxMj8FOwzAMhu9IvENkJC6I&#10;pau0jpWmE2xwg8PGtLPXhLaicaokXbu3x5zYzdZvff7+Yj3ZTpyND60jBfNZAsJQ5XRLtYLD1/vj&#10;E4gQkTR2joyCiwmwLm9vCsy1G2lnzvtYC4ZQyFFBE2OfSxmqxlgMM9cb4uzbeYuRV19L7XFkuO1k&#10;miSZtNgSf2iwN5vGVD/7wSrItn4Yd7R52B7ePvCzr9Pj6+Wo1P3d9PIMIpop/h/Dnz6rQ8lOJzeQ&#10;DqJTwEUik1YZDxyvkvkCxEnBMl0uQJaFvC5Q/gIAAP//AwBQSwECLQAUAAYACAAAACEAtoM4kv4A&#10;AADhAQAAEwAAAAAAAAAAAAAAAAAAAAAAW0NvbnRlbnRfVHlwZXNdLnhtbFBLAQItABQABgAIAAAA&#10;IQA4/SH/1gAAAJQBAAALAAAAAAAAAAAAAAAAAC8BAABfcmVscy8ucmVsc1BLAQItABQABgAIAAAA&#10;IQCn/e/fFgIAADsEAAAOAAAAAAAAAAAAAAAAAC4CAABkcnMvZTJvRG9jLnhtbFBLAQItABQABgAI&#10;AAAAIQD9rCbX3gAAAAgBAAAPAAAAAAAAAAAAAAAAAHAEAABkcnMvZG93bnJldi54bWxQSwUGAAAA&#10;AAQABADzAAAAewUAAAAA&#10;" stroked="f">
                <v:textbox inset="0,0,0,0">
                  <w:txbxContent>
                    <w:p w14:paraId="4A43E444" w14:textId="79935A48" w:rsidR="00BB79DD" w:rsidRPr="00E26B54" w:rsidRDefault="00BB79DD" w:rsidP="00BB79DD">
                      <w:pPr>
                        <w:pStyle w:val="Caption"/>
                        <w:jc w:val="center"/>
                      </w:pPr>
                      <w:r>
                        <w:t xml:space="preserve">Figure </w:t>
                      </w:r>
                      <w:r>
                        <w:fldChar w:fldCharType="begin"/>
                      </w:r>
                      <w:r>
                        <w:instrText xml:space="preserve"> SEQ Figure \* ARABIC </w:instrText>
                      </w:r>
                      <w:r>
                        <w:fldChar w:fldCharType="separate"/>
                      </w:r>
                      <w:r w:rsidR="00D539A2">
                        <w:rPr>
                          <w:noProof/>
                        </w:rPr>
                        <w:t>1</w:t>
                      </w:r>
                      <w:r>
                        <w:fldChar w:fldCharType="end"/>
                      </w:r>
                      <w:r>
                        <w:t xml:space="preserve"> - Diagram of a Typical F1 Hybrid System Retrieved from </w:t>
                      </w:r>
                      <w:sdt>
                        <w:sdtPr>
                          <w:id w:val="-1271089766"/>
                          <w:citation/>
                        </w:sdtPr>
                        <w:sdtContent>
                          <w:r>
                            <w:fldChar w:fldCharType="begin"/>
                          </w:r>
                          <w:r>
                            <w:instrText xml:space="preserve"> CITATION Cam20 \l 2057 </w:instrText>
                          </w:r>
                          <w:r>
                            <w:fldChar w:fldCharType="separate"/>
                          </w:r>
                          <w:r w:rsidR="00FB601A" w:rsidRPr="00FB601A">
                            <w:rPr>
                              <w:noProof/>
                            </w:rPr>
                            <w:t>(Camillo Balerna, 2020)</w:t>
                          </w:r>
                          <w:r>
                            <w:fldChar w:fldCharType="end"/>
                          </w:r>
                        </w:sdtContent>
                      </w:sdt>
                    </w:p>
                  </w:txbxContent>
                </v:textbox>
                <w10:wrap type="square" anchorx="margin"/>
              </v:shape>
            </w:pict>
          </mc:Fallback>
        </mc:AlternateContent>
      </w:r>
      <w:r>
        <w:t>available, with more than 40% of their power coming from recovered energy</w:t>
      </w:r>
      <w:r w:rsidR="008B5F31">
        <w:t xml:space="preserve"> </w:t>
      </w:r>
      <w:r w:rsidR="0029588C">
        <w:t xml:space="preserve">and a </w:t>
      </w:r>
      <w:r w:rsidR="006256C2">
        <w:t xml:space="preserve">weight decrease </w:t>
      </w:r>
      <w:r w:rsidR="006256C2">
        <w:rPr>
          <w:noProof/>
        </w:rPr>
        <w:drawing>
          <wp:anchor distT="0" distB="0" distL="114300" distR="114300" simplePos="0" relativeHeight="251658240" behindDoc="0" locked="0" layoutInCell="1" allowOverlap="1" wp14:anchorId="15397694" wp14:editId="2EB62EC6">
            <wp:simplePos x="0" y="0"/>
            <wp:positionH relativeFrom="margin">
              <wp:align>right</wp:align>
            </wp:positionH>
            <wp:positionV relativeFrom="paragraph">
              <wp:posOffset>1456690</wp:posOffset>
            </wp:positionV>
            <wp:extent cx="5724525" cy="3158490"/>
            <wp:effectExtent l="0" t="0" r="9525"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158490"/>
                    </a:xfrm>
                    <a:prstGeom prst="rect">
                      <a:avLst/>
                    </a:prstGeom>
                    <a:noFill/>
                  </pic:spPr>
                </pic:pic>
              </a:graphicData>
            </a:graphic>
            <wp14:sizeRelH relativeFrom="margin">
              <wp14:pctWidth>0</wp14:pctWidth>
            </wp14:sizeRelH>
            <wp14:sizeRelV relativeFrom="margin">
              <wp14:pctHeight>0</wp14:pctHeight>
            </wp14:sizeRelV>
          </wp:anchor>
        </w:drawing>
      </w:r>
      <w:r w:rsidR="006256C2">
        <w:t xml:space="preserve">from 900kg to 845kg </w:t>
      </w:r>
      <w:sdt>
        <w:sdtPr>
          <w:id w:val="247847440"/>
          <w:citation/>
        </w:sdtPr>
        <w:sdtContent>
          <w:r w:rsidR="0013439E">
            <w:fldChar w:fldCharType="begin"/>
          </w:r>
          <w:r w:rsidR="0013439E">
            <w:instrText xml:space="preserve"> CITATION Ray23 \l 2057 </w:instrText>
          </w:r>
          <w:r w:rsidR="0013439E">
            <w:fldChar w:fldCharType="separate"/>
          </w:r>
          <w:r w:rsidR="00FB601A" w:rsidRPr="00FB601A">
            <w:rPr>
              <w:noProof/>
            </w:rPr>
            <w:t>(Raymond, 2023)</w:t>
          </w:r>
          <w:r w:rsidR="0013439E">
            <w:fldChar w:fldCharType="end"/>
          </w:r>
        </w:sdtContent>
      </w:sdt>
      <w:r>
        <w:t>.</w:t>
      </w:r>
    </w:p>
    <w:p w14:paraId="4552D358" w14:textId="04E6C962" w:rsidR="00DE64E8" w:rsidRPr="00DE64E8" w:rsidRDefault="00955ACA" w:rsidP="0013439E">
      <w:pPr>
        <w:ind w:left="0" w:firstLine="431"/>
      </w:pPr>
      <w:r>
        <w:t>Formula 1 uses a hybrid powertrain that combines electric</w:t>
      </w:r>
      <w:r w:rsidR="00B64369">
        <w:t xml:space="preserve"> power from multiple systems</w:t>
      </w:r>
      <w:r>
        <w:t xml:space="preserve"> and internal combustion power</w:t>
      </w:r>
      <w:r w:rsidR="00B64369">
        <w:t xml:space="preserve"> produced by a 1.6L Turbocharged V6</w:t>
      </w:r>
      <w:r>
        <w:t>. The battery is a pack of lithium-ion cells</w:t>
      </w:r>
      <w:r w:rsidR="000753ED">
        <w:t xml:space="preserve"> capable of storing 4mJ worth of energy</w:t>
      </w:r>
      <w:r>
        <w:t xml:space="preserve"> that rapidly </w:t>
      </w:r>
      <w:r w:rsidR="00A354EE">
        <w:t>deploy,</w:t>
      </w:r>
      <w:r>
        <w:t xml:space="preserve"> or store </w:t>
      </w:r>
      <w:r w:rsidR="000753ED">
        <w:t xml:space="preserve">said </w:t>
      </w:r>
      <w:r>
        <w:t>energy to the Motor Generator Unit, which can work as a generator to put energy back into the battery</w:t>
      </w:r>
      <w:r w:rsidR="00A354EE">
        <w:t xml:space="preserve"> or a motor to deploy energy to the wheels</w:t>
      </w:r>
      <w:r>
        <w:t>. The ERS-K system recovers energy under braking, while the ERS-H system is a motor connected directly to the engine's turbocharger</w:t>
      </w:r>
      <w:r w:rsidR="003562FB">
        <w:t>, slowing the turbo to generate energy</w:t>
      </w:r>
      <w:r>
        <w:t>. This motor can act as an anti-lag system to keep the turbo spooled whilst off throttle, taking energy from the battery where it could be used for other purposes</w:t>
      </w:r>
      <w:r w:rsidR="00283681">
        <w:t>, although it takes energy from the battery</w:t>
      </w:r>
      <w:r w:rsidR="00562502">
        <w:t xml:space="preserve">, this is still a very efficient anti-lag solution compared to standard </w:t>
      </w:r>
      <w:r w:rsidR="00845BFC">
        <w:t xml:space="preserve">fuel thirsty </w:t>
      </w:r>
      <w:r w:rsidR="00562502">
        <w:t>anti-lag systems</w:t>
      </w:r>
      <w:r>
        <w:t xml:space="preserve">. The combination of the ERS-K and ERS-H recovery systems mean that most teams can </w:t>
      </w:r>
      <w:r w:rsidR="00845BFC">
        <w:t>extend a</w:t>
      </w:r>
      <w:r>
        <w:t xml:space="preserve"> 161hp boost for an entire lap</w:t>
      </w:r>
      <w:r w:rsidR="003562FB">
        <w:t xml:space="preserve"> </w:t>
      </w:r>
      <w:sdt>
        <w:sdtPr>
          <w:id w:val="1668749302"/>
          <w:citation/>
        </w:sdtPr>
        <w:sdtContent>
          <w:r w:rsidR="003562FB">
            <w:fldChar w:fldCharType="begin"/>
          </w:r>
          <w:r w:rsidR="003562FB">
            <w:instrText xml:space="preserve"> CITATION Cra20 \l 2057 </w:instrText>
          </w:r>
          <w:r w:rsidR="003562FB">
            <w:fldChar w:fldCharType="separate"/>
          </w:r>
          <w:r w:rsidR="00FB601A" w:rsidRPr="00FB601A">
            <w:rPr>
              <w:noProof/>
            </w:rPr>
            <w:t>(Scarborough, 2020)</w:t>
          </w:r>
          <w:r w:rsidR="003562FB">
            <w:fldChar w:fldCharType="end"/>
          </w:r>
        </w:sdtContent>
      </w:sdt>
      <w:r>
        <w:t xml:space="preserve">. The World Endurance Championship uses similar </w:t>
      </w:r>
      <w:r w:rsidR="00395799">
        <w:t>hybrid systems</w:t>
      </w:r>
      <w:r>
        <w:t xml:space="preserve"> to Formula 1</w:t>
      </w:r>
      <w:r w:rsidR="00395799">
        <w:t xml:space="preserve"> but with different internal combustion technology.</w:t>
      </w:r>
    </w:p>
    <w:p w14:paraId="279377AF" w14:textId="65EFA6B4" w:rsidR="00882388" w:rsidRDefault="00882388" w:rsidP="00882388">
      <w:pPr>
        <w:pStyle w:val="Heading3"/>
      </w:pPr>
      <w:bookmarkStart w:id="6" w:name="_Toc131177237"/>
      <w:r>
        <w:t xml:space="preserve">Current </w:t>
      </w:r>
      <w:r w:rsidR="00417F5F">
        <w:t>Hydrogen</w:t>
      </w:r>
      <w:r w:rsidR="007626A3">
        <w:t xml:space="preserve"> Technology</w:t>
      </w:r>
      <w:bookmarkEnd w:id="6"/>
    </w:p>
    <w:p w14:paraId="6B673B75" w14:textId="1CFD6636" w:rsidR="005B4057" w:rsidRDefault="00034641" w:rsidP="004B51EC">
      <w:pPr>
        <w:ind w:left="0" w:firstLine="720"/>
      </w:pPr>
      <w:r>
        <w:t xml:space="preserve">To discuss hydrogen technology, the WEC and the Mission H24 </w:t>
      </w:r>
      <w:r w:rsidR="0055293F">
        <w:t>are the natural choice for evaluation.</w:t>
      </w:r>
      <w:r w:rsidR="00F56BD5">
        <w:t xml:space="preserve"> The mission H24 is a </w:t>
      </w:r>
      <w:r w:rsidR="00456A25">
        <w:t xml:space="preserve">prototype hydrogen hybrid vehicle </w:t>
      </w:r>
      <w:r w:rsidR="00FA431B">
        <w:t>based on</w:t>
      </w:r>
      <w:r w:rsidR="004B51EC">
        <w:t xml:space="preserve"> the</w:t>
      </w:r>
      <w:r w:rsidR="00FA431B">
        <w:t xml:space="preserve"> Lemans Prototype </w:t>
      </w:r>
      <w:r w:rsidR="004B51EC">
        <w:lastRenderedPageBreak/>
        <w:t xml:space="preserve">(LMP) race cars. </w:t>
      </w:r>
      <w:r w:rsidR="0074033F">
        <w:t xml:space="preserve">Firstly, the mission H24 </w:t>
      </w:r>
      <w:r w:rsidR="007130EF">
        <w:t xml:space="preserve">only uses green hydrogen </w:t>
      </w:r>
      <w:r w:rsidR="00927685">
        <w:t>i.e.,</w:t>
      </w:r>
      <w:r w:rsidR="007130EF">
        <w:t xml:space="preserve"> hydrogen produced by </w:t>
      </w:r>
      <w:r w:rsidR="00927685">
        <w:t xml:space="preserve">carbon free processes such as fermenting biomass, waste or methane </w:t>
      </w:r>
      <w:r w:rsidR="005414BC">
        <w:t>or using water electrolysis</w:t>
      </w:r>
      <w:r w:rsidR="00D539A2">
        <w:t xml:space="preserve"> to </w:t>
      </w:r>
      <w:r w:rsidR="00D539A2">
        <w:rPr>
          <w:noProof/>
        </w:rPr>
        <mc:AlternateContent>
          <mc:Choice Requires="wps">
            <w:drawing>
              <wp:anchor distT="0" distB="0" distL="114300" distR="114300" simplePos="0" relativeHeight="251663360" behindDoc="0" locked="0" layoutInCell="1" allowOverlap="1" wp14:anchorId="4046DDE3" wp14:editId="32BCEAC7">
                <wp:simplePos x="0" y="0"/>
                <wp:positionH relativeFrom="column">
                  <wp:posOffset>274955</wp:posOffset>
                </wp:positionH>
                <wp:positionV relativeFrom="paragraph">
                  <wp:posOffset>4346575</wp:posOffset>
                </wp:positionV>
                <wp:extent cx="517271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172710" cy="635"/>
                        </a:xfrm>
                        <a:prstGeom prst="rect">
                          <a:avLst/>
                        </a:prstGeom>
                        <a:solidFill>
                          <a:prstClr val="white"/>
                        </a:solidFill>
                        <a:ln>
                          <a:noFill/>
                        </a:ln>
                      </wps:spPr>
                      <wps:txbx>
                        <w:txbxContent>
                          <w:p w14:paraId="4D751952" w14:textId="04D106BC" w:rsidR="00D539A2" w:rsidRPr="00443CB2" w:rsidRDefault="00D539A2" w:rsidP="00D539A2">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Diagram of the Mission H24 Hydrogen Race Car. Retrieved from </w:t>
                            </w:r>
                            <w:sdt>
                              <w:sdtPr>
                                <w:id w:val="1203059441"/>
                                <w:citation/>
                              </w:sdtPr>
                              <w:sdtContent>
                                <w:r>
                                  <w:fldChar w:fldCharType="begin"/>
                                </w:r>
                                <w:r>
                                  <w:instrText xml:space="preserve"> CITATION ACO18 \l 2057 </w:instrText>
                                </w:r>
                                <w:r>
                                  <w:fldChar w:fldCharType="separate"/>
                                </w:r>
                                <w:r w:rsidR="00FB601A" w:rsidRPr="00FB601A">
                                  <w:rPr>
                                    <w:noProof/>
                                  </w:rPr>
                                  <w:t>(ACO,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46DDE3" id="Text Box 6" o:spid="_x0000_s1027" type="#_x0000_t202" style="position:absolute;left:0;text-align:left;margin-left:21.65pt;margin-top:342.25pt;width:407.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3lZGAIAAD8EAAAOAAAAZHJzL2Uyb0RvYy54bWysU8Fu2zAMvQ/YPwi6L04ytB2MOEWWIsOA&#10;oC2QFj0rshwLkEWNUmJ3Xz9KtpOu22nYRaZJihTfe1zcdo1hJ4Vegy34bDLlTFkJpbaHgj8/bT59&#10;4cwHYUthwKqCvyrPb5cfPyxal6s51GBKhYyKWJ+3ruB1CC7PMi9r1Qg/AacsBSvARgT6xUNWomip&#10;emOy+XR6nbWApUOQynvy3vVBvkz1q0rJ8FBVXgVmCk5vC+nEdO7jmS0XIj+gcLWWwzPEP7yiEdpS&#10;03OpOxEEO6L+o1SjJYKHKkwkNBlUlZYqzUDTzKbvptnVwqk0C4Hj3Rkm///KyvvTzj0iC91X6IjA&#10;CEjrfO7JGefpKmzil17KKE4Qvp5hU11gkpxXs5v5zYxCkmLXn69i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PNXJJ+AAAAAKAQAADwAAAGRycy9kb3ducmV2LnhtbEyPsU7DMBCGdyTewTok&#10;FkQdSBpCiFNVFQywVIQubG58jQPxObKdNrw9hgXGu/v03/dXq9kM7IjO95YE3CwSYEitVT11AnZv&#10;T9cFMB8kKTlYQgFf6GFVn59VslT2RK94bELHYgj5UgrQIYwl577VaKRf2BEp3g7WGRni6DqunDzF&#10;cDPw2yTJuZE9xQ9ajrjR2H42kxGwzd63+mo6PL6ss9Q976ZN/tE1QlxezOsHYAHn8AfDj35Uhzo6&#10;7e1EyrNBQJamkRSQF9kSWASK5d09sP3vJgdeV/x/hfobAAD//wMAUEsBAi0AFAAGAAgAAAAhALaD&#10;OJL+AAAA4QEAABMAAAAAAAAAAAAAAAAAAAAAAFtDb250ZW50X1R5cGVzXS54bWxQSwECLQAUAAYA&#10;CAAAACEAOP0h/9YAAACUAQAACwAAAAAAAAAAAAAAAAAvAQAAX3JlbHMvLnJlbHNQSwECLQAUAAYA&#10;CAAAACEAmq95WRgCAAA/BAAADgAAAAAAAAAAAAAAAAAuAgAAZHJzL2Uyb0RvYy54bWxQSwECLQAU&#10;AAYACAAAACEAPNXJJ+AAAAAKAQAADwAAAAAAAAAAAAAAAAByBAAAZHJzL2Rvd25yZXYueG1sUEsF&#10;BgAAAAAEAAQA8wAAAH8FAAAAAA==&#10;" stroked="f">
                <v:textbox style="mso-fit-shape-to-text:t" inset="0,0,0,0">
                  <w:txbxContent>
                    <w:p w14:paraId="4D751952" w14:textId="04D106BC" w:rsidR="00D539A2" w:rsidRPr="00443CB2" w:rsidRDefault="00D539A2" w:rsidP="00D539A2">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Diagram of the Mission H24 Hydrogen Race Car. Retrieved from </w:t>
                      </w:r>
                      <w:sdt>
                        <w:sdtPr>
                          <w:id w:val="1203059441"/>
                          <w:citation/>
                        </w:sdtPr>
                        <w:sdtContent>
                          <w:r>
                            <w:fldChar w:fldCharType="begin"/>
                          </w:r>
                          <w:r>
                            <w:instrText xml:space="preserve"> CITATION ACO18 \l 2057 </w:instrText>
                          </w:r>
                          <w:r>
                            <w:fldChar w:fldCharType="separate"/>
                          </w:r>
                          <w:r w:rsidR="00FB601A" w:rsidRPr="00FB601A">
                            <w:rPr>
                              <w:noProof/>
                            </w:rPr>
                            <w:t>(ACO, 2018)</w:t>
                          </w:r>
                          <w:r>
                            <w:fldChar w:fldCharType="end"/>
                          </w:r>
                        </w:sdtContent>
                      </w:sdt>
                    </w:p>
                  </w:txbxContent>
                </v:textbox>
                <w10:wrap type="square"/>
              </v:shape>
            </w:pict>
          </mc:Fallback>
        </mc:AlternateContent>
      </w:r>
      <w:r w:rsidR="00D539A2">
        <w:rPr>
          <w:noProof/>
        </w:rPr>
        <w:drawing>
          <wp:anchor distT="0" distB="0" distL="114300" distR="114300" simplePos="0" relativeHeight="251661312" behindDoc="0" locked="0" layoutInCell="1" allowOverlap="1" wp14:anchorId="1BC5D87F" wp14:editId="7C7401DC">
            <wp:simplePos x="0" y="0"/>
            <wp:positionH relativeFrom="margin">
              <wp:align>center</wp:align>
            </wp:positionH>
            <wp:positionV relativeFrom="paragraph">
              <wp:posOffset>838200</wp:posOffset>
            </wp:positionV>
            <wp:extent cx="5172710" cy="3451356"/>
            <wp:effectExtent l="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72710" cy="3451356"/>
                    </a:xfrm>
                    <a:prstGeom prst="rect">
                      <a:avLst/>
                    </a:prstGeom>
                    <a:noFill/>
                  </pic:spPr>
                </pic:pic>
              </a:graphicData>
            </a:graphic>
          </wp:anchor>
        </w:drawing>
      </w:r>
      <w:r w:rsidR="00D539A2">
        <w:t xml:space="preserve">split the hydrogen from the oxygen in water. </w:t>
      </w:r>
    </w:p>
    <w:p w14:paraId="0F218E9E" w14:textId="54EFDAEF" w:rsidR="00D539A2" w:rsidRPr="005B4057" w:rsidRDefault="003C26B1" w:rsidP="004B51EC">
      <w:pPr>
        <w:ind w:left="0" w:firstLine="720"/>
      </w:pPr>
      <w:r>
        <w:t>The</w:t>
      </w:r>
      <w:r w:rsidR="00BD5738">
        <w:t xml:space="preserve"> Mission H24 uses 4 electric motors on the rear axle</w:t>
      </w:r>
      <w:r w:rsidR="00333ADA">
        <w:t xml:space="preserve"> or two on each wheel to give a maximum power output of </w:t>
      </w:r>
      <w:r w:rsidR="00D14794">
        <w:t>480kW or around 653hp</w:t>
      </w:r>
      <w:r w:rsidR="00472E2D">
        <w:t xml:space="preserve">, these are shown in Figure 2 </w:t>
      </w:r>
      <w:r w:rsidR="00076946">
        <w:t xml:space="preserve">as number 1. </w:t>
      </w:r>
      <w:r w:rsidR="00D514CE">
        <w:t xml:space="preserve">Dihydrogen for the Vehicle is stored in three large </w:t>
      </w:r>
      <w:r w:rsidR="00B541BA">
        <w:t xml:space="preserve">reservoirs (labelled as number 2) </w:t>
      </w:r>
      <w:r w:rsidR="00F43444">
        <w:t xml:space="preserve">that are pressurised to 700bar, this hydrogen is used to fuel the </w:t>
      </w:r>
      <w:r w:rsidR="000B0636">
        <w:t xml:space="preserve">hydrogen fuel cell labelled as number 3. </w:t>
      </w:r>
      <w:r w:rsidR="00372053">
        <w:t>The hydrogen fuel cel</w:t>
      </w:r>
      <w:r w:rsidR="00D25D89">
        <w:t xml:space="preserve">l comprises of 4 stacks, in the core of these stacks, dihydrogen </w:t>
      </w:r>
      <w:r w:rsidR="007145D9">
        <w:t xml:space="preserve">and oxygen atoms combine to form water, this reaction produces heat, in turn producing electricity </w:t>
      </w:r>
      <w:r w:rsidR="00D139AD">
        <w:t xml:space="preserve">to power the vehicles electric motors. </w:t>
      </w:r>
      <w:r w:rsidR="004A739E">
        <w:t>The compressor</w:t>
      </w:r>
      <w:r w:rsidR="00A300EC">
        <w:t xml:space="preserve"> for the</w:t>
      </w:r>
      <w:r w:rsidR="004A739E">
        <w:t xml:space="preserve"> vehicle </w:t>
      </w:r>
      <w:r w:rsidR="005517DC">
        <w:t xml:space="preserve">(labelled as number 8) </w:t>
      </w:r>
      <w:r w:rsidR="004A739E">
        <w:t xml:space="preserve">is also an important factor in producing electricity, </w:t>
      </w:r>
      <w:r w:rsidR="00A300EC">
        <w:t xml:space="preserve">this compresses and accelerates the </w:t>
      </w:r>
      <w:r w:rsidR="005517DC">
        <w:t>air that enters the system</w:t>
      </w:r>
      <w:r w:rsidR="002F6525">
        <w:t xml:space="preserve">, the modulation of the air flow into the stacks </w:t>
      </w:r>
      <w:r w:rsidR="00A216D1">
        <w:t xml:space="preserve">alters the reaction between the oxygen and dihydrogen </w:t>
      </w:r>
      <w:r w:rsidR="00CC65E0">
        <w:t xml:space="preserve">and affects the amount of electric power that is produced. </w:t>
      </w:r>
      <w:r w:rsidR="003571DC">
        <w:t xml:space="preserve">The final </w:t>
      </w:r>
      <w:r w:rsidR="00AD265C">
        <w:t xml:space="preserve">component is the buffer batteries that are labelled as number 6 in the diagram. </w:t>
      </w:r>
      <w:r w:rsidR="001A6C2D">
        <w:t xml:space="preserve">These batteries store excess electricity produced by the fuel cell and the </w:t>
      </w:r>
      <w:r w:rsidR="00F9051E">
        <w:t xml:space="preserve">2.4kW </w:t>
      </w:r>
      <w:r w:rsidR="001A6C2D">
        <w:t xml:space="preserve">KERS system </w:t>
      </w:r>
      <w:r w:rsidR="00F9051E">
        <w:t xml:space="preserve">that </w:t>
      </w:r>
      <w:r w:rsidR="00DD4A27">
        <w:t>can deploy</w:t>
      </w:r>
      <w:r w:rsidR="00F9051E">
        <w:t xml:space="preserve"> 250kW of power for </w:t>
      </w:r>
      <w:r w:rsidR="00FF348A">
        <w:t xml:space="preserve">20 seconds, these batteries allow the driver to </w:t>
      </w:r>
      <w:r w:rsidR="0081670C">
        <w:t>double the cars power output from 250kW to the previously mentioned maximum power of 480kW</w:t>
      </w:r>
      <w:r w:rsidR="00D56161">
        <w:t xml:space="preserve"> </w:t>
      </w:r>
      <w:sdt>
        <w:sdtPr>
          <w:id w:val="781001311"/>
          <w:citation/>
        </w:sdtPr>
        <w:sdtContent>
          <w:r w:rsidR="00D56161">
            <w:fldChar w:fldCharType="begin"/>
          </w:r>
          <w:r w:rsidR="00D56161">
            <w:instrText xml:space="preserve"> CITATION ACO18 \l 2057 </w:instrText>
          </w:r>
          <w:r w:rsidR="00D56161">
            <w:fldChar w:fldCharType="separate"/>
          </w:r>
          <w:r w:rsidR="00FB601A" w:rsidRPr="00FB601A">
            <w:rPr>
              <w:noProof/>
            </w:rPr>
            <w:t>(ACO, 2018)</w:t>
          </w:r>
          <w:r w:rsidR="00D56161">
            <w:fldChar w:fldCharType="end"/>
          </w:r>
        </w:sdtContent>
      </w:sdt>
      <w:r w:rsidR="00D56161">
        <w:t>.</w:t>
      </w:r>
      <w:r w:rsidR="00500452">
        <w:t xml:space="preserve"> The only emissions from the Mission H24 tailpipe is water vapour.</w:t>
      </w:r>
    </w:p>
    <w:p w14:paraId="7CDB1387" w14:textId="41A8BC1A" w:rsidR="005E6D2B" w:rsidRDefault="005E6D2B" w:rsidP="005E6D2B">
      <w:pPr>
        <w:pStyle w:val="Heading2"/>
      </w:pPr>
      <w:bookmarkStart w:id="7" w:name="_Toc131177241"/>
      <w:r>
        <w:lastRenderedPageBreak/>
        <w:t>Legislation</w:t>
      </w:r>
      <w:bookmarkEnd w:id="7"/>
    </w:p>
    <w:p w14:paraId="014507C4" w14:textId="7C2E5E70" w:rsidR="00B61F8E" w:rsidRDefault="00B73AC8" w:rsidP="00B61F8E">
      <w:pPr>
        <w:pStyle w:val="Heading3"/>
      </w:pPr>
      <w:r>
        <w:t xml:space="preserve">Formula 1 </w:t>
      </w:r>
      <w:r w:rsidR="00EE7717">
        <w:t>L</w:t>
      </w:r>
      <w:r>
        <w:t>egislation</w:t>
      </w:r>
    </w:p>
    <w:p w14:paraId="1CC82F4F" w14:textId="209FFB62" w:rsidR="00DD4A27" w:rsidRPr="00DD4A27" w:rsidRDefault="00B471A5" w:rsidP="00B471A5">
      <w:pPr>
        <w:ind w:left="0" w:firstLine="720"/>
      </w:pPr>
      <w:r w:rsidRPr="00B471A5">
        <w:t>Formula 1 has been working towards implementing more sustainable practices in their sport, with the goal of achieving net-zero carbon emissions by 2030. In 2021, Formula 1 introduced a new set of regulations which aim to reduce the environmental impact of the sport by reducing the amount of fuel used, increasing the use of sustainable materials, and promoting the use of renewable energy sources. These regulations include a requirement for a minimum 10% biofuel blend in all gasoline used, and the use of 100% sustainable fuel by 2026</w:t>
      </w:r>
      <w:r w:rsidR="00C6758F">
        <w:t xml:space="preserve"> that can be used in the future to </w:t>
      </w:r>
      <w:r w:rsidR="00CD12BC">
        <w:t xml:space="preserve">power road going internal combustion vehicles </w:t>
      </w:r>
      <w:r w:rsidR="00A67010">
        <w:t>to reduce emissions globally</w:t>
      </w:r>
      <w:r w:rsidRPr="00B471A5">
        <w:t>. In addition, Formula 1 has also committed to reducing the amount of single-use plastic at events, promoting sustainable travel options for fans and teams, and improving the efficiency of logistics and transportation</w:t>
      </w:r>
      <w:r w:rsidR="004615B1">
        <w:t xml:space="preserve"> including redesigning air freight </w:t>
      </w:r>
      <w:r w:rsidR="00B05452">
        <w:t>processes and using 100% sustainable energy in F1 offices</w:t>
      </w:r>
      <w:r w:rsidRPr="00B471A5">
        <w:t>. Furthermore, the new regulations also require all teams to have a sustainability plan in place by 2022, with annual reporting on their progress towards achieving sustainable practices</w:t>
      </w:r>
      <w:r w:rsidR="00A67010">
        <w:t xml:space="preserve"> </w:t>
      </w:r>
      <w:sdt>
        <w:sdtPr>
          <w:id w:val="1182014137"/>
          <w:citation/>
        </w:sdtPr>
        <w:sdtContent>
          <w:r w:rsidR="00A67010">
            <w:fldChar w:fldCharType="begin"/>
          </w:r>
          <w:r w:rsidR="00A67010">
            <w:instrText xml:space="preserve"> CITATION For22 \l 2057 </w:instrText>
          </w:r>
          <w:r w:rsidR="00A67010">
            <w:fldChar w:fldCharType="separate"/>
          </w:r>
          <w:r w:rsidR="00FB601A" w:rsidRPr="00FB601A">
            <w:rPr>
              <w:noProof/>
            </w:rPr>
            <w:t>(Formula 1, 2022)</w:t>
          </w:r>
          <w:r w:rsidR="00A67010">
            <w:fldChar w:fldCharType="end"/>
          </w:r>
        </w:sdtContent>
      </w:sdt>
      <w:r w:rsidRPr="00B471A5">
        <w:t>. These measures demonstrate Formula 1's commitment to addressing the environmental impact of their sport</w:t>
      </w:r>
      <w:r w:rsidR="00B05452">
        <w:t xml:space="preserve">, </w:t>
      </w:r>
      <w:r w:rsidR="00320512">
        <w:t>highlight the impact on the global transport sector that Formula 1 has,</w:t>
      </w:r>
      <w:r w:rsidRPr="00B471A5">
        <w:t xml:space="preserve"> and moving towards a more sustainable future.</w:t>
      </w:r>
      <w:r w:rsidR="00440230">
        <w:t xml:space="preserve"> </w:t>
      </w:r>
    </w:p>
    <w:p w14:paraId="166C5F14" w14:textId="3C9BB4DF" w:rsidR="00B61F8E" w:rsidRDefault="00D0776A" w:rsidP="00B61F8E">
      <w:pPr>
        <w:pStyle w:val="Heading3"/>
      </w:pPr>
      <w:r>
        <w:t>Formula E Legislation</w:t>
      </w:r>
    </w:p>
    <w:p w14:paraId="6FBBB924" w14:textId="32EE68E3" w:rsidR="007541B0" w:rsidRDefault="007541B0" w:rsidP="007541B0">
      <w:pPr>
        <w:ind w:left="0" w:firstLine="431"/>
      </w:pPr>
      <w:r>
        <w:t xml:space="preserve">Formula E is a championship that prides itself on sustainability, with the goal of promoting clean energy and reducing carbon emissions. In line with this mission, Formula E has implemented several sustainability initiatives, including a ban on single-use plastics, the use of </w:t>
      </w:r>
      <w:r>
        <w:t>sustainably sourced</w:t>
      </w:r>
      <w:r>
        <w:t xml:space="preserve"> materials in car components, and the promotion of electric vehicle technology. In addition, Formula E is a carbon-neutral championship, meaning that it offsets all carbon emissions generated during races and other events. This is achieved </w:t>
      </w:r>
      <w:r>
        <w:t>using</w:t>
      </w:r>
      <w:r>
        <w:t xml:space="preserve"> renewable energy sources, energy-efficient technologies, and carbon credits</w:t>
      </w:r>
      <w:r w:rsidR="00733AC1">
        <w:t xml:space="preserve"> </w:t>
      </w:r>
      <w:sdt>
        <w:sdtPr>
          <w:id w:val="908736868"/>
          <w:citation/>
        </w:sdtPr>
        <w:sdtContent>
          <w:r w:rsidR="00733AC1">
            <w:fldChar w:fldCharType="begin"/>
          </w:r>
          <w:r w:rsidR="00733AC1">
            <w:instrText xml:space="preserve"> CITATION For15 \l 2057 </w:instrText>
          </w:r>
          <w:r w:rsidR="00733AC1">
            <w:fldChar w:fldCharType="separate"/>
          </w:r>
          <w:r w:rsidR="00FB601A" w:rsidRPr="00FB601A">
            <w:rPr>
              <w:noProof/>
            </w:rPr>
            <w:t>(Formula E Operations Ltd, 2015)</w:t>
          </w:r>
          <w:r w:rsidR="00733AC1">
            <w:fldChar w:fldCharType="end"/>
          </w:r>
        </w:sdtContent>
      </w:sdt>
      <w:r>
        <w:t>.</w:t>
      </w:r>
    </w:p>
    <w:p w14:paraId="3C76A21C" w14:textId="1861C5AB" w:rsidR="00D0776A" w:rsidRDefault="007541B0" w:rsidP="007541B0">
      <w:pPr>
        <w:ind w:left="0" w:firstLine="431"/>
      </w:pPr>
      <w:r>
        <w:t>Looking to the future, Formula E has announced ambitious sustainability targets for its Gen</w:t>
      </w:r>
      <w:r w:rsidR="00166318">
        <w:t xml:space="preserve"> </w:t>
      </w:r>
      <w:r>
        <w:t xml:space="preserve">3 era. One of the key goals is to achieve a net-zero carbon footprint by 2030. To achieve this, Formula E is planning to introduce a new, more efficient battery system that will reduce the amount of energy required to power the cars. The championship is also exploring new ways to generate renewable energy, such as </w:t>
      </w:r>
      <w:r>
        <w:t>using</w:t>
      </w:r>
      <w:r>
        <w:t xml:space="preserve"> solar panels and wind turbines at race venues. Additionally, Formula E is working with its partners and suppliers to promote sustainable practices throughout the supply chain, from the sourcing of raw materials to the manufacturing and delivery of car components</w:t>
      </w:r>
      <w:r w:rsidR="00D118A2">
        <w:t xml:space="preserve">, </w:t>
      </w:r>
      <w:r w:rsidR="00ED37B5">
        <w:t xml:space="preserve">car manufacturers taking part in Formula E must propose a full life cycle assessment </w:t>
      </w:r>
      <w:r w:rsidR="00794C56">
        <w:t xml:space="preserve">for their proposed car with the assessment including </w:t>
      </w:r>
      <w:r w:rsidR="0051304E">
        <w:t xml:space="preserve">challenges made on the use of sustainable materials, lifespan of </w:t>
      </w:r>
      <w:r w:rsidR="0051304E">
        <w:lastRenderedPageBreak/>
        <w:t xml:space="preserve">consumables, recycling and second life </w:t>
      </w:r>
      <w:r w:rsidR="00614A6D">
        <w:t>projects for used components</w:t>
      </w:r>
      <w:r w:rsidR="00BE32AE">
        <w:t xml:space="preserve"> </w:t>
      </w:r>
      <w:sdt>
        <w:sdtPr>
          <w:id w:val="-869911483"/>
          <w:citation/>
        </w:sdtPr>
        <w:sdtContent>
          <w:r w:rsidR="00BE32AE">
            <w:fldChar w:fldCharType="begin"/>
          </w:r>
          <w:r w:rsidR="00BE32AE">
            <w:instrText xml:space="preserve"> CITATION For20 \l 2057 </w:instrText>
          </w:r>
          <w:r w:rsidR="00BE32AE">
            <w:fldChar w:fldCharType="separate"/>
          </w:r>
          <w:r w:rsidR="00FB601A" w:rsidRPr="00FB601A">
            <w:rPr>
              <w:noProof/>
            </w:rPr>
            <w:t>(Formula E, 2020)</w:t>
          </w:r>
          <w:r w:rsidR="00BE32AE">
            <w:fldChar w:fldCharType="end"/>
          </w:r>
        </w:sdtContent>
      </w:sdt>
      <w:r>
        <w:t>. Finally, Formula E is committed to engaging with fans and promoting sustainable lifestyles, with initiatives such as the "Positively Charged" program</w:t>
      </w:r>
      <w:r w:rsidR="00715839">
        <w:t>, partnered with UNICEF</w:t>
      </w:r>
      <w:r>
        <w:t>, which encourages fans to make positive changes in their daily lives to reduce their carbon footprint</w:t>
      </w:r>
      <w:r w:rsidR="00F07A88">
        <w:t xml:space="preserve"> whilst simultaneously using the fund to </w:t>
      </w:r>
      <w:r w:rsidR="00463E48">
        <w:t>provide schools with sustainable energy solutions and reduce child exposure to air pollution</w:t>
      </w:r>
      <w:r w:rsidR="00715839">
        <w:t xml:space="preserve"> </w:t>
      </w:r>
      <w:sdt>
        <w:sdtPr>
          <w:id w:val="1180006456"/>
          <w:citation/>
        </w:sdtPr>
        <w:sdtContent>
          <w:r w:rsidR="00715839">
            <w:fldChar w:fldCharType="begin"/>
          </w:r>
          <w:r w:rsidR="00715839">
            <w:instrText xml:space="preserve"> CITATION For21 \l 2057 </w:instrText>
          </w:r>
          <w:r w:rsidR="00715839">
            <w:fldChar w:fldCharType="separate"/>
          </w:r>
          <w:r w:rsidR="00FB601A" w:rsidRPr="00FB601A">
            <w:rPr>
              <w:noProof/>
            </w:rPr>
            <w:t>(Formula E, 2021)</w:t>
          </w:r>
          <w:r w:rsidR="00715839">
            <w:fldChar w:fldCharType="end"/>
          </w:r>
        </w:sdtContent>
      </w:sdt>
      <w:r w:rsidR="00715839">
        <w:t xml:space="preserve">. </w:t>
      </w:r>
    </w:p>
    <w:p w14:paraId="258A01DC" w14:textId="2B82D0C6" w:rsidR="00463E48" w:rsidRDefault="006678B4" w:rsidP="006678B4">
      <w:pPr>
        <w:pStyle w:val="Heading3"/>
      </w:pPr>
      <w:r>
        <w:t>World Endurance Championship Legislation</w:t>
      </w:r>
    </w:p>
    <w:p w14:paraId="2609B834" w14:textId="1D4A3487" w:rsidR="00B20AF1" w:rsidRDefault="00B20AF1" w:rsidP="00B20AF1">
      <w:pPr>
        <w:ind w:left="0" w:firstLine="431"/>
      </w:pPr>
      <w:r>
        <w:t>The World Endurance Championship (WEC) has been actively working towards reducing its carbon footprint through various sustainability initiatives. One of the key initiatives is the "Race to Innovate" campaign that aims to encourage the use of innovative technologies to reduce emissions and promote sustainability in the championship. The WEC also introduced a Green Racing program in 2021, which focuses on reducing emissions, promoting alternative fuels, and improving energy efficiency in the race cars.</w:t>
      </w:r>
      <w:r w:rsidR="00DF149D">
        <w:t xml:space="preserve"> More recently the use of TotalEnergies Excellium Racing 100 became mandatory for all </w:t>
      </w:r>
      <w:r w:rsidR="00510048">
        <w:t>competitors to use as of 2022, ensuring that th</w:t>
      </w:r>
      <w:r w:rsidR="007840AA">
        <w:t>ese pieces of legislation are successful in their aims</w:t>
      </w:r>
      <w:r w:rsidR="00510048">
        <w:t>.</w:t>
      </w:r>
      <w:r>
        <w:t xml:space="preserve"> In addition, the WEC has implemented </w:t>
      </w:r>
      <w:r w:rsidR="005D54B6">
        <w:t>several</w:t>
      </w:r>
      <w:r>
        <w:t xml:space="preserve"> regulations to reduce the environmental impact of the races, including restrictions on fuel consumption and emissions, and the use of hybrid powertrains</w:t>
      </w:r>
      <w:r w:rsidR="00566545">
        <w:t xml:space="preserve"> </w:t>
      </w:r>
      <w:sdt>
        <w:sdtPr>
          <w:id w:val="-1452387897"/>
          <w:citation/>
        </w:sdtPr>
        <w:sdtContent>
          <w:r w:rsidR="00566545">
            <w:fldChar w:fldCharType="begin"/>
          </w:r>
          <w:r w:rsidR="00566545">
            <w:instrText xml:space="preserve"> CITATION Eur23 \l 2057 </w:instrText>
          </w:r>
          <w:r w:rsidR="00566545">
            <w:fldChar w:fldCharType="separate"/>
          </w:r>
          <w:r w:rsidR="00FB601A" w:rsidRPr="00FB601A">
            <w:rPr>
              <w:noProof/>
            </w:rPr>
            <w:t>(EuroNews, 2023)</w:t>
          </w:r>
          <w:r w:rsidR="00566545">
            <w:fldChar w:fldCharType="end"/>
          </w:r>
        </w:sdtContent>
      </w:sdt>
      <w:r w:rsidR="00566545">
        <w:t>.</w:t>
      </w:r>
    </w:p>
    <w:p w14:paraId="5490146B" w14:textId="48783570" w:rsidR="00981C09" w:rsidRPr="00981C09" w:rsidRDefault="00B20AF1" w:rsidP="00B20AF1">
      <w:pPr>
        <w:ind w:left="0" w:firstLine="431"/>
      </w:pPr>
      <w:r>
        <w:t>One of the most exciting sustainability initiatives in the WEC is the Mission H24 project, which aims to develop and promote hydrogen fuel cell technology in endurance racing. The project was launched in 2018 and is a collaboration between the Automobile Club de l'Ouest (ACO) and GreenGT. The goal of Mission H24 is to create a hydrogen-powered class in the WEC by 2024. The project is focused on developing a high-performance hydrogen fuel cell powertrain that can compete with traditional internal combustion engines and hybrid powertrains. The ultimate goal of Mission H24 is to promote the use of hydrogen as a sustainable fuel source in motorsports and beyond. In addition to the environmental benefits of hydrogen fuel cells, the technology also has the potential to increase energy efficiency and reduce costs for race teams. Overall, the WEC's commitment to sustainability and innovation through initiatives like Mission H24 is an important step towards a more sustainable future for motorsports</w:t>
      </w:r>
      <w:r w:rsidR="005D54B6">
        <w:t xml:space="preserve"> </w:t>
      </w:r>
      <w:sdt>
        <w:sdtPr>
          <w:id w:val="-166332618"/>
          <w:citation/>
        </w:sdtPr>
        <w:sdtContent>
          <w:r w:rsidR="005D54B6">
            <w:fldChar w:fldCharType="begin"/>
          </w:r>
          <w:r w:rsidR="005D54B6">
            <w:instrText xml:space="preserve"> CITATION FIA22 \l 2057 </w:instrText>
          </w:r>
          <w:r w:rsidR="005D54B6">
            <w:fldChar w:fldCharType="separate"/>
          </w:r>
          <w:r w:rsidR="00FB601A" w:rsidRPr="00FB601A">
            <w:rPr>
              <w:noProof/>
            </w:rPr>
            <w:t>(FIA World Endurance Championship, 2022)</w:t>
          </w:r>
          <w:r w:rsidR="005D54B6">
            <w:fldChar w:fldCharType="end"/>
          </w:r>
        </w:sdtContent>
      </w:sdt>
    </w:p>
    <w:p w14:paraId="3F899FB3" w14:textId="79CFC48D" w:rsidR="00386607" w:rsidRDefault="00452086" w:rsidP="00386607">
      <w:pPr>
        <w:pStyle w:val="Heading2"/>
      </w:pPr>
      <w:r>
        <w:t>Drawbacks and Other Sustainability Options</w:t>
      </w:r>
    </w:p>
    <w:p w14:paraId="1BFBD4D7" w14:textId="66C01EC1" w:rsidR="00FB601A" w:rsidRDefault="00452086" w:rsidP="001E7460">
      <w:pPr>
        <w:ind w:left="0" w:firstLine="432"/>
      </w:pPr>
      <w:r w:rsidRPr="00452086">
        <w:t>Biofuels, battery technology, and hydrogen are all being explored as potential sustainable solutions in the motorsport industry. However, there are drawbacks to each of these technologies. Biofuels are limited in terms of their availability, with only certain regions being able to produce them efficiently</w:t>
      </w:r>
      <w:r w:rsidR="00677254">
        <w:t xml:space="preserve"> and inexpensively</w:t>
      </w:r>
      <w:r w:rsidRPr="00452086">
        <w:t>. Additionally, there are concerns over the impact of biofuel production on food crops</w:t>
      </w:r>
      <w:r w:rsidR="00011C67">
        <w:t>,</w:t>
      </w:r>
      <w:r w:rsidRPr="00452086">
        <w:t xml:space="preserve"> the potential for deforestation to create land for biofuel crops</w:t>
      </w:r>
      <w:r w:rsidR="00011C67">
        <w:t xml:space="preserve"> and the fact that biofuels </w:t>
      </w:r>
      <w:r w:rsidR="00011C67">
        <w:lastRenderedPageBreak/>
        <w:t xml:space="preserve">use a large amount of water to produce </w:t>
      </w:r>
      <w:sdt>
        <w:sdtPr>
          <w:id w:val="507564906"/>
          <w:citation/>
        </w:sdtPr>
        <w:sdtContent>
          <w:r w:rsidR="008372E8">
            <w:fldChar w:fldCharType="begin"/>
          </w:r>
          <w:r w:rsidR="008372E8">
            <w:instrText xml:space="preserve"> CITATION Jan23 \l 2057 </w:instrText>
          </w:r>
          <w:r w:rsidR="008372E8">
            <w:fldChar w:fldCharType="separate"/>
          </w:r>
          <w:r w:rsidR="00FB601A" w:rsidRPr="00FB601A">
            <w:rPr>
              <w:noProof/>
            </w:rPr>
            <w:t>(Marsh, 2023)</w:t>
          </w:r>
          <w:r w:rsidR="008372E8">
            <w:fldChar w:fldCharType="end"/>
          </w:r>
        </w:sdtContent>
      </w:sdt>
      <w:r w:rsidR="00B15B08">
        <w:t xml:space="preserve"> </w:t>
      </w:r>
      <w:r w:rsidRPr="00452086">
        <w:t xml:space="preserve">. Battery technology has come a long way in recent years, but there are still concerns over the environmental impact of mining the raw materials </w:t>
      </w:r>
      <w:r w:rsidR="00CC2D05">
        <w:t xml:space="preserve">such as </w:t>
      </w:r>
      <w:r w:rsidR="00F410CE">
        <w:t xml:space="preserve">nickel, lithium, cobalt and other rare earth metals </w:t>
      </w:r>
      <w:r w:rsidRPr="00452086">
        <w:t>needed for battery production, as well as the difficulty in recycling batteries once they reach the end of their life cycle</w:t>
      </w:r>
      <w:r w:rsidR="0095508C">
        <w:t xml:space="preserve"> </w:t>
      </w:r>
      <w:sdt>
        <w:sdtPr>
          <w:id w:val="232135979"/>
          <w:citation/>
        </w:sdtPr>
        <w:sdtContent>
          <w:r w:rsidR="002859ED">
            <w:fldChar w:fldCharType="begin"/>
          </w:r>
          <w:r w:rsidR="002859ED">
            <w:instrText xml:space="preserve"> CITATION Mic22 \l 2057 </w:instrText>
          </w:r>
          <w:r w:rsidR="002859ED">
            <w:fldChar w:fldCharType="separate"/>
          </w:r>
          <w:r w:rsidR="00FB601A" w:rsidRPr="00FB601A">
            <w:rPr>
              <w:noProof/>
            </w:rPr>
            <w:t>(Heberling, 2022)</w:t>
          </w:r>
          <w:r w:rsidR="002859ED">
            <w:fldChar w:fldCharType="end"/>
          </w:r>
        </w:sdtContent>
      </w:sdt>
      <w:r w:rsidRPr="00452086">
        <w:t>. Hydrogen is a promising technology, but the infrastructure for producing, transporting, and storing hydrogen is not yet widespread, making it difficult to implement on a large scale</w:t>
      </w:r>
      <w:r w:rsidR="00894C1F">
        <w:t>, coupled with the fact that</w:t>
      </w:r>
      <w:r w:rsidR="00562F4D">
        <w:t xml:space="preserve"> the performance of</w:t>
      </w:r>
      <w:r w:rsidR="00894C1F">
        <w:t xml:space="preserve"> hydrogen technology is currently not on par with internal combustion engine performance</w:t>
      </w:r>
      <w:r w:rsidR="00562F4D">
        <w:t xml:space="preserve">. </w:t>
      </w:r>
      <w:r w:rsidR="00EE2DA9">
        <w:t xml:space="preserve">Hydrogen also introduces safety concerns over the highly pressurised nature of how it is stored </w:t>
      </w:r>
      <w:r w:rsidR="0091798F">
        <w:t>and the overall mass of the system due to large, pressurized fuel tanks.</w:t>
      </w:r>
      <w:r w:rsidR="00203896">
        <w:t xml:space="preserve"> It is discussed in section 3.1.3 </w:t>
      </w:r>
      <w:r w:rsidR="00714B6D">
        <w:t>that the hydrogen from the Mission H24 is from green sources, although this is rarely the case and hydrogen is typically produced via CO2 intensive methods</w:t>
      </w:r>
      <w:r w:rsidR="004A1284">
        <w:t xml:space="preserve"> </w:t>
      </w:r>
      <w:sdt>
        <w:sdtPr>
          <w:id w:val="-1216345316"/>
          <w:citation/>
        </w:sdtPr>
        <w:sdtContent>
          <w:r w:rsidR="004A1284">
            <w:fldChar w:fldCharType="begin"/>
          </w:r>
          <w:r w:rsidR="004A1284">
            <w:instrText xml:space="preserve"> CITATION Sta22 \l 2057 </w:instrText>
          </w:r>
          <w:r w:rsidR="004A1284">
            <w:fldChar w:fldCharType="separate"/>
          </w:r>
          <w:r w:rsidR="00FB601A" w:rsidRPr="00FB601A">
            <w:rPr>
              <w:noProof/>
            </w:rPr>
            <w:t>(Staff, 2022)</w:t>
          </w:r>
          <w:r w:rsidR="004A1284">
            <w:fldChar w:fldCharType="end"/>
          </w:r>
        </w:sdtContent>
      </w:sdt>
      <w:r w:rsidR="003465F6">
        <w:t xml:space="preserve">, meaning that if hydrogen were to become widespread </w:t>
      </w:r>
      <w:r w:rsidR="00837E0C">
        <w:t>in motorsport, new, more inexpensive ways of producing the fuel must be conceived</w:t>
      </w:r>
      <w:r w:rsidR="004A1284">
        <w:t>.</w:t>
      </w:r>
      <w:r w:rsidR="0091798F">
        <w:t xml:space="preserve"> </w:t>
      </w:r>
      <w:r w:rsidRPr="00452086">
        <w:t>Other options for race series to explore include synthetic fuels, which can be produced using renewable energy sources and have a lower carbon footprint than traditional fuels</w:t>
      </w:r>
      <w:r w:rsidR="009B1A52">
        <w:t>,</w:t>
      </w:r>
      <w:r w:rsidR="00A74787">
        <w:t xml:space="preserve"> </w:t>
      </w:r>
      <w:sdt>
        <w:sdtPr>
          <w:id w:val="1265809669"/>
          <w:citation/>
        </w:sdtPr>
        <w:sdtContent>
          <w:r w:rsidR="00DF063A">
            <w:fldChar w:fldCharType="begin"/>
          </w:r>
          <w:r w:rsidR="00DF063A">
            <w:instrText xml:space="preserve"> CITATION Cin23 \l 2057 </w:instrText>
          </w:r>
          <w:r w:rsidR="00DF063A">
            <w:fldChar w:fldCharType="separate"/>
          </w:r>
          <w:r w:rsidR="00FB601A" w:rsidRPr="00FB601A">
            <w:rPr>
              <w:noProof/>
            </w:rPr>
            <w:t>(Cinch, n.d.)</w:t>
          </w:r>
          <w:r w:rsidR="00DF063A">
            <w:fldChar w:fldCharType="end"/>
          </w:r>
        </w:sdtContent>
      </w:sdt>
      <w:r w:rsidR="009B1A52">
        <w:t xml:space="preserve"> states that </w:t>
      </w:r>
      <w:r w:rsidR="005E4ED3">
        <w:t>synthetic fuels typically have all of the properties of a fossil fuel but produce only 15% of the emissions</w:t>
      </w:r>
      <w:r w:rsidRPr="00452086">
        <w:t>. Additionally, race series could focus on reducing their overall carbon footprint through initiatives such as promoting public transport for fans, implementing energy-efficient practices in race operations, and offsetting carbon emissions through reforestation or renewable energy projects. The successful implementation of sustainable solutions in motorsport could have a significant impact on the global transport sector, inspiring manufacturers and consumers to pursue more sustainable options in their own vehicles</w:t>
      </w:r>
      <w:r w:rsidR="002B0044">
        <w:t xml:space="preserve"> </w:t>
      </w:r>
      <w:r w:rsidR="00FD4006">
        <w:t xml:space="preserve">along with trickling down technology to manufacturers, allowing automotive and transport manufacturers </w:t>
      </w:r>
      <w:r w:rsidR="00A74787">
        <w:t xml:space="preserve">the capability to produce lower emission and more sustainable vehicles. </w:t>
      </w:r>
    </w:p>
    <w:p w14:paraId="0A47276C" w14:textId="44E69679" w:rsidR="00923432" w:rsidRPr="001E7460" w:rsidRDefault="00FB601A" w:rsidP="00FB601A">
      <w:r>
        <w:br w:type="page"/>
      </w:r>
    </w:p>
    <w:p w14:paraId="09E8DF4A" w14:textId="3AB9EC71" w:rsidR="00D67087" w:rsidRDefault="0005469C" w:rsidP="001E7460">
      <w:pPr>
        <w:pStyle w:val="Heading1"/>
        <w:rPr>
          <w:rFonts w:cs="Times New Roman"/>
        </w:rPr>
      </w:pPr>
      <w:bookmarkStart w:id="8" w:name="_Toc131177246"/>
      <w:r>
        <w:rPr>
          <w:rFonts w:cs="Times New Roman"/>
        </w:rPr>
        <w:lastRenderedPageBreak/>
        <w:t>Conclusion</w:t>
      </w:r>
      <w:bookmarkEnd w:id="8"/>
    </w:p>
    <w:p w14:paraId="3E5F7AAC" w14:textId="06F94C81" w:rsidR="001E7460" w:rsidRDefault="00355A3D" w:rsidP="00415126">
      <w:pPr>
        <w:ind w:left="0" w:firstLine="431"/>
      </w:pPr>
      <w:r>
        <w:t>To summarise</w:t>
      </w:r>
      <w:r w:rsidR="001E7460">
        <w:t xml:space="preserve">, it is evident that the motorsports industry has made significant strides in developing sustainable technologies and practices in recent years. The use of sustainable fuels, battery technology, and hydrogen power has demonstrated a commitment </w:t>
      </w:r>
      <w:r w:rsidR="005926E9">
        <w:t xml:space="preserve">by the industry </w:t>
      </w:r>
      <w:r w:rsidR="001E7460">
        <w:t>towards reducing carbon emissions and promoting environmental sustainability. While each technology has its benefits and drawbacks, it is important to note that no one solution is perfect, and a combination of these technologies will be required to achieve carbon neutrality.</w:t>
      </w:r>
    </w:p>
    <w:p w14:paraId="2D7D47C3" w14:textId="2B59BBD9" w:rsidR="001E7460" w:rsidRDefault="001E7460" w:rsidP="001E7460">
      <w:pPr>
        <w:ind w:left="0" w:firstLine="431"/>
      </w:pPr>
      <w:r>
        <w:t>Formula 1 and the World Endurance Championship have taken different approaches to sustainable fuel use, with the WEC currently ahead of Formula 1 in this regard. The WEC's adoption of Excellium Racing 100, sourced from 100% renewable bioethanol, marks a significant advancement in sustainable fuel use, with a reduction in greenhouse gas emissions from all vehicles on track by at least 65%</w:t>
      </w:r>
      <w:r w:rsidR="00F11FFC">
        <w:t xml:space="preserve"> with the goal of introducing</w:t>
      </w:r>
      <w:r w:rsidR="00515CF0">
        <w:t xml:space="preserve"> a</w:t>
      </w:r>
      <w:r w:rsidR="00F11FFC">
        <w:t xml:space="preserve"> hydrogen prototype </w:t>
      </w:r>
      <w:r w:rsidR="00515CF0">
        <w:t>series in 2025.</w:t>
      </w:r>
      <w:r>
        <w:t xml:space="preserve"> In contrast, Formula 1 has begun using E10 fuel, which contains 10% ethanol, with the aim of achieving carbon neutrality by 2030.</w:t>
      </w:r>
    </w:p>
    <w:p w14:paraId="6142E32A" w14:textId="71545BE2" w:rsidR="001E7460" w:rsidRDefault="001E7460" w:rsidP="001E7460">
      <w:pPr>
        <w:ind w:left="0" w:firstLine="431"/>
      </w:pPr>
      <w:r>
        <w:t>Battery technology has also played a significant role in the development of sustainable motorsports. The Formula E championship has led the way in this regard, with each generation of cars improving on the previous one. Generation 3 cars now have 350kW of power and 600kW of regeneration energy available, with more than 40% of their power coming from recovered energy</w:t>
      </w:r>
      <w:r w:rsidR="00BC6E2A">
        <w:t xml:space="preserve"> and these numbers are unlikely to fall in the foreseeable future</w:t>
      </w:r>
      <w:r>
        <w:t>. In Formula 1, the hybrid powertrain combines electric power from multiple systems and internal combustion power produced by a 1.6L Turbocharged V6</w:t>
      </w:r>
      <w:r w:rsidR="00FD6CFE">
        <w:t xml:space="preserve"> to provide </w:t>
      </w:r>
      <w:r w:rsidR="00977706">
        <w:t xml:space="preserve">thermal efficiency </w:t>
      </w:r>
      <w:r w:rsidR="007913B3">
        <w:t>above 50%.</w:t>
      </w:r>
    </w:p>
    <w:p w14:paraId="66086C75" w14:textId="515C2704" w:rsidR="001E7460" w:rsidRDefault="001E7460" w:rsidP="001E7460">
      <w:pPr>
        <w:ind w:left="0" w:firstLine="431"/>
      </w:pPr>
      <w:r>
        <w:t>Finally, hydrogen technology, particularly the Mission H24 prototype, has demonstrated significant potential for sustainable motorsports. The use of green hydrogen produced by carbon-free processes and the absence of tailpipe emissions make it an attractive option for the future of motorsports.</w:t>
      </w:r>
      <w:r w:rsidR="00DA373B">
        <w:t xml:space="preserve"> Although hydrogen is </w:t>
      </w:r>
      <w:r w:rsidR="007C0FD7">
        <w:t xml:space="preserve">currently </w:t>
      </w:r>
      <w:r w:rsidR="00DA373B">
        <w:t>expensive to produce in this way, advancements of this technology in future will surely provide a more attractive</w:t>
      </w:r>
      <w:r w:rsidR="00B20838">
        <w:t xml:space="preserve"> </w:t>
      </w:r>
      <w:r w:rsidR="007C0FD7">
        <w:t>solution for mass production of hydrogen fuel.</w:t>
      </w:r>
    </w:p>
    <w:p w14:paraId="62A349A3" w14:textId="0685DE95" w:rsidR="001E7460" w:rsidRDefault="001E7460" w:rsidP="001E7460">
      <w:pPr>
        <w:ind w:left="0" w:firstLine="431"/>
      </w:pPr>
      <w:r>
        <w:t>Legislation has also played a crucial role in promoting sustainable practices in motorsports. Formula 1's regulations, which require a minimum 10% biofuel blend in all gasoline used, and the use of 100% sustainable fuel from 202</w:t>
      </w:r>
      <w:r w:rsidR="00754DFF">
        <w:t>6</w:t>
      </w:r>
      <w:r>
        <w:t>, are a significant step towards achieving carbon neutrality</w:t>
      </w:r>
      <w:r w:rsidR="00FD23F1">
        <w:t xml:space="preserve"> and </w:t>
      </w:r>
      <w:r w:rsidR="00B80E95">
        <w:t xml:space="preserve">a step towards fully sustainable fuels being available to the global transport sector due to </w:t>
      </w:r>
      <w:r w:rsidR="00815BD3">
        <w:t>the development of a more widely accessible sustainable fuel infrastructure</w:t>
      </w:r>
      <w:r>
        <w:t xml:space="preserve">. Additionally, the FIA's </w:t>
      </w:r>
      <w:r>
        <w:lastRenderedPageBreak/>
        <w:t>environmental accreditation programme encourages sustainability in motorsports through the use of renewable energy, waste reduction, and sustainable transport.</w:t>
      </w:r>
    </w:p>
    <w:p w14:paraId="09B06C2B" w14:textId="468C5BA2" w:rsidR="00FB601A" w:rsidRDefault="001E7460" w:rsidP="001E7460">
      <w:pPr>
        <w:ind w:left="0" w:firstLine="431"/>
      </w:pPr>
      <w:r>
        <w:t>In conclusion, while sustainable technologies and practices have made significant progress in the motorsports industry, there is still much to be done. A continued commitment to sustainability, the development of new technologies</w:t>
      </w:r>
      <w:r w:rsidR="00E271D2">
        <w:t xml:space="preserve"> and fuel carriers</w:t>
      </w:r>
      <w:r>
        <w:t xml:space="preserve">, and the </w:t>
      </w:r>
      <w:r w:rsidR="000245C4">
        <w:t xml:space="preserve">continued </w:t>
      </w:r>
      <w:r>
        <w:t>adoption of sustainable practices will be necessary to achieve carbon neutrality and promote environmental sustainability in the future of motorsports</w:t>
      </w:r>
      <w:r w:rsidR="00D729F1">
        <w:t>.</w:t>
      </w:r>
    </w:p>
    <w:p w14:paraId="607F7457" w14:textId="4B9907BD" w:rsidR="001E7460" w:rsidRPr="001E7460" w:rsidRDefault="00FB601A" w:rsidP="00FB601A">
      <w:r>
        <w:br w:type="page"/>
      </w:r>
    </w:p>
    <w:bookmarkStart w:id="9" w:name="_Toc131177249" w:displacedByCustomXml="next"/>
    <w:sdt>
      <w:sdtPr>
        <w:rPr>
          <w:rFonts w:asciiTheme="minorHAnsi" w:eastAsiaTheme="minorHAnsi" w:hAnsiTheme="minorHAnsi" w:cstheme="minorBidi"/>
          <w:color w:val="auto"/>
          <w:sz w:val="22"/>
          <w:szCs w:val="22"/>
        </w:rPr>
        <w:id w:val="624977712"/>
        <w:docPartObj>
          <w:docPartGallery w:val="Bibliographies"/>
          <w:docPartUnique/>
        </w:docPartObj>
      </w:sdtPr>
      <w:sdtEndPr>
        <w:rPr>
          <w:rFonts w:ascii="Times New Roman" w:hAnsi="Times New Roman"/>
        </w:rPr>
      </w:sdtEndPr>
      <w:sdtContent>
        <w:p w14:paraId="45CAC7E4" w14:textId="77777777" w:rsidR="007039A0" w:rsidRPr="007039A0" w:rsidRDefault="007039A0">
          <w:pPr>
            <w:pStyle w:val="Heading1"/>
            <w:rPr>
              <w:rFonts w:cs="Times New Roman"/>
            </w:rPr>
          </w:pPr>
          <w:r w:rsidRPr="007039A0">
            <w:rPr>
              <w:rFonts w:cs="Times New Roman"/>
            </w:rPr>
            <w:t>References</w:t>
          </w:r>
          <w:bookmarkEnd w:id="9"/>
        </w:p>
        <w:sdt>
          <w:sdtPr>
            <w:id w:val="-573587230"/>
            <w:bibliography/>
          </w:sdtPr>
          <w:sdtEndPr/>
          <w:sdtContent>
            <w:p w14:paraId="6991FE78" w14:textId="77777777" w:rsidR="00FB601A" w:rsidRDefault="007039A0" w:rsidP="00FB601A">
              <w:pPr>
                <w:pStyle w:val="Bibliography"/>
                <w:rPr>
                  <w:noProof/>
                  <w:sz w:val="24"/>
                  <w:szCs w:val="24"/>
                </w:rPr>
              </w:pPr>
              <w:r w:rsidRPr="007039A0">
                <w:rPr>
                  <w:rFonts w:cs="Times New Roman"/>
                </w:rPr>
                <w:fldChar w:fldCharType="begin"/>
              </w:r>
              <w:r w:rsidRPr="007039A0">
                <w:rPr>
                  <w:rFonts w:cs="Times New Roman"/>
                </w:rPr>
                <w:instrText xml:space="preserve"> BIBLIOGRAPHY </w:instrText>
              </w:r>
              <w:r w:rsidRPr="007039A0">
                <w:rPr>
                  <w:rFonts w:cs="Times New Roman"/>
                </w:rPr>
                <w:fldChar w:fldCharType="separate"/>
              </w:r>
              <w:r w:rsidR="00FB601A">
                <w:rPr>
                  <w:noProof/>
                </w:rPr>
                <w:t xml:space="preserve">ACO, 2018. </w:t>
              </w:r>
              <w:r w:rsidR="00FB601A">
                <w:rPr>
                  <w:i/>
                  <w:iCs/>
                  <w:noProof/>
                </w:rPr>
                <w:t xml:space="preserve">MISSION H24 - HYDROGEN IS SIMPLE. </w:t>
              </w:r>
              <w:r w:rsidR="00FB601A">
                <w:rPr>
                  <w:noProof/>
                </w:rPr>
                <w:t xml:space="preserve">[Online] </w:t>
              </w:r>
              <w:r w:rsidR="00FB601A">
                <w:rPr>
                  <w:noProof/>
                </w:rPr>
                <w:br/>
                <w:t xml:space="preserve">Available at: </w:t>
              </w:r>
              <w:r w:rsidR="00FB601A">
                <w:rPr>
                  <w:noProof/>
                  <w:u w:val="single"/>
                </w:rPr>
                <w:t>https://www.24h-lemans.com/en/news/mission-h24-hydrogen-is-simple-50160</w:t>
              </w:r>
              <w:r w:rsidR="00FB601A">
                <w:rPr>
                  <w:noProof/>
                </w:rPr>
                <w:br/>
                <w:t>[Accessed 31 03 2023].</w:t>
              </w:r>
            </w:p>
            <w:p w14:paraId="20DC22AA" w14:textId="77777777" w:rsidR="00FB601A" w:rsidRDefault="00FB601A" w:rsidP="00FB601A">
              <w:pPr>
                <w:pStyle w:val="Bibliography"/>
                <w:rPr>
                  <w:noProof/>
                </w:rPr>
              </w:pPr>
              <w:r>
                <w:rPr>
                  <w:noProof/>
                </w:rPr>
                <w:t xml:space="preserve">Camillo Balerna, M.-P. N. N. R. V. R. A. C. P. D. C. O., 2020. </w:t>
              </w:r>
              <w:r>
                <w:rPr>
                  <w:i/>
                  <w:iCs/>
                  <w:noProof/>
                </w:rPr>
                <w:t xml:space="preserve">Time-Optimal Low-Level Control and Gearshift Strategies for the Formula 1 Hybrid Electric Powertrain, </w:t>
              </w:r>
              <w:r>
                <w:rPr>
                  <w:noProof/>
                </w:rPr>
                <w:t>s.l.: s.n.</w:t>
              </w:r>
            </w:p>
            <w:p w14:paraId="382AA67B" w14:textId="77777777" w:rsidR="00FB601A" w:rsidRDefault="00FB601A" w:rsidP="00FB601A">
              <w:pPr>
                <w:pStyle w:val="Bibliography"/>
                <w:rPr>
                  <w:noProof/>
                </w:rPr>
              </w:pPr>
              <w:r>
                <w:rPr>
                  <w:noProof/>
                </w:rPr>
                <w:t xml:space="preserve">Cinch, n.d. </w:t>
              </w:r>
              <w:r>
                <w:rPr>
                  <w:i/>
                  <w:iCs/>
                  <w:noProof/>
                </w:rPr>
                <w:t xml:space="preserve">Synthetic fuels for cars: what are they and are they the future?. </w:t>
              </w:r>
              <w:r>
                <w:rPr>
                  <w:noProof/>
                </w:rPr>
                <w:t xml:space="preserve">[Online] </w:t>
              </w:r>
              <w:r>
                <w:rPr>
                  <w:noProof/>
                </w:rPr>
                <w:br/>
                <w:t xml:space="preserve">Available at: </w:t>
              </w:r>
              <w:r>
                <w:rPr>
                  <w:noProof/>
                  <w:u w:val="single"/>
                </w:rPr>
                <w:t>https://www.cinch.co.uk/guides/ask-the-experts/synthetic-fuels-the-way-forward-or-just-a-dead-end</w:t>
              </w:r>
              <w:r>
                <w:rPr>
                  <w:noProof/>
                </w:rPr>
                <w:br/>
                <w:t>[Accessed 01 04 2023].</w:t>
              </w:r>
            </w:p>
            <w:p w14:paraId="5741848A" w14:textId="77777777" w:rsidR="00FB601A" w:rsidRDefault="00FB601A" w:rsidP="00FB601A">
              <w:pPr>
                <w:pStyle w:val="Bibliography"/>
                <w:rPr>
                  <w:noProof/>
                </w:rPr>
              </w:pPr>
              <w:r>
                <w:rPr>
                  <w:noProof/>
                </w:rPr>
                <w:t xml:space="preserve">Department of Transportation, 2021. </w:t>
              </w:r>
              <w:r>
                <w:rPr>
                  <w:i/>
                  <w:iCs/>
                  <w:noProof/>
                </w:rPr>
                <w:t xml:space="preserve">Introducing E10 petrol: outcome and summary of responses. </w:t>
              </w:r>
              <w:r>
                <w:rPr>
                  <w:noProof/>
                </w:rPr>
                <w:t xml:space="preserve">[Online] </w:t>
              </w:r>
              <w:r>
                <w:rPr>
                  <w:noProof/>
                </w:rPr>
                <w:br/>
                <w:t xml:space="preserve">Available at: </w:t>
              </w:r>
              <w:r>
                <w:rPr>
                  <w:noProof/>
                  <w:u w:val="single"/>
                </w:rPr>
                <w:t>https://www.gov.uk/government/consultations/introducing-e10-petrol/outcome/introducing-e10-petrol-outcome-and-summary-of-responses</w:t>
              </w:r>
              <w:r>
                <w:rPr>
                  <w:noProof/>
                </w:rPr>
                <w:br/>
                <w:t>[Accessed 28 03 2023].</w:t>
              </w:r>
            </w:p>
            <w:p w14:paraId="07868365" w14:textId="77777777" w:rsidR="00FB601A" w:rsidRDefault="00FB601A" w:rsidP="00FB601A">
              <w:pPr>
                <w:pStyle w:val="Bibliography"/>
                <w:rPr>
                  <w:noProof/>
                </w:rPr>
              </w:pPr>
              <w:r>
                <w:rPr>
                  <w:noProof/>
                </w:rPr>
                <w:t xml:space="preserve">EuroNews, 2023. </w:t>
              </w:r>
              <w:r>
                <w:rPr>
                  <w:i/>
                  <w:iCs/>
                  <w:noProof/>
                </w:rPr>
                <w:t xml:space="preserve">WINE RESIDUE FUELLING FIA WORLD ENDURANCE CHAMPIONSHIP’S SUSTAINABLE RACE TO THE TOP. </w:t>
              </w:r>
              <w:r>
                <w:rPr>
                  <w:noProof/>
                </w:rPr>
                <w:t xml:space="preserve">[Online] </w:t>
              </w:r>
              <w:r>
                <w:rPr>
                  <w:noProof/>
                </w:rPr>
                <w:br/>
                <w:t xml:space="preserve">Available at: </w:t>
              </w:r>
              <w:r>
                <w:rPr>
                  <w:noProof/>
                  <w:u w:val="single"/>
                </w:rPr>
                <w:t>https://www.euronews.com/partnercontent/wec/under-the-hood-website/article-pages/2-sustainable-race/EN-2-sustainable-race.html</w:t>
              </w:r>
              <w:r>
                <w:rPr>
                  <w:noProof/>
                </w:rPr>
                <w:br/>
                <w:t>[Accessed 31 03 2023].</w:t>
              </w:r>
            </w:p>
            <w:p w14:paraId="4E6B6453" w14:textId="77777777" w:rsidR="00FB601A" w:rsidRDefault="00FB601A" w:rsidP="00FB601A">
              <w:pPr>
                <w:pStyle w:val="Bibliography"/>
                <w:rPr>
                  <w:noProof/>
                </w:rPr>
              </w:pPr>
              <w:r>
                <w:rPr>
                  <w:noProof/>
                </w:rPr>
                <w:t xml:space="preserve">FIA World Endurance Championship, 2022. </w:t>
              </w:r>
              <w:r>
                <w:rPr>
                  <w:i/>
                  <w:iCs/>
                  <w:noProof/>
                </w:rPr>
                <w:t xml:space="preserve">2022 WEC Media Guide. </w:t>
              </w:r>
              <w:r>
                <w:rPr>
                  <w:noProof/>
                </w:rPr>
                <w:t>s.l.:s.n.</w:t>
              </w:r>
            </w:p>
            <w:p w14:paraId="08F4AB8F" w14:textId="77777777" w:rsidR="00FB601A" w:rsidRDefault="00FB601A" w:rsidP="00FB601A">
              <w:pPr>
                <w:pStyle w:val="Bibliography"/>
                <w:rPr>
                  <w:noProof/>
                </w:rPr>
              </w:pPr>
              <w:r>
                <w:rPr>
                  <w:noProof/>
                </w:rPr>
                <w:t xml:space="preserve">Formula 1, 2022. </w:t>
              </w:r>
              <w:r>
                <w:rPr>
                  <w:i/>
                  <w:iCs/>
                  <w:noProof/>
                </w:rPr>
                <w:t xml:space="preserve">Formula 1 committed to ‘delivering positive lasting change’ on sustainability and diversity and inclusion, says Domenicali. </w:t>
              </w:r>
              <w:r>
                <w:rPr>
                  <w:noProof/>
                </w:rPr>
                <w:t xml:space="preserve">[Online] </w:t>
              </w:r>
              <w:r>
                <w:rPr>
                  <w:noProof/>
                </w:rPr>
                <w:br/>
                <w:t xml:space="preserve">Available at: </w:t>
              </w:r>
              <w:r>
                <w:rPr>
                  <w:noProof/>
                  <w:u w:val="single"/>
                </w:rPr>
                <w:t>https://www.formula1.com/en/latest/article.formula-1-committed-to-delivering-positive-lasting-change-on-sustainability.sam71bzRTMZEabE8icbh1.html#:~:text=Back%20in%202019%2C%20F1%20launched,by%20removing%20barriers%2C%20nurturing%20talent</w:t>
              </w:r>
              <w:r>
                <w:rPr>
                  <w:noProof/>
                </w:rPr>
                <w:br/>
                <w:t>[Accessed 31 03 2023].</w:t>
              </w:r>
            </w:p>
            <w:p w14:paraId="2D66338A" w14:textId="77777777" w:rsidR="00FB601A" w:rsidRDefault="00FB601A" w:rsidP="00FB601A">
              <w:pPr>
                <w:pStyle w:val="Bibliography"/>
                <w:rPr>
                  <w:noProof/>
                </w:rPr>
              </w:pPr>
              <w:r>
                <w:rPr>
                  <w:noProof/>
                </w:rPr>
                <w:t xml:space="preserve">Formula 1, 2023. </w:t>
              </w:r>
              <w:r>
                <w:rPr>
                  <w:i/>
                  <w:iCs/>
                  <w:noProof/>
                </w:rPr>
                <w:t xml:space="preserve">'It's the next revolution' – Tech chief Pat Symonds explains why Formula 1 is leading the push for sustainable fuels. </w:t>
              </w:r>
              <w:r>
                <w:rPr>
                  <w:noProof/>
                </w:rPr>
                <w:t xml:space="preserve">[Online] </w:t>
              </w:r>
              <w:r>
                <w:rPr>
                  <w:noProof/>
                </w:rPr>
                <w:br/>
              </w:r>
              <w:r>
                <w:rPr>
                  <w:noProof/>
                </w:rPr>
                <w:lastRenderedPageBreak/>
                <w:t xml:space="preserve">Available at: </w:t>
              </w:r>
              <w:r>
                <w:rPr>
                  <w:noProof/>
                  <w:u w:val="single"/>
                </w:rPr>
                <w:t>https://www.formula1.com/en/latest/article.its-the-next-revolution-tech-chief-pat-symonds-explains-why-formula-1-is.ufImypVbMZCqJ39wnuf04.html#:~:text=Currently%2C%20F1%20engine%20manufacturers%20must,with%20a%20new%20engine%20formula.</w:t>
              </w:r>
              <w:r>
                <w:rPr>
                  <w:noProof/>
                </w:rPr>
                <w:br/>
                <w:t>[Accessed 28 03 2023].</w:t>
              </w:r>
            </w:p>
            <w:p w14:paraId="44D3FD83" w14:textId="77777777" w:rsidR="00FB601A" w:rsidRDefault="00FB601A" w:rsidP="00FB601A">
              <w:pPr>
                <w:pStyle w:val="Bibliography"/>
                <w:rPr>
                  <w:noProof/>
                </w:rPr>
              </w:pPr>
              <w:r>
                <w:rPr>
                  <w:noProof/>
                </w:rPr>
                <w:t xml:space="preserve">Formula E Operations Ltd, 2015. </w:t>
              </w:r>
              <w:r>
                <w:rPr>
                  <w:i/>
                  <w:iCs/>
                  <w:noProof/>
                </w:rPr>
                <w:t xml:space="preserve">FORMULA E SUSTAINABILITY REPORT: Season One 2014/2015, </w:t>
              </w:r>
              <w:r>
                <w:rPr>
                  <w:noProof/>
                </w:rPr>
                <w:t>Hammersmith, London: s.n.</w:t>
              </w:r>
            </w:p>
            <w:p w14:paraId="13B17644" w14:textId="77777777" w:rsidR="00FB601A" w:rsidRDefault="00FB601A" w:rsidP="00FB601A">
              <w:pPr>
                <w:pStyle w:val="Bibliography"/>
                <w:rPr>
                  <w:noProof/>
                </w:rPr>
              </w:pPr>
              <w:r>
                <w:rPr>
                  <w:noProof/>
                </w:rPr>
                <w:t xml:space="preserve">Formula E, 2020. </w:t>
              </w:r>
              <w:r>
                <w:rPr>
                  <w:i/>
                  <w:iCs/>
                  <w:noProof/>
                </w:rPr>
                <w:t xml:space="preserve">The Evolution Of Formula E: Gen1, Gen2 And The Future. </w:t>
              </w:r>
              <w:r>
                <w:rPr>
                  <w:noProof/>
                </w:rPr>
                <w:t xml:space="preserve">[Online] </w:t>
              </w:r>
              <w:r>
                <w:rPr>
                  <w:noProof/>
                </w:rPr>
                <w:br/>
                <w:t xml:space="preserve">Available at: </w:t>
              </w:r>
              <w:r>
                <w:rPr>
                  <w:noProof/>
                  <w:u w:val="single"/>
                </w:rPr>
                <w:t>https://www.fiaformulae.com/en/news/10356/the-evolution-of-formula-e-gen1-gen2-and-the-future</w:t>
              </w:r>
              <w:r>
                <w:rPr>
                  <w:noProof/>
                </w:rPr>
                <w:br/>
                <w:t>[Accessed 30 03 2023].</w:t>
              </w:r>
            </w:p>
            <w:p w14:paraId="1A12C2DB" w14:textId="77777777" w:rsidR="00FB601A" w:rsidRDefault="00FB601A" w:rsidP="00FB601A">
              <w:pPr>
                <w:pStyle w:val="Bibliography"/>
                <w:rPr>
                  <w:noProof/>
                </w:rPr>
              </w:pPr>
              <w:r>
                <w:rPr>
                  <w:noProof/>
                </w:rPr>
                <w:t xml:space="preserve">Formula E, 2021. </w:t>
              </w:r>
              <w:r>
                <w:rPr>
                  <w:i/>
                  <w:iCs/>
                  <w:noProof/>
                </w:rPr>
                <w:t xml:space="preserve">Formula E Marks Partnership With UNICEF In #PositivelyCharged Rome Grid Moment. </w:t>
              </w:r>
              <w:r>
                <w:rPr>
                  <w:noProof/>
                </w:rPr>
                <w:t xml:space="preserve">[Online] </w:t>
              </w:r>
              <w:r>
                <w:rPr>
                  <w:noProof/>
                </w:rPr>
                <w:br/>
                <w:t xml:space="preserve">Available at: </w:t>
              </w:r>
              <w:r>
                <w:rPr>
                  <w:noProof/>
                  <w:u w:val="single"/>
                </w:rPr>
                <w:t>https://www.fiaformulae.com/en/news/4437/formula-e-marks-partnership-with-unicef-in-positivelycharged-rome-grid-moment</w:t>
              </w:r>
              <w:r>
                <w:rPr>
                  <w:noProof/>
                </w:rPr>
                <w:br/>
                <w:t>[Accessed 31 03 2023].</w:t>
              </w:r>
            </w:p>
            <w:p w14:paraId="5CCA0F38" w14:textId="77777777" w:rsidR="00FB601A" w:rsidRDefault="00FB601A" w:rsidP="00FB601A">
              <w:pPr>
                <w:pStyle w:val="Bibliography"/>
                <w:rPr>
                  <w:noProof/>
                </w:rPr>
              </w:pPr>
              <w:r>
                <w:rPr>
                  <w:noProof/>
                </w:rPr>
                <w:t xml:space="preserve">Heberling, M., 2022. </w:t>
              </w:r>
              <w:r>
                <w:rPr>
                  <w:i/>
                  <w:iCs/>
                  <w:noProof/>
                </w:rPr>
                <w:t xml:space="preserve">The Environmental Downside of Electric Vehicles. </w:t>
              </w:r>
              <w:r>
                <w:rPr>
                  <w:noProof/>
                </w:rPr>
                <w:t xml:space="preserve">[Online] </w:t>
              </w:r>
              <w:r>
                <w:rPr>
                  <w:noProof/>
                </w:rPr>
                <w:br/>
                <w:t xml:space="preserve">Available at: </w:t>
              </w:r>
              <w:r>
                <w:rPr>
                  <w:noProof/>
                  <w:u w:val="single"/>
                </w:rPr>
                <w:t>https://fee.org/articles/the-environmental-downside-of-electric-vehicles/</w:t>
              </w:r>
              <w:r>
                <w:rPr>
                  <w:noProof/>
                </w:rPr>
                <w:br/>
                <w:t>[Accessed 01 04 2023].</w:t>
              </w:r>
            </w:p>
            <w:p w14:paraId="4EB6B202" w14:textId="77777777" w:rsidR="00FB601A" w:rsidRDefault="00FB601A" w:rsidP="00FB601A">
              <w:pPr>
                <w:pStyle w:val="Bibliography"/>
                <w:rPr>
                  <w:noProof/>
                </w:rPr>
              </w:pPr>
              <w:r>
                <w:rPr>
                  <w:noProof/>
                </w:rPr>
                <w:t xml:space="preserve">Marsh, J., 2023. </w:t>
              </w:r>
              <w:r>
                <w:rPr>
                  <w:i/>
                  <w:iCs/>
                  <w:noProof/>
                </w:rPr>
                <w:t xml:space="preserve">Biofuels Pros and Cons: 7 Things You Should Know. </w:t>
              </w:r>
              <w:r>
                <w:rPr>
                  <w:noProof/>
                </w:rPr>
                <w:t xml:space="preserve">[Online] </w:t>
              </w:r>
              <w:r>
                <w:rPr>
                  <w:noProof/>
                </w:rPr>
                <w:br/>
                <w:t xml:space="preserve">Available at: </w:t>
              </w:r>
              <w:r>
                <w:rPr>
                  <w:noProof/>
                  <w:u w:val="single"/>
                </w:rPr>
                <w:t>https://environment.co/biofuels-pros-and-cons-things-you-should-know/</w:t>
              </w:r>
              <w:r>
                <w:rPr>
                  <w:noProof/>
                </w:rPr>
                <w:br/>
                <w:t>[Accessed 31 03 2023].</w:t>
              </w:r>
            </w:p>
            <w:p w14:paraId="51D7C853" w14:textId="77777777" w:rsidR="00FB601A" w:rsidRDefault="00FB601A" w:rsidP="00FB601A">
              <w:pPr>
                <w:pStyle w:val="Bibliography"/>
                <w:rPr>
                  <w:noProof/>
                </w:rPr>
              </w:pPr>
              <w:r>
                <w:rPr>
                  <w:noProof/>
                </w:rPr>
                <w:t xml:space="preserve">Raymond, C., 2023. </w:t>
              </w:r>
              <w:r>
                <w:rPr>
                  <w:i/>
                  <w:iCs/>
                  <w:noProof/>
                </w:rPr>
                <w:t xml:space="preserve">More power, more efficiency - The evolution of the Formula E racing machine. </w:t>
              </w:r>
              <w:r>
                <w:rPr>
                  <w:noProof/>
                </w:rPr>
                <w:t xml:space="preserve">[Online] </w:t>
              </w:r>
              <w:r>
                <w:rPr>
                  <w:noProof/>
                </w:rPr>
                <w:br/>
                <w:t xml:space="preserve">Available at: </w:t>
              </w:r>
              <w:r>
                <w:rPr>
                  <w:noProof/>
                  <w:u w:val="single"/>
                </w:rPr>
                <w:t>https://www.news24.com/sport/motorsport/more-power-more-efficiency-the-evolution-of-the-formula-e-racing-machine-20230216#:~:text=The%20Gen1%20cars%20used%20a,cleared%20in%20approximately%20three%20seconds.</w:t>
              </w:r>
              <w:r>
                <w:rPr>
                  <w:noProof/>
                </w:rPr>
                <w:br/>
                <w:t>[Accessed 30 03 2023].</w:t>
              </w:r>
            </w:p>
            <w:p w14:paraId="5E2CEA92" w14:textId="77777777" w:rsidR="00FB601A" w:rsidRDefault="00FB601A" w:rsidP="00FB601A">
              <w:pPr>
                <w:pStyle w:val="Bibliography"/>
                <w:rPr>
                  <w:noProof/>
                </w:rPr>
              </w:pPr>
              <w:r>
                <w:rPr>
                  <w:noProof/>
                </w:rPr>
                <w:lastRenderedPageBreak/>
                <w:t xml:space="preserve">Scarborough, C., 2020. </w:t>
              </w:r>
              <w:r>
                <w:rPr>
                  <w:i/>
                  <w:iCs/>
                  <w:noProof/>
                </w:rPr>
                <w:t xml:space="preserve">Hybrid F1 power: how does it work?. </w:t>
              </w:r>
              <w:r>
                <w:rPr>
                  <w:noProof/>
                </w:rPr>
                <w:t xml:space="preserve">[Online] </w:t>
              </w:r>
              <w:r>
                <w:rPr>
                  <w:noProof/>
                </w:rPr>
                <w:br/>
                <w:t xml:space="preserve">Available at: </w:t>
              </w:r>
              <w:r>
                <w:rPr>
                  <w:noProof/>
                  <w:u w:val="single"/>
                </w:rPr>
                <w:t>https://www.carmagazine.co.uk/hybrid/how-f1-engine-works/</w:t>
              </w:r>
              <w:r>
                <w:rPr>
                  <w:noProof/>
                </w:rPr>
                <w:br/>
                <w:t>[Accessed 31 03 2023].</w:t>
              </w:r>
            </w:p>
            <w:p w14:paraId="7C2FDBBF" w14:textId="77777777" w:rsidR="00FB601A" w:rsidRDefault="00FB601A" w:rsidP="00FB601A">
              <w:pPr>
                <w:pStyle w:val="Bibliography"/>
                <w:rPr>
                  <w:noProof/>
                </w:rPr>
              </w:pPr>
              <w:r>
                <w:rPr>
                  <w:noProof/>
                </w:rPr>
                <w:t xml:space="preserve">Staff, C., 2022. </w:t>
              </w:r>
              <w:r>
                <w:rPr>
                  <w:i/>
                  <w:iCs/>
                  <w:noProof/>
                </w:rPr>
                <w:t xml:space="preserve">Electric cars versus hydrogen cars: which is better?. </w:t>
              </w:r>
              <w:r>
                <w:rPr>
                  <w:noProof/>
                </w:rPr>
                <w:t xml:space="preserve">[Online] </w:t>
              </w:r>
              <w:r>
                <w:rPr>
                  <w:noProof/>
                </w:rPr>
                <w:br/>
                <w:t xml:space="preserve">Available at: </w:t>
              </w:r>
              <w:r>
                <w:rPr>
                  <w:noProof/>
                  <w:u w:val="single"/>
                </w:rPr>
                <w:t>https://www.carwow.co.uk/blog/hydrogen-vs-electric-cars#gref</w:t>
              </w:r>
              <w:r>
                <w:rPr>
                  <w:noProof/>
                </w:rPr>
                <w:br/>
                <w:t>[Accessed 01 04 2023].</w:t>
              </w:r>
            </w:p>
            <w:p w14:paraId="530E2021" w14:textId="77777777" w:rsidR="00FB601A" w:rsidRDefault="00FB601A" w:rsidP="00FB601A">
              <w:pPr>
                <w:pStyle w:val="Bibliography"/>
                <w:rPr>
                  <w:noProof/>
                </w:rPr>
              </w:pPr>
              <w:r>
                <w:rPr>
                  <w:noProof/>
                </w:rPr>
                <w:t xml:space="preserve">TotalEnergies Competition, 2022. </w:t>
              </w:r>
              <w:r>
                <w:rPr>
                  <w:i/>
                  <w:iCs/>
                  <w:noProof/>
                </w:rPr>
                <w:t xml:space="preserve">TotalEnergies and the WEC. </w:t>
              </w:r>
              <w:r>
                <w:rPr>
                  <w:noProof/>
                </w:rPr>
                <w:t xml:space="preserve">[Online] </w:t>
              </w:r>
              <w:r>
                <w:rPr>
                  <w:noProof/>
                </w:rPr>
                <w:br/>
                <w:t xml:space="preserve">Available at: </w:t>
              </w:r>
              <w:r>
                <w:rPr>
                  <w:noProof/>
                  <w:u w:val="single"/>
                </w:rPr>
                <w:t>https://competition.totalenergies.com/en/auto/endurance/wec/totalenergies-and-wec#:~:text=TotalEnergies%20and%20the%20WEC&amp;text=TotalEnergies%20is%20the%20official%20fuel,24%20Hours%20of%20Le%20Mans.</w:t>
              </w:r>
              <w:r>
                <w:rPr>
                  <w:noProof/>
                </w:rPr>
                <w:br/>
                <w:t>[Accessed 28 03 2023].</w:t>
              </w:r>
            </w:p>
            <w:p w14:paraId="0F633D8A" w14:textId="16F58747" w:rsidR="007039A0" w:rsidRDefault="007039A0" w:rsidP="00FB601A">
              <w:r w:rsidRPr="007039A0">
                <w:rPr>
                  <w:rFonts w:cs="Times New Roman"/>
                  <w:b/>
                  <w:bCs/>
                  <w:noProof/>
                </w:rPr>
                <w:fldChar w:fldCharType="end"/>
              </w:r>
            </w:p>
          </w:sdtContent>
        </w:sdt>
      </w:sdtContent>
    </w:sdt>
    <w:p w14:paraId="6D3C8416" w14:textId="77777777" w:rsidR="00D67087" w:rsidRDefault="00D67087" w:rsidP="007039A0">
      <w:pPr>
        <w:pStyle w:val="Heading1"/>
        <w:numPr>
          <w:ilvl w:val="0"/>
          <w:numId w:val="0"/>
        </w:numPr>
        <w:rPr>
          <w:rFonts w:cs="Times New Roman"/>
        </w:rPr>
      </w:pPr>
    </w:p>
    <w:p w14:paraId="45A43F98" w14:textId="77777777" w:rsidR="004E45AE" w:rsidRPr="004E45AE" w:rsidRDefault="004E45AE" w:rsidP="004E45AE"/>
    <w:p w14:paraId="492890F2" w14:textId="77777777" w:rsidR="00D67087" w:rsidRPr="00D67087" w:rsidRDefault="00D67087" w:rsidP="00D67087"/>
    <w:p w14:paraId="344D6EE1" w14:textId="77777777" w:rsidR="008C5039" w:rsidRPr="008C5039" w:rsidRDefault="008C5039" w:rsidP="008C5039"/>
    <w:p w14:paraId="19A374D9" w14:textId="77777777" w:rsidR="008C5039" w:rsidRPr="008C5039" w:rsidRDefault="008C5039" w:rsidP="008C5039"/>
    <w:p w14:paraId="2EC66AC5" w14:textId="77777777" w:rsidR="008B54D3" w:rsidRDefault="008B54D3">
      <w:pPr>
        <w:rPr>
          <w:rFonts w:cs="Times New Roman"/>
          <w:sz w:val="28"/>
          <w:szCs w:val="28"/>
        </w:rPr>
      </w:pPr>
      <w:r>
        <w:rPr>
          <w:rFonts w:cs="Times New Roman"/>
          <w:sz w:val="28"/>
          <w:szCs w:val="28"/>
        </w:rPr>
        <w:br w:type="page"/>
      </w:r>
    </w:p>
    <w:p w14:paraId="0CFADB6A" w14:textId="77777777" w:rsidR="007D5C90" w:rsidRDefault="007D5C90" w:rsidP="007D5C90">
      <w:pPr>
        <w:spacing w:line="240" w:lineRule="auto"/>
        <w:jc w:val="center"/>
        <w:rPr>
          <w:rFonts w:cs="Times New Roman"/>
          <w:sz w:val="28"/>
          <w:szCs w:val="28"/>
        </w:rPr>
      </w:pPr>
    </w:p>
    <w:p w14:paraId="0EC02ECD" w14:textId="77777777" w:rsidR="007D5C90" w:rsidRPr="007D5C90" w:rsidRDefault="007D5C90" w:rsidP="007D5C90">
      <w:pPr>
        <w:spacing w:line="240" w:lineRule="auto"/>
        <w:jc w:val="center"/>
        <w:rPr>
          <w:rFonts w:cs="Times New Roman"/>
          <w:sz w:val="28"/>
          <w:szCs w:val="28"/>
        </w:rPr>
      </w:pPr>
    </w:p>
    <w:sectPr w:rsidR="007D5C90" w:rsidRPr="007D5C90" w:rsidSect="00DB0C88">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27702" w14:textId="77777777" w:rsidR="005E6B7B" w:rsidRDefault="005E6B7B" w:rsidP="007D5C90">
      <w:pPr>
        <w:spacing w:before="0" w:line="240" w:lineRule="auto"/>
      </w:pPr>
      <w:r>
        <w:separator/>
      </w:r>
    </w:p>
  </w:endnote>
  <w:endnote w:type="continuationSeparator" w:id="0">
    <w:p w14:paraId="4133A600" w14:textId="77777777" w:rsidR="005E6B7B" w:rsidRDefault="005E6B7B" w:rsidP="007D5C9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875556"/>
      <w:docPartObj>
        <w:docPartGallery w:val="Page Numbers (Bottom of Page)"/>
        <w:docPartUnique/>
      </w:docPartObj>
    </w:sdtPr>
    <w:sdtEndPr>
      <w:rPr>
        <w:rFonts w:cs="Times New Roman"/>
        <w:noProof/>
        <w:sz w:val="24"/>
        <w:szCs w:val="24"/>
      </w:rPr>
    </w:sdtEndPr>
    <w:sdtContent>
      <w:p w14:paraId="06487C57" w14:textId="77777777" w:rsidR="00531D77" w:rsidRPr="00366589" w:rsidRDefault="00531D77">
        <w:pPr>
          <w:pStyle w:val="Footer"/>
          <w:jc w:val="right"/>
          <w:rPr>
            <w:rFonts w:cs="Times New Roman"/>
            <w:sz w:val="24"/>
            <w:szCs w:val="24"/>
          </w:rPr>
        </w:pPr>
        <w:r w:rsidRPr="00366589">
          <w:rPr>
            <w:rFonts w:cs="Times New Roman"/>
            <w:sz w:val="24"/>
            <w:szCs w:val="24"/>
          </w:rPr>
          <w:fldChar w:fldCharType="begin"/>
        </w:r>
        <w:r w:rsidRPr="00366589">
          <w:rPr>
            <w:rFonts w:cs="Times New Roman"/>
            <w:sz w:val="24"/>
            <w:szCs w:val="24"/>
          </w:rPr>
          <w:instrText xml:space="preserve"> PAGE   \* MERGEFORMAT </w:instrText>
        </w:r>
        <w:r w:rsidRPr="00366589">
          <w:rPr>
            <w:rFonts w:cs="Times New Roman"/>
            <w:sz w:val="24"/>
            <w:szCs w:val="24"/>
          </w:rPr>
          <w:fldChar w:fldCharType="separate"/>
        </w:r>
        <w:r w:rsidRPr="00366589">
          <w:rPr>
            <w:rFonts w:cs="Times New Roman"/>
            <w:noProof/>
            <w:sz w:val="24"/>
            <w:szCs w:val="24"/>
          </w:rPr>
          <w:t>2</w:t>
        </w:r>
        <w:r w:rsidRPr="00366589">
          <w:rPr>
            <w:rFonts w:cs="Times New Roman"/>
            <w:noProof/>
            <w:sz w:val="24"/>
            <w:szCs w:val="24"/>
          </w:rPr>
          <w:fldChar w:fldCharType="end"/>
        </w:r>
      </w:p>
    </w:sdtContent>
  </w:sdt>
  <w:p w14:paraId="25D6BD18" w14:textId="77777777" w:rsidR="00531D77" w:rsidRDefault="00531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3DF16" w14:textId="77777777" w:rsidR="005E6B7B" w:rsidRDefault="005E6B7B" w:rsidP="007D5C90">
      <w:pPr>
        <w:spacing w:before="0" w:line="240" w:lineRule="auto"/>
      </w:pPr>
      <w:r>
        <w:separator/>
      </w:r>
    </w:p>
  </w:footnote>
  <w:footnote w:type="continuationSeparator" w:id="0">
    <w:p w14:paraId="4C037F0B" w14:textId="77777777" w:rsidR="005E6B7B" w:rsidRDefault="005E6B7B" w:rsidP="007D5C9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673F4"/>
    <w:multiLevelType w:val="multilevel"/>
    <w:tmpl w:val="FD066D0C"/>
    <w:lvl w:ilvl="0">
      <w:start w:val="1"/>
      <w:numFmt w:val="decimal"/>
      <w:lvlText w:val="%1."/>
      <w:lvlJc w:val="left"/>
      <w:pPr>
        <w:ind w:left="360" w:hanging="360"/>
      </w:pPr>
      <w:rPr>
        <w:rFonts w:ascii="Times New Roman" w:hAnsi="Times New Roman" w:cs="Times New Roman"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C697CB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72944928">
    <w:abstractNumId w:val="0"/>
  </w:num>
  <w:num w:numId="2" w16cid:durableId="546837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B7B"/>
    <w:rsid w:val="000077A5"/>
    <w:rsid w:val="00011C67"/>
    <w:rsid w:val="000245C4"/>
    <w:rsid w:val="00033555"/>
    <w:rsid w:val="00034641"/>
    <w:rsid w:val="0005469C"/>
    <w:rsid w:val="00055E2D"/>
    <w:rsid w:val="000753ED"/>
    <w:rsid w:val="00076946"/>
    <w:rsid w:val="000B0636"/>
    <w:rsid w:val="000C3099"/>
    <w:rsid w:val="000C3137"/>
    <w:rsid w:val="000D2707"/>
    <w:rsid w:val="000D4A9B"/>
    <w:rsid w:val="00101944"/>
    <w:rsid w:val="00104833"/>
    <w:rsid w:val="00117786"/>
    <w:rsid w:val="00123AA7"/>
    <w:rsid w:val="00125536"/>
    <w:rsid w:val="0013439E"/>
    <w:rsid w:val="00164303"/>
    <w:rsid w:val="00166318"/>
    <w:rsid w:val="00172AB9"/>
    <w:rsid w:val="00177367"/>
    <w:rsid w:val="001814CE"/>
    <w:rsid w:val="001A6C2D"/>
    <w:rsid w:val="001C600A"/>
    <w:rsid w:val="001E5515"/>
    <w:rsid w:val="001E7460"/>
    <w:rsid w:val="001F6FDC"/>
    <w:rsid w:val="001F71E3"/>
    <w:rsid w:val="00203896"/>
    <w:rsid w:val="00224C15"/>
    <w:rsid w:val="00247E08"/>
    <w:rsid w:val="002524E5"/>
    <w:rsid w:val="00263DD4"/>
    <w:rsid w:val="00264152"/>
    <w:rsid w:val="0028123F"/>
    <w:rsid w:val="002817C7"/>
    <w:rsid w:val="00283681"/>
    <w:rsid w:val="002859ED"/>
    <w:rsid w:val="0029588C"/>
    <w:rsid w:val="002B0044"/>
    <w:rsid w:val="002F1703"/>
    <w:rsid w:val="002F3B59"/>
    <w:rsid w:val="002F6525"/>
    <w:rsid w:val="00320512"/>
    <w:rsid w:val="00323B87"/>
    <w:rsid w:val="00327E18"/>
    <w:rsid w:val="00333ADA"/>
    <w:rsid w:val="00336904"/>
    <w:rsid w:val="003465F6"/>
    <w:rsid w:val="003479D3"/>
    <w:rsid w:val="0035294D"/>
    <w:rsid w:val="00354038"/>
    <w:rsid w:val="00355A3D"/>
    <w:rsid w:val="003562FB"/>
    <w:rsid w:val="003571DC"/>
    <w:rsid w:val="00366589"/>
    <w:rsid w:val="00372053"/>
    <w:rsid w:val="00375CE0"/>
    <w:rsid w:val="00386607"/>
    <w:rsid w:val="00395799"/>
    <w:rsid w:val="003A5248"/>
    <w:rsid w:val="003A6881"/>
    <w:rsid w:val="003C26B1"/>
    <w:rsid w:val="003C480D"/>
    <w:rsid w:val="003C5116"/>
    <w:rsid w:val="003D1769"/>
    <w:rsid w:val="003D7E52"/>
    <w:rsid w:val="003E0E72"/>
    <w:rsid w:val="003F2641"/>
    <w:rsid w:val="0041373C"/>
    <w:rsid w:val="00415126"/>
    <w:rsid w:val="00416BDB"/>
    <w:rsid w:val="00417F5F"/>
    <w:rsid w:val="00423877"/>
    <w:rsid w:val="00440230"/>
    <w:rsid w:val="00447A13"/>
    <w:rsid w:val="00452086"/>
    <w:rsid w:val="00456A25"/>
    <w:rsid w:val="004615B1"/>
    <w:rsid w:val="00463E48"/>
    <w:rsid w:val="00472E2D"/>
    <w:rsid w:val="004A1284"/>
    <w:rsid w:val="004A4A36"/>
    <w:rsid w:val="004A739E"/>
    <w:rsid w:val="004B391D"/>
    <w:rsid w:val="004B51EC"/>
    <w:rsid w:val="004D3CDB"/>
    <w:rsid w:val="004E45AE"/>
    <w:rsid w:val="004E7469"/>
    <w:rsid w:val="004F66AA"/>
    <w:rsid w:val="00500452"/>
    <w:rsid w:val="005026BA"/>
    <w:rsid w:val="005039C1"/>
    <w:rsid w:val="00505E0A"/>
    <w:rsid w:val="00510048"/>
    <w:rsid w:val="00511A6D"/>
    <w:rsid w:val="0051304E"/>
    <w:rsid w:val="00515CF0"/>
    <w:rsid w:val="0052277D"/>
    <w:rsid w:val="005227B4"/>
    <w:rsid w:val="005245AB"/>
    <w:rsid w:val="00531D77"/>
    <w:rsid w:val="00536DBF"/>
    <w:rsid w:val="005414BC"/>
    <w:rsid w:val="005512C9"/>
    <w:rsid w:val="005517DC"/>
    <w:rsid w:val="0055293F"/>
    <w:rsid w:val="00562502"/>
    <w:rsid w:val="00562F4D"/>
    <w:rsid w:val="0056317D"/>
    <w:rsid w:val="00566545"/>
    <w:rsid w:val="005926E9"/>
    <w:rsid w:val="005B1605"/>
    <w:rsid w:val="005B4057"/>
    <w:rsid w:val="005B50F9"/>
    <w:rsid w:val="005C4A7C"/>
    <w:rsid w:val="005D54B6"/>
    <w:rsid w:val="005E1D3A"/>
    <w:rsid w:val="005E4ED3"/>
    <w:rsid w:val="005E6B7B"/>
    <w:rsid w:val="005E6D2B"/>
    <w:rsid w:val="005F17B0"/>
    <w:rsid w:val="005F5152"/>
    <w:rsid w:val="00610413"/>
    <w:rsid w:val="00610614"/>
    <w:rsid w:val="00614A6D"/>
    <w:rsid w:val="006256C2"/>
    <w:rsid w:val="00625812"/>
    <w:rsid w:val="0062763F"/>
    <w:rsid w:val="006524E1"/>
    <w:rsid w:val="00654A5B"/>
    <w:rsid w:val="006678B4"/>
    <w:rsid w:val="00677254"/>
    <w:rsid w:val="006816C0"/>
    <w:rsid w:val="00682790"/>
    <w:rsid w:val="006C4712"/>
    <w:rsid w:val="006D375A"/>
    <w:rsid w:val="006D3A47"/>
    <w:rsid w:val="006D572E"/>
    <w:rsid w:val="007039A0"/>
    <w:rsid w:val="007130EF"/>
    <w:rsid w:val="007145D9"/>
    <w:rsid w:val="00714B6D"/>
    <w:rsid w:val="00715839"/>
    <w:rsid w:val="00717705"/>
    <w:rsid w:val="0072246E"/>
    <w:rsid w:val="007266A9"/>
    <w:rsid w:val="00733AC1"/>
    <w:rsid w:val="00734E16"/>
    <w:rsid w:val="007364C3"/>
    <w:rsid w:val="00737BB0"/>
    <w:rsid w:val="0074033F"/>
    <w:rsid w:val="007541B0"/>
    <w:rsid w:val="00754DFF"/>
    <w:rsid w:val="007626A3"/>
    <w:rsid w:val="00764AC7"/>
    <w:rsid w:val="00775544"/>
    <w:rsid w:val="007840AA"/>
    <w:rsid w:val="007913B3"/>
    <w:rsid w:val="007941A1"/>
    <w:rsid w:val="00794C56"/>
    <w:rsid w:val="00796A65"/>
    <w:rsid w:val="007A61D8"/>
    <w:rsid w:val="007A67B0"/>
    <w:rsid w:val="007C0FD7"/>
    <w:rsid w:val="007C231A"/>
    <w:rsid w:val="007C6D98"/>
    <w:rsid w:val="007D01CF"/>
    <w:rsid w:val="007D108B"/>
    <w:rsid w:val="007D567A"/>
    <w:rsid w:val="007D5C90"/>
    <w:rsid w:val="007E2AD7"/>
    <w:rsid w:val="007F0378"/>
    <w:rsid w:val="007F4190"/>
    <w:rsid w:val="00815BD3"/>
    <w:rsid w:val="0081670C"/>
    <w:rsid w:val="00824871"/>
    <w:rsid w:val="008372E8"/>
    <w:rsid w:val="00837E0C"/>
    <w:rsid w:val="00845BFC"/>
    <w:rsid w:val="0087285E"/>
    <w:rsid w:val="00874219"/>
    <w:rsid w:val="00877D11"/>
    <w:rsid w:val="00882388"/>
    <w:rsid w:val="008879DB"/>
    <w:rsid w:val="00894C1F"/>
    <w:rsid w:val="008A519B"/>
    <w:rsid w:val="008B54D3"/>
    <w:rsid w:val="008B5F31"/>
    <w:rsid w:val="008C5039"/>
    <w:rsid w:val="008C69B6"/>
    <w:rsid w:val="008C7B46"/>
    <w:rsid w:val="008F1505"/>
    <w:rsid w:val="0090182C"/>
    <w:rsid w:val="0091798F"/>
    <w:rsid w:val="00921B22"/>
    <w:rsid w:val="00923432"/>
    <w:rsid w:val="00927685"/>
    <w:rsid w:val="0095508C"/>
    <w:rsid w:val="009552EE"/>
    <w:rsid w:val="00955ACA"/>
    <w:rsid w:val="00977706"/>
    <w:rsid w:val="00980732"/>
    <w:rsid w:val="00981C09"/>
    <w:rsid w:val="00995D59"/>
    <w:rsid w:val="009B0615"/>
    <w:rsid w:val="009B1A52"/>
    <w:rsid w:val="009B26C0"/>
    <w:rsid w:val="009D2B68"/>
    <w:rsid w:val="009D4EA3"/>
    <w:rsid w:val="009F6FDF"/>
    <w:rsid w:val="009F7EA0"/>
    <w:rsid w:val="00A216D1"/>
    <w:rsid w:val="00A23733"/>
    <w:rsid w:val="00A300EC"/>
    <w:rsid w:val="00A354EE"/>
    <w:rsid w:val="00A36649"/>
    <w:rsid w:val="00A61E8F"/>
    <w:rsid w:val="00A67010"/>
    <w:rsid w:val="00A74787"/>
    <w:rsid w:val="00A8000F"/>
    <w:rsid w:val="00AB0E8C"/>
    <w:rsid w:val="00AC325C"/>
    <w:rsid w:val="00AD265C"/>
    <w:rsid w:val="00AE3F20"/>
    <w:rsid w:val="00AF0B60"/>
    <w:rsid w:val="00AF6E6D"/>
    <w:rsid w:val="00AF7726"/>
    <w:rsid w:val="00B02AF6"/>
    <w:rsid w:val="00B05452"/>
    <w:rsid w:val="00B15B08"/>
    <w:rsid w:val="00B20838"/>
    <w:rsid w:val="00B20AF1"/>
    <w:rsid w:val="00B23B46"/>
    <w:rsid w:val="00B248FD"/>
    <w:rsid w:val="00B30A0B"/>
    <w:rsid w:val="00B3758C"/>
    <w:rsid w:val="00B471A5"/>
    <w:rsid w:val="00B541BA"/>
    <w:rsid w:val="00B61F8E"/>
    <w:rsid w:val="00B64369"/>
    <w:rsid w:val="00B66576"/>
    <w:rsid w:val="00B73AC8"/>
    <w:rsid w:val="00B77887"/>
    <w:rsid w:val="00B77BB4"/>
    <w:rsid w:val="00B80289"/>
    <w:rsid w:val="00B80E95"/>
    <w:rsid w:val="00B960E7"/>
    <w:rsid w:val="00BB244F"/>
    <w:rsid w:val="00BB79DD"/>
    <w:rsid w:val="00BC6E2A"/>
    <w:rsid w:val="00BD5738"/>
    <w:rsid w:val="00BD7CEB"/>
    <w:rsid w:val="00BE32AE"/>
    <w:rsid w:val="00C07352"/>
    <w:rsid w:val="00C079CF"/>
    <w:rsid w:val="00C100D1"/>
    <w:rsid w:val="00C130EA"/>
    <w:rsid w:val="00C32D69"/>
    <w:rsid w:val="00C33469"/>
    <w:rsid w:val="00C40D7B"/>
    <w:rsid w:val="00C43437"/>
    <w:rsid w:val="00C6758F"/>
    <w:rsid w:val="00C90863"/>
    <w:rsid w:val="00CC2D05"/>
    <w:rsid w:val="00CC65E0"/>
    <w:rsid w:val="00CD12BC"/>
    <w:rsid w:val="00CD6B4A"/>
    <w:rsid w:val="00CF3B9D"/>
    <w:rsid w:val="00CF6178"/>
    <w:rsid w:val="00D04AB1"/>
    <w:rsid w:val="00D0776A"/>
    <w:rsid w:val="00D104E0"/>
    <w:rsid w:val="00D118A2"/>
    <w:rsid w:val="00D11C74"/>
    <w:rsid w:val="00D139AD"/>
    <w:rsid w:val="00D14794"/>
    <w:rsid w:val="00D22D6C"/>
    <w:rsid w:val="00D22D79"/>
    <w:rsid w:val="00D25D89"/>
    <w:rsid w:val="00D27CFD"/>
    <w:rsid w:val="00D32CF9"/>
    <w:rsid w:val="00D32DFD"/>
    <w:rsid w:val="00D448A0"/>
    <w:rsid w:val="00D514CE"/>
    <w:rsid w:val="00D539A2"/>
    <w:rsid w:val="00D53AB0"/>
    <w:rsid w:val="00D56161"/>
    <w:rsid w:val="00D62C9A"/>
    <w:rsid w:val="00D67087"/>
    <w:rsid w:val="00D729F1"/>
    <w:rsid w:val="00DA373B"/>
    <w:rsid w:val="00DB0C1A"/>
    <w:rsid w:val="00DB0C88"/>
    <w:rsid w:val="00DB7D20"/>
    <w:rsid w:val="00DD397D"/>
    <w:rsid w:val="00DD4A27"/>
    <w:rsid w:val="00DE4D3E"/>
    <w:rsid w:val="00DE64E8"/>
    <w:rsid w:val="00DF063A"/>
    <w:rsid w:val="00DF149D"/>
    <w:rsid w:val="00DF6B4F"/>
    <w:rsid w:val="00E26508"/>
    <w:rsid w:val="00E271D2"/>
    <w:rsid w:val="00E6740A"/>
    <w:rsid w:val="00E74A9D"/>
    <w:rsid w:val="00E80C7A"/>
    <w:rsid w:val="00E82E5A"/>
    <w:rsid w:val="00E9717D"/>
    <w:rsid w:val="00E97E2A"/>
    <w:rsid w:val="00EA7196"/>
    <w:rsid w:val="00EC49C5"/>
    <w:rsid w:val="00ED37B5"/>
    <w:rsid w:val="00ED79DF"/>
    <w:rsid w:val="00EE2DA9"/>
    <w:rsid w:val="00EE7717"/>
    <w:rsid w:val="00EF3EA3"/>
    <w:rsid w:val="00F07A88"/>
    <w:rsid w:val="00F11FFC"/>
    <w:rsid w:val="00F363E1"/>
    <w:rsid w:val="00F410CE"/>
    <w:rsid w:val="00F43444"/>
    <w:rsid w:val="00F56BD5"/>
    <w:rsid w:val="00F81878"/>
    <w:rsid w:val="00F9051E"/>
    <w:rsid w:val="00F9096F"/>
    <w:rsid w:val="00F974AD"/>
    <w:rsid w:val="00FA431B"/>
    <w:rsid w:val="00FB3CE3"/>
    <w:rsid w:val="00FB4DFE"/>
    <w:rsid w:val="00FB601A"/>
    <w:rsid w:val="00FD23F1"/>
    <w:rsid w:val="00FD4006"/>
    <w:rsid w:val="00FD6CFE"/>
    <w:rsid w:val="00FF34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02F50CD"/>
  <w15:chartTrackingRefBased/>
  <w15:docId w15:val="{0EE328D7-4224-4538-B5E0-CEDF7D856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ind w:left="431" w:hanging="43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9CF"/>
    <w:rPr>
      <w:rFonts w:ascii="Times New Roman" w:hAnsi="Times New Roman"/>
    </w:rPr>
  </w:style>
  <w:style w:type="paragraph" w:styleId="Heading1">
    <w:name w:val="heading 1"/>
    <w:basedOn w:val="Normal"/>
    <w:next w:val="Normal"/>
    <w:link w:val="Heading1Char"/>
    <w:uiPriority w:val="9"/>
    <w:qFormat/>
    <w:rsid w:val="00C079CF"/>
    <w:pPr>
      <w:keepNext/>
      <w:keepLines/>
      <w:numPr>
        <w:numId w:val="2"/>
      </w:numP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9CF"/>
    <w:pPr>
      <w:keepNext/>
      <w:keepLines/>
      <w:numPr>
        <w:ilvl w:val="1"/>
        <w:numId w:val="2"/>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79CF"/>
    <w:pPr>
      <w:keepNext/>
      <w:keepLines/>
      <w:numPr>
        <w:ilvl w:val="2"/>
        <w:numId w:val="2"/>
      </w:numPr>
      <w:spacing w:before="4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572E"/>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D572E"/>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D572E"/>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2E5A"/>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2E5A"/>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2E5A"/>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C90"/>
    <w:pPr>
      <w:tabs>
        <w:tab w:val="center" w:pos="4513"/>
        <w:tab w:val="right" w:pos="9026"/>
      </w:tabs>
      <w:spacing w:line="240" w:lineRule="auto"/>
    </w:pPr>
  </w:style>
  <w:style w:type="character" w:customStyle="1" w:styleId="HeaderChar">
    <w:name w:val="Header Char"/>
    <w:basedOn w:val="DefaultParagraphFont"/>
    <w:link w:val="Header"/>
    <w:uiPriority w:val="99"/>
    <w:rsid w:val="007D5C90"/>
  </w:style>
  <w:style w:type="paragraph" w:styleId="Footer">
    <w:name w:val="footer"/>
    <w:basedOn w:val="Normal"/>
    <w:link w:val="FooterChar"/>
    <w:uiPriority w:val="99"/>
    <w:unhideWhenUsed/>
    <w:rsid w:val="007D5C90"/>
    <w:pPr>
      <w:tabs>
        <w:tab w:val="center" w:pos="4513"/>
        <w:tab w:val="right" w:pos="9026"/>
      </w:tabs>
      <w:spacing w:line="240" w:lineRule="auto"/>
    </w:pPr>
  </w:style>
  <w:style w:type="character" w:customStyle="1" w:styleId="FooterChar">
    <w:name w:val="Footer Char"/>
    <w:basedOn w:val="DefaultParagraphFont"/>
    <w:link w:val="Footer"/>
    <w:uiPriority w:val="99"/>
    <w:rsid w:val="007D5C90"/>
  </w:style>
  <w:style w:type="paragraph" w:styleId="NoSpacing">
    <w:name w:val="No Spacing"/>
    <w:uiPriority w:val="1"/>
    <w:qFormat/>
    <w:rsid w:val="00C079CF"/>
    <w:pPr>
      <w:spacing w:line="240" w:lineRule="auto"/>
    </w:pPr>
    <w:rPr>
      <w:rFonts w:ascii="Times New Roman" w:hAnsi="Times New Roman"/>
    </w:rPr>
  </w:style>
  <w:style w:type="character" w:customStyle="1" w:styleId="Heading1Char">
    <w:name w:val="Heading 1 Char"/>
    <w:basedOn w:val="DefaultParagraphFont"/>
    <w:link w:val="Heading1"/>
    <w:uiPriority w:val="9"/>
    <w:rsid w:val="00C079CF"/>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079C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C079CF"/>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rsid w:val="006D572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D572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D572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2E5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2E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2E5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25536"/>
    <w:pPr>
      <w:numPr>
        <w:numId w:val="0"/>
      </w:numPr>
      <w:spacing w:line="259" w:lineRule="auto"/>
      <w:outlineLvl w:val="9"/>
    </w:pPr>
    <w:rPr>
      <w:lang w:val="en-US"/>
    </w:rPr>
  </w:style>
  <w:style w:type="paragraph" w:styleId="TOC1">
    <w:name w:val="toc 1"/>
    <w:basedOn w:val="Normal"/>
    <w:next w:val="Normal"/>
    <w:autoRedefine/>
    <w:uiPriority w:val="39"/>
    <w:unhideWhenUsed/>
    <w:rsid w:val="00125536"/>
    <w:pPr>
      <w:spacing w:after="100"/>
      <w:ind w:left="0"/>
    </w:pPr>
  </w:style>
  <w:style w:type="character" w:styleId="Hyperlink">
    <w:name w:val="Hyperlink"/>
    <w:basedOn w:val="DefaultParagraphFont"/>
    <w:uiPriority w:val="99"/>
    <w:unhideWhenUsed/>
    <w:rsid w:val="00125536"/>
    <w:rPr>
      <w:color w:val="0563C1" w:themeColor="hyperlink"/>
      <w:u w:val="single"/>
    </w:rPr>
  </w:style>
  <w:style w:type="paragraph" w:styleId="TOC2">
    <w:name w:val="toc 2"/>
    <w:basedOn w:val="Normal"/>
    <w:next w:val="Normal"/>
    <w:autoRedefine/>
    <w:uiPriority w:val="39"/>
    <w:unhideWhenUsed/>
    <w:rsid w:val="00B61F8E"/>
    <w:pPr>
      <w:spacing w:after="100"/>
      <w:ind w:left="220"/>
    </w:pPr>
  </w:style>
  <w:style w:type="paragraph" w:styleId="TOC3">
    <w:name w:val="toc 3"/>
    <w:basedOn w:val="Normal"/>
    <w:next w:val="Normal"/>
    <w:autoRedefine/>
    <w:uiPriority w:val="39"/>
    <w:unhideWhenUsed/>
    <w:rsid w:val="00B61F8E"/>
    <w:pPr>
      <w:spacing w:after="100"/>
      <w:ind w:left="440"/>
    </w:pPr>
  </w:style>
  <w:style w:type="paragraph" w:styleId="Caption">
    <w:name w:val="caption"/>
    <w:basedOn w:val="Normal"/>
    <w:next w:val="Normal"/>
    <w:uiPriority w:val="35"/>
    <w:unhideWhenUsed/>
    <w:qFormat/>
    <w:rsid w:val="00FB4DFE"/>
    <w:pPr>
      <w:spacing w:before="0" w:after="200" w:line="240" w:lineRule="auto"/>
    </w:pPr>
    <w:rPr>
      <w:i/>
      <w:iCs/>
      <w:color w:val="44546A" w:themeColor="text2"/>
      <w:sz w:val="18"/>
      <w:szCs w:val="18"/>
    </w:rPr>
  </w:style>
  <w:style w:type="paragraph" w:styleId="Bibliography">
    <w:name w:val="Bibliography"/>
    <w:basedOn w:val="Normal"/>
    <w:next w:val="Normal"/>
    <w:uiPriority w:val="37"/>
    <w:unhideWhenUsed/>
    <w:rsid w:val="00FB60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682">
      <w:bodyDiv w:val="1"/>
      <w:marLeft w:val="0"/>
      <w:marRight w:val="0"/>
      <w:marTop w:val="0"/>
      <w:marBottom w:val="0"/>
      <w:divBdr>
        <w:top w:val="none" w:sz="0" w:space="0" w:color="auto"/>
        <w:left w:val="none" w:sz="0" w:space="0" w:color="auto"/>
        <w:bottom w:val="none" w:sz="0" w:space="0" w:color="auto"/>
        <w:right w:val="none" w:sz="0" w:space="0" w:color="auto"/>
      </w:divBdr>
    </w:div>
    <w:div w:id="13508369">
      <w:bodyDiv w:val="1"/>
      <w:marLeft w:val="0"/>
      <w:marRight w:val="0"/>
      <w:marTop w:val="0"/>
      <w:marBottom w:val="0"/>
      <w:divBdr>
        <w:top w:val="none" w:sz="0" w:space="0" w:color="auto"/>
        <w:left w:val="none" w:sz="0" w:space="0" w:color="auto"/>
        <w:bottom w:val="none" w:sz="0" w:space="0" w:color="auto"/>
        <w:right w:val="none" w:sz="0" w:space="0" w:color="auto"/>
      </w:divBdr>
    </w:div>
    <w:div w:id="31733667">
      <w:bodyDiv w:val="1"/>
      <w:marLeft w:val="0"/>
      <w:marRight w:val="0"/>
      <w:marTop w:val="0"/>
      <w:marBottom w:val="0"/>
      <w:divBdr>
        <w:top w:val="none" w:sz="0" w:space="0" w:color="auto"/>
        <w:left w:val="none" w:sz="0" w:space="0" w:color="auto"/>
        <w:bottom w:val="none" w:sz="0" w:space="0" w:color="auto"/>
        <w:right w:val="none" w:sz="0" w:space="0" w:color="auto"/>
      </w:divBdr>
    </w:div>
    <w:div w:id="40833022">
      <w:bodyDiv w:val="1"/>
      <w:marLeft w:val="0"/>
      <w:marRight w:val="0"/>
      <w:marTop w:val="0"/>
      <w:marBottom w:val="0"/>
      <w:divBdr>
        <w:top w:val="none" w:sz="0" w:space="0" w:color="auto"/>
        <w:left w:val="none" w:sz="0" w:space="0" w:color="auto"/>
        <w:bottom w:val="none" w:sz="0" w:space="0" w:color="auto"/>
        <w:right w:val="none" w:sz="0" w:space="0" w:color="auto"/>
      </w:divBdr>
    </w:div>
    <w:div w:id="52656726">
      <w:bodyDiv w:val="1"/>
      <w:marLeft w:val="0"/>
      <w:marRight w:val="0"/>
      <w:marTop w:val="0"/>
      <w:marBottom w:val="0"/>
      <w:divBdr>
        <w:top w:val="none" w:sz="0" w:space="0" w:color="auto"/>
        <w:left w:val="none" w:sz="0" w:space="0" w:color="auto"/>
        <w:bottom w:val="none" w:sz="0" w:space="0" w:color="auto"/>
        <w:right w:val="none" w:sz="0" w:space="0" w:color="auto"/>
      </w:divBdr>
    </w:div>
    <w:div w:id="91511519">
      <w:bodyDiv w:val="1"/>
      <w:marLeft w:val="0"/>
      <w:marRight w:val="0"/>
      <w:marTop w:val="0"/>
      <w:marBottom w:val="0"/>
      <w:divBdr>
        <w:top w:val="none" w:sz="0" w:space="0" w:color="auto"/>
        <w:left w:val="none" w:sz="0" w:space="0" w:color="auto"/>
        <w:bottom w:val="none" w:sz="0" w:space="0" w:color="auto"/>
        <w:right w:val="none" w:sz="0" w:space="0" w:color="auto"/>
      </w:divBdr>
    </w:div>
    <w:div w:id="112677615">
      <w:bodyDiv w:val="1"/>
      <w:marLeft w:val="0"/>
      <w:marRight w:val="0"/>
      <w:marTop w:val="0"/>
      <w:marBottom w:val="0"/>
      <w:divBdr>
        <w:top w:val="none" w:sz="0" w:space="0" w:color="auto"/>
        <w:left w:val="none" w:sz="0" w:space="0" w:color="auto"/>
        <w:bottom w:val="none" w:sz="0" w:space="0" w:color="auto"/>
        <w:right w:val="none" w:sz="0" w:space="0" w:color="auto"/>
      </w:divBdr>
    </w:div>
    <w:div w:id="115687808">
      <w:bodyDiv w:val="1"/>
      <w:marLeft w:val="0"/>
      <w:marRight w:val="0"/>
      <w:marTop w:val="0"/>
      <w:marBottom w:val="0"/>
      <w:divBdr>
        <w:top w:val="none" w:sz="0" w:space="0" w:color="auto"/>
        <w:left w:val="none" w:sz="0" w:space="0" w:color="auto"/>
        <w:bottom w:val="none" w:sz="0" w:space="0" w:color="auto"/>
        <w:right w:val="none" w:sz="0" w:space="0" w:color="auto"/>
      </w:divBdr>
    </w:div>
    <w:div w:id="139156762">
      <w:bodyDiv w:val="1"/>
      <w:marLeft w:val="0"/>
      <w:marRight w:val="0"/>
      <w:marTop w:val="0"/>
      <w:marBottom w:val="0"/>
      <w:divBdr>
        <w:top w:val="none" w:sz="0" w:space="0" w:color="auto"/>
        <w:left w:val="none" w:sz="0" w:space="0" w:color="auto"/>
        <w:bottom w:val="none" w:sz="0" w:space="0" w:color="auto"/>
        <w:right w:val="none" w:sz="0" w:space="0" w:color="auto"/>
      </w:divBdr>
    </w:div>
    <w:div w:id="151873436">
      <w:bodyDiv w:val="1"/>
      <w:marLeft w:val="0"/>
      <w:marRight w:val="0"/>
      <w:marTop w:val="0"/>
      <w:marBottom w:val="0"/>
      <w:divBdr>
        <w:top w:val="none" w:sz="0" w:space="0" w:color="auto"/>
        <w:left w:val="none" w:sz="0" w:space="0" w:color="auto"/>
        <w:bottom w:val="none" w:sz="0" w:space="0" w:color="auto"/>
        <w:right w:val="none" w:sz="0" w:space="0" w:color="auto"/>
      </w:divBdr>
    </w:div>
    <w:div w:id="186987912">
      <w:bodyDiv w:val="1"/>
      <w:marLeft w:val="0"/>
      <w:marRight w:val="0"/>
      <w:marTop w:val="0"/>
      <w:marBottom w:val="0"/>
      <w:divBdr>
        <w:top w:val="none" w:sz="0" w:space="0" w:color="auto"/>
        <w:left w:val="none" w:sz="0" w:space="0" w:color="auto"/>
        <w:bottom w:val="none" w:sz="0" w:space="0" w:color="auto"/>
        <w:right w:val="none" w:sz="0" w:space="0" w:color="auto"/>
      </w:divBdr>
    </w:div>
    <w:div w:id="188372146">
      <w:bodyDiv w:val="1"/>
      <w:marLeft w:val="0"/>
      <w:marRight w:val="0"/>
      <w:marTop w:val="0"/>
      <w:marBottom w:val="0"/>
      <w:divBdr>
        <w:top w:val="none" w:sz="0" w:space="0" w:color="auto"/>
        <w:left w:val="none" w:sz="0" w:space="0" w:color="auto"/>
        <w:bottom w:val="none" w:sz="0" w:space="0" w:color="auto"/>
        <w:right w:val="none" w:sz="0" w:space="0" w:color="auto"/>
      </w:divBdr>
    </w:div>
    <w:div w:id="191724398">
      <w:bodyDiv w:val="1"/>
      <w:marLeft w:val="0"/>
      <w:marRight w:val="0"/>
      <w:marTop w:val="0"/>
      <w:marBottom w:val="0"/>
      <w:divBdr>
        <w:top w:val="none" w:sz="0" w:space="0" w:color="auto"/>
        <w:left w:val="none" w:sz="0" w:space="0" w:color="auto"/>
        <w:bottom w:val="none" w:sz="0" w:space="0" w:color="auto"/>
        <w:right w:val="none" w:sz="0" w:space="0" w:color="auto"/>
      </w:divBdr>
    </w:div>
    <w:div w:id="290290306">
      <w:bodyDiv w:val="1"/>
      <w:marLeft w:val="0"/>
      <w:marRight w:val="0"/>
      <w:marTop w:val="0"/>
      <w:marBottom w:val="0"/>
      <w:divBdr>
        <w:top w:val="none" w:sz="0" w:space="0" w:color="auto"/>
        <w:left w:val="none" w:sz="0" w:space="0" w:color="auto"/>
        <w:bottom w:val="none" w:sz="0" w:space="0" w:color="auto"/>
        <w:right w:val="none" w:sz="0" w:space="0" w:color="auto"/>
      </w:divBdr>
    </w:div>
    <w:div w:id="360477748">
      <w:bodyDiv w:val="1"/>
      <w:marLeft w:val="0"/>
      <w:marRight w:val="0"/>
      <w:marTop w:val="0"/>
      <w:marBottom w:val="0"/>
      <w:divBdr>
        <w:top w:val="none" w:sz="0" w:space="0" w:color="auto"/>
        <w:left w:val="none" w:sz="0" w:space="0" w:color="auto"/>
        <w:bottom w:val="none" w:sz="0" w:space="0" w:color="auto"/>
        <w:right w:val="none" w:sz="0" w:space="0" w:color="auto"/>
      </w:divBdr>
    </w:div>
    <w:div w:id="416362972">
      <w:bodyDiv w:val="1"/>
      <w:marLeft w:val="0"/>
      <w:marRight w:val="0"/>
      <w:marTop w:val="0"/>
      <w:marBottom w:val="0"/>
      <w:divBdr>
        <w:top w:val="none" w:sz="0" w:space="0" w:color="auto"/>
        <w:left w:val="none" w:sz="0" w:space="0" w:color="auto"/>
        <w:bottom w:val="none" w:sz="0" w:space="0" w:color="auto"/>
        <w:right w:val="none" w:sz="0" w:space="0" w:color="auto"/>
      </w:divBdr>
    </w:div>
    <w:div w:id="425926937">
      <w:bodyDiv w:val="1"/>
      <w:marLeft w:val="0"/>
      <w:marRight w:val="0"/>
      <w:marTop w:val="0"/>
      <w:marBottom w:val="0"/>
      <w:divBdr>
        <w:top w:val="none" w:sz="0" w:space="0" w:color="auto"/>
        <w:left w:val="none" w:sz="0" w:space="0" w:color="auto"/>
        <w:bottom w:val="none" w:sz="0" w:space="0" w:color="auto"/>
        <w:right w:val="none" w:sz="0" w:space="0" w:color="auto"/>
      </w:divBdr>
    </w:div>
    <w:div w:id="529805021">
      <w:bodyDiv w:val="1"/>
      <w:marLeft w:val="0"/>
      <w:marRight w:val="0"/>
      <w:marTop w:val="0"/>
      <w:marBottom w:val="0"/>
      <w:divBdr>
        <w:top w:val="none" w:sz="0" w:space="0" w:color="auto"/>
        <w:left w:val="none" w:sz="0" w:space="0" w:color="auto"/>
        <w:bottom w:val="none" w:sz="0" w:space="0" w:color="auto"/>
        <w:right w:val="none" w:sz="0" w:space="0" w:color="auto"/>
      </w:divBdr>
    </w:div>
    <w:div w:id="540677014">
      <w:bodyDiv w:val="1"/>
      <w:marLeft w:val="0"/>
      <w:marRight w:val="0"/>
      <w:marTop w:val="0"/>
      <w:marBottom w:val="0"/>
      <w:divBdr>
        <w:top w:val="none" w:sz="0" w:space="0" w:color="auto"/>
        <w:left w:val="none" w:sz="0" w:space="0" w:color="auto"/>
        <w:bottom w:val="none" w:sz="0" w:space="0" w:color="auto"/>
        <w:right w:val="none" w:sz="0" w:space="0" w:color="auto"/>
      </w:divBdr>
    </w:div>
    <w:div w:id="597905901">
      <w:bodyDiv w:val="1"/>
      <w:marLeft w:val="0"/>
      <w:marRight w:val="0"/>
      <w:marTop w:val="0"/>
      <w:marBottom w:val="0"/>
      <w:divBdr>
        <w:top w:val="none" w:sz="0" w:space="0" w:color="auto"/>
        <w:left w:val="none" w:sz="0" w:space="0" w:color="auto"/>
        <w:bottom w:val="none" w:sz="0" w:space="0" w:color="auto"/>
        <w:right w:val="none" w:sz="0" w:space="0" w:color="auto"/>
      </w:divBdr>
    </w:div>
    <w:div w:id="663313851">
      <w:bodyDiv w:val="1"/>
      <w:marLeft w:val="0"/>
      <w:marRight w:val="0"/>
      <w:marTop w:val="0"/>
      <w:marBottom w:val="0"/>
      <w:divBdr>
        <w:top w:val="none" w:sz="0" w:space="0" w:color="auto"/>
        <w:left w:val="none" w:sz="0" w:space="0" w:color="auto"/>
        <w:bottom w:val="none" w:sz="0" w:space="0" w:color="auto"/>
        <w:right w:val="none" w:sz="0" w:space="0" w:color="auto"/>
      </w:divBdr>
    </w:div>
    <w:div w:id="664168123">
      <w:bodyDiv w:val="1"/>
      <w:marLeft w:val="0"/>
      <w:marRight w:val="0"/>
      <w:marTop w:val="0"/>
      <w:marBottom w:val="0"/>
      <w:divBdr>
        <w:top w:val="none" w:sz="0" w:space="0" w:color="auto"/>
        <w:left w:val="none" w:sz="0" w:space="0" w:color="auto"/>
        <w:bottom w:val="none" w:sz="0" w:space="0" w:color="auto"/>
        <w:right w:val="none" w:sz="0" w:space="0" w:color="auto"/>
      </w:divBdr>
    </w:div>
    <w:div w:id="745304096">
      <w:bodyDiv w:val="1"/>
      <w:marLeft w:val="0"/>
      <w:marRight w:val="0"/>
      <w:marTop w:val="0"/>
      <w:marBottom w:val="0"/>
      <w:divBdr>
        <w:top w:val="none" w:sz="0" w:space="0" w:color="auto"/>
        <w:left w:val="none" w:sz="0" w:space="0" w:color="auto"/>
        <w:bottom w:val="none" w:sz="0" w:space="0" w:color="auto"/>
        <w:right w:val="none" w:sz="0" w:space="0" w:color="auto"/>
      </w:divBdr>
    </w:div>
    <w:div w:id="752165013">
      <w:bodyDiv w:val="1"/>
      <w:marLeft w:val="0"/>
      <w:marRight w:val="0"/>
      <w:marTop w:val="0"/>
      <w:marBottom w:val="0"/>
      <w:divBdr>
        <w:top w:val="none" w:sz="0" w:space="0" w:color="auto"/>
        <w:left w:val="none" w:sz="0" w:space="0" w:color="auto"/>
        <w:bottom w:val="none" w:sz="0" w:space="0" w:color="auto"/>
        <w:right w:val="none" w:sz="0" w:space="0" w:color="auto"/>
      </w:divBdr>
    </w:div>
    <w:div w:id="783967003">
      <w:bodyDiv w:val="1"/>
      <w:marLeft w:val="0"/>
      <w:marRight w:val="0"/>
      <w:marTop w:val="0"/>
      <w:marBottom w:val="0"/>
      <w:divBdr>
        <w:top w:val="none" w:sz="0" w:space="0" w:color="auto"/>
        <w:left w:val="none" w:sz="0" w:space="0" w:color="auto"/>
        <w:bottom w:val="none" w:sz="0" w:space="0" w:color="auto"/>
        <w:right w:val="none" w:sz="0" w:space="0" w:color="auto"/>
      </w:divBdr>
    </w:div>
    <w:div w:id="793912334">
      <w:bodyDiv w:val="1"/>
      <w:marLeft w:val="0"/>
      <w:marRight w:val="0"/>
      <w:marTop w:val="0"/>
      <w:marBottom w:val="0"/>
      <w:divBdr>
        <w:top w:val="none" w:sz="0" w:space="0" w:color="auto"/>
        <w:left w:val="none" w:sz="0" w:space="0" w:color="auto"/>
        <w:bottom w:val="none" w:sz="0" w:space="0" w:color="auto"/>
        <w:right w:val="none" w:sz="0" w:space="0" w:color="auto"/>
      </w:divBdr>
    </w:div>
    <w:div w:id="890725980">
      <w:bodyDiv w:val="1"/>
      <w:marLeft w:val="0"/>
      <w:marRight w:val="0"/>
      <w:marTop w:val="0"/>
      <w:marBottom w:val="0"/>
      <w:divBdr>
        <w:top w:val="none" w:sz="0" w:space="0" w:color="auto"/>
        <w:left w:val="none" w:sz="0" w:space="0" w:color="auto"/>
        <w:bottom w:val="none" w:sz="0" w:space="0" w:color="auto"/>
        <w:right w:val="none" w:sz="0" w:space="0" w:color="auto"/>
      </w:divBdr>
    </w:div>
    <w:div w:id="1108886166">
      <w:bodyDiv w:val="1"/>
      <w:marLeft w:val="0"/>
      <w:marRight w:val="0"/>
      <w:marTop w:val="0"/>
      <w:marBottom w:val="0"/>
      <w:divBdr>
        <w:top w:val="none" w:sz="0" w:space="0" w:color="auto"/>
        <w:left w:val="none" w:sz="0" w:space="0" w:color="auto"/>
        <w:bottom w:val="none" w:sz="0" w:space="0" w:color="auto"/>
        <w:right w:val="none" w:sz="0" w:space="0" w:color="auto"/>
      </w:divBdr>
    </w:div>
    <w:div w:id="1122846625">
      <w:bodyDiv w:val="1"/>
      <w:marLeft w:val="0"/>
      <w:marRight w:val="0"/>
      <w:marTop w:val="0"/>
      <w:marBottom w:val="0"/>
      <w:divBdr>
        <w:top w:val="none" w:sz="0" w:space="0" w:color="auto"/>
        <w:left w:val="none" w:sz="0" w:space="0" w:color="auto"/>
        <w:bottom w:val="none" w:sz="0" w:space="0" w:color="auto"/>
        <w:right w:val="none" w:sz="0" w:space="0" w:color="auto"/>
      </w:divBdr>
    </w:div>
    <w:div w:id="1166746949">
      <w:bodyDiv w:val="1"/>
      <w:marLeft w:val="0"/>
      <w:marRight w:val="0"/>
      <w:marTop w:val="0"/>
      <w:marBottom w:val="0"/>
      <w:divBdr>
        <w:top w:val="none" w:sz="0" w:space="0" w:color="auto"/>
        <w:left w:val="none" w:sz="0" w:space="0" w:color="auto"/>
        <w:bottom w:val="none" w:sz="0" w:space="0" w:color="auto"/>
        <w:right w:val="none" w:sz="0" w:space="0" w:color="auto"/>
      </w:divBdr>
    </w:div>
    <w:div w:id="1290697232">
      <w:bodyDiv w:val="1"/>
      <w:marLeft w:val="0"/>
      <w:marRight w:val="0"/>
      <w:marTop w:val="0"/>
      <w:marBottom w:val="0"/>
      <w:divBdr>
        <w:top w:val="none" w:sz="0" w:space="0" w:color="auto"/>
        <w:left w:val="none" w:sz="0" w:space="0" w:color="auto"/>
        <w:bottom w:val="none" w:sz="0" w:space="0" w:color="auto"/>
        <w:right w:val="none" w:sz="0" w:space="0" w:color="auto"/>
      </w:divBdr>
    </w:div>
    <w:div w:id="1341421554">
      <w:bodyDiv w:val="1"/>
      <w:marLeft w:val="0"/>
      <w:marRight w:val="0"/>
      <w:marTop w:val="0"/>
      <w:marBottom w:val="0"/>
      <w:divBdr>
        <w:top w:val="none" w:sz="0" w:space="0" w:color="auto"/>
        <w:left w:val="none" w:sz="0" w:space="0" w:color="auto"/>
        <w:bottom w:val="none" w:sz="0" w:space="0" w:color="auto"/>
        <w:right w:val="none" w:sz="0" w:space="0" w:color="auto"/>
      </w:divBdr>
    </w:div>
    <w:div w:id="1366636824">
      <w:bodyDiv w:val="1"/>
      <w:marLeft w:val="0"/>
      <w:marRight w:val="0"/>
      <w:marTop w:val="0"/>
      <w:marBottom w:val="0"/>
      <w:divBdr>
        <w:top w:val="none" w:sz="0" w:space="0" w:color="auto"/>
        <w:left w:val="none" w:sz="0" w:space="0" w:color="auto"/>
        <w:bottom w:val="none" w:sz="0" w:space="0" w:color="auto"/>
        <w:right w:val="none" w:sz="0" w:space="0" w:color="auto"/>
      </w:divBdr>
    </w:div>
    <w:div w:id="1374580713">
      <w:bodyDiv w:val="1"/>
      <w:marLeft w:val="0"/>
      <w:marRight w:val="0"/>
      <w:marTop w:val="0"/>
      <w:marBottom w:val="0"/>
      <w:divBdr>
        <w:top w:val="none" w:sz="0" w:space="0" w:color="auto"/>
        <w:left w:val="none" w:sz="0" w:space="0" w:color="auto"/>
        <w:bottom w:val="none" w:sz="0" w:space="0" w:color="auto"/>
        <w:right w:val="none" w:sz="0" w:space="0" w:color="auto"/>
      </w:divBdr>
    </w:div>
    <w:div w:id="1377706256">
      <w:bodyDiv w:val="1"/>
      <w:marLeft w:val="0"/>
      <w:marRight w:val="0"/>
      <w:marTop w:val="0"/>
      <w:marBottom w:val="0"/>
      <w:divBdr>
        <w:top w:val="none" w:sz="0" w:space="0" w:color="auto"/>
        <w:left w:val="none" w:sz="0" w:space="0" w:color="auto"/>
        <w:bottom w:val="none" w:sz="0" w:space="0" w:color="auto"/>
        <w:right w:val="none" w:sz="0" w:space="0" w:color="auto"/>
      </w:divBdr>
    </w:div>
    <w:div w:id="1378822332">
      <w:bodyDiv w:val="1"/>
      <w:marLeft w:val="0"/>
      <w:marRight w:val="0"/>
      <w:marTop w:val="0"/>
      <w:marBottom w:val="0"/>
      <w:divBdr>
        <w:top w:val="none" w:sz="0" w:space="0" w:color="auto"/>
        <w:left w:val="none" w:sz="0" w:space="0" w:color="auto"/>
        <w:bottom w:val="none" w:sz="0" w:space="0" w:color="auto"/>
        <w:right w:val="none" w:sz="0" w:space="0" w:color="auto"/>
      </w:divBdr>
    </w:div>
    <w:div w:id="1380470336">
      <w:bodyDiv w:val="1"/>
      <w:marLeft w:val="0"/>
      <w:marRight w:val="0"/>
      <w:marTop w:val="0"/>
      <w:marBottom w:val="0"/>
      <w:divBdr>
        <w:top w:val="none" w:sz="0" w:space="0" w:color="auto"/>
        <w:left w:val="none" w:sz="0" w:space="0" w:color="auto"/>
        <w:bottom w:val="none" w:sz="0" w:space="0" w:color="auto"/>
        <w:right w:val="none" w:sz="0" w:space="0" w:color="auto"/>
      </w:divBdr>
    </w:div>
    <w:div w:id="1443920296">
      <w:bodyDiv w:val="1"/>
      <w:marLeft w:val="0"/>
      <w:marRight w:val="0"/>
      <w:marTop w:val="0"/>
      <w:marBottom w:val="0"/>
      <w:divBdr>
        <w:top w:val="none" w:sz="0" w:space="0" w:color="auto"/>
        <w:left w:val="none" w:sz="0" w:space="0" w:color="auto"/>
        <w:bottom w:val="none" w:sz="0" w:space="0" w:color="auto"/>
        <w:right w:val="none" w:sz="0" w:space="0" w:color="auto"/>
      </w:divBdr>
    </w:div>
    <w:div w:id="1511212707">
      <w:bodyDiv w:val="1"/>
      <w:marLeft w:val="0"/>
      <w:marRight w:val="0"/>
      <w:marTop w:val="0"/>
      <w:marBottom w:val="0"/>
      <w:divBdr>
        <w:top w:val="none" w:sz="0" w:space="0" w:color="auto"/>
        <w:left w:val="none" w:sz="0" w:space="0" w:color="auto"/>
        <w:bottom w:val="none" w:sz="0" w:space="0" w:color="auto"/>
        <w:right w:val="none" w:sz="0" w:space="0" w:color="auto"/>
      </w:divBdr>
    </w:div>
    <w:div w:id="1645962582">
      <w:bodyDiv w:val="1"/>
      <w:marLeft w:val="0"/>
      <w:marRight w:val="0"/>
      <w:marTop w:val="0"/>
      <w:marBottom w:val="0"/>
      <w:divBdr>
        <w:top w:val="none" w:sz="0" w:space="0" w:color="auto"/>
        <w:left w:val="none" w:sz="0" w:space="0" w:color="auto"/>
        <w:bottom w:val="none" w:sz="0" w:space="0" w:color="auto"/>
        <w:right w:val="none" w:sz="0" w:space="0" w:color="auto"/>
      </w:divBdr>
    </w:div>
    <w:div w:id="1685328579">
      <w:bodyDiv w:val="1"/>
      <w:marLeft w:val="0"/>
      <w:marRight w:val="0"/>
      <w:marTop w:val="0"/>
      <w:marBottom w:val="0"/>
      <w:divBdr>
        <w:top w:val="none" w:sz="0" w:space="0" w:color="auto"/>
        <w:left w:val="none" w:sz="0" w:space="0" w:color="auto"/>
        <w:bottom w:val="none" w:sz="0" w:space="0" w:color="auto"/>
        <w:right w:val="none" w:sz="0" w:space="0" w:color="auto"/>
      </w:divBdr>
    </w:div>
    <w:div w:id="1698122896">
      <w:bodyDiv w:val="1"/>
      <w:marLeft w:val="0"/>
      <w:marRight w:val="0"/>
      <w:marTop w:val="0"/>
      <w:marBottom w:val="0"/>
      <w:divBdr>
        <w:top w:val="none" w:sz="0" w:space="0" w:color="auto"/>
        <w:left w:val="none" w:sz="0" w:space="0" w:color="auto"/>
        <w:bottom w:val="none" w:sz="0" w:space="0" w:color="auto"/>
        <w:right w:val="none" w:sz="0" w:space="0" w:color="auto"/>
      </w:divBdr>
    </w:div>
    <w:div w:id="1731610466">
      <w:bodyDiv w:val="1"/>
      <w:marLeft w:val="0"/>
      <w:marRight w:val="0"/>
      <w:marTop w:val="0"/>
      <w:marBottom w:val="0"/>
      <w:divBdr>
        <w:top w:val="none" w:sz="0" w:space="0" w:color="auto"/>
        <w:left w:val="none" w:sz="0" w:space="0" w:color="auto"/>
        <w:bottom w:val="none" w:sz="0" w:space="0" w:color="auto"/>
        <w:right w:val="none" w:sz="0" w:space="0" w:color="auto"/>
      </w:divBdr>
    </w:div>
    <w:div w:id="1813787583">
      <w:bodyDiv w:val="1"/>
      <w:marLeft w:val="0"/>
      <w:marRight w:val="0"/>
      <w:marTop w:val="0"/>
      <w:marBottom w:val="0"/>
      <w:divBdr>
        <w:top w:val="none" w:sz="0" w:space="0" w:color="auto"/>
        <w:left w:val="none" w:sz="0" w:space="0" w:color="auto"/>
        <w:bottom w:val="none" w:sz="0" w:space="0" w:color="auto"/>
        <w:right w:val="none" w:sz="0" w:space="0" w:color="auto"/>
      </w:divBdr>
    </w:div>
    <w:div w:id="1878816594">
      <w:bodyDiv w:val="1"/>
      <w:marLeft w:val="0"/>
      <w:marRight w:val="0"/>
      <w:marTop w:val="0"/>
      <w:marBottom w:val="0"/>
      <w:divBdr>
        <w:top w:val="none" w:sz="0" w:space="0" w:color="auto"/>
        <w:left w:val="none" w:sz="0" w:space="0" w:color="auto"/>
        <w:bottom w:val="none" w:sz="0" w:space="0" w:color="auto"/>
        <w:right w:val="none" w:sz="0" w:space="0" w:color="auto"/>
      </w:divBdr>
    </w:div>
    <w:div w:id="1888569533">
      <w:bodyDiv w:val="1"/>
      <w:marLeft w:val="0"/>
      <w:marRight w:val="0"/>
      <w:marTop w:val="0"/>
      <w:marBottom w:val="0"/>
      <w:divBdr>
        <w:top w:val="none" w:sz="0" w:space="0" w:color="auto"/>
        <w:left w:val="none" w:sz="0" w:space="0" w:color="auto"/>
        <w:bottom w:val="none" w:sz="0" w:space="0" w:color="auto"/>
        <w:right w:val="none" w:sz="0" w:space="0" w:color="auto"/>
      </w:divBdr>
    </w:div>
    <w:div w:id="1893230354">
      <w:bodyDiv w:val="1"/>
      <w:marLeft w:val="0"/>
      <w:marRight w:val="0"/>
      <w:marTop w:val="0"/>
      <w:marBottom w:val="0"/>
      <w:divBdr>
        <w:top w:val="none" w:sz="0" w:space="0" w:color="auto"/>
        <w:left w:val="none" w:sz="0" w:space="0" w:color="auto"/>
        <w:bottom w:val="none" w:sz="0" w:space="0" w:color="auto"/>
        <w:right w:val="none" w:sz="0" w:space="0" w:color="auto"/>
      </w:divBdr>
    </w:div>
    <w:div w:id="1907060158">
      <w:bodyDiv w:val="1"/>
      <w:marLeft w:val="0"/>
      <w:marRight w:val="0"/>
      <w:marTop w:val="0"/>
      <w:marBottom w:val="0"/>
      <w:divBdr>
        <w:top w:val="none" w:sz="0" w:space="0" w:color="auto"/>
        <w:left w:val="none" w:sz="0" w:space="0" w:color="auto"/>
        <w:bottom w:val="none" w:sz="0" w:space="0" w:color="auto"/>
        <w:right w:val="none" w:sz="0" w:space="0" w:color="auto"/>
      </w:divBdr>
    </w:div>
    <w:div w:id="1908690042">
      <w:bodyDiv w:val="1"/>
      <w:marLeft w:val="0"/>
      <w:marRight w:val="0"/>
      <w:marTop w:val="0"/>
      <w:marBottom w:val="0"/>
      <w:divBdr>
        <w:top w:val="none" w:sz="0" w:space="0" w:color="auto"/>
        <w:left w:val="none" w:sz="0" w:space="0" w:color="auto"/>
        <w:bottom w:val="none" w:sz="0" w:space="0" w:color="auto"/>
        <w:right w:val="none" w:sz="0" w:space="0" w:color="auto"/>
      </w:divBdr>
    </w:div>
    <w:div w:id="1923022937">
      <w:bodyDiv w:val="1"/>
      <w:marLeft w:val="0"/>
      <w:marRight w:val="0"/>
      <w:marTop w:val="0"/>
      <w:marBottom w:val="0"/>
      <w:divBdr>
        <w:top w:val="none" w:sz="0" w:space="0" w:color="auto"/>
        <w:left w:val="none" w:sz="0" w:space="0" w:color="auto"/>
        <w:bottom w:val="none" w:sz="0" w:space="0" w:color="auto"/>
        <w:right w:val="none" w:sz="0" w:space="0" w:color="auto"/>
      </w:divBdr>
    </w:div>
    <w:div w:id="1962566983">
      <w:bodyDiv w:val="1"/>
      <w:marLeft w:val="0"/>
      <w:marRight w:val="0"/>
      <w:marTop w:val="0"/>
      <w:marBottom w:val="0"/>
      <w:divBdr>
        <w:top w:val="none" w:sz="0" w:space="0" w:color="auto"/>
        <w:left w:val="none" w:sz="0" w:space="0" w:color="auto"/>
        <w:bottom w:val="none" w:sz="0" w:space="0" w:color="auto"/>
        <w:right w:val="none" w:sz="0" w:space="0" w:color="auto"/>
      </w:divBdr>
    </w:div>
    <w:div w:id="210338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904235\OneDrive%20-%20University%20of%20Wales%20Trinity%20Saint%20David\Year%203%20-%20BEng%20Motorsport%20Engineering\Automotive%20Materials%20and%20Sustainability\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4a3b2fbd5f4b420f6881d151ea64880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5a752f25906e64e832430178097130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For23</b:Tag>
    <b:SourceType>InternetSite</b:SourceType>
    <b:Guid>{C9FF068B-F66C-4274-BBFC-0B5D521A3521}</b:Guid>
    <b:Title>'It's the next revolution' – Tech chief Pat Symonds explains why Formula 1 is leading the push for sustainable fuels</b:Title>
    <b:Year>2023</b:Year>
    <b:YearAccessed>2023</b:YearAccessed>
    <b:MonthAccessed>03</b:MonthAccessed>
    <b:DayAccessed>28</b:DayAccessed>
    <b:URL>https://www.formula1.com/en/latest/article.its-the-next-revolution-tech-chief-pat-symonds-explains-why-formula-1-is.ufImypVbMZCqJ39wnuf04.html#:~:text=Currently%2C%20F1%20engine%20manufacturers%20must,with%20a%20new%20engine%20formula.</b:URL>
    <b:Author>
      <b:Author>
        <b:Corporate>Formula 1</b:Corporate>
      </b:Author>
    </b:Author>
    <b:InternetSiteTitle>F1</b:InternetSiteTitle>
    <b:Month>03</b:Month>
    <b:Day>02</b:Day>
    <b:RefOrder>1</b:RefOrder>
  </b:Source>
  <b:Source>
    <b:Tag>Dep21</b:Tag>
    <b:SourceType>InternetSite</b:SourceType>
    <b:Guid>{81D51BFA-6E68-40D4-857C-0D92A5E9265C}</b:Guid>
    <b:Author>
      <b:Author>
        <b:Corporate>Department of Transportation</b:Corporate>
      </b:Author>
    </b:Author>
    <b:Title>Introducing E10 petrol: outcome and summary of responses</b:Title>
    <b:Year>2021</b:Year>
    <b:YearAccessed>2023</b:YearAccessed>
    <b:MonthAccessed>03</b:MonthAccessed>
    <b:DayAccessed>28</b:DayAccessed>
    <b:URL>https://www.gov.uk/government/consultations/introducing-e10-petrol/outcome/introducing-e10-petrol-outcome-and-summary-of-responses</b:URL>
    <b:InternetSiteTitle>GOV.UK</b:InternetSiteTitle>
    <b:Month>02</b:Month>
    <b:Day>25</b:Day>
    <b:RefOrder>16</b:RefOrder>
  </b:Source>
  <b:Source>
    <b:Tag>Tot22</b:Tag>
    <b:SourceType>InternetSite</b:SourceType>
    <b:Guid>{221A2C4D-2A20-48FD-961E-EE518C3F0BA3}</b:Guid>
    <b:Title>TotalEnergies and the WEC</b:Title>
    <b:Year>2022</b:Year>
    <b:YearAccessed>2023</b:YearAccessed>
    <b:MonthAccessed>03</b:MonthAccessed>
    <b:DayAccessed>28</b:DayAccessed>
    <b:URL>https://competition.totalenergies.com/en/auto/endurance/wec/totalenergies-and-wec#:~:text=TotalEnergies%20and%20the%20WEC&amp;text=TotalEnergies%20is%20the%20official%20fuel,24%20Hours%20of%20Le%20Mans.</b:URL>
    <b:Author>
      <b:Author>
        <b:Corporate>TotalEnergies Competition</b:Corporate>
      </b:Author>
    </b:Author>
    <b:InternetSiteTitle>TotalEnergies Competition</b:InternetSiteTitle>
    <b:RefOrder>2</b:RefOrder>
  </b:Source>
  <b:Source>
    <b:Tag>Ray23</b:Tag>
    <b:SourceType>InternetSite</b:SourceType>
    <b:Guid>{4AD356AC-D0F2-49FD-A2AC-62206A2E555D}</b:Guid>
    <b:Author>
      <b:Author>
        <b:NameList>
          <b:Person>
            <b:Last>Raymond</b:Last>
            <b:First>Charlen</b:First>
          </b:Person>
        </b:NameList>
      </b:Author>
    </b:Author>
    <b:Title>More power, more efficiency - The evolution of the Formula E racing machine</b:Title>
    <b:Year>2023</b:Year>
    <b:YearAccessed>2023</b:YearAccessed>
    <b:MonthAccessed>03</b:MonthAccessed>
    <b:DayAccessed>30</b:DayAccessed>
    <b:URL>https://www.news24.com/sport/motorsport/more-power-more-efficiency-the-evolution-of-the-formula-e-racing-machine-20230216#:~:text=The%20Gen1%20cars%20used%20a,cleared%20in%20approximately%20three%20seconds.</b:URL>
    <b:InternetSiteTitle>News24</b:InternetSiteTitle>
    <b:Month>02</b:Month>
    <b:Day>16</b:Day>
    <b:RefOrder>3</b:RefOrder>
  </b:Source>
  <b:Source>
    <b:Tag>For20</b:Tag>
    <b:SourceType>InternetSite</b:SourceType>
    <b:Guid>{8E4E3299-27A7-487B-A4CC-21BB09517994}</b:Guid>
    <b:Title>The Evolution Of Formula E: Gen1, Gen2 And The Future</b:Title>
    <b:Year>2020</b:Year>
    <b:YearAccessed>2023</b:YearAccessed>
    <b:MonthAccessed>03</b:MonthAccessed>
    <b:DayAccessed>30</b:DayAccessed>
    <b:URL>https://www.fiaformulae.com/en/news/10356/the-evolution-of-formula-e-gen1-gen2-and-the-future</b:URL>
    <b:Author>
      <b:Author>
        <b:Corporate>Formula E</b:Corporate>
      </b:Author>
    </b:Author>
    <b:InternetSiteTitle>Formula E</b:InternetSiteTitle>
    <b:Month>09</b:Month>
    <b:Day>11</b:Day>
    <b:RefOrder>8</b:RefOrder>
  </b:Source>
  <b:Source>
    <b:Tag>Cra20</b:Tag>
    <b:SourceType>InternetSite</b:SourceType>
    <b:Guid>{4579D448-4FAC-4007-B963-0434D1496B8C}</b:Guid>
    <b:Title>Hybrid F1 power: how does it work?</b:Title>
    <b:Year>2020</b:Year>
    <b:YearAccessed>2023</b:YearAccessed>
    <b:MonthAccessed>03</b:MonthAccessed>
    <b:DayAccessed>31</b:DayAccessed>
    <b:URL>https://www.carmagazine.co.uk/hybrid/how-f1-engine-works/</b:URL>
    <b:Author>
      <b:Author>
        <b:NameList>
          <b:Person>
            <b:Last>Scarborough</b:Last>
            <b:First>Craig</b:First>
          </b:Person>
        </b:NameList>
      </b:Author>
    </b:Author>
    <b:InternetSiteTitle>Car Magazine</b:InternetSiteTitle>
    <b:Month>04</b:Month>
    <b:Day>01</b:Day>
    <b:RefOrder>4</b:RefOrder>
  </b:Source>
  <b:Source>
    <b:Tag>Cam20</b:Tag>
    <b:SourceType>Report</b:SourceType>
    <b:Guid>{9843DF56-AF03-44B5-B410-6037254B52F9}</b:Guid>
    <b:Title>Time-Optimal Low-Level Control and Gearshift Strategies for the Formula 1 Hybrid Electric Powertrain</b:Title>
    <b:Year>2020</b:Year>
    <b:YearAccessed>2023</b:YearAccessed>
    <b:MonthAccessed>03</b:MonthAccessed>
    <b:DayAccessed>21</b:DayAccessed>
    <b:URL>https://www.researchgate.net/publication/348142310_Time-Optimal_Low-Level_Control_and_Gearshift_Strategies_for_the_Formula_1_Hybrid_Electric_Powertrain</b:URL>
    <b:Author>
      <b:Author>
        <b:NameList>
          <b:Person>
            <b:Last>Camillo Balerna</b:Last>
            <b:First>Marc-Philippe</b:First>
            <b:Middle>Neumann, Nicolò Robuschi, Vittorio Ravaglioli, Alberto Cerofolini, Pol Duhr, Christopher Onder</b:Middle>
          </b:Person>
        </b:NameList>
      </b:Author>
    </b:Author>
    <b:DOI>10.3390/en14010171</b:DOI>
    <b:RefOrder>17</b:RefOrder>
  </b:Source>
  <b:Source>
    <b:Tag>ACO18</b:Tag>
    <b:SourceType>InternetSite</b:SourceType>
    <b:Guid>{67583127-56E3-47DC-A440-802AE5175454}</b:Guid>
    <b:Title>MISSION H24 - HYDROGEN IS SIMPLE</b:Title>
    <b:Year>2018</b:Year>
    <b:YearAccessed>2023</b:YearAccessed>
    <b:MonthAccessed>03</b:MonthAccessed>
    <b:DayAccessed>31</b:DayAccessed>
    <b:URL>https://www.24h-lemans.com/en/news/mission-h24-hydrogen-is-simple-50160</b:URL>
    <b:Author>
      <b:Author>
        <b:Corporate>ACO</b:Corporate>
      </b:Author>
    </b:Author>
    <b:InternetSiteTitle>24H Le Mans</b:InternetSiteTitle>
    <b:Month>09</b:Month>
    <b:Day>22</b:Day>
    <b:RefOrder>5</b:RefOrder>
  </b:Source>
  <b:Source>
    <b:Tag>For22</b:Tag>
    <b:SourceType>InternetSite</b:SourceType>
    <b:Guid>{78E72104-304C-41E6-BBED-6BB2DF6DABBF}</b:Guid>
    <b:Author>
      <b:Author>
        <b:Corporate>Formula 1</b:Corporate>
      </b:Author>
    </b:Author>
    <b:Title>Formula 1 committed to ‘delivering positive lasting change’ on sustainability and diversity and inclusion, says Domenicali</b:Title>
    <b:Year>2022</b:Year>
    <b:YearAccessed>2023</b:YearAccessed>
    <b:MonthAccessed>03</b:MonthAccessed>
    <b:DayAccessed>31</b:DayAccessed>
    <b:URL>https://www.formula1.com/en/latest/article.formula-1-committed-to-delivering-positive-lasting-change-on-sustainability.sam71bzRTMZEabE8icbh1.html#:~:text=Back%20in%202019%2C%20F1%20launched,by%20removing%20barriers%2C%20nurturing%20talent</b:URL>
    <b:InternetSiteTitle>F1</b:InternetSiteTitle>
    <b:Month>12</b:Month>
    <b:Day>06</b:Day>
    <b:RefOrder>6</b:RefOrder>
  </b:Source>
  <b:Source>
    <b:Tag>For15</b:Tag>
    <b:SourceType>Report</b:SourceType>
    <b:Guid>{C2E3436A-6205-41AB-8403-5A864C8866DA}</b:Guid>
    <b:Title>FORMULA E SUSTAINABILITY REPORT: Season One 2014/2015</b:Title>
    <b:Year>2015</b:Year>
    <b:YearAccessed>2023</b:YearAccessed>
    <b:MonthAccessed>03</b:MonthAccessed>
    <b:DayAccessed>31</b:DayAccessed>
    <b:URL>https://resources.formula-e.pulselive.com/formula-e/document/2022/11/24/c7972c5e-b8ae-493f-af6e-164a6c93b2c8/Formula-E-Sustainabilty-Report-S1.pdf</b:URL>
    <b:Author>
      <b:Author>
        <b:Corporate>Formula E Operations Ltd</b:Corporate>
      </b:Author>
    </b:Author>
    <b:City>Hammersmith, London</b:City>
    <b:Department>Formula E Operations Ltd</b:Department>
    <b:Institution>Formula E</b:Institution>
    <b:ThesisType>Sustainability Report</b:ThesisType>
    <b:RefOrder>7</b:RefOrder>
  </b:Source>
  <b:Source>
    <b:Tag>For21</b:Tag>
    <b:SourceType>InternetSite</b:SourceType>
    <b:Guid>{B9676569-F566-4723-9C05-23DF1B5A4C8E}</b:Guid>
    <b:Title>Formula E Marks Partnership With UNICEF In #PositivelyCharged Rome Grid Moment</b:Title>
    <b:Year>2021</b:Year>
    <b:YearAccessed>2023</b:YearAccessed>
    <b:MonthAccessed>03</b:MonthAccessed>
    <b:DayAccessed>31</b:DayAccessed>
    <b:URL>https://www.fiaformulae.com/en/news/4437/formula-e-marks-partnership-with-unicef-in-positivelycharged-rome-grid-moment</b:URL>
    <b:Author>
      <b:Author>
        <b:Corporate>Formula E</b:Corporate>
      </b:Author>
    </b:Author>
    <b:InternetSiteTitle>Formula E</b:InternetSiteTitle>
    <b:Month>04</b:Month>
    <b:Day>13</b:Day>
    <b:RefOrder>9</b:RefOrder>
  </b:Source>
  <b:Source>
    <b:Tag>FIA22</b:Tag>
    <b:SourceType>Misc</b:SourceType>
    <b:Guid>{F9CCBC10-97AF-44FC-AAAF-F931A8E962EF}</b:Guid>
    <b:Title>2022 WEC Media Guide</b:Title>
    <b:Year>2022</b:Year>
    <b:YearAccessed>2023</b:YearAccessed>
    <b:MonthAccessed>03</b:MonthAccessed>
    <b:DayAccessed>31</b:DayAccessed>
    <b:URL>https://press.fiawec.com/assets/fileuploads/62/21/6221fc7896b74.pdf</b:URL>
    <b:Author>
      <b:Author>
        <b:Corporate>FIA World Endurance Championship</b:Corporate>
      </b:Author>
    </b:Author>
    <b:RefOrder>11</b:RefOrder>
  </b:Source>
  <b:Source>
    <b:Tag>Eur23</b:Tag>
    <b:SourceType>InternetSite</b:SourceType>
    <b:Guid>{4332AD3E-4D0D-48F2-B20B-E3259A8011F0}</b:Guid>
    <b:Title>WINE RESIDUE FUELLING FIA WORLD ENDURANCE CHAMPIONSHIP’S SUSTAINABLE RACE TO THE TOP</b:Title>
    <b:Year>2023</b:Year>
    <b:YearAccessed>2023</b:YearAccessed>
    <b:MonthAccessed>03</b:MonthAccessed>
    <b:DayAccessed>31</b:DayAccessed>
    <b:URL>https://www.euronews.com/partnercontent/wec/under-the-hood-website/article-pages/2-sustainable-race/EN-2-sustainable-race.html</b:URL>
    <b:Author>
      <b:Author>
        <b:Corporate>EuroNews</b:Corporate>
      </b:Author>
    </b:Author>
    <b:InternetSiteTitle>EuroNews</b:InternetSiteTitle>
    <b:RefOrder>10</b:RefOrder>
  </b:Source>
  <b:Source>
    <b:Tag>Jan23</b:Tag>
    <b:SourceType>InternetSite</b:SourceType>
    <b:Guid>{9E024069-F91E-4A8A-876D-EBE9EF607DF9}</b:Guid>
    <b:Title>Biofuels Pros and Cons: 7 Things You Should Know</b:Title>
    <b:Year>2023</b:Year>
    <b:YearAccessed>2023</b:YearAccessed>
    <b:MonthAccessed>03</b:MonthAccessed>
    <b:DayAccessed>31</b:DayAccessed>
    <b:URL>https://environment.co/biofuels-pros-and-cons-things-you-should-know/</b:URL>
    <b:Author>
      <b:Author>
        <b:NameList>
          <b:Person>
            <b:Last>Marsh</b:Last>
            <b:First>Jane</b:First>
          </b:Person>
        </b:NameList>
      </b:Author>
    </b:Author>
    <b:InternetSiteTitle>Environment</b:InternetSiteTitle>
    <b:Month>01</b:Month>
    <b:Day>10</b:Day>
    <b:RefOrder>12</b:RefOrder>
  </b:Source>
  <b:Source>
    <b:Tag>Mic22</b:Tag>
    <b:SourceType>InternetSite</b:SourceType>
    <b:Guid>{42FB2268-502A-4A8D-A651-DEB1EE693E1B}</b:Guid>
    <b:Title>The Environmental Downside of Electric Vehicles</b:Title>
    <b:Year>2022</b:Year>
    <b:YearAccessed>2023</b:YearAccessed>
    <b:MonthAccessed>04</b:MonthAccessed>
    <b:DayAccessed>01</b:DayAccessed>
    <b:URL>https://fee.org/articles/the-environmental-downside-of-electric-vehicles/</b:URL>
    <b:Author>
      <b:Author>
        <b:NameList>
          <b:Person>
            <b:Last>Heberling</b:Last>
            <b:First>Michael</b:First>
          </b:Person>
        </b:NameList>
      </b:Author>
    </b:Author>
    <b:InternetSiteTitle>FEE.org</b:InternetSiteTitle>
    <b:Month>04</b:Month>
    <b:Day>07</b:Day>
    <b:RefOrder>13</b:RefOrder>
  </b:Source>
  <b:Source>
    <b:Tag>Sta22</b:Tag>
    <b:SourceType>InternetSite</b:SourceType>
    <b:Guid>{2B6B2DC2-1A89-4C68-9138-08F2047E4DE5}</b:Guid>
    <b:Author>
      <b:Author>
        <b:NameList>
          <b:Person>
            <b:Last>Staff</b:Last>
            <b:First>CarWow</b:First>
          </b:Person>
        </b:NameList>
      </b:Author>
    </b:Author>
    <b:Title>Electric cars versus hydrogen cars: which is better?</b:Title>
    <b:Year>2022</b:Year>
    <b:YearAccessed>2023</b:YearAccessed>
    <b:MonthAccessed>04</b:MonthAccessed>
    <b:DayAccessed>01</b:DayAccessed>
    <b:URL>https://www.carwow.co.uk/blog/hydrogen-vs-electric-cars#gref</b:URL>
    <b:InternetSiteTitle>Car Wow</b:InternetSiteTitle>
    <b:Month>08</b:Month>
    <b:Day>12</b:Day>
    <b:RefOrder>14</b:RefOrder>
  </b:Source>
  <b:Source>
    <b:Tag>Cin23</b:Tag>
    <b:SourceType>InternetSite</b:SourceType>
    <b:Guid>{9934E49F-6E17-4CE1-A716-9DEF74E751CD}</b:Guid>
    <b:Title>Synthetic fuels for cars: what are they and are they the future?</b:Title>
    <b:YearAccessed>2023</b:YearAccessed>
    <b:MonthAccessed>04</b:MonthAccessed>
    <b:DayAccessed>01</b:DayAccessed>
    <b:URL>https://www.cinch.co.uk/guides/ask-the-experts/synthetic-fuels-the-way-forward-or-just-a-dead-end</b:URL>
    <b:Author>
      <b:Author>
        <b:Corporate>Cinch</b:Corporate>
      </b:Author>
    </b:Author>
    <b:InternetSiteTitle>Cinch</b:InternetSiteTitle>
    <b:RefOrder>15</b:RefOrder>
  </b:Source>
</b:Sources>
</file>

<file path=customXml/itemProps1.xml><?xml version="1.0" encoding="utf-8"?>
<ds:datastoreItem xmlns:ds="http://schemas.openxmlformats.org/officeDocument/2006/customXml" ds:itemID="{787DFB4E-6AFB-4DCD-8C3A-894DCA46AD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731682-6B90-49B0-8AAA-26B52428FB61}">
  <ds:schemaRefs>
    <ds:schemaRef ds:uri="http://schemas.microsoft.com/sharepoint/v3/contenttype/forms"/>
  </ds:schemaRefs>
</ds:datastoreItem>
</file>

<file path=customXml/itemProps3.xml><?xml version="1.0" encoding="utf-8"?>
<ds:datastoreItem xmlns:ds="http://schemas.openxmlformats.org/officeDocument/2006/customXml" ds:itemID="{9696FA48-897B-47E4-8510-8D2C79549F13}">
  <ds:schemaRefs>
    <ds:schemaRef ds:uri="http://www.w3.org/XML/1998/namespace"/>
    <ds:schemaRef ds:uri="9d0d5cce-d4dc-4043-8325-c992d2f588cd"/>
    <ds:schemaRef ds:uri="http://schemas.microsoft.com/office/2006/documentManagement/type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39a888ec-cc75-402e-856f-ff68cc5460ab"/>
    <ds:schemaRef ds:uri="http://purl.org/dc/terms/"/>
    <ds:schemaRef ds:uri="http://purl.org/dc/elements/1.1/"/>
  </ds:schemaRefs>
</ds:datastoreItem>
</file>

<file path=customXml/itemProps4.xml><?xml version="1.0" encoding="utf-8"?>
<ds:datastoreItem xmlns:ds="http://schemas.openxmlformats.org/officeDocument/2006/customXml" ds:itemID="{13C9DB2C-4EE8-498D-9FC4-F8D74B0DE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4228</TotalTime>
  <Pages>15</Pages>
  <Words>3591</Words>
  <Characters>20475</Characters>
  <Application>Microsoft Office Word</Application>
  <DocSecurity>0</DocSecurity>
  <Lines>170</Lines>
  <Paragraphs>48</Paragraphs>
  <ScaleCrop>false</ScaleCrop>
  <Company/>
  <LinksUpToDate>false</LinksUpToDate>
  <CharactersWithSpaces>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Alvey-Taylor (1904235)</dc:creator>
  <cp:keywords/>
  <dc:description/>
  <cp:lastModifiedBy>Sam Alvey-Taylor (1904235)</cp:lastModifiedBy>
  <cp:revision>312</cp:revision>
  <dcterms:created xsi:type="dcterms:W3CDTF">2023-03-30T18:44:00Z</dcterms:created>
  <dcterms:modified xsi:type="dcterms:W3CDTF">2023-04-02T17:12:00Z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