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C72C2" w:rsidRPr="00C43A52" w:rsidRDefault="009C72C2" w:rsidP="00C43A52">
      <w:pPr>
        <w:spacing w:line="360" w:lineRule="auto"/>
        <w:jc w:val="center"/>
        <w:rPr>
          <w:sz w:val="24"/>
          <w:u w:val="single"/>
        </w:rPr>
      </w:pPr>
      <w:r w:rsidRPr="000D28F8">
        <w:rPr>
          <w:sz w:val="24"/>
          <w:u w:val="single"/>
        </w:rPr>
        <w:t>Can the term “</w:t>
      </w:r>
      <w:r w:rsidRPr="00AD7526">
        <w:rPr>
          <w:i/>
          <w:sz w:val="24"/>
          <w:u w:val="single"/>
        </w:rPr>
        <w:t>Polis</w:t>
      </w:r>
      <w:r w:rsidRPr="000D28F8">
        <w:rPr>
          <w:sz w:val="24"/>
          <w:u w:val="single"/>
        </w:rPr>
        <w:t xml:space="preserve"> Religion” be applied to all “Religions” within the Roman Empire in the 1</w:t>
      </w:r>
      <w:r w:rsidRPr="000D28F8">
        <w:rPr>
          <w:sz w:val="24"/>
          <w:u w:val="single"/>
          <w:vertAlign w:val="superscript"/>
        </w:rPr>
        <w:t>st</w:t>
      </w:r>
      <w:r w:rsidRPr="000D28F8">
        <w:rPr>
          <w:sz w:val="24"/>
          <w:u w:val="single"/>
        </w:rPr>
        <w:t>-3</w:t>
      </w:r>
      <w:r w:rsidRPr="000D28F8">
        <w:rPr>
          <w:sz w:val="24"/>
          <w:u w:val="single"/>
          <w:vertAlign w:val="superscript"/>
        </w:rPr>
        <w:t>rd</w:t>
      </w:r>
      <w:r w:rsidRPr="000D28F8">
        <w:rPr>
          <w:sz w:val="24"/>
          <w:u w:val="single"/>
        </w:rPr>
        <w:t xml:space="preserve"> century A.D.?</w:t>
      </w:r>
    </w:p>
    <w:p w:rsidR="00CC3A57" w:rsidRDefault="00CC3A57" w:rsidP="000D28F8">
      <w:pPr>
        <w:spacing w:line="360" w:lineRule="auto"/>
      </w:pPr>
      <w:r>
        <w:t xml:space="preserve">What </w:t>
      </w:r>
      <w:r w:rsidR="006B0E73">
        <w:t xml:space="preserve">is meant </w:t>
      </w:r>
      <w:r>
        <w:t xml:space="preserve">by the term </w:t>
      </w:r>
      <w:r w:rsidR="00C765F4">
        <w:rPr>
          <w:i/>
        </w:rPr>
        <w:t>p</w:t>
      </w:r>
      <w:r w:rsidRPr="00AD7526">
        <w:rPr>
          <w:i/>
        </w:rPr>
        <w:t>olis</w:t>
      </w:r>
      <w:r w:rsidR="00C765F4">
        <w:t xml:space="preserve"> r</w:t>
      </w:r>
      <w:r>
        <w:t xml:space="preserve">eligion? </w:t>
      </w:r>
      <w:r w:rsidR="00C765F4">
        <w:rPr>
          <w:i/>
        </w:rPr>
        <w:t>p</w:t>
      </w:r>
      <w:r w:rsidRPr="00F27F6B">
        <w:rPr>
          <w:i/>
        </w:rPr>
        <w:t xml:space="preserve">olis </w:t>
      </w:r>
      <w:r w:rsidR="00C765F4">
        <w:t>r</w:t>
      </w:r>
      <w:r>
        <w:t xml:space="preserve">eligion was originally used to describe the religious system of the Classical Greek world, </w:t>
      </w:r>
      <w:r w:rsidR="007D1F8D">
        <w:t xml:space="preserve">a </w:t>
      </w:r>
      <w:r>
        <w:t>system</w:t>
      </w:r>
      <w:r w:rsidR="007D1F8D">
        <w:t xml:space="preserve"> that</w:t>
      </w:r>
      <w:r>
        <w:t xml:space="preserve"> was structured aro</w:t>
      </w:r>
      <w:r w:rsidR="007D1F8D">
        <w:t>und the “</w:t>
      </w:r>
      <w:r w:rsidR="007D1F8D" w:rsidRPr="00F27F6B">
        <w:rPr>
          <w:i/>
        </w:rPr>
        <w:t>polis</w:t>
      </w:r>
      <w:r w:rsidR="007D1F8D">
        <w:t>”, the city state</w:t>
      </w:r>
      <w:r w:rsidR="008C1FC5">
        <w:t xml:space="preserve"> and its institutions</w:t>
      </w:r>
      <w:r w:rsidR="007D1F8D">
        <w:t xml:space="preserve"> (Rives, 2009)</w:t>
      </w:r>
      <w:r>
        <w:t xml:space="preserve"> Due to the spread of the city state from Greece to the </w:t>
      </w:r>
      <w:r w:rsidR="006B0E73">
        <w:t>Mediterranean</w:t>
      </w:r>
      <w:r>
        <w:t xml:space="preserve"> and ultimately into </w:t>
      </w:r>
      <w:r w:rsidR="009442EF">
        <w:t xml:space="preserve">Rome, </w:t>
      </w:r>
      <w:r w:rsidR="00C765F4">
        <w:rPr>
          <w:i/>
        </w:rPr>
        <w:t>p</w:t>
      </w:r>
      <w:r>
        <w:rPr>
          <w:i/>
        </w:rPr>
        <w:t xml:space="preserve">olis </w:t>
      </w:r>
      <w:r w:rsidR="00C765F4">
        <w:t>r</w:t>
      </w:r>
      <w:r>
        <w:t>eligion</w:t>
      </w:r>
      <w:r w:rsidR="000C631A">
        <w:t xml:space="preserve"> and its structures were</w:t>
      </w:r>
      <w:r w:rsidR="009442EF">
        <w:t xml:space="preserve"> thus adopted</w:t>
      </w:r>
      <w:r w:rsidR="007535B6">
        <w:t xml:space="preserve"> (Woolf, 2003)</w:t>
      </w:r>
      <w:r>
        <w:t xml:space="preserve">. </w:t>
      </w:r>
      <w:r w:rsidR="00E635CD">
        <w:t xml:space="preserve">But </w:t>
      </w:r>
      <w:r>
        <w:t xml:space="preserve">can we apply the term </w:t>
      </w:r>
      <w:r>
        <w:rPr>
          <w:i/>
        </w:rPr>
        <w:t xml:space="preserve">polis </w:t>
      </w:r>
      <w:r w:rsidR="007A4DDB">
        <w:t>religion to all “religions” in the Ro</w:t>
      </w:r>
      <w:r w:rsidR="009442EF">
        <w:t>man Empire? T</w:t>
      </w:r>
      <w:r w:rsidR="007A4DDB">
        <w:t>here</w:t>
      </w:r>
      <w:r w:rsidR="009442EF">
        <w:t xml:space="preserve"> are indeed various </w:t>
      </w:r>
      <w:r w:rsidR="007A4DDB">
        <w:t xml:space="preserve">arguments </w:t>
      </w:r>
      <w:r w:rsidR="002867F8">
        <w:t xml:space="preserve">against such generalisations </w:t>
      </w:r>
      <w:r w:rsidR="007A4DDB">
        <w:t xml:space="preserve">in terms of </w:t>
      </w:r>
      <w:r w:rsidR="007A4DDB">
        <w:rPr>
          <w:i/>
        </w:rPr>
        <w:t>polis</w:t>
      </w:r>
      <w:r w:rsidR="007A4DDB">
        <w:t xml:space="preserve"> religion. For example, the existence </w:t>
      </w:r>
      <w:r w:rsidR="009442EF">
        <w:t xml:space="preserve">of </w:t>
      </w:r>
      <w:r w:rsidR="007A4DDB">
        <w:t>“private” religion, Mithraic cults, oracles and the rise of Christianity</w:t>
      </w:r>
      <w:r w:rsidR="009442EF">
        <w:t xml:space="preserve"> show</w:t>
      </w:r>
      <w:r w:rsidR="007A4DDB">
        <w:t xml:space="preserve"> us that not all religions adhered to the same structure as that of </w:t>
      </w:r>
      <w:r w:rsidR="007A4DDB">
        <w:rPr>
          <w:i/>
        </w:rPr>
        <w:t xml:space="preserve">polis </w:t>
      </w:r>
      <w:r w:rsidR="007A4DDB">
        <w:t>religion (Woolf</w:t>
      </w:r>
      <w:r w:rsidR="00A93BD3">
        <w:t>, 2003</w:t>
      </w:r>
      <w:r w:rsidR="007A4DDB">
        <w:t>).</w:t>
      </w:r>
      <w:r w:rsidR="00664EB1">
        <w:t xml:space="preserve"> This short analysis will attempt to </w:t>
      </w:r>
      <w:r w:rsidR="007535B6">
        <w:t xml:space="preserve">scrutinise </w:t>
      </w:r>
      <w:r w:rsidR="00664EB1">
        <w:t>said arguments to see if there is any consistency throughout the 1</w:t>
      </w:r>
      <w:r w:rsidR="00664EB1" w:rsidRPr="00664EB1">
        <w:rPr>
          <w:vertAlign w:val="superscript"/>
        </w:rPr>
        <w:t>st</w:t>
      </w:r>
      <w:r w:rsidR="00664EB1">
        <w:t>-3</w:t>
      </w:r>
      <w:r w:rsidR="00664EB1" w:rsidRPr="00664EB1">
        <w:rPr>
          <w:vertAlign w:val="superscript"/>
        </w:rPr>
        <w:t>rd</w:t>
      </w:r>
      <w:r w:rsidR="00664EB1">
        <w:t xml:space="preserve"> century A.D or whether </w:t>
      </w:r>
      <w:r w:rsidR="00664EB1">
        <w:rPr>
          <w:i/>
        </w:rPr>
        <w:t>polis</w:t>
      </w:r>
      <w:r w:rsidR="00664EB1">
        <w:t xml:space="preserve"> religion is just one of many religious structures to be found in the Roman Republic</w:t>
      </w:r>
    </w:p>
    <w:p w:rsidR="00664EB1" w:rsidRDefault="009442EF" w:rsidP="000D28F8">
      <w:pPr>
        <w:spacing w:line="360" w:lineRule="auto"/>
      </w:pPr>
      <w:r>
        <w:t>To begin</w:t>
      </w:r>
      <w:r w:rsidR="002867F8">
        <w:t>,</w:t>
      </w:r>
      <w:r w:rsidR="00664EB1">
        <w:t xml:space="preserve"> I would like to discuss </w:t>
      </w:r>
      <w:r w:rsidR="00C765F4">
        <w:rPr>
          <w:i/>
        </w:rPr>
        <w:t>p</w:t>
      </w:r>
      <w:r w:rsidR="00664EB1" w:rsidRPr="00F27F6B">
        <w:rPr>
          <w:i/>
        </w:rPr>
        <w:t>olis</w:t>
      </w:r>
      <w:r w:rsidR="00C765F4">
        <w:t xml:space="preserve"> r</w:t>
      </w:r>
      <w:r w:rsidR="00664EB1">
        <w:t xml:space="preserve">eligion in its most basic form, what it is and what it does. </w:t>
      </w:r>
      <w:r w:rsidR="00E635CD">
        <w:t xml:space="preserve">Scholars such as </w:t>
      </w:r>
      <w:r w:rsidR="00527AFB">
        <w:t xml:space="preserve">Beard, </w:t>
      </w:r>
      <w:r w:rsidR="0045570B">
        <w:t>North</w:t>
      </w:r>
      <w:r w:rsidR="00E635CD">
        <w:t xml:space="preserve"> and Price (2013),</w:t>
      </w:r>
      <w:r w:rsidR="0045570B">
        <w:t xml:space="preserve"> Rives</w:t>
      </w:r>
      <w:r w:rsidR="00E635CD">
        <w:t xml:space="preserve"> (</w:t>
      </w:r>
      <w:r w:rsidR="002867F8">
        <w:t>2009</w:t>
      </w:r>
      <w:r w:rsidR="00E635CD">
        <w:t xml:space="preserve">) and </w:t>
      </w:r>
      <w:proofErr w:type="spellStart"/>
      <w:r w:rsidR="007B5E6F" w:rsidRPr="00C81057">
        <w:t>Rüpke</w:t>
      </w:r>
      <w:proofErr w:type="spellEnd"/>
      <w:r w:rsidR="007B5E6F">
        <w:t xml:space="preserve"> </w:t>
      </w:r>
      <w:r w:rsidR="00E635CD">
        <w:t>(</w:t>
      </w:r>
      <w:r w:rsidR="002867F8">
        <w:t>2014</w:t>
      </w:r>
      <w:r w:rsidR="0045570B">
        <w:t xml:space="preserve">) </w:t>
      </w:r>
      <w:r w:rsidR="002867F8">
        <w:t xml:space="preserve">believe </w:t>
      </w:r>
      <w:r w:rsidR="0045570B">
        <w:t>that religious identity went hand in hand with political and civic identity</w:t>
      </w:r>
      <w:r w:rsidR="002867F8">
        <w:t xml:space="preserve"> and to look at Ancient Mediterranean religion is, traditionally, to look at it through the lens of public religion</w:t>
      </w:r>
      <w:r w:rsidR="0045570B">
        <w:t xml:space="preserve">. </w:t>
      </w:r>
      <w:proofErr w:type="spellStart"/>
      <w:r w:rsidR="00432C3F">
        <w:t>Sourvinou</w:t>
      </w:r>
      <w:proofErr w:type="spellEnd"/>
      <w:r w:rsidR="00432C3F">
        <w:t xml:space="preserve">-Inwood, whose research on the topic of </w:t>
      </w:r>
      <w:r w:rsidR="00C765F4">
        <w:rPr>
          <w:i/>
        </w:rPr>
        <w:t>p</w:t>
      </w:r>
      <w:r w:rsidR="00432C3F">
        <w:rPr>
          <w:i/>
        </w:rPr>
        <w:t>olis</w:t>
      </w:r>
      <w:r w:rsidR="00C765F4">
        <w:t xml:space="preserve"> religion in the classical w</w:t>
      </w:r>
      <w:r w:rsidR="00432C3F">
        <w:t>orld</w:t>
      </w:r>
      <w:r w:rsidR="00E635CD">
        <w:t xml:space="preserve"> is widely known</w:t>
      </w:r>
      <w:r w:rsidR="00432C3F">
        <w:t>,</w:t>
      </w:r>
      <w:r w:rsidR="00432C3F">
        <w:rPr>
          <w:i/>
        </w:rPr>
        <w:t xml:space="preserve"> </w:t>
      </w:r>
      <w:r w:rsidR="00432C3F">
        <w:t>states that the “</w:t>
      </w:r>
      <w:r w:rsidR="00C765F4">
        <w:rPr>
          <w:i/>
        </w:rPr>
        <w:t>p</w:t>
      </w:r>
      <w:r w:rsidR="00432C3F">
        <w:rPr>
          <w:i/>
        </w:rPr>
        <w:t xml:space="preserve">olis </w:t>
      </w:r>
      <w:r w:rsidR="00432C3F">
        <w:t>anchored, legitimated and mediated all religious activity.” (2002, 297)</w:t>
      </w:r>
      <w:r w:rsidR="007A6453">
        <w:t>.</w:t>
      </w:r>
      <w:r w:rsidR="009C72C2">
        <w:t xml:space="preserve"> </w:t>
      </w:r>
      <w:r w:rsidR="008D209F">
        <w:t>Others advise</w:t>
      </w:r>
      <w:r>
        <w:t xml:space="preserve"> </w:t>
      </w:r>
      <w:r w:rsidR="007A6453">
        <w:t xml:space="preserve">that </w:t>
      </w:r>
      <w:r w:rsidR="00C765F4">
        <w:rPr>
          <w:i/>
        </w:rPr>
        <w:t>p</w:t>
      </w:r>
      <w:r w:rsidR="007A6453">
        <w:rPr>
          <w:i/>
        </w:rPr>
        <w:t xml:space="preserve">olis </w:t>
      </w:r>
      <w:r w:rsidR="00E635CD">
        <w:t>religion in the Roman Empire</w:t>
      </w:r>
      <w:r w:rsidR="007A6453">
        <w:t xml:space="preserve"> meant that citizens were united as a festival community, with collective rituals and a common religious calendar, which in turn was funded and organ</w:t>
      </w:r>
      <w:r w:rsidR="00657C26">
        <w:t>ised by the civic elite (</w:t>
      </w:r>
      <w:proofErr w:type="spellStart"/>
      <w:r w:rsidR="00657C26">
        <w:t>Orlin</w:t>
      </w:r>
      <w:proofErr w:type="spellEnd"/>
      <w:r w:rsidR="00657C26">
        <w:t>, 2016)</w:t>
      </w:r>
      <w:r w:rsidR="00301EB2">
        <w:t xml:space="preserve">. </w:t>
      </w:r>
      <w:r w:rsidR="00A93BD3">
        <w:t>Therefore</w:t>
      </w:r>
      <w:r w:rsidR="006152A6">
        <w:t>,</w:t>
      </w:r>
      <w:r w:rsidR="00A93BD3">
        <w:t xml:space="preserve"> we can see </w:t>
      </w:r>
      <w:r w:rsidR="00A246CC">
        <w:t xml:space="preserve">that the </w:t>
      </w:r>
      <w:r w:rsidR="00A93BD3">
        <w:t xml:space="preserve">term </w:t>
      </w:r>
      <w:r w:rsidR="00A93BD3">
        <w:rPr>
          <w:i/>
        </w:rPr>
        <w:t>polis</w:t>
      </w:r>
      <w:r w:rsidR="00A246CC">
        <w:t xml:space="preserve"> religion </w:t>
      </w:r>
      <w:r w:rsidR="007D1F8D">
        <w:t>means</w:t>
      </w:r>
      <w:r w:rsidR="00A93BD3">
        <w:t xml:space="preserve"> a religion</w:t>
      </w:r>
      <w:r w:rsidR="007A6453">
        <w:t xml:space="preserve"> controlled and mediated by the state</w:t>
      </w:r>
      <w:r w:rsidR="00A93BD3">
        <w:t>.</w:t>
      </w:r>
      <w:r w:rsidR="00797F56">
        <w:t xml:space="preserve"> </w:t>
      </w:r>
      <w:r w:rsidR="00DB3006">
        <w:t xml:space="preserve"> </w:t>
      </w:r>
    </w:p>
    <w:p w:rsidR="00DB3006" w:rsidRPr="001347E7" w:rsidRDefault="009442EF" w:rsidP="000D28F8">
      <w:pPr>
        <w:spacing w:line="360" w:lineRule="auto"/>
      </w:pPr>
      <w:r>
        <w:t>I</w:t>
      </w:r>
      <w:r w:rsidR="00DB3006">
        <w:t>t would</w:t>
      </w:r>
      <w:r>
        <w:t>, therefore,</w:t>
      </w:r>
      <w:r w:rsidR="00DB3006">
        <w:t xml:space="preserve"> be appropriate to fir</w:t>
      </w:r>
      <w:r w:rsidR="007D1F8D">
        <w:t>st look at evidence showing how</w:t>
      </w:r>
      <w:r w:rsidR="00DB3006">
        <w:t xml:space="preserve"> </w:t>
      </w:r>
      <w:r>
        <w:rPr>
          <w:i/>
        </w:rPr>
        <w:t xml:space="preserve">polis </w:t>
      </w:r>
      <w:r>
        <w:t>religion</w:t>
      </w:r>
      <w:r w:rsidR="00DB3006">
        <w:t xml:space="preserve"> existed</w:t>
      </w:r>
      <w:r w:rsidR="007D1F8D">
        <w:t xml:space="preserve"> as a religious structure within the Roman Empire</w:t>
      </w:r>
      <w:r>
        <w:t>. L</w:t>
      </w:r>
      <w:r w:rsidR="007D1F8D">
        <w:t>ooking at ancient sources, including the</w:t>
      </w:r>
      <w:r w:rsidR="00DB3006">
        <w:t xml:space="preserve"> works of Cicero</w:t>
      </w:r>
      <w:r w:rsidR="009046BF">
        <w:t xml:space="preserve"> (</w:t>
      </w:r>
      <w:r w:rsidR="00E635CD">
        <w:rPr>
          <w:i/>
        </w:rPr>
        <w:t>leg.</w:t>
      </w:r>
      <w:r w:rsidR="009046BF">
        <w:rPr>
          <w:i/>
        </w:rPr>
        <w:t xml:space="preserve"> </w:t>
      </w:r>
      <w:r w:rsidR="009046BF">
        <w:t>2. 18-22)</w:t>
      </w:r>
      <w:r w:rsidR="00DB3006">
        <w:t xml:space="preserve"> and</w:t>
      </w:r>
      <w:r>
        <w:t xml:space="preserve"> other forms</w:t>
      </w:r>
      <w:r w:rsidR="007D1F8D">
        <w:t xml:space="preserve"> of literary evidence, </w:t>
      </w:r>
      <w:r w:rsidR="00DB3006">
        <w:t>i</w:t>
      </w:r>
      <w:r w:rsidR="00A27BAC">
        <w:t>t c</w:t>
      </w:r>
      <w:r>
        <w:t>an be said that r</w:t>
      </w:r>
      <w:r w:rsidR="002A53E1">
        <w:t>eligious</w:t>
      </w:r>
      <w:r w:rsidR="00A27BAC">
        <w:t xml:space="preserve"> and </w:t>
      </w:r>
      <w:r w:rsidR="00DB3006">
        <w:t>socio-political life at that time w</w:t>
      </w:r>
      <w:r>
        <w:t>ere closely bound.</w:t>
      </w:r>
      <w:r w:rsidR="002A53E1">
        <w:t xml:space="preserve"> Woolf (2003, 73) </w:t>
      </w:r>
      <w:r w:rsidR="007D1F8D">
        <w:t xml:space="preserve">agrees stating that </w:t>
      </w:r>
      <w:r w:rsidR="002A53E1">
        <w:t xml:space="preserve">“The homology of the sacred and the social/political is seen as exemplified in its most perfect form in the archaic and classical </w:t>
      </w:r>
      <w:r w:rsidR="002A53E1">
        <w:rPr>
          <w:i/>
        </w:rPr>
        <w:t xml:space="preserve">polis </w:t>
      </w:r>
      <w:r w:rsidR="002A53E1">
        <w:t>(Rome included)”</w:t>
      </w:r>
      <w:r w:rsidR="00E635CD">
        <w:t>.</w:t>
      </w:r>
      <w:r w:rsidR="002A53E1">
        <w:t xml:space="preserve"> </w:t>
      </w:r>
      <w:r w:rsidR="00A27BAC">
        <w:t>Additionally, this can</w:t>
      </w:r>
      <w:r w:rsidR="00E635CD">
        <w:t xml:space="preserve"> be seen in Rome’s provinces</w:t>
      </w:r>
      <w:r w:rsidR="00DB3006">
        <w:t>, in particu</w:t>
      </w:r>
      <w:r w:rsidR="00A27BAC">
        <w:t xml:space="preserve">lar that of the colony of </w:t>
      </w:r>
      <w:proofErr w:type="spellStart"/>
      <w:r w:rsidR="00A27BAC">
        <w:t>Urso</w:t>
      </w:r>
      <w:proofErr w:type="spellEnd"/>
      <w:r w:rsidR="00A27BAC">
        <w:t xml:space="preserve"> i</w:t>
      </w:r>
      <w:r w:rsidR="00A375E3">
        <w:t xml:space="preserve">n which evidence is found in the </w:t>
      </w:r>
      <w:r w:rsidR="00A27BAC" w:rsidRPr="00347E91">
        <w:rPr>
          <w:i/>
        </w:rPr>
        <w:t xml:space="preserve">Lex de Colonia </w:t>
      </w:r>
      <w:proofErr w:type="spellStart"/>
      <w:r w:rsidR="00DB3006" w:rsidRPr="00347E91">
        <w:rPr>
          <w:i/>
        </w:rPr>
        <w:t>Genetiva</w:t>
      </w:r>
      <w:proofErr w:type="spellEnd"/>
      <w:r w:rsidR="00A375E3">
        <w:rPr>
          <w:i/>
        </w:rPr>
        <w:t xml:space="preserve"> (</w:t>
      </w:r>
      <w:r w:rsidR="00A375E3" w:rsidRPr="00A375E3">
        <w:t xml:space="preserve">Charter of </w:t>
      </w:r>
      <w:proofErr w:type="spellStart"/>
      <w:r w:rsidR="00A375E3" w:rsidRPr="00A375E3">
        <w:t>Urso</w:t>
      </w:r>
      <w:proofErr w:type="spellEnd"/>
      <w:r w:rsidR="00E635CD">
        <w:t>, 1961</w:t>
      </w:r>
      <w:r w:rsidR="00A375E3">
        <w:t>)</w:t>
      </w:r>
      <w:r w:rsidR="00DB3006">
        <w:t xml:space="preserve">. We can see from literary evidence in the charter that the term </w:t>
      </w:r>
      <w:r w:rsidR="00C765F4">
        <w:rPr>
          <w:i/>
        </w:rPr>
        <w:t>p</w:t>
      </w:r>
      <w:r w:rsidR="00DB3006">
        <w:rPr>
          <w:i/>
        </w:rPr>
        <w:t xml:space="preserve">olis </w:t>
      </w:r>
      <w:r w:rsidR="00C765F4">
        <w:t>r</w:t>
      </w:r>
      <w:r w:rsidR="00DB3006">
        <w:t>eligion does indeed apply to most of the religious workings of the province in theory.</w:t>
      </w:r>
      <w:r w:rsidR="0060467A">
        <w:t xml:space="preserve"> I</w:t>
      </w:r>
      <w:r w:rsidR="00DB3006">
        <w:t xml:space="preserve">n principle the laws of the colony </w:t>
      </w:r>
      <w:r w:rsidR="0060467A">
        <w:t xml:space="preserve">regarding </w:t>
      </w:r>
      <w:r w:rsidR="00DB3006">
        <w:t>religion were mostly concerned with public cult, festivals and the management</w:t>
      </w:r>
      <w:r w:rsidR="000A3971">
        <w:t xml:space="preserve"> of the rites </w:t>
      </w:r>
      <w:r w:rsidR="00E635CD">
        <w:lastRenderedPageBreak/>
        <w:t>by the duumviri, a</w:t>
      </w:r>
      <w:r w:rsidR="00DB3006">
        <w:t xml:space="preserve">ediles and the </w:t>
      </w:r>
      <w:proofErr w:type="spellStart"/>
      <w:r w:rsidR="00E635CD">
        <w:t>d</w:t>
      </w:r>
      <w:r w:rsidR="000A3971">
        <w:t>ecurion’s</w:t>
      </w:r>
      <w:proofErr w:type="spellEnd"/>
      <w:r w:rsidR="00A27BAC">
        <w:t xml:space="preserve"> (</w:t>
      </w:r>
      <w:r w:rsidR="00A375E3">
        <w:t xml:space="preserve">Charter of </w:t>
      </w:r>
      <w:proofErr w:type="spellStart"/>
      <w:r w:rsidR="00A375E3">
        <w:t>Urso</w:t>
      </w:r>
      <w:proofErr w:type="spellEnd"/>
      <w:r w:rsidR="00347E91">
        <w:t xml:space="preserve">, </w:t>
      </w:r>
      <w:r w:rsidR="00A27BAC">
        <w:t>1961,</w:t>
      </w:r>
      <w:r w:rsidR="007D74F8">
        <w:t xml:space="preserve"> p.</w:t>
      </w:r>
      <w:r w:rsidR="00A27BAC">
        <w:t xml:space="preserve">64). </w:t>
      </w:r>
      <w:r w:rsidR="00301EB2">
        <w:t xml:space="preserve">This and the research stated above both support the </w:t>
      </w:r>
      <w:r w:rsidR="000A3971">
        <w:t xml:space="preserve">belief that </w:t>
      </w:r>
      <w:r w:rsidR="00C765F4">
        <w:rPr>
          <w:i/>
        </w:rPr>
        <w:t>p</w:t>
      </w:r>
      <w:r w:rsidR="000A3971">
        <w:rPr>
          <w:i/>
        </w:rPr>
        <w:t xml:space="preserve">olis </w:t>
      </w:r>
      <w:r w:rsidR="000A3971">
        <w:t xml:space="preserve">religion </w:t>
      </w:r>
      <w:r w:rsidR="002A53E1">
        <w:t xml:space="preserve">was a model that was implemented </w:t>
      </w:r>
      <w:r w:rsidR="000A3971">
        <w:t>in the</w:t>
      </w:r>
      <w:r w:rsidR="002A53E1">
        <w:t xml:space="preserve"> laws and religiou</w:t>
      </w:r>
      <w:r>
        <w:t xml:space="preserve">s structures of city states </w:t>
      </w:r>
      <w:r w:rsidR="0060467A">
        <w:t>with</w:t>
      </w:r>
      <w:r>
        <w:t xml:space="preserve">in </w:t>
      </w:r>
      <w:r w:rsidR="000A3971">
        <w:t xml:space="preserve">the Roman </w:t>
      </w:r>
      <w:r>
        <w:t>Empire</w:t>
      </w:r>
      <w:r w:rsidR="0060467A">
        <w:t>.</w:t>
      </w:r>
      <w:r w:rsidR="001347E7">
        <w:t xml:space="preserve"> However,</w:t>
      </w:r>
      <w:r w:rsidR="00E635CD">
        <w:t xml:space="preserve"> it must be noted that not all p</w:t>
      </w:r>
      <w:r w:rsidR="001347E7">
        <w:t xml:space="preserve">rovinces followed such a structure. </w:t>
      </w:r>
      <w:r w:rsidR="00E635CD">
        <w:t>Woolf (2003) advises</w:t>
      </w:r>
      <w:r w:rsidR="005D5020">
        <w:t xml:space="preserve"> that although </w:t>
      </w:r>
      <w:r w:rsidR="00C765F4">
        <w:rPr>
          <w:i/>
        </w:rPr>
        <w:t>p</w:t>
      </w:r>
      <w:r w:rsidR="005D5020">
        <w:rPr>
          <w:i/>
        </w:rPr>
        <w:t xml:space="preserve">olis </w:t>
      </w:r>
      <w:r w:rsidR="005D5020">
        <w:t>religion retained its importance to some degree, not all</w:t>
      </w:r>
      <w:r w:rsidR="00E635CD">
        <w:t xml:space="preserve"> </w:t>
      </w:r>
      <w:r w:rsidR="005D5020">
        <w:t>cults</w:t>
      </w:r>
      <w:r w:rsidR="007B5E6F">
        <w:t xml:space="preserve"> adhered solely to its structure</w:t>
      </w:r>
      <w:r w:rsidR="00961FFE">
        <w:t xml:space="preserve">. He advises this can be seen </w:t>
      </w:r>
      <w:r w:rsidR="005D5020">
        <w:t xml:space="preserve">in </w:t>
      </w:r>
      <w:r w:rsidR="00BF1FB9">
        <w:t>various f</w:t>
      </w:r>
      <w:r w:rsidR="005D5020">
        <w:t>o</w:t>
      </w:r>
      <w:r w:rsidR="00BF1FB9">
        <w:t>r</w:t>
      </w:r>
      <w:r w:rsidR="005D5020">
        <w:t>ms of arc</w:t>
      </w:r>
      <w:r w:rsidR="00BF1FB9">
        <w:t xml:space="preserve">haeological evidence, an example of this are the </w:t>
      </w:r>
      <w:r w:rsidR="005D5020">
        <w:t xml:space="preserve">offerings at the spring of </w:t>
      </w:r>
      <w:proofErr w:type="spellStart"/>
      <w:r w:rsidR="005D5020">
        <w:t>Chamalieres</w:t>
      </w:r>
      <w:proofErr w:type="spellEnd"/>
      <w:r w:rsidR="005D5020">
        <w:t xml:space="preserve"> to indigenous river deities</w:t>
      </w:r>
      <w:r w:rsidR="00BF1FB9">
        <w:t xml:space="preserve"> (Woolf 2003, 81). It can therefore be argued that</w:t>
      </w:r>
      <w:r w:rsidR="005D5020">
        <w:t xml:space="preserve"> </w:t>
      </w:r>
      <w:r w:rsidR="00C765F4">
        <w:rPr>
          <w:i/>
        </w:rPr>
        <w:t>p</w:t>
      </w:r>
      <w:r w:rsidR="001347E7">
        <w:rPr>
          <w:i/>
        </w:rPr>
        <w:t xml:space="preserve">olis </w:t>
      </w:r>
      <w:r w:rsidR="00C765F4">
        <w:t>r</w:t>
      </w:r>
      <w:r w:rsidR="001347E7">
        <w:t xml:space="preserve">eligion was restricted </w:t>
      </w:r>
      <w:r w:rsidR="005D5020">
        <w:t xml:space="preserve">and that some provinces still held on to their local religions. </w:t>
      </w:r>
    </w:p>
    <w:p w:rsidR="00E635CD" w:rsidRDefault="001347E7" w:rsidP="000D28F8">
      <w:pPr>
        <w:spacing w:line="360" w:lineRule="auto"/>
      </w:pPr>
      <w:r>
        <w:t>Following on from this argument, t</w:t>
      </w:r>
      <w:r w:rsidR="000A3971">
        <w:t>he rise of</w:t>
      </w:r>
      <w:r w:rsidR="00E635CD">
        <w:t xml:space="preserve"> so-called “oriental cults”</w:t>
      </w:r>
      <w:r>
        <w:t xml:space="preserve"> </w:t>
      </w:r>
      <w:r w:rsidR="000A3971">
        <w:t xml:space="preserve">must not be forgotten. The rise of Christianity, Mithraic cults, the worship of Isis and Judaism all play a part in highlighting that </w:t>
      </w:r>
      <w:r w:rsidR="000A3971">
        <w:rPr>
          <w:i/>
        </w:rPr>
        <w:t xml:space="preserve">polis </w:t>
      </w:r>
      <w:r w:rsidR="009C72C2">
        <w:t>religion in the Roman</w:t>
      </w:r>
      <w:r w:rsidR="007D1F8D">
        <w:t xml:space="preserve"> Emp</w:t>
      </w:r>
      <w:r w:rsidR="0060467A">
        <w:t>ire was not the only religious s</w:t>
      </w:r>
      <w:r w:rsidR="007D1F8D">
        <w:t>tructure to be found</w:t>
      </w:r>
      <w:r w:rsidR="000A3971">
        <w:t>.</w:t>
      </w:r>
      <w:r w:rsidR="00425F78">
        <w:t xml:space="preserve"> According to Rives (2009), some would argue that </w:t>
      </w:r>
      <w:r w:rsidR="00425F78">
        <w:rPr>
          <w:i/>
        </w:rPr>
        <w:t xml:space="preserve">polis </w:t>
      </w:r>
      <w:r w:rsidR="00425F78">
        <w:t>religion offers little in terms of explanation for the totality of religious life in the Ancient World.</w:t>
      </w:r>
      <w:r w:rsidR="00BE5DE3">
        <w:t xml:space="preserve"> As</w:t>
      </w:r>
      <w:r w:rsidR="000A3971">
        <w:t xml:space="preserve"> </w:t>
      </w:r>
      <w:r w:rsidR="00BE5DE3">
        <w:t>t</w:t>
      </w:r>
      <w:r w:rsidR="002A53E1">
        <w:t xml:space="preserve">hese different forms of religions </w:t>
      </w:r>
      <w:r w:rsidR="00BE5DE3">
        <w:t>started to appear within the Roman Republic, it was evident that people had started to stray away from the boundari</w:t>
      </w:r>
      <w:r w:rsidR="008C0932">
        <w:t xml:space="preserve">es of </w:t>
      </w:r>
      <w:r w:rsidR="008C0932" w:rsidRPr="00F27F6B">
        <w:rPr>
          <w:i/>
        </w:rPr>
        <w:t>polis</w:t>
      </w:r>
      <w:r w:rsidR="008C0932">
        <w:t xml:space="preserve"> religion into new practices that offered other </w:t>
      </w:r>
      <w:r w:rsidR="007D1F8D">
        <w:t xml:space="preserve">religious structures and means </w:t>
      </w:r>
      <w:r w:rsidR="00425F78">
        <w:t>in which to fulfil spiritual needs</w:t>
      </w:r>
      <w:r w:rsidR="00BE5DE3">
        <w:t>.</w:t>
      </w:r>
      <w:r w:rsidR="008D209F">
        <w:t xml:space="preserve"> </w:t>
      </w:r>
      <w:r w:rsidR="00C765F4">
        <w:rPr>
          <w:i/>
        </w:rPr>
        <w:t>p</w:t>
      </w:r>
      <w:r w:rsidR="008D209F">
        <w:rPr>
          <w:i/>
        </w:rPr>
        <w:t xml:space="preserve">olis </w:t>
      </w:r>
      <w:r w:rsidR="00844AB1">
        <w:t>religion was known for the public’s</w:t>
      </w:r>
      <w:r w:rsidR="008D209F">
        <w:t xml:space="preserve"> adherence to public cult, sacrificial rites and </w:t>
      </w:r>
      <w:r w:rsidR="00844AB1">
        <w:t>festivals whether they believed</w:t>
      </w:r>
      <w:r w:rsidR="00E635CD">
        <w:t xml:space="preserve"> in it or not. </w:t>
      </w:r>
      <w:r w:rsidR="008C1FC5">
        <w:t xml:space="preserve"> Even though some “oriental’ cults, such as the cults of Isis and Mithras, were similar in a sense that they incorporated rites and adherence to ritual, they still had different meani</w:t>
      </w:r>
      <w:r w:rsidR="00C765F4">
        <w:t>ngs and outcomes to those that p</w:t>
      </w:r>
      <w:r w:rsidR="008C1FC5">
        <w:t xml:space="preserve">olis religion employed. </w:t>
      </w:r>
      <w:r w:rsidR="008C1FC5">
        <w:t xml:space="preserve">According to </w:t>
      </w:r>
      <w:proofErr w:type="spellStart"/>
      <w:r w:rsidR="007B5E6F" w:rsidRPr="00C81057">
        <w:t>Rüpke</w:t>
      </w:r>
      <w:proofErr w:type="spellEnd"/>
      <w:r w:rsidR="007B5E6F">
        <w:t xml:space="preserve"> </w:t>
      </w:r>
      <w:r w:rsidR="008C1FC5">
        <w:t>(2014, 5), Christianity “marked a rupture” with</w:t>
      </w:r>
      <w:r w:rsidR="00C765F4">
        <w:rPr>
          <w:i/>
        </w:rPr>
        <w:t xml:space="preserve"> p</w:t>
      </w:r>
      <w:r w:rsidR="008C1FC5" w:rsidRPr="00F27F6B">
        <w:rPr>
          <w:i/>
        </w:rPr>
        <w:t>olis</w:t>
      </w:r>
      <w:r w:rsidR="008C1FC5">
        <w:t xml:space="preserve"> religion due to its promises of salvation and faith rather than</w:t>
      </w:r>
      <w:r w:rsidR="008C1FC5">
        <w:t xml:space="preserve"> just being </w:t>
      </w:r>
      <w:r w:rsidR="008C1FC5">
        <w:t>ritual practice</w:t>
      </w:r>
      <w:r w:rsidR="008C1FC5">
        <w:t xml:space="preserve"> to appease the state. </w:t>
      </w:r>
      <w:r w:rsidR="00E635CD">
        <w:t>Therefore, it could</w:t>
      </w:r>
      <w:r w:rsidR="00844AB1">
        <w:t xml:space="preserve"> be argued that not all religious systems adhered to the same values as </w:t>
      </w:r>
      <w:r w:rsidR="00C765F4">
        <w:rPr>
          <w:i/>
        </w:rPr>
        <w:t>p</w:t>
      </w:r>
      <w:r w:rsidR="00844AB1">
        <w:rPr>
          <w:i/>
        </w:rPr>
        <w:t xml:space="preserve">olis </w:t>
      </w:r>
      <w:r w:rsidR="00C765F4">
        <w:t>r</w:t>
      </w:r>
      <w:r w:rsidR="00844AB1">
        <w:t xml:space="preserve">eligion. </w:t>
      </w:r>
      <w:r w:rsidR="00BE5DE3">
        <w:t xml:space="preserve"> Woolf (2003, 73) would agree here as he states that alternative forms of religion including Christianity and Mithraic cult paid less respect to the boundaries o</w:t>
      </w:r>
      <w:r w:rsidR="00844AB1">
        <w:t>f the</w:t>
      </w:r>
      <w:r w:rsidR="00844AB1" w:rsidRPr="00F27F6B">
        <w:rPr>
          <w:i/>
        </w:rPr>
        <w:t xml:space="preserve"> polis</w:t>
      </w:r>
      <w:r w:rsidR="00844AB1">
        <w:t xml:space="preserve"> and its social order, </w:t>
      </w:r>
      <w:r w:rsidR="00C43A52">
        <w:t xml:space="preserve">rejecting </w:t>
      </w:r>
      <w:r w:rsidR="00BE5DE3">
        <w:t xml:space="preserve">outright some of the key features of Ancient Religion. Here we can see </w:t>
      </w:r>
      <w:r w:rsidR="008C0932">
        <w:t xml:space="preserve">arguments against generalising all religions in regard to </w:t>
      </w:r>
      <w:r w:rsidR="00C765F4">
        <w:rPr>
          <w:i/>
        </w:rPr>
        <w:t>p</w:t>
      </w:r>
      <w:r w:rsidR="008C0932">
        <w:rPr>
          <w:i/>
        </w:rPr>
        <w:t xml:space="preserve">olis </w:t>
      </w:r>
      <w:r w:rsidR="00C765F4">
        <w:t>r</w:t>
      </w:r>
      <w:r w:rsidR="008C0932">
        <w:t>eligi</w:t>
      </w:r>
      <w:r w:rsidR="009442EF">
        <w:t xml:space="preserve">on. </w:t>
      </w:r>
    </w:p>
    <w:p w:rsidR="009C72C2" w:rsidRDefault="009442EF" w:rsidP="000D28F8">
      <w:pPr>
        <w:spacing w:line="360" w:lineRule="auto"/>
      </w:pPr>
      <w:r>
        <w:t>T</w:t>
      </w:r>
      <w:r w:rsidR="008C0932">
        <w:t xml:space="preserve">here is also private religion that we must take into account. Cicero states in his written work </w:t>
      </w:r>
      <w:r w:rsidR="008C0932">
        <w:rPr>
          <w:i/>
        </w:rPr>
        <w:t xml:space="preserve">The Laws </w:t>
      </w:r>
      <w:r w:rsidR="008C0932">
        <w:t>(2, 18-22), that public and private religion are indeed separate and private religion</w:t>
      </w:r>
      <w:r w:rsidR="00425F78">
        <w:t xml:space="preserve"> must be practiced in accordance with practices handed down by forefather and ancestors. </w:t>
      </w:r>
      <w:proofErr w:type="spellStart"/>
      <w:r w:rsidR="007B5E6F" w:rsidRPr="00C81057">
        <w:t>Rüpke</w:t>
      </w:r>
      <w:proofErr w:type="spellEnd"/>
      <w:r w:rsidR="007B5E6F">
        <w:t xml:space="preserve"> </w:t>
      </w:r>
      <w:r w:rsidR="00425F78">
        <w:t xml:space="preserve">(2014, 7) advises that this “religious legislation” excluded the </w:t>
      </w:r>
      <w:r w:rsidR="00425F78">
        <w:rPr>
          <w:i/>
        </w:rPr>
        <w:t xml:space="preserve">sacra </w:t>
      </w:r>
      <w:proofErr w:type="spellStart"/>
      <w:r w:rsidR="00425F78">
        <w:rPr>
          <w:i/>
        </w:rPr>
        <w:t>privat</w:t>
      </w:r>
      <w:r w:rsidR="007D1F8D">
        <w:rPr>
          <w:i/>
        </w:rPr>
        <w:t>a</w:t>
      </w:r>
      <w:proofErr w:type="spellEnd"/>
      <w:r w:rsidR="00425F78">
        <w:t xml:space="preserve"> from any type of interference. This highlights the importance of private religion and also shows us that private religious rites were indeed performed during the time of the roman republic. </w:t>
      </w:r>
      <w:r w:rsidR="000877C0">
        <w:t xml:space="preserve">So then are we to believe that this type of religion was also influenced by </w:t>
      </w:r>
      <w:r w:rsidR="00C765F4">
        <w:rPr>
          <w:i/>
        </w:rPr>
        <w:t>p</w:t>
      </w:r>
      <w:r w:rsidR="000877C0">
        <w:rPr>
          <w:i/>
        </w:rPr>
        <w:t xml:space="preserve">olis </w:t>
      </w:r>
      <w:r w:rsidR="000877C0">
        <w:t xml:space="preserve">religion? </w:t>
      </w:r>
      <w:r w:rsidR="009C72C2">
        <w:t xml:space="preserve"> Woolf</w:t>
      </w:r>
      <w:r w:rsidR="00844AB1">
        <w:t xml:space="preserve"> (2003)</w:t>
      </w:r>
      <w:r w:rsidR="009C72C2">
        <w:t xml:space="preserve"> would argue against this by saying that whilst</w:t>
      </w:r>
      <w:r w:rsidR="009C72C2" w:rsidRPr="00F27F6B">
        <w:rPr>
          <w:i/>
        </w:rPr>
        <w:t xml:space="preserve"> polis</w:t>
      </w:r>
      <w:r w:rsidR="009C72C2">
        <w:t xml:space="preserve"> authorities attempted to police private religion that the “gap was never completely </w:t>
      </w:r>
      <w:r w:rsidR="009C72C2">
        <w:lastRenderedPageBreak/>
        <w:t xml:space="preserve">closed” and that </w:t>
      </w:r>
      <w:r w:rsidR="009C72C2">
        <w:rPr>
          <w:i/>
        </w:rPr>
        <w:t xml:space="preserve">polis </w:t>
      </w:r>
      <w:r w:rsidR="009C72C2">
        <w:t>authorities were “even less capable than Christian bishops to create a totalitarian religious system”</w:t>
      </w:r>
      <w:r w:rsidR="00844AB1">
        <w:t>. Consequently,</w:t>
      </w:r>
      <w:r w:rsidR="009C72C2">
        <w:t xml:space="preserve"> we can see arguments against the generalisatio</w:t>
      </w:r>
      <w:r w:rsidR="00844AB1">
        <w:t>n of the Roman Empire in regard</w:t>
      </w:r>
      <w:r w:rsidR="009C72C2">
        <w:t xml:space="preserve"> to </w:t>
      </w:r>
      <w:r w:rsidR="00C765F4">
        <w:rPr>
          <w:i/>
        </w:rPr>
        <w:t>p</w:t>
      </w:r>
      <w:r w:rsidR="009C72C2">
        <w:rPr>
          <w:i/>
        </w:rPr>
        <w:t xml:space="preserve">olis </w:t>
      </w:r>
      <w:r w:rsidR="00C765F4">
        <w:t>r</w:t>
      </w:r>
      <w:r w:rsidR="009C72C2">
        <w:t xml:space="preserve">eligion. </w:t>
      </w:r>
    </w:p>
    <w:p w:rsidR="00A93BD3" w:rsidRPr="0060467A" w:rsidRDefault="009C72C2" w:rsidP="000D28F8">
      <w:pPr>
        <w:spacing w:line="360" w:lineRule="auto"/>
      </w:pPr>
      <w:r>
        <w:t xml:space="preserve">To conclude, it is indeed evident that </w:t>
      </w:r>
      <w:r w:rsidR="00C765F4">
        <w:rPr>
          <w:i/>
        </w:rPr>
        <w:t>p</w:t>
      </w:r>
      <w:r>
        <w:rPr>
          <w:i/>
        </w:rPr>
        <w:t xml:space="preserve">olis </w:t>
      </w:r>
      <w:r w:rsidR="00C765F4">
        <w:t>r</w:t>
      </w:r>
      <w:r>
        <w:t>eligion existed wit</w:t>
      </w:r>
      <w:r w:rsidR="0060467A">
        <w:t xml:space="preserve">hin the Roman Empire in its city states. </w:t>
      </w:r>
      <w:r>
        <w:t>However</w:t>
      </w:r>
      <w:r w:rsidR="0060467A">
        <w:t>, given the rise in migration, trade routes and expansion of the Empire in this time, there are many different cults and religious systems that exist within the empire that do not conform to this structure i.e. Christianity.</w:t>
      </w:r>
      <w:r w:rsidR="00844AB1">
        <w:t xml:space="preserve"> Other “religions” that should be taken into consideration for this argument, not mentioned here, would be Bacchic and Orphic cu</w:t>
      </w:r>
      <w:r w:rsidR="005261CB">
        <w:t xml:space="preserve">lts, Healing Cults (Asclepius) </w:t>
      </w:r>
      <w:r w:rsidR="00844AB1">
        <w:t>and Oracle sanctuaries.</w:t>
      </w:r>
      <w:r w:rsidR="0060467A">
        <w:t xml:space="preserve"> Therefore, I believe it is unfair of us to generalise all religions based on such a structure and that the term </w:t>
      </w:r>
      <w:r w:rsidR="00C765F4">
        <w:rPr>
          <w:i/>
        </w:rPr>
        <w:t>p</w:t>
      </w:r>
      <w:r w:rsidR="0060467A">
        <w:rPr>
          <w:i/>
        </w:rPr>
        <w:t xml:space="preserve">olis </w:t>
      </w:r>
      <w:bookmarkStart w:id="0" w:name="_GoBack"/>
      <w:r w:rsidR="00C765F4">
        <w:t>r</w:t>
      </w:r>
      <w:r w:rsidR="0060467A">
        <w:t>eli</w:t>
      </w:r>
      <w:r w:rsidR="008F524B">
        <w:t>gion</w:t>
      </w:r>
      <w:bookmarkEnd w:id="0"/>
      <w:r w:rsidR="008F524B">
        <w:t xml:space="preserve"> cannot be applied to all “r</w:t>
      </w:r>
      <w:r w:rsidR="0060467A">
        <w:t xml:space="preserve">eligions” within the Roman Empire. </w:t>
      </w:r>
    </w:p>
    <w:p w:rsidR="00A93BD3" w:rsidRDefault="00A93BD3" w:rsidP="000D28F8">
      <w:pPr>
        <w:spacing w:line="360" w:lineRule="auto"/>
      </w:pPr>
    </w:p>
    <w:p w:rsidR="00A93BD3" w:rsidRDefault="00A93BD3" w:rsidP="000D28F8">
      <w:pPr>
        <w:spacing w:line="360" w:lineRule="auto"/>
      </w:pPr>
    </w:p>
    <w:p w:rsidR="00A93BD3" w:rsidRDefault="00A93BD3" w:rsidP="000D28F8">
      <w:pPr>
        <w:spacing w:line="360" w:lineRule="auto"/>
      </w:pPr>
    </w:p>
    <w:p w:rsidR="006152A6" w:rsidRDefault="006152A6" w:rsidP="000D28F8">
      <w:pPr>
        <w:spacing w:line="360" w:lineRule="auto"/>
        <w:jc w:val="center"/>
        <w:rPr>
          <w:u w:val="single"/>
        </w:rPr>
      </w:pPr>
    </w:p>
    <w:p w:rsidR="00F60FAB" w:rsidRDefault="00F60FAB" w:rsidP="000D28F8">
      <w:pPr>
        <w:spacing w:line="360" w:lineRule="auto"/>
        <w:rPr>
          <w:u w:val="single"/>
        </w:rPr>
      </w:pPr>
    </w:p>
    <w:p w:rsidR="00F60FAB" w:rsidRDefault="00F60FAB" w:rsidP="000D28F8">
      <w:pPr>
        <w:spacing w:line="360" w:lineRule="auto"/>
        <w:rPr>
          <w:u w:val="single"/>
        </w:rPr>
      </w:pPr>
    </w:p>
    <w:p w:rsidR="00F60FAB" w:rsidRDefault="00F60FAB" w:rsidP="000D28F8">
      <w:pPr>
        <w:spacing w:line="360" w:lineRule="auto"/>
        <w:rPr>
          <w:u w:val="single"/>
        </w:rPr>
      </w:pPr>
    </w:p>
    <w:p w:rsidR="00F60FAB" w:rsidRDefault="00F60FAB" w:rsidP="000D28F8">
      <w:pPr>
        <w:spacing w:line="360" w:lineRule="auto"/>
        <w:rPr>
          <w:u w:val="single"/>
        </w:rPr>
      </w:pPr>
    </w:p>
    <w:p w:rsidR="00F60FAB" w:rsidRDefault="00F60FAB" w:rsidP="000D28F8">
      <w:pPr>
        <w:spacing w:line="360" w:lineRule="auto"/>
        <w:rPr>
          <w:u w:val="single"/>
        </w:rPr>
      </w:pPr>
    </w:p>
    <w:p w:rsidR="00F60FAB" w:rsidRDefault="00F60FAB" w:rsidP="000D28F8">
      <w:pPr>
        <w:spacing w:line="360" w:lineRule="auto"/>
        <w:rPr>
          <w:u w:val="single"/>
        </w:rPr>
      </w:pPr>
    </w:p>
    <w:p w:rsidR="00F60FAB" w:rsidRDefault="00F60FAB" w:rsidP="000D28F8">
      <w:pPr>
        <w:spacing w:line="360" w:lineRule="auto"/>
        <w:rPr>
          <w:u w:val="single"/>
        </w:rPr>
      </w:pPr>
    </w:p>
    <w:p w:rsidR="00F60FAB" w:rsidRDefault="00F60FAB" w:rsidP="000D28F8">
      <w:pPr>
        <w:spacing w:line="360" w:lineRule="auto"/>
        <w:rPr>
          <w:u w:val="single"/>
        </w:rPr>
      </w:pPr>
    </w:p>
    <w:p w:rsidR="00F60FAB" w:rsidRDefault="00F60FAB" w:rsidP="000D28F8">
      <w:pPr>
        <w:spacing w:line="360" w:lineRule="auto"/>
        <w:rPr>
          <w:u w:val="single"/>
        </w:rPr>
      </w:pPr>
    </w:p>
    <w:p w:rsidR="00F60FAB" w:rsidRDefault="00F60FAB" w:rsidP="000D28F8">
      <w:pPr>
        <w:spacing w:line="360" w:lineRule="auto"/>
        <w:rPr>
          <w:u w:val="single"/>
        </w:rPr>
      </w:pPr>
    </w:p>
    <w:p w:rsidR="00F60FAB" w:rsidRDefault="00F60FAB" w:rsidP="000D28F8">
      <w:pPr>
        <w:spacing w:line="360" w:lineRule="auto"/>
        <w:rPr>
          <w:u w:val="single"/>
        </w:rPr>
      </w:pPr>
    </w:p>
    <w:p w:rsidR="00EF78C4" w:rsidRDefault="00EF78C4" w:rsidP="00EF78C4">
      <w:pPr>
        <w:spacing w:line="360" w:lineRule="auto"/>
        <w:rPr>
          <w:u w:val="single"/>
        </w:rPr>
      </w:pPr>
    </w:p>
    <w:p w:rsidR="00A93BD3" w:rsidRDefault="00A93BD3" w:rsidP="00EF78C4">
      <w:pPr>
        <w:spacing w:line="360" w:lineRule="auto"/>
        <w:jc w:val="center"/>
        <w:rPr>
          <w:u w:val="single"/>
        </w:rPr>
      </w:pPr>
      <w:proofErr w:type="spellStart"/>
      <w:r w:rsidRPr="00A93BD3">
        <w:rPr>
          <w:u w:val="single"/>
        </w:rPr>
        <w:lastRenderedPageBreak/>
        <w:t>Bibliograpy</w:t>
      </w:r>
      <w:proofErr w:type="spellEnd"/>
    </w:p>
    <w:p w:rsidR="00A93BD3" w:rsidRDefault="00A93BD3" w:rsidP="000D28F8">
      <w:pPr>
        <w:spacing w:line="360" w:lineRule="auto"/>
        <w:jc w:val="center"/>
        <w:rPr>
          <w:u w:val="single"/>
        </w:rPr>
      </w:pPr>
    </w:p>
    <w:p w:rsidR="00A27BAC" w:rsidRPr="00A27BAC" w:rsidRDefault="00555981" w:rsidP="000D28F8">
      <w:pPr>
        <w:spacing w:line="360" w:lineRule="auto"/>
        <w:rPr>
          <w:u w:val="single"/>
        </w:rPr>
      </w:pPr>
      <w:r>
        <w:rPr>
          <w:u w:val="single"/>
        </w:rPr>
        <w:t xml:space="preserve">Ancient </w:t>
      </w:r>
      <w:r w:rsidR="00A27BAC">
        <w:rPr>
          <w:u w:val="single"/>
        </w:rPr>
        <w:t>Sources</w:t>
      </w:r>
    </w:p>
    <w:p w:rsidR="00A27BAC" w:rsidRDefault="00A27BAC" w:rsidP="000D28F8">
      <w:pPr>
        <w:spacing w:line="360" w:lineRule="auto"/>
        <w:rPr>
          <w:i/>
        </w:rPr>
      </w:pPr>
      <w:r>
        <w:t xml:space="preserve">Cicero, </w:t>
      </w:r>
      <w:r>
        <w:rPr>
          <w:i/>
        </w:rPr>
        <w:t xml:space="preserve">The Republic and The Laws, </w:t>
      </w:r>
      <w:r>
        <w:t xml:space="preserve">Trans. </w:t>
      </w:r>
      <w:proofErr w:type="spellStart"/>
      <w:proofErr w:type="gramStart"/>
      <w:r w:rsidR="0062468E">
        <w:t>N.Rudd</w:t>
      </w:r>
      <w:proofErr w:type="spellEnd"/>
      <w:proofErr w:type="gramEnd"/>
      <w:r w:rsidR="0062468E">
        <w:t xml:space="preserve"> (1998),</w:t>
      </w:r>
      <w:r>
        <w:rPr>
          <w:i/>
        </w:rPr>
        <w:t xml:space="preserve"> </w:t>
      </w:r>
      <w:r>
        <w:t>Oxford: Oxford University Press.</w:t>
      </w:r>
      <w:r>
        <w:rPr>
          <w:i/>
        </w:rPr>
        <w:t xml:space="preserve"> </w:t>
      </w:r>
    </w:p>
    <w:p w:rsidR="0062468E" w:rsidRPr="00A375E3" w:rsidRDefault="00347E91" w:rsidP="000D28F8">
      <w:pPr>
        <w:spacing w:line="360" w:lineRule="auto"/>
      </w:pPr>
      <w:r>
        <w:t>“</w:t>
      </w:r>
      <w:r w:rsidR="00A375E3">
        <w:t xml:space="preserve">Charter of </w:t>
      </w:r>
      <w:proofErr w:type="spellStart"/>
      <w:r w:rsidR="00A375E3">
        <w:t>Urso</w:t>
      </w:r>
      <w:proofErr w:type="spellEnd"/>
      <w:r>
        <w:t>”</w:t>
      </w:r>
      <w:r>
        <w:rPr>
          <w:i/>
        </w:rPr>
        <w:t>,</w:t>
      </w:r>
      <w:r>
        <w:t xml:space="preserve"> Trans. Bourne, F., Coleman-Norton, P. and Johnson, A. (1961) in </w:t>
      </w:r>
      <w:r w:rsidR="00A375E3">
        <w:rPr>
          <w:i/>
        </w:rPr>
        <w:t xml:space="preserve">Ancient Roman Statutes, </w:t>
      </w:r>
      <w:r w:rsidR="00A375E3">
        <w:t xml:space="preserve">Austin: University of Texas Press, pp.97-104, n114. Available at </w:t>
      </w:r>
      <w:hyperlink r:id="rId7" w:history="1">
        <w:r w:rsidR="00A375E3" w:rsidRPr="003F4BF1">
          <w:rPr>
            <w:rStyle w:val="Hyperlink"/>
          </w:rPr>
          <w:t>https://</w:t>
        </w:r>
        <w:proofErr w:type="spellStart"/>
        <w:r w:rsidR="00A375E3" w:rsidRPr="003F4BF1">
          <w:rPr>
            <w:rStyle w:val="Hyperlink"/>
          </w:rPr>
          <w:t>droitromain.univ-grenoble-alpes.fr</w:t>
        </w:r>
        <w:proofErr w:type="spellEnd"/>
      </w:hyperlink>
      <w:r w:rsidR="00A375E3">
        <w:t xml:space="preserve">  (Accessed on 7</w:t>
      </w:r>
      <w:r w:rsidR="00A375E3" w:rsidRPr="00A375E3">
        <w:rPr>
          <w:vertAlign w:val="superscript"/>
        </w:rPr>
        <w:t>th</w:t>
      </w:r>
      <w:r w:rsidR="00A375E3">
        <w:t xml:space="preserve"> February 2018)  </w:t>
      </w:r>
    </w:p>
    <w:p w:rsidR="00A27BAC" w:rsidRDefault="00A27BAC" w:rsidP="000D28F8">
      <w:pPr>
        <w:spacing w:line="360" w:lineRule="auto"/>
      </w:pPr>
    </w:p>
    <w:p w:rsidR="00A27BAC" w:rsidRDefault="0062468E" w:rsidP="000D28F8">
      <w:pPr>
        <w:spacing w:line="360" w:lineRule="auto"/>
        <w:rPr>
          <w:u w:val="single"/>
        </w:rPr>
      </w:pPr>
      <w:r>
        <w:rPr>
          <w:u w:val="single"/>
        </w:rPr>
        <w:t>Secondary Sources</w:t>
      </w:r>
    </w:p>
    <w:p w:rsidR="00657C26" w:rsidRDefault="00657C26" w:rsidP="000D28F8">
      <w:pPr>
        <w:spacing w:line="360" w:lineRule="auto"/>
      </w:pPr>
      <w:r>
        <w:t xml:space="preserve">Ando, C. (2008), </w:t>
      </w:r>
      <w:r>
        <w:rPr>
          <w:i/>
        </w:rPr>
        <w:t xml:space="preserve">The Matter of Gods, </w:t>
      </w:r>
      <w:r>
        <w:t>Berkeley</w:t>
      </w:r>
      <w:r w:rsidR="00F60FAB">
        <w:t>:</w:t>
      </w:r>
      <w:r>
        <w:t xml:space="preserve"> University of California Press </w:t>
      </w:r>
    </w:p>
    <w:p w:rsidR="00657C26" w:rsidRDefault="00657C26" w:rsidP="000D28F8">
      <w:pPr>
        <w:spacing w:line="360" w:lineRule="auto"/>
      </w:pPr>
      <w:r>
        <w:t>Beard, M., North, J. and Price, S.</w:t>
      </w:r>
      <w:r w:rsidR="0062468E">
        <w:t xml:space="preserve"> </w:t>
      </w:r>
      <w:r>
        <w:t xml:space="preserve">(2013), </w:t>
      </w:r>
      <w:r w:rsidRPr="00527AFB">
        <w:rPr>
          <w:i/>
        </w:rPr>
        <w:t>Religions of Rome: Volume 1, A History</w:t>
      </w:r>
      <w:r>
        <w:t xml:space="preserve">, </w:t>
      </w:r>
      <w:r w:rsidR="00F60FAB">
        <w:t>Cambridge:</w:t>
      </w:r>
      <w:r>
        <w:t xml:space="preserve"> Cambridge University Press</w:t>
      </w:r>
    </w:p>
    <w:p w:rsidR="00657C26" w:rsidRDefault="00657C26" w:rsidP="000D28F8">
      <w:pPr>
        <w:spacing w:line="360" w:lineRule="auto"/>
      </w:pPr>
      <w:proofErr w:type="spellStart"/>
      <w:r>
        <w:t>Orlin</w:t>
      </w:r>
      <w:proofErr w:type="spellEnd"/>
      <w:r>
        <w:t xml:space="preserve">, E. (2016) “Polis Religion”, in </w:t>
      </w:r>
      <w:r>
        <w:rPr>
          <w:i/>
        </w:rPr>
        <w:t xml:space="preserve">The Routledge Encyclopaedia of ancient Mediterranean Religions, </w:t>
      </w:r>
      <w:r>
        <w:t>New</w:t>
      </w:r>
      <w:r w:rsidR="00F60FAB">
        <w:t xml:space="preserve"> York:</w:t>
      </w:r>
      <w:r>
        <w:t xml:space="preserve"> Routledge, pp 732-734</w:t>
      </w:r>
    </w:p>
    <w:p w:rsidR="00A93BD3" w:rsidRDefault="00A93BD3" w:rsidP="000D28F8">
      <w:pPr>
        <w:spacing w:line="360" w:lineRule="auto"/>
      </w:pPr>
      <w:r>
        <w:t xml:space="preserve">Rives, J.B.(2009) </w:t>
      </w:r>
      <w:proofErr w:type="spellStart"/>
      <w:r>
        <w:t>Graeco</w:t>
      </w:r>
      <w:proofErr w:type="spellEnd"/>
      <w:r>
        <w:t>-Roman Religion in the Roman Empire: Old Assumptions and New Approaches</w:t>
      </w:r>
      <w:r w:rsidR="001B0E56">
        <w:t xml:space="preserve">, </w:t>
      </w:r>
      <w:r w:rsidR="001B0E56">
        <w:rPr>
          <w:i/>
        </w:rPr>
        <w:t xml:space="preserve">Currents in Biblical Research, </w:t>
      </w:r>
      <w:r w:rsidR="001B0E56">
        <w:t xml:space="preserve">Volume 7, Issue 2, Available at </w:t>
      </w:r>
      <w:hyperlink r:id="rId8" w:history="1">
        <w:r w:rsidR="001B0E56" w:rsidRPr="003F4BF1">
          <w:rPr>
            <w:rStyle w:val="Hyperlink"/>
          </w:rPr>
          <w:t>http://journals.sagepub.com.ezproxy.uwtsd.ac.uk/doi/10.1177/1476993X09347454</w:t>
        </w:r>
      </w:hyperlink>
      <w:r w:rsidR="001B0E56">
        <w:t xml:space="preserve"> (Accessed: 5th March 2018) </w:t>
      </w:r>
    </w:p>
    <w:p w:rsidR="006152A6" w:rsidRDefault="00C81057" w:rsidP="000D28F8">
      <w:pPr>
        <w:spacing w:line="360" w:lineRule="auto"/>
      </w:pPr>
      <w:proofErr w:type="spellStart"/>
      <w:r w:rsidRPr="00C81057">
        <w:t>Rüpke</w:t>
      </w:r>
      <w:proofErr w:type="spellEnd"/>
      <w:r w:rsidR="00527AFB">
        <w:t>, J. (2014), Individualisation and Individuation as Concepts for Historic</w:t>
      </w:r>
      <w:r w:rsidR="006152A6">
        <w:t>al Research, In</w:t>
      </w:r>
      <w:r w:rsidR="007B5E6F" w:rsidRPr="007B5E6F">
        <w:t xml:space="preserve"> </w:t>
      </w:r>
      <w:proofErr w:type="spellStart"/>
      <w:proofErr w:type="gramStart"/>
      <w:r w:rsidR="007B5E6F" w:rsidRPr="00C81057">
        <w:t>Rüpke</w:t>
      </w:r>
      <w:r w:rsidR="006152A6">
        <w:t>,J</w:t>
      </w:r>
      <w:proofErr w:type="spellEnd"/>
      <w:r w:rsidR="006152A6">
        <w:t>.</w:t>
      </w:r>
      <w:proofErr w:type="gramEnd"/>
      <w:r w:rsidR="006152A6">
        <w:t xml:space="preserve"> ed. </w:t>
      </w:r>
      <w:r w:rsidR="006152A6">
        <w:rPr>
          <w:i/>
        </w:rPr>
        <w:t xml:space="preserve">The Individual in the Religions of the Ancient Mediterranean </w:t>
      </w:r>
      <w:r w:rsidR="006152A6">
        <w:t>(Internet), O</w:t>
      </w:r>
      <w:r w:rsidR="00F60FAB">
        <w:t>xford:</w:t>
      </w:r>
      <w:r w:rsidR="006152A6">
        <w:t xml:space="preserve"> O</w:t>
      </w:r>
      <w:r w:rsidR="00F60FAB">
        <w:t>xford Univer</w:t>
      </w:r>
      <w:r w:rsidR="006152A6">
        <w:t>s</w:t>
      </w:r>
      <w:r w:rsidR="00F60FAB">
        <w:t>i</w:t>
      </w:r>
      <w:r w:rsidR="006152A6">
        <w:t xml:space="preserve">ty Press. Available from </w:t>
      </w:r>
      <w:hyperlink r:id="rId9" w:history="1">
        <w:r w:rsidR="006152A6" w:rsidRPr="003F4BF1">
          <w:rPr>
            <w:rStyle w:val="Hyperlink"/>
          </w:rPr>
          <w:t>http://www.oxfordscholarship.com.ezproxy.uwtsd.ac.uk/view/10.1093/acprof:oso/9780199674503.001.0001/acprof-9780199674503-miscMatter-1</w:t>
        </w:r>
      </w:hyperlink>
      <w:r w:rsidR="006152A6">
        <w:t>. (Accessed 15</w:t>
      </w:r>
      <w:r w:rsidR="006152A6" w:rsidRPr="006152A6">
        <w:rPr>
          <w:vertAlign w:val="superscript"/>
        </w:rPr>
        <w:t>th</w:t>
      </w:r>
      <w:r w:rsidR="006152A6">
        <w:t xml:space="preserve"> February 2018) </w:t>
      </w:r>
    </w:p>
    <w:p w:rsidR="00432C3F" w:rsidRDefault="00432C3F" w:rsidP="000D28F8">
      <w:pPr>
        <w:spacing w:line="360" w:lineRule="auto"/>
      </w:pPr>
      <w:proofErr w:type="spellStart"/>
      <w:r>
        <w:t>Sourvinou</w:t>
      </w:r>
      <w:proofErr w:type="spellEnd"/>
      <w:r>
        <w:t>-Inwood, C. (2002), What is Polis Religion?’ I</w:t>
      </w:r>
      <w:r w:rsidRPr="00432C3F">
        <w:t xml:space="preserve">n </w:t>
      </w:r>
      <w:r>
        <w:t xml:space="preserve">Murray, O. and </w:t>
      </w:r>
      <w:r w:rsidRPr="00432C3F">
        <w:t>Price</w:t>
      </w:r>
      <w:r>
        <w:t>,</w:t>
      </w:r>
      <w:r w:rsidR="0062468E">
        <w:t xml:space="preserve"> </w:t>
      </w:r>
      <w:r>
        <w:t>S.</w:t>
      </w:r>
      <w:r w:rsidRPr="00432C3F">
        <w:t xml:space="preserve"> (eds.), </w:t>
      </w:r>
      <w:r w:rsidRPr="00432C3F">
        <w:rPr>
          <w:i/>
        </w:rPr>
        <w:t>The Greek City from Homer to Alexander</w:t>
      </w:r>
      <w:r w:rsidR="00F60FAB">
        <w:t>, Oxford:</w:t>
      </w:r>
      <w:r w:rsidR="00555981">
        <w:t xml:space="preserve"> Clarendon Press, pp</w:t>
      </w:r>
      <w:r>
        <w:t xml:space="preserve">. </w:t>
      </w:r>
      <w:r w:rsidRPr="00432C3F">
        <w:t>295-322</w:t>
      </w:r>
    </w:p>
    <w:p w:rsidR="00657C26" w:rsidRDefault="00657C26" w:rsidP="000D28F8">
      <w:pPr>
        <w:spacing w:line="360" w:lineRule="auto"/>
      </w:pPr>
      <w:r>
        <w:t xml:space="preserve">Woolf, G. (2003), </w:t>
      </w:r>
      <w:r w:rsidRPr="001B0E56">
        <w:t>Polis-Religion and its Alternatives in the Roman Provinces</w:t>
      </w:r>
      <w:r>
        <w:t>, In Ando,</w:t>
      </w:r>
      <w:r w:rsidR="0062468E">
        <w:t xml:space="preserve"> </w:t>
      </w:r>
      <w:r>
        <w:t>C. ed.</w:t>
      </w:r>
      <w:r>
        <w:rPr>
          <w:i/>
        </w:rPr>
        <w:t xml:space="preserve"> Roman Religion,</w:t>
      </w:r>
      <w:r>
        <w:t xml:space="preserve"> </w:t>
      </w:r>
      <w:r w:rsidR="00F60FAB">
        <w:t>Edinburgh:</w:t>
      </w:r>
      <w:r>
        <w:t xml:space="preserve"> Edinburgh University Press, pp.39-54</w:t>
      </w:r>
    </w:p>
    <w:p w:rsidR="00167697" w:rsidRDefault="009B6660" w:rsidP="000D28F8">
      <w:pPr>
        <w:spacing w:line="360" w:lineRule="auto"/>
      </w:pPr>
    </w:p>
    <w:sectPr w:rsidR="00167697" w:rsidSect="00D85715">
      <w:headerReference w:type="default" r:id="rId10"/>
      <w:footerReference w:type="even" r:id="rId11"/>
      <w:footerReference w:type="default" r:id="rId1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B6660" w:rsidRDefault="009B6660" w:rsidP="00F60FAB">
      <w:pPr>
        <w:spacing w:after="0" w:line="240" w:lineRule="auto"/>
      </w:pPr>
      <w:r>
        <w:separator/>
      </w:r>
    </w:p>
  </w:endnote>
  <w:endnote w:type="continuationSeparator" w:id="0">
    <w:p w:rsidR="009B6660" w:rsidRDefault="009B6660" w:rsidP="00F60F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82886460"/>
      <w:docPartObj>
        <w:docPartGallery w:val="Page Numbers (Bottom of Page)"/>
        <w:docPartUnique/>
      </w:docPartObj>
    </w:sdtPr>
    <w:sdtEndPr>
      <w:rPr>
        <w:rStyle w:val="PageNumber"/>
      </w:rPr>
    </w:sdtEndPr>
    <w:sdtContent>
      <w:p w:rsidR="00F60FAB" w:rsidRDefault="00F60FAB" w:rsidP="003F4BF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F60FAB" w:rsidRDefault="00F60FAB" w:rsidP="00F60FA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95057103"/>
      <w:docPartObj>
        <w:docPartGallery w:val="Page Numbers (Bottom of Page)"/>
        <w:docPartUnique/>
      </w:docPartObj>
    </w:sdtPr>
    <w:sdtEndPr>
      <w:rPr>
        <w:rStyle w:val="PageNumber"/>
      </w:rPr>
    </w:sdtEndPr>
    <w:sdtContent>
      <w:p w:rsidR="00F60FAB" w:rsidRDefault="00F60FAB" w:rsidP="003F4BF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rsidR="00F60FAB" w:rsidRDefault="00F60FAB" w:rsidP="00F60FAB">
    <w:pPr>
      <w:pStyle w:val="Footer"/>
      <w:ind w:right="360"/>
    </w:pPr>
  </w:p>
  <w:p w:rsidR="00F60FAB" w:rsidRDefault="00F60F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B6660" w:rsidRDefault="009B6660" w:rsidP="00F60FAB">
      <w:pPr>
        <w:spacing w:after="0" w:line="240" w:lineRule="auto"/>
      </w:pPr>
      <w:r>
        <w:separator/>
      </w:r>
    </w:p>
  </w:footnote>
  <w:footnote w:type="continuationSeparator" w:id="0">
    <w:p w:rsidR="009B6660" w:rsidRDefault="009B6660" w:rsidP="00F60FA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60FAB" w:rsidRDefault="00F60FAB">
    <w:pPr>
      <w:pStyle w:val="Header"/>
    </w:pPr>
    <w:r>
      <w:t>Annaliese Freeman</w:t>
    </w:r>
    <w:r>
      <w:ptab w:relativeTo="margin" w:alignment="center" w:leader="none"/>
    </w:r>
    <w:r>
      <w:t xml:space="preserve">CLAH7017: Religious Life in the Roman Empire </w:t>
    </w:r>
    <w:r>
      <w:ptab w:relativeTo="margin" w:alignment="right" w:leader="none"/>
    </w:r>
    <w:r>
      <w:t>9/03/2018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3A57"/>
    <w:rsid w:val="00005952"/>
    <w:rsid w:val="00056AE9"/>
    <w:rsid w:val="000877C0"/>
    <w:rsid w:val="000A3971"/>
    <w:rsid w:val="000C631A"/>
    <w:rsid w:val="000D28F8"/>
    <w:rsid w:val="001347E7"/>
    <w:rsid w:val="001372A8"/>
    <w:rsid w:val="001B0E56"/>
    <w:rsid w:val="00255A18"/>
    <w:rsid w:val="002867F8"/>
    <w:rsid w:val="002A53E1"/>
    <w:rsid w:val="00301EB2"/>
    <w:rsid w:val="00347E91"/>
    <w:rsid w:val="00425F78"/>
    <w:rsid w:val="00432C3F"/>
    <w:rsid w:val="0045570B"/>
    <w:rsid w:val="00463CCA"/>
    <w:rsid w:val="0049709F"/>
    <w:rsid w:val="005261CB"/>
    <w:rsid w:val="00527AFB"/>
    <w:rsid w:val="00555981"/>
    <w:rsid w:val="005D5020"/>
    <w:rsid w:val="0060467A"/>
    <w:rsid w:val="006152A6"/>
    <w:rsid w:val="0062468E"/>
    <w:rsid w:val="00657C26"/>
    <w:rsid w:val="00664EB1"/>
    <w:rsid w:val="006B0E73"/>
    <w:rsid w:val="007535B6"/>
    <w:rsid w:val="00797F56"/>
    <w:rsid w:val="007A4DDB"/>
    <w:rsid w:val="007A6453"/>
    <w:rsid w:val="007B5E6F"/>
    <w:rsid w:val="007D1F8D"/>
    <w:rsid w:val="007D74F8"/>
    <w:rsid w:val="00824BE7"/>
    <w:rsid w:val="00844AB1"/>
    <w:rsid w:val="008C0932"/>
    <w:rsid w:val="008C1FC5"/>
    <w:rsid w:val="008D209F"/>
    <w:rsid w:val="008F524B"/>
    <w:rsid w:val="009046BF"/>
    <w:rsid w:val="009442EF"/>
    <w:rsid w:val="00961FFE"/>
    <w:rsid w:val="009B6660"/>
    <w:rsid w:val="009C72C2"/>
    <w:rsid w:val="00A246CC"/>
    <w:rsid w:val="00A27BAC"/>
    <w:rsid w:val="00A375E3"/>
    <w:rsid w:val="00A93BD3"/>
    <w:rsid w:val="00AD7526"/>
    <w:rsid w:val="00BE5DE3"/>
    <w:rsid w:val="00BF1FB9"/>
    <w:rsid w:val="00C43A52"/>
    <w:rsid w:val="00C765F4"/>
    <w:rsid w:val="00C81057"/>
    <w:rsid w:val="00CB5F1C"/>
    <w:rsid w:val="00CC3A57"/>
    <w:rsid w:val="00D85715"/>
    <w:rsid w:val="00DB3006"/>
    <w:rsid w:val="00DE01CC"/>
    <w:rsid w:val="00E635CD"/>
    <w:rsid w:val="00EF78C4"/>
    <w:rsid w:val="00F27F6B"/>
    <w:rsid w:val="00F56C78"/>
    <w:rsid w:val="00F60FAB"/>
    <w:rsid w:val="00FF1C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F41DB1"/>
  <w15:chartTrackingRefBased/>
  <w15:docId w15:val="{13445141-553E-7644-836A-AEFE51002F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C3A57"/>
    <w:pPr>
      <w:spacing w:after="160" w:line="259" w:lineRule="auto"/>
    </w:pPr>
    <w:rPr>
      <w:rFonts w:eastAsiaTheme="minorEastAsia"/>
      <w:sz w:val="22"/>
      <w:szCs w:val="22"/>
      <w:lang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B0E56"/>
    <w:rPr>
      <w:color w:val="0563C1" w:themeColor="hyperlink"/>
      <w:u w:val="single"/>
    </w:rPr>
  </w:style>
  <w:style w:type="character" w:styleId="UnresolvedMention">
    <w:name w:val="Unresolved Mention"/>
    <w:basedOn w:val="DefaultParagraphFont"/>
    <w:uiPriority w:val="99"/>
    <w:semiHidden/>
    <w:unhideWhenUsed/>
    <w:rsid w:val="001B0E56"/>
    <w:rPr>
      <w:color w:val="808080"/>
      <w:shd w:val="clear" w:color="auto" w:fill="E6E6E6"/>
    </w:rPr>
  </w:style>
  <w:style w:type="character" w:styleId="FollowedHyperlink">
    <w:name w:val="FollowedHyperlink"/>
    <w:basedOn w:val="DefaultParagraphFont"/>
    <w:uiPriority w:val="99"/>
    <w:semiHidden/>
    <w:unhideWhenUsed/>
    <w:rsid w:val="00432C3F"/>
    <w:rPr>
      <w:color w:val="954F72" w:themeColor="followedHyperlink"/>
      <w:u w:val="single"/>
    </w:rPr>
  </w:style>
  <w:style w:type="paragraph" w:styleId="Header">
    <w:name w:val="header"/>
    <w:basedOn w:val="Normal"/>
    <w:link w:val="HeaderChar"/>
    <w:uiPriority w:val="99"/>
    <w:unhideWhenUsed/>
    <w:rsid w:val="00F60F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0FAB"/>
    <w:rPr>
      <w:rFonts w:eastAsiaTheme="minorEastAsia"/>
      <w:sz w:val="22"/>
      <w:szCs w:val="22"/>
      <w:lang w:eastAsia="ja-JP"/>
    </w:rPr>
  </w:style>
  <w:style w:type="paragraph" w:styleId="Footer">
    <w:name w:val="footer"/>
    <w:basedOn w:val="Normal"/>
    <w:link w:val="FooterChar"/>
    <w:uiPriority w:val="99"/>
    <w:unhideWhenUsed/>
    <w:rsid w:val="00F60F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0FAB"/>
    <w:rPr>
      <w:rFonts w:eastAsiaTheme="minorEastAsia"/>
      <w:sz w:val="22"/>
      <w:szCs w:val="22"/>
      <w:lang w:eastAsia="ja-JP"/>
    </w:rPr>
  </w:style>
  <w:style w:type="character" w:styleId="PageNumber">
    <w:name w:val="page number"/>
    <w:basedOn w:val="DefaultParagraphFont"/>
    <w:uiPriority w:val="99"/>
    <w:semiHidden/>
    <w:unhideWhenUsed/>
    <w:rsid w:val="00F60F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307231">
      <w:bodyDiv w:val="1"/>
      <w:marLeft w:val="0"/>
      <w:marRight w:val="0"/>
      <w:marTop w:val="0"/>
      <w:marBottom w:val="0"/>
      <w:divBdr>
        <w:top w:val="none" w:sz="0" w:space="0" w:color="auto"/>
        <w:left w:val="none" w:sz="0" w:space="0" w:color="auto"/>
        <w:bottom w:val="none" w:sz="0" w:space="0" w:color="auto"/>
        <w:right w:val="none" w:sz="0" w:space="0" w:color="auto"/>
      </w:divBdr>
      <w:divsChild>
        <w:div w:id="643892695">
          <w:marLeft w:val="0"/>
          <w:marRight w:val="0"/>
          <w:marTop w:val="0"/>
          <w:marBottom w:val="0"/>
          <w:divBdr>
            <w:top w:val="none" w:sz="0" w:space="0" w:color="auto"/>
            <w:left w:val="none" w:sz="0" w:space="0" w:color="auto"/>
            <w:bottom w:val="none" w:sz="0" w:space="0" w:color="auto"/>
            <w:right w:val="none" w:sz="0" w:space="0" w:color="auto"/>
          </w:divBdr>
        </w:div>
      </w:divsChild>
    </w:div>
    <w:div w:id="444426510">
      <w:bodyDiv w:val="1"/>
      <w:marLeft w:val="0"/>
      <w:marRight w:val="0"/>
      <w:marTop w:val="0"/>
      <w:marBottom w:val="0"/>
      <w:divBdr>
        <w:top w:val="none" w:sz="0" w:space="0" w:color="auto"/>
        <w:left w:val="none" w:sz="0" w:space="0" w:color="auto"/>
        <w:bottom w:val="none" w:sz="0" w:space="0" w:color="auto"/>
        <w:right w:val="none" w:sz="0" w:space="0" w:color="auto"/>
      </w:divBdr>
    </w:div>
    <w:div w:id="1918710885">
      <w:bodyDiv w:val="1"/>
      <w:marLeft w:val="0"/>
      <w:marRight w:val="0"/>
      <w:marTop w:val="0"/>
      <w:marBottom w:val="0"/>
      <w:divBdr>
        <w:top w:val="none" w:sz="0" w:space="0" w:color="auto"/>
        <w:left w:val="none" w:sz="0" w:space="0" w:color="auto"/>
        <w:bottom w:val="none" w:sz="0" w:space="0" w:color="auto"/>
        <w:right w:val="none" w:sz="0" w:space="0" w:color="auto"/>
      </w:divBdr>
    </w:div>
    <w:div w:id="2003702601">
      <w:bodyDiv w:val="1"/>
      <w:marLeft w:val="0"/>
      <w:marRight w:val="0"/>
      <w:marTop w:val="0"/>
      <w:marBottom w:val="0"/>
      <w:divBdr>
        <w:top w:val="none" w:sz="0" w:space="0" w:color="auto"/>
        <w:left w:val="none" w:sz="0" w:space="0" w:color="auto"/>
        <w:bottom w:val="none" w:sz="0" w:space="0" w:color="auto"/>
        <w:right w:val="none" w:sz="0" w:space="0" w:color="auto"/>
      </w:divBdr>
      <w:divsChild>
        <w:div w:id="1238322231">
          <w:marLeft w:val="0"/>
          <w:marRight w:val="0"/>
          <w:marTop w:val="0"/>
          <w:marBottom w:val="0"/>
          <w:divBdr>
            <w:top w:val="none" w:sz="0" w:space="0" w:color="auto"/>
            <w:left w:val="none" w:sz="0" w:space="0" w:color="auto"/>
            <w:bottom w:val="none" w:sz="0" w:space="0" w:color="auto"/>
            <w:right w:val="none" w:sz="0" w:space="0" w:color="auto"/>
          </w:divBdr>
          <w:divsChild>
            <w:div w:id="952595342">
              <w:marLeft w:val="0"/>
              <w:marRight w:val="0"/>
              <w:marTop w:val="0"/>
              <w:marBottom w:val="0"/>
              <w:divBdr>
                <w:top w:val="none" w:sz="0" w:space="0" w:color="auto"/>
                <w:left w:val="none" w:sz="0" w:space="0" w:color="auto"/>
                <w:bottom w:val="none" w:sz="0" w:space="0" w:color="auto"/>
                <w:right w:val="none" w:sz="0" w:space="0" w:color="auto"/>
              </w:divBdr>
              <w:divsChild>
                <w:div w:id="326061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journals.sagepub.com.ezproxy.uwtsd.ac.uk/doi/10.1177/1476993X09347454"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roitromain.univ-grenoble-alpes.fr" TargetMode="External"/><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www.oxfordscholarship.com.ezproxy.uwtsd.ac.uk/view/10.1093/acprof:oso/9780199674503.001.0001/acprof-9780199674503-miscMatter-1"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183A41-7FC0-244F-810F-A878FA9299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71</TotalTime>
  <Pages>4</Pages>
  <Words>1398</Words>
  <Characters>7973</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Annaliese Freeman (1711087)</dc:creator>
  <cp:keywords/>
  <dc:description/>
  <cp:lastModifiedBy>Annaliese Freeman (1711087)</cp:lastModifiedBy>
  <cp:revision>14</cp:revision>
  <cp:lastPrinted>2018-03-09T18:09:00Z</cp:lastPrinted>
  <dcterms:created xsi:type="dcterms:W3CDTF">2018-03-09T17:48:00Z</dcterms:created>
  <dcterms:modified xsi:type="dcterms:W3CDTF">2018-04-06T12:27:00Z</dcterms:modified>
</cp:coreProperties>
</file>