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81702434"/>
        <w:docPartObj>
          <w:docPartGallery w:val="Cover Pages"/>
          <w:docPartUnique/>
        </w:docPartObj>
      </w:sdtPr>
      <w:sdtContent>
        <w:p w14:paraId="12E47128" w14:textId="4842DB82" w:rsidR="00AD133B" w:rsidRDefault="00AD133B" w:rsidP="00B20076">
          <w:pPr>
            <w:jc w:val="both"/>
          </w:pPr>
        </w:p>
        <w:p w14:paraId="770F9D24" w14:textId="4931A4BB" w:rsidR="00AD133B" w:rsidRDefault="00AD133B" w:rsidP="00B20076">
          <w:pPr>
            <w:jc w:val="both"/>
          </w:pPr>
          <w:r>
            <w:rPr>
              <w:noProof/>
            </w:rPr>
            <mc:AlternateContent>
              <mc:Choice Requires="wps">
                <w:drawing>
                  <wp:anchor distT="0" distB="0" distL="182880" distR="182880" simplePos="0" relativeHeight="251660288" behindDoc="0" locked="0" layoutInCell="1" allowOverlap="1" wp14:anchorId="06ADF7A1" wp14:editId="5B019A2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D2B25" w14:textId="65AAD9E6" w:rsidR="00AD133B"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D133B">
                                      <w:rPr>
                                        <w:color w:val="4472C4" w:themeColor="accent1"/>
                                        <w:sz w:val="72"/>
                                        <w:szCs w:val="72"/>
                                      </w:rPr>
                                      <w:t xml:space="preserve">REPORT FOR SWANSEA COUNCIL: SITING </w:t>
                                    </w:r>
                                    <w:r w:rsidR="00F60C10">
                                      <w:rPr>
                                        <w:color w:val="4472C4" w:themeColor="accent1"/>
                                        <w:sz w:val="72"/>
                                        <w:szCs w:val="72"/>
                                      </w:rPr>
                                      <w:t>AN AMMUNITION</w:t>
                                    </w:r>
                                    <w:r w:rsidR="00AD133B">
                                      <w:rPr>
                                        <w:color w:val="4472C4" w:themeColor="accent1"/>
                                        <w:sz w:val="72"/>
                                        <w:szCs w:val="72"/>
                                      </w:rPr>
                                      <w:t xml:space="preserve"> DEPOT ON THE SA1 WATERFRONT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74D12E5" w14:textId="48B07F51" w:rsidR="00AD133B" w:rsidRDefault="00AD133B">
                                    <w:pPr>
                                      <w:pStyle w:val="NoSpacing"/>
                                      <w:spacing w:before="40" w:after="40"/>
                                      <w:rPr>
                                        <w:caps/>
                                        <w:color w:val="1F4E79" w:themeColor="accent5" w:themeShade="80"/>
                                        <w:sz w:val="28"/>
                                        <w:szCs w:val="28"/>
                                      </w:rPr>
                                    </w:pPr>
                                    <w:r>
                                      <w:rPr>
                                        <w:caps/>
                                        <w:color w:val="1F4E79" w:themeColor="accent5" w:themeShade="80"/>
                                        <w:sz w:val="28"/>
                                        <w:szCs w:val="28"/>
                                      </w:rPr>
                                      <w:t>OME SAFETY MANAGEMENT AND LEGISLATION, ACDA 6022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2DA96C3" w14:textId="30EA5E04" w:rsidR="00AD133B" w:rsidRDefault="00AD133B">
                                    <w:pPr>
                                      <w:pStyle w:val="NoSpacing"/>
                                      <w:spacing w:before="80" w:after="40"/>
                                      <w:rPr>
                                        <w:caps/>
                                        <w:color w:val="5B9BD5" w:themeColor="accent5"/>
                                        <w:sz w:val="24"/>
                                        <w:szCs w:val="24"/>
                                      </w:rPr>
                                    </w:pPr>
                                    <w:r>
                                      <w:rPr>
                                        <w:caps/>
                                        <w:color w:val="5B9BD5" w:themeColor="accent5"/>
                                        <w:sz w:val="24"/>
                                        <w:szCs w:val="24"/>
                                      </w:rPr>
                                      <w:t>Luke Malcolm (2030773)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6ADF7A1" id="_x0000_t202" coordsize="21600,21600" o:spt="202" path="m,l,21600r21600,l21600,xe">
                    <v:stroke joinstyle="miter"/>
                    <v:path gradientshapeok="t" o:connecttype="rect"/>
                  </v:shapetype>
                  <v:shape id="Text Box 131" o:spid="_x0000_s1026" type="#_x0000_t202" style="position:absolute;left:0;text-align:left;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6E5D2B25" w14:textId="65AAD9E6" w:rsidR="00AD133B" w:rsidRDefault="00000000">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D133B">
                                <w:rPr>
                                  <w:color w:val="4472C4" w:themeColor="accent1"/>
                                  <w:sz w:val="72"/>
                                  <w:szCs w:val="72"/>
                                </w:rPr>
                                <w:t xml:space="preserve">REPORT FOR SWANSEA COUNCIL: SITING </w:t>
                              </w:r>
                              <w:r w:rsidR="00F60C10">
                                <w:rPr>
                                  <w:color w:val="4472C4" w:themeColor="accent1"/>
                                  <w:sz w:val="72"/>
                                  <w:szCs w:val="72"/>
                                </w:rPr>
                                <w:t>AN AMMUNITION</w:t>
                              </w:r>
                              <w:r w:rsidR="00AD133B">
                                <w:rPr>
                                  <w:color w:val="4472C4" w:themeColor="accent1"/>
                                  <w:sz w:val="72"/>
                                  <w:szCs w:val="72"/>
                                </w:rPr>
                                <w:t xml:space="preserve"> DEPOT ON THE SA1 WATERFRONT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74D12E5" w14:textId="48B07F51" w:rsidR="00AD133B" w:rsidRDefault="00AD133B">
                              <w:pPr>
                                <w:pStyle w:val="NoSpacing"/>
                                <w:spacing w:before="40" w:after="40"/>
                                <w:rPr>
                                  <w:caps/>
                                  <w:color w:val="1F4E79" w:themeColor="accent5" w:themeShade="80"/>
                                  <w:sz w:val="28"/>
                                  <w:szCs w:val="28"/>
                                </w:rPr>
                              </w:pPr>
                              <w:r>
                                <w:rPr>
                                  <w:caps/>
                                  <w:color w:val="1F4E79" w:themeColor="accent5" w:themeShade="80"/>
                                  <w:sz w:val="28"/>
                                  <w:szCs w:val="28"/>
                                </w:rPr>
                                <w:t>OME SAFETY MANAGEMENT AND LEGISLATION, ACDA 6022</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2DA96C3" w14:textId="30EA5E04" w:rsidR="00AD133B" w:rsidRDefault="00AD133B">
                              <w:pPr>
                                <w:pStyle w:val="NoSpacing"/>
                                <w:spacing w:before="80" w:after="40"/>
                                <w:rPr>
                                  <w:caps/>
                                  <w:color w:val="5B9BD5" w:themeColor="accent5"/>
                                  <w:sz w:val="24"/>
                                  <w:szCs w:val="24"/>
                                </w:rPr>
                              </w:pPr>
                              <w:r>
                                <w:rPr>
                                  <w:caps/>
                                  <w:color w:val="5B9BD5" w:themeColor="accent5"/>
                                  <w:sz w:val="24"/>
                                  <w:szCs w:val="24"/>
                                </w:rPr>
                                <w:t>Luke Malcolm (2030773)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6782B821" wp14:editId="1CDEC98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11-26T00:00:00Z">
                                    <w:dateFormat w:val="yyyy"/>
                                    <w:lid w:val="en-US"/>
                                    <w:storeMappedDataAs w:val="dateTime"/>
                                    <w:calendar w:val="gregorian"/>
                                  </w:date>
                                </w:sdtPr>
                                <w:sdtContent>
                                  <w:p w14:paraId="6D0C7C53" w14:textId="75FDFC27" w:rsidR="00AD133B" w:rsidRDefault="00287BD2">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782B821" id="Rectangle 132" o:spid="_x0000_s1027" style="position:absolute;left:0;text-align:left;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11-26T00:00:00Z">
                              <w:dateFormat w:val="yyyy"/>
                              <w:lid w:val="en-US"/>
                              <w:storeMappedDataAs w:val="dateTime"/>
                              <w:calendar w:val="gregorian"/>
                            </w:date>
                          </w:sdtPr>
                          <w:sdtContent>
                            <w:p w14:paraId="6D0C7C53" w14:textId="75FDFC27" w:rsidR="00AD133B" w:rsidRDefault="00287BD2">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499124531"/>
        <w:docPartObj>
          <w:docPartGallery w:val="Table of Contents"/>
          <w:docPartUnique/>
        </w:docPartObj>
      </w:sdtPr>
      <w:sdtEndPr>
        <w:rPr>
          <w:b/>
          <w:bCs/>
          <w:noProof/>
        </w:rPr>
      </w:sdtEndPr>
      <w:sdtContent>
        <w:p w14:paraId="18442117" w14:textId="73111359" w:rsidR="00F60C10" w:rsidRDefault="00F60C10" w:rsidP="00B20076">
          <w:pPr>
            <w:pStyle w:val="TOCHeading"/>
            <w:jc w:val="both"/>
          </w:pPr>
          <w:r>
            <w:t>Contents</w:t>
          </w:r>
        </w:p>
        <w:p w14:paraId="75F48530" w14:textId="104A8C39" w:rsidR="009F0442" w:rsidRDefault="00F60C1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428307" w:history="1">
            <w:r w:rsidR="009F0442" w:rsidRPr="00D46C55">
              <w:rPr>
                <w:rStyle w:val="Hyperlink"/>
                <w:noProof/>
              </w:rPr>
              <w:t>Summary</w:t>
            </w:r>
            <w:r w:rsidR="009F0442">
              <w:rPr>
                <w:noProof/>
                <w:webHidden/>
              </w:rPr>
              <w:tab/>
            </w:r>
            <w:r w:rsidR="009F0442">
              <w:rPr>
                <w:noProof/>
                <w:webHidden/>
              </w:rPr>
              <w:fldChar w:fldCharType="begin"/>
            </w:r>
            <w:r w:rsidR="009F0442">
              <w:rPr>
                <w:noProof/>
                <w:webHidden/>
              </w:rPr>
              <w:instrText xml:space="preserve"> PAGEREF _Toc216428307 \h </w:instrText>
            </w:r>
            <w:r w:rsidR="009F0442">
              <w:rPr>
                <w:noProof/>
                <w:webHidden/>
              </w:rPr>
            </w:r>
            <w:r w:rsidR="009F0442">
              <w:rPr>
                <w:noProof/>
                <w:webHidden/>
              </w:rPr>
              <w:fldChar w:fldCharType="separate"/>
            </w:r>
            <w:r w:rsidR="009F0442">
              <w:rPr>
                <w:noProof/>
                <w:webHidden/>
              </w:rPr>
              <w:t>3</w:t>
            </w:r>
            <w:r w:rsidR="009F0442">
              <w:rPr>
                <w:noProof/>
                <w:webHidden/>
              </w:rPr>
              <w:fldChar w:fldCharType="end"/>
            </w:r>
          </w:hyperlink>
        </w:p>
        <w:p w14:paraId="40A678C0" w14:textId="6486A4D8" w:rsidR="009F0442" w:rsidRDefault="009F0442">
          <w:pPr>
            <w:pStyle w:val="TOC1"/>
            <w:tabs>
              <w:tab w:val="right" w:leader="dot" w:pos="9016"/>
            </w:tabs>
            <w:rPr>
              <w:rFonts w:eastAsiaTheme="minorEastAsia"/>
              <w:noProof/>
              <w:sz w:val="24"/>
              <w:szCs w:val="24"/>
              <w:lang w:eastAsia="en-GB"/>
            </w:rPr>
          </w:pPr>
          <w:hyperlink w:anchor="_Toc216428308" w:history="1">
            <w:r w:rsidRPr="00D46C55">
              <w:rPr>
                <w:rStyle w:val="Hyperlink"/>
                <w:noProof/>
              </w:rPr>
              <w:t>1. Aim</w:t>
            </w:r>
            <w:r>
              <w:rPr>
                <w:noProof/>
                <w:webHidden/>
              </w:rPr>
              <w:tab/>
            </w:r>
            <w:r>
              <w:rPr>
                <w:noProof/>
                <w:webHidden/>
              </w:rPr>
              <w:fldChar w:fldCharType="begin"/>
            </w:r>
            <w:r>
              <w:rPr>
                <w:noProof/>
                <w:webHidden/>
              </w:rPr>
              <w:instrText xml:space="preserve"> PAGEREF _Toc216428308 \h </w:instrText>
            </w:r>
            <w:r>
              <w:rPr>
                <w:noProof/>
                <w:webHidden/>
              </w:rPr>
            </w:r>
            <w:r>
              <w:rPr>
                <w:noProof/>
                <w:webHidden/>
              </w:rPr>
              <w:fldChar w:fldCharType="separate"/>
            </w:r>
            <w:r>
              <w:rPr>
                <w:noProof/>
                <w:webHidden/>
              </w:rPr>
              <w:t>4</w:t>
            </w:r>
            <w:r>
              <w:rPr>
                <w:noProof/>
                <w:webHidden/>
              </w:rPr>
              <w:fldChar w:fldCharType="end"/>
            </w:r>
          </w:hyperlink>
        </w:p>
        <w:p w14:paraId="4D733065" w14:textId="62AEF836" w:rsidR="009F0442" w:rsidRDefault="009F0442">
          <w:pPr>
            <w:pStyle w:val="TOC1"/>
            <w:tabs>
              <w:tab w:val="right" w:leader="dot" w:pos="9016"/>
            </w:tabs>
            <w:rPr>
              <w:rFonts w:eastAsiaTheme="minorEastAsia"/>
              <w:noProof/>
              <w:sz w:val="24"/>
              <w:szCs w:val="24"/>
              <w:lang w:eastAsia="en-GB"/>
            </w:rPr>
          </w:pPr>
          <w:hyperlink w:anchor="_Toc216428309" w:history="1">
            <w:r w:rsidRPr="00D46C55">
              <w:rPr>
                <w:rStyle w:val="Hyperlink"/>
                <w:noProof/>
              </w:rPr>
              <w:t>2. Background</w:t>
            </w:r>
            <w:r>
              <w:rPr>
                <w:noProof/>
                <w:webHidden/>
              </w:rPr>
              <w:tab/>
            </w:r>
            <w:r>
              <w:rPr>
                <w:noProof/>
                <w:webHidden/>
              </w:rPr>
              <w:fldChar w:fldCharType="begin"/>
            </w:r>
            <w:r>
              <w:rPr>
                <w:noProof/>
                <w:webHidden/>
              </w:rPr>
              <w:instrText xml:space="preserve"> PAGEREF _Toc216428309 \h </w:instrText>
            </w:r>
            <w:r>
              <w:rPr>
                <w:noProof/>
                <w:webHidden/>
              </w:rPr>
            </w:r>
            <w:r>
              <w:rPr>
                <w:noProof/>
                <w:webHidden/>
              </w:rPr>
              <w:fldChar w:fldCharType="separate"/>
            </w:r>
            <w:r>
              <w:rPr>
                <w:noProof/>
                <w:webHidden/>
              </w:rPr>
              <w:t>4</w:t>
            </w:r>
            <w:r>
              <w:rPr>
                <w:noProof/>
                <w:webHidden/>
              </w:rPr>
              <w:fldChar w:fldCharType="end"/>
            </w:r>
          </w:hyperlink>
        </w:p>
        <w:p w14:paraId="571479F1" w14:textId="43176434" w:rsidR="009F0442" w:rsidRDefault="009F0442">
          <w:pPr>
            <w:pStyle w:val="TOC2"/>
            <w:tabs>
              <w:tab w:val="right" w:leader="dot" w:pos="9016"/>
            </w:tabs>
            <w:rPr>
              <w:rFonts w:eastAsiaTheme="minorEastAsia"/>
              <w:noProof/>
              <w:sz w:val="24"/>
              <w:szCs w:val="24"/>
              <w:lang w:eastAsia="en-GB"/>
            </w:rPr>
          </w:pPr>
          <w:hyperlink w:anchor="_Toc216428310" w:history="1">
            <w:r w:rsidRPr="00D46C55">
              <w:rPr>
                <w:rStyle w:val="Hyperlink"/>
                <w:noProof/>
              </w:rPr>
              <w:t>2.1 Assumptions</w:t>
            </w:r>
            <w:r>
              <w:rPr>
                <w:noProof/>
                <w:webHidden/>
              </w:rPr>
              <w:tab/>
            </w:r>
            <w:r>
              <w:rPr>
                <w:noProof/>
                <w:webHidden/>
              </w:rPr>
              <w:fldChar w:fldCharType="begin"/>
            </w:r>
            <w:r>
              <w:rPr>
                <w:noProof/>
                <w:webHidden/>
              </w:rPr>
              <w:instrText xml:space="preserve"> PAGEREF _Toc216428310 \h </w:instrText>
            </w:r>
            <w:r>
              <w:rPr>
                <w:noProof/>
                <w:webHidden/>
              </w:rPr>
            </w:r>
            <w:r>
              <w:rPr>
                <w:noProof/>
                <w:webHidden/>
              </w:rPr>
              <w:fldChar w:fldCharType="separate"/>
            </w:r>
            <w:r>
              <w:rPr>
                <w:noProof/>
                <w:webHidden/>
              </w:rPr>
              <w:t>4</w:t>
            </w:r>
            <w:r>
              <w:rPr>
                <w:noProof/>
                <w:webHidden/>
              </w:rPr>
              <w:fldChar w:fldCharType="end"/>
            </w:r>
          </w:hyperlink>
        </w:p>
        <w:p w14:paraId="4796F7EE" w14:textId="103D6F17" w:rsidR="009F0442" w:rsidRDefault="009F0442">
          <w:pPr>
            <w:pStyle w:val="TOC1"/>
            <w:tabs>
              <w:tab w:val="right" w:leader="dot" w:pos="9016"/>
            </w:tabs>
            <w:rPr>
              <w:rFonts w:eastAsiaTheme="minorEastAsia"/>
              <w:noProof/>
              <w:sz w:val="24"/>
              <w:szCs w:val="24"/>
              <w:lang w:eastAsia="en-GB"/>
            </w:rPr>
          </w:pPr>
          <w:hyperlink w:anchor="_Toc216428311" w:history="1">
            <w:r w:rsidRPr="00D46C55">
              <w:rPr>
                <w:rStyle w:val="Hyperlink"/>
                <w:noProof/>
              </w:rPr>
              <w:t>3. Quantity Distances</w:t>
            </w:r>
            <w:r>
              <w:rPr>
                <w:noProof/>
                <w:webHidden/>
              </w:rPr>
              <w:tab/>
            </w:r>
            <w:r>
              <w:rPr>
                <w:noProof/>
                <w:webHidden/>
              </w:rPr>
              <w:fldChar w:fldCharType="begin"/>
            </w:r>
            <w:r>
              <w:rPr>
                <w:noProof/>
                <w:webHidden/>
              </w:rPr>
              <w:instrText xml:space="preserve"> PAGEREF _Toc216428311 \h </w:instrText>
            </w:r>
            <w:r>
              <w:rPr>
                <w:noProof/>
                <w:webHidden/>
              </w:rPr>
            </w:r>
            <w:r>
              <w:rPr>
                <w:noProof/>
                <w:webHidden/>
              </w:rPr>
              <w:fldChar w:fldCharType="separate"/>
            </w:r>
            <w:r>
              <w:rPr>
                <w:noProof/>
                <w:webHidden/>
              </w:rPr>
              <w:t>5</w:t>
            </w:r>
            <w:r>
              <w:rPr>
                <w:noProof/>
                <w:webHidden/>
              </w:rPr>
              <w:fldChar w:fldCharType="end"/>
            </w:r>
          </w:hyperlink>
        </w:p>
        <w:p w14:paraId="05B23616" w14:textId="44F32FCE" w:rsidR="009F0442" w:rsidRDefault="009F0442">
          <w:pPr>
            <w:pStyle w:val="TOC2"/>
            <w:tabs>
              <w:tab w:val="right" w:leader="dot" w:pos="9016"/>
            </w:tabs>
            <w:rPr>
              <w:rFonts w:eastAsiaTheme="minorEastAsia"/>
              <w:noProof/>
              <w:sz w:val="24"/>
              <w:szCs w:val="24"/>
              <w:lang w:eastAsia="en-GB"/>
            </w:rPr>
          </w:pPr>
          <w:hyperlink w:anchor="_Toc216428312" w:history="1">
            <w:r w:rsidRPr="00D46C55">
              <w:rPr>
                <w:rStyle w:val="Hyperlink"/>
                <w:noProof/>
              </w:rPr>
              <w:t>3.1 Key Distances</w:t>
            </w:r>
            <w:r>
              <w:rPr>
                <w:noProof/>
                <w:webHidden/>
              </w:rPr>
              <w:tab/>
            </w:r>
            <w:r>
              <w:rPr>
                <w:noProof/>
                <w:webHidden/>
              </w:rPr>
              <w:fldChar w:fldCharType="begin"/>
            </w:r>
            <w:r>
              <w:rPr>
                <w:noProof/>
                <w:webHidden/>
              </w:rPr>
              <w:instrText xml:space="preserve"> PAGEREF _Toc216428312 \h </w:instrText>
            </w:r>
            <w:r>
              <w:rPr>
                <w:noProof/>
                <w:webHidden/>
              </w:rPr>
            </w:r>
            <w:r>
              <w:rPr>
                <w:noProof/>
                <w:webHidden/>
              </w:rPr>
              <w:fldChar w:fldCharType="separate"/>
            </w:r>
            <w:r>
              <w:rPr>
                <w:noProof/>
                <w:webHidden/>
              </w:rPr>
              <w:t>5</w:t>
            </w:r>
            <w:r>
              <w:rPr>
                <w:noProof/>
                <w:webHidden/>
              </w:rPr>
              <w:fldChar w:fldCharType="end"/>
            </w:r>
          </w:hyperlink>
        </w:p>
        <w:p w14:paraId="20D1AE8E" w14:textId="35463A28" w:rsidR="009F0442" w:rsidRDefault="009F0442">
          <w:pPr>
            <w:pStyle w:val="TOC2"/>
            <w:tabs>
              <w:tab w:val="right" w:leader="dot" w:pos="9016"/>
            </w:tabs>
            <w:rPr>
              <w:rFonts w:eastAsiaTheme="minorEastAsia"/>
              <w:noProof/>
              <w:sz w:val="24"/>
              <w:szCs w:val="24"/>
              <w:lang w:eastAsia="en-GB"/>
            </w:rPr>
          </w:pPr>
          <w:hyperlink w:anchor="_Toc216428313" w:history="1">
            <w:r w:rsidRPr="00D46C55">
              <w:rPr>
                <w:rStyle w:val="Hyperlink"/>
                <w:noProof/>
              </w:rPr>
              <w:t>3.2 Issues with Quantity Distance</w:t>
            </w:r>
            <w:r>
              <w:rPr>
                <w:noProof/>
                <w:webHidden/>
              </w:rPr>
              <w:tab/>
            </w:r>
            <w:r>
              <w:rPr>
                <w:noProof/>
                <w:webHidden/>
              </w:rPr>
              <w:fldChar w:fldCharType="begin"/>
            </w:r>
            <w:r>
              <w:rPr>
                <w:noProof/>
                <w:webHidden/>
              </w:rPr>
              <w:instrText xml:space="preserve"> PAGEREF _Toc216428313 \h </w:instrText>
            </w:r>
            <w:r>
              <w:rPr>
                <w:noProof/>
                <w:webHidden/>
              </w:rPr>
            </w:r>
            <w:r>
              <w:rPr>
                <w:noProof/>
                <w:webHidden/>
              </w:rPr>
              <w:fldChar w:fldCharType="separate"/>
            </w:r>
            <w:r>
              <w:rPr>
                <w:noProof/>
                <w:webHidden/>
              </w:rPr>
              <w:t>6</w:t>
            </w:r>
            <w:r>
              <w:rPr>
                <w:noProof/>
                <w:webHidden/>
              </w:rPr>
              <w:fldChar w:fldCharType="end"/>
            </w:r>
          </w:hyperlink>
        </w:p>
        <w:p w14:paraId="272238C8" w14:textId="31188341" w:rsidR="009F0442" w:rsidRDefault="009F0442">
          <w:pPr>
            <w:pStyle w:val="TOC3"/>
            <w:tabs>
              <w:tab w:val="right" w:leader="dot" w:pos="9016"/>
            </w:tabs>
            <w:rPr>
              <w:rFonts w:eastAsiaTheme="minorEastAsia"/>
              <w:noProof/>
              <w:sz w:val="24"/>
              <w:szCs w:val="24"/>
              <w:lang w:eastAsia="en-GB"/>
            </w:rPr>
          </w:pPr>
          <w:hyperlink w:anchor="_Toc216428314" w:history="1">
            <w:r w:rsidRPr="00D46C55">
              <w:rPr>
                <w:rStyle w:val="Hyperlink"/>
                <w:noProof/>
              </w:rPr>
              <w:t>3.2.1 Public Traffic Route Distance</w:t>
            </w:r>
            <w:r>
              <w:rPr>
                <w:noProof/>
                <w:webHidden/>
              </w:rPr>
              <w:tab/>
            </w:r>
            <w:r>
              <w:rPr>
                <w:noProof/>
                <w:webHidden/>
              </w:rPr>
              <w:fldChar w:fldCharType="begin"/>
            </w:r>
            <w:r>
              <w:rPr>
                <w:noProof/>
                <w:webHidden/>
              </w:rPr>
              <w:instrText xml:space="preserve"> PAGEREF _Toc216428314 \h </w:instrText>
            </w:r>
            <w:r>
              <w:rPr>
                <w:noProof/>
                <w:webHidden/>
              </w:rPr>
            </w:r>
            <w:r>
              <w:rPr>
                <w:noProof/>
                <w:webHidden/>
              </w:rPr>
              <w:fldChar w:fldCharType="separate"/>
            </w:r>
            <w:r>
              <w:rPr>
                <w:noProof/>
                <w:webHidden/>
              </w:rPr>
              <w:t>6</w:t>
            </w:r>
            <w:r>
              <w:rPr>
                <w:noProof/>
                <w:webHidden/>
              </w:rPr>
              <w:fldChar w:fldCharType="end"/>
            </w:r>
          </w:hyperlink>
        </w:p>
        <w:p w14:paraId="66E91729" w14:textId="2A5D5BBC" w:rsidR="009F0442" w:rsidRDefault="009F0442">
          <w:pPr>
            <w:pStyle w:val="TOC3"/>
            <w:tabs>
              <w:tab w:val="right" w:leader="dot" w:pos="9016"/>
            </w:tabs>
            <w:rPr>
              <w:rFonts w:eastAsiaTheme="minorEastAsia"/>
              <w:noProof/>
              <w:sz w:val="24"/>
              <w:szCs w:val="24"/>
              <w:lang w:eastAsia="en-GB"/>
            </w:rPr>
          </w:pPr>
          <w:hyperlink w:anchor="_Toc216428315" w:history="1">
            <w:r w:rsidRPr="00D46C55">
              <w:rPr>
                <w:rStyle w:val="Hyperlink"/>
                <w:noProof/>
              </w:rPr>
              <w:t>3.2.2 Inhabited Building Distance</w:t>
            </w:r>
            <w:r>
              <w:rPr>
                <w:noProof/>
                <w:webHidden/>
              </w:rPr>
              <w:tab/>
            </w:r>
            <w:r>
              <w:rPr>
                <w:noProof/>
                <w:webHidden/>
              </w:rPr>
              <w:fldChar w:fldCharType="begin"/>
            </w:r>
            <w:r>
              <w:rPr>
                <w:noProof/>
                <w:webHidden/>
              </w:rPr>
              <w:instrText xml:space="preserve"> PAGEREF _Toc216428315 \h </w:instrText>
            </w:r>
            <w:r>
              <w:rPr>
                <w:noProof/>
                <w:webHidden/>
              </w:rPr>
            </w:r>
            <w:r>
              <w:rPr>
                <w:noProof/>
                <w:webHidden/>
              </w:rPr>
              <w:fldChar w:fldCharType="separate"/>
            </w:r>
            <w:r>
              <w:rPr>
                <w:noProof/>
                <w:webHidden/>
              </w:rPr>
              <w:t>7</w:t>
            </w:r>
            <w:r>
              <w:rPr>
                <w:noProof/>
                <w:webHidden/>
              </w:rPr>
              <w:fldChar w:fldCharType="end"/>
            </w:r>
          </w:hyperlink>
        </w:p>
        <w:p w14:paraId="172A7D2D" w14:textId="2133D59A" w:rsidR="009F0442" w:rsidRDefault="009F0442">
          <w:pPr>
            <w:pStyle w:val="TOC3"/>
            <w:tabs>
              <w:tab w:val="right" w:leader="dot" w:pos="9016"/>
            </w:tabs>
            <w:rPr>
              <w:rFonts w:eastAsiaTheme="minorEastAsia"/>
              <w:noProof/>
              <w:sz w:val="24"/>
              <w:szCs w:val="24"/>
              <w:lang w:eastAsia="en-GB"/>
            </w:rPr>
          </w:pPr>
          <w:hyperlink w:anchor="_Toc216428316" w:history="1">
            <w:r w:rsidRPr="00D46C55">
              <w:rPr>
                <w:rStyle w:val="Hyperlink"/>
                <w:noProof/>
              </w:rPr>
              <w:t>3.2.3 Vulnerable Building Distance</w:t>
            </w:r>
            <w:r>
              <w:rPr>
                <w:noProof/>
                <w:webHidden/>
              </w:rPr>
              <w:tab/>
            </w:r>
            <w:r>
              <w:rPr>
                <w:noProof/>
                <w:webHidden/>
              </w:rPr>
              <w:fldChar w:fldCharType="begin"/>
            </w:r>
            <w:r>
              <w:rPr>
                <w:noProof/>
                <w:webHidden/>
              </w:rPr>
              <w:instrText xml:space="preserve"> PAGEREF _Toc216428316 \h </w:instrText>
            </w:r>
            <w:r>
              <w:rPr>
                <w:noProof/>
                <w:webHidden/>
              </w:rPr>
            </w:r>
            <w:r>
              <w:rPr>
                <w:noProof/>
                <w:webHidden/>
              </w:rPr>
              <w:fldChar w:fldCharType="separate"/>
            </w:r>
            <w:r>
              <w:rPr>
                <w:noProof/>
                <w:webHidden/>
              </w:rPr>
              <w:t>8</w:t>
            </w:r>
            <w:r>
              <w:rPr>
                <w:noProof/>
                <w:webHidden/>
              </w:rPr>
              <w:fldChar w:fldCharType="end"/>
            </w:r>
          </w:hyperlink>
        </w:p>
        <w:p w14:paraId="5410F5CC" w14:textId="07FB4483" w:rsidR="009F0442" w:rsidRDefault="009F0442">
          <w:pPr>
            <w:pStyle w:val="TOC2"/>
            <w:tabs>
              <w:tab w:val="right" w:leader="dot" w:pos="9016"/>
            </w:tabs>
            <w:rPr>
              <w:rFonts w:eastAsiaTheme="minorEastAsia"/>
              <w:noProof/>
              <w:sz w:val="24"/>
              <w:szCs w:val="24"/>
              <w:lang w:eastAsia="en-GB"/>
            </w:rPr>
          </w:pPr>
          <w:hyperlink w:anchor="_Toc216428317" w:history="1">
            <w:r w:rsidRPr="00D46C55">
              <w:rPr>
                <w:rStyle w:val="Hyperlink"/>
                <w:noProof/>
              </w:rPr>
              <w:t>3.3 Explosion Consequence Analysis</w:t>
            </w:r>
            <w:r>
              <w:rPr>
                <w:noProof/>
                <w:webHidden/>
              </w:rPr>
              <w:tab/>
            </w:r>
            <w:r>
              <w:rPr>
                <w:noProof/>
                <w:webHidden/>
              </w:rPr>
              <w:fldChar w:fldCharType="begin"/>
            </w:r>
            <w:r>
              <w:rPr>
                <w:noProof/>
                <w:webHidden/>
              </w:rPr>
              <w:instrText xml:space="preserve"> PAGEREF _Toc216428317 \h </w:instrText>
            </w:r>
            <w:r>
              <w:rPr>
                <w:noProof/>
                <w:webHidden/>
              </w:rPr>
            </w:r>
            <w:r>
              <w:rPr>
                <w:noProof/>
                <w:webHidden/>
              </w:rPr>
              <w:fldChar w:fldCharType="separate"/>
            </w:r>
            <w:r>
              <w:rPr>
                <w:noProof/>
                <w:webHidden/>
              </w:rPr>
              <w:t>8</w:t>
            </w:r>
            <w:r>
              <w:rPr>
                <w:noProof/>
                <w:webHidden/>
              </w:rPr>
              <w:fldChar w:fldCharType="end"/>
            </w:r>
          </w:hyperlink>
        </w:p>
        <w:p w14:paraId="29B273C5" w14:textId="45D70C9B" w:rsidR="009F0442" w:rsidRDefault="009F0442">
          <w:pPr>
            <w:pStyle w:val="TOC1"/>
            <w:tabs>
              <w:tab w:val="right" w:leader="dot" w:pos="9016"/>
            </w:tabs>
            <w:rPr>
              <w:rFonts w:eastAsiaTheme="minorEastAsia"/>
              <w:noProof/>
              <w:sz w:val="24"/>
              <w:szCs w:val="24"/>
              <w:lang w:eastAsia="en-GB"/>
            </w:rPr>
          </w:pPr>
          <w:hyperlink w:anchor="_Toc216428318" w:history="1">
            <w:r w:rsidRPr="00D46C55">
              <w:rPr>
                <w:rStyle w:val="Hyperlink"/>
                <w:noProof/>
              </w:rPr>
              <w:t>4. Compatibility Groups</w:t>
            </w:r>
            <w:r>
              <w:rPr>
                <w:noProof/>
                <w:webHidden/>
              </w:rPr>
              <w:tab/>
            </w:r>
            <w:r>
              <w:rPr>
                <w:noProof/>
                <w:webHidden/>
              </w:rPr>
              <w:fldChar w:fldCharType="begin"/>
            </w:r>
            <w:r>
              <w:rPr>
                <w:noProof/>
                <w:webHidden/>
              </w:rPr>
              <w:instrText xml:space="preserve"> PAGEREF _Toc216428318 \h </w:instrText>
            </w:r>
            <w:r>
              <w:rPr>
                <w:noProof/>
                <w:webHidden/>
              </w:rPr>
            </w:r>
            <w:r>
              <w:rPr>
                <w:noProof/>
                <w:webHidden/>
              </w:rPr>
              <w:fldChar w:fldCharType="separate"/>
            </w:r>
            <w:r>
              <w:rPr>
                <w:noProof/>
                <w:webHidden/>
              </w:rPr>
              <w:t>9</w:t>
            </w:r>
            <w:r>
              <w:rPr>
                <w:noProof/>
                <w:webHidden/>
              </w:rPr>
              <w:fldChar w:fldCharType="end"/>
            </w:r>
          </w:hyperlink>
        </w:p>
        <w:p w14:paraId="3E100C2E" w14:textId="5D0B93CE" w:rsidR="009F0442" w:rsidRDefault="009F0442">
          <w:pPr>
            <w:pStyle w:val="TOC1"/>
            <w:tabs>
              <w:tab w:val="right" w:leader="dot" w:pos="9016"/>
            </w:tabs>
            <w:rPr>
              <w:rFonts w:eastAsiaTheme="minorEastAsia"/>
              <w:noProof/>
              <w:sz w:val="24"/>
              <w:szCs w:val="24"/>
              <w:lang w:eastAsia="en-GB"/>
            </w:rPr>
          </w:pPr>
          <w:hyperlink w:anchor="_Toc216428319" w:history="1">
            <w:r w:rsidRPr="00D46C55">
              <w:rPr>
                <w:rStyle w:val="Hyperlink"/>
                <w:noProof/>
              </w:rPr>
              <w:t>5. Additional Safety, Storage, Transportation, and Other Issues</w:t>
            </w:r>
            <w:r>
              <w:rPr>
                <w:noProof/>
                <w:webHidden/>
              </w:rPr>
              <w:tab/>
            </w:r>
            <w:r>
              <w:rPr>
                <w:noProof/>
                <w:webHidden/>
              </w:rPr>
              <w:fldChar w:fldCharType="begin"/>
            </w:r>
            <w:r>
              <w:rPr>
                <w:noProof/>
                <w:webHidden/>
              </w:rPr>
              <w:instrText xml:space="preserve"> PAGEREF _Toc216428319 \h </w:instrText>
            </w:r>
            <w:r>
              <w:rPr>
                <w:noProof/>
                <w:webHidden/>
              </w:rPr>
            </w:r>
            <w:r>
              <w:rPr>
                <w:noProof/>
                <w:webHidden/>
              </w:rPr>
              <w:fldChar w:fldCharType="separate"/>
            </w:r>
            <w:r>
              <w:rPr>
                <w:noProof/>
                <w:webHidden/>
              </w:rPr>
              <w:t>11</w:t>
            </w:r>
            <w:r>
              <w:rPr>
                <w:noProof/>
                <w:webHidden/>
              </w:rPr>
              <w:fldChar w:fldCharType="end"/>
            </w:r>
          </w:hyperlink>
        </w:p>
        <w:p w14:paraId="08B022B9" w14:textId="42CFC9A7" w:rsidR="009F0442" w:rsidRDefault="009F0442">
          <w:pPr>
            <w:pStyle w:val="TOC2"/>
            <w:tabs>
              <w:tab w:val="right" w:leader="dot" w:pos="9016"/>
            </w:tabs>
            <w:rPr>
              <w:rFonts w:eastAsiaTheme="minorEastAsia"/>
              <w:noProof/>
              <w:sz w:val="24"/>
              <w:szCs w:val="24"/>
              <w:lang w:eastAsia="en-GB"/>
            </w:rPr>
          </w:pPr>
          <w:hyperlink w:anchor="_Toc216428320" w:history="1">
            <w:r w:rsidRPr="00D46C55">
              <w:rPr>
                <w:rStyle w:val="Hyperlink"/>
                <w:noProof/>
              </w:rPr>
              <w:t>5.1 Site Access</w:t>
            </w:r>
            <w:r>
              <w:rPr>
                <w:noProof/>
                <w:webHidden/>
              </w:rPr>
              <w:tab/>
            </w:r>
            <w:r>
              <w:rPr>
                <w:noProof/>
                <w:webHidden/>
              </w:rPr>
              <w:fldChar w:fldCharType="begin"/>
            </w:r>
            <w:r>
              <w:rPr>
                <w:noProof/>
                <w:webHidden/>
              </w:rPr>
              <w:instrText xml:space="preserve"> PAGEREF _Toc216428320 \h </w:instrText>
            </w:r>
            <w:r>
              <w:rPr>
                <w:noProof/>
                <w:webHidden/>
              </w:rPr>
            </w:r>
            <w:r>
              <w:rPr>
                <w:noProof/>
                <w:webHidden/>
              </w:rPr>
              <w:fldChar w:fldCharType="separate"/>
            </w:r>
            <w:r>
              <w:rPr>
                <w:noProof/>
                <w:webHidden/>
              </w:rPr>
              <w:t>11</w:t>
            </w:r>
            <w:r>
              <w:rPr>
                <w:noProof/>
                <w:webHidden/>
              </w:rPr>
              <w:fldChar w:fldCharType="end"/>
            </w:r>
          </w:hyperlink>
        </w:p>
        <w:p w14:paraId="6830B6CC" w14:textId="68455992" w:rsidR="009F0442" w:rsidRDefault="009F0442">
          <w:pPr>
            <w:pStyle w:val="TOC3"/>
            <w:tabs>
              <w:tab w:val="right" w:leader="dot" w:pos="9016"/>
            </w:tabs>
            <w:rPr>
              <w:rFonts w:eastAsiaTheme="minorEastAsia"/>
              <w:noProof/>
              <w:sz w:val="24"/>
              <w:szCs w:val="24"/>
              <w:lang w:eastAsia="en-GB"/>
            </w:rPr>
          </w:pPr>
          <w:hyperlink w:anchor="_Toc216428321" w:history="1">
            <w:r w:rsidRPr="00D46C55">
              <w:rPr>
                <w:rStyle w:val="Hyperlink"/>
                <w:noProof/>
              </w:rPr>
              <w:t>5.1.1 Access via Road</w:t>
            </w:r>
            <w:r>
              <w:rPr>
                <w:noProof/>
                <w:webHidden/>
              </w:rPr>
              <w:tab/>
            </w:r>
            <w:r>
              <w:rPr>
                <w:noProof/>
                <w:webHidden/>
              </w:rPr>
              <w:fldChar w:fldCharType="begin"/>
            </w:r>
            <w:r>
              <w:rPr>
                <w:noProof/>
                <w:webHidden/>
              </w:rPr>
              <w:instrText xml:space="preserve"> PAGEREF _Toc216428321 \h </w:instrText>
            </w:r>
            <w:r>
              <w:rPr>
                <w:noProof/>
                <w:webHidden/>
              </w:rPr>
            </w:r>
            <w:r>
              <w:rPr>
                <w:noProof/>
                <w:webHidden/>
              </w:rPr>
              <w:fldChar w:fldCharType="separate"/>
            </w:r>
            <w:r>
              <w:rPr>
                <w:noProof/>
                <w:webHidden/>
              </w:rPr>
              <w:t>11</w:t>
            </w:r>
            <w:r>
              <w:rPr>
                <w:noProof/>
                <w:webHidden/>
              </w:rPr>
              <w:fldChar w:fldCharType="end"/>
            </w:r>
          </w:hyperlink>
        </w:p>
        <w:p w14:paraId="2FE194AA" w14:textId="1C2D3BC0" w:rsidR="009F0442" w:rsidRDefault="009F0442">
          <w:pPr>
            <w:pStyle w:val="TOC3"/>
            <w:tabs>
              <w:tab w:val="right" w:leader="dot" w:pos="9016"/>
            </w:tabs>
            <w:rPr>
              <w:rFonts w:eastAsiaTheme="minorEastAsia"/>
              <w:noProof/>
              <w:sz w:val="24"/>
              <w:szCs w:val="24"/>
              <w:lang w:eastAsia="en-GB"/>
            </w:rPr>
          </w:pPr>
          <w:hyperlink w:anchor="_Toc216428322" w:history="1">
            <w:r w:rsidRPr="00D46C55">
              <w:rPr>
                <w:rStyle w:val="Hyperlink"/>
                <w:noProof/>
              </w:rPr>
              <w:t>5.1.2 Access via Sea</w:t>
            </w:r>
            <w:r>
              <w:rPr>
                <w:noProof/>
                <w:webHidden/>
              </w:rPr>
              <w:tab/>
            </w:r>
            <w:r>
              <w:rPr>
                <w:noProof/>
                <w:webHidden/>
              </w:rPr>
              <w:fldChar w:fldCharType="begin"/>
            </w:r>
            <w:r>
              <w:rPr>
                <w:noProof/>
                <w:webHidden/>
              </w:rPr>
              <w:instrText xml:space="preserve"> PAGEREF _Toc216428322 \h </w:instrText>
            </w:r>
            <w:r>
              <w:rPr>
                <w:noProof/>
                <w:webHidden/>
              </w:rPr>
            </w:r>
            <w:r>
              <w:rPr>
                <w:noProof/>
                <w:webHidden/>
              </w:rPr>
              <w:fldChar w:fldCharType="separate"/>
            </w:r>
            <w:r>
              <w:rPr>
                <w:noProof/>
                <w:webHidden/>
              </w:rPr>
              <w:t>11</w:t>
            </w:r>
            <w:r>
              <w:rPr>
                <w:noProof/>
                <w:webHidden/>
              </w:rPr>
              <w:fldChar w:fldCharType="end"/>
            </w:r>
          </w:hyperlink>
        </w:p>
        <w:p w14:paraId="7C110E74" w14:textId="2BC6F861" w:rsidR="009F0442" w:rsidRDefault="009F0442">
          <w:pPr>
            <w:pStyle w:val="TOC3"/>
            <w:tabs>
              <w:tab w:val="right" w:leader="dot" w:pos="9016"/>
            </w:tabs>
            <w:rPr>
              <w:rFonts w:eastAsiaTheme="minorEastAsia"/>
              <w:noProof/>
              <w:sz w:val="24"/>
              <w:szCs w:val="24"/>
              <w:lang w:eastAsia="en-GB"/>
            </w:rPr>
          </w:pPr>
          <w:hyperlink w:anchor="_Toc216428323" w:history="1">
            <w:r w:rsidRPr="00D46C55">
              <w:rPr>
                <w:rStyle w:val="Hyperlink"/>
                <w:noProof/>
              </w:rPr>
              <w:t>5.1.3 Access via Rail</w:t>
            </w:r>
            <w:r>
              <w:rPr>
                <w:noProof/>
                <w:webHidden/>
              </w:rPr>
              <w:tab/>
            </w:r>
            <w:r>
              <w:rPr>
                <w:noProof/>
                <w:webHidden/>
              </w:rPr>
              <w:fldChar w:fldCharType="begin"/>
            </w:r>
            <w:r>
              <w:rPr>
                <w:noProof/>
                <w:webHidden/>
              </w:rPr>
              <w:instrText xml:space="preserve"> PAGEREF _Toc216428323 \h </w:instrText>
            </w:r>
            <w:r>
              <w:rPr>
                <w:noProof/>
                <w:webHidden/>
              </w:rPr>
            </w:r>
            <w:r>
              <w:rPr>
                <w:noProof/>
                <w:webHidden/>
              </w:rPr>
              <w:fldChar w:fldCharType="separate"/>
            </w:r>
            <w:r>
              <w:rPr>
                <w:noProof/>
                <w:webHidden/>
              </w:rPr>
              <w:t>12</w:t>
            </w:r>
            <w:r>
              <w:rPr>
                <w:noProof/>
                <w:webHidden/>
              </w:rPr>
              <w:fldChar w:fldCharType="end"/>
            </w:r>
          </w:hyperlink>
        </w:p>
        <w:p w14:paraId="35646A08" w14:textId="4F7E9186" w:rsidR="009F0442" w:rsidRDefault="009F0442">
          <w:pPr>
            <w:pStyle w:val="TOC2"/>
            <w:tabs>
              <w:tab w:val="right" w:leader="dot" w:pos="9016"/>
            </w:tabs>
            <w:rPr>
              <w:rFonts w:eastAsiaTheme="minorEastAsia"/>
              <w:noProof/>
              <w:sz w:val="24"/>
              <w:szCs w:val="24"/>
              <w:lang w:eastAsia="en-GB"/>
            </w:rPr>
          </w:pPr>
          <w:hyperlink w:anchor="_Toc216428324" w:history="1">
            <w:r w:rsidRPr="00D46C55">
              <w:rPr>
                <w:rStyle w:val="Hyperlink"/>
                <w:noProof/>
              </w:rPr>
              <w:t>5.2 Site Plan</w:t>
            </w:r>
            <w:r>
              <w:rPr>
                <w:noProof/>
                <w:webHidden/>
              </w:rPr>
              <w:tab/>
            </w:r>
            <w:r>
              <w:rPr>
                <w:noProof/>
                <w:webHidden/>
              </w:rPr>
              <w:fldChar w:fldCharType="begin"/>
            </w:r>
            <w:r>
              <w:rPr>
                <w:noProof/>
                <w:webHidden/>
              </w:rPr>
              <w:instrText xml:space="preserve"> PAGEREF _Toc216428324 \h </w:instrText>
            </w:r>
            <w:r>
              <w:rPr>
                <w:noProof/>
                <w:webHidden/>
              </w:rPr>
            </w:r>
            <w:r>
              <w:rPr>
                <w:noProof/>
                <w:webHidden/>
              </w:rPr>
              <w:fldChar w:fldCharType="separate"/>
            </w:r>
            <w:r>
              <w:rPr>
                <w:noProof/>
                <w:webHidden/>
              </w:rPr>
              <w:t>12</w:t>
            </w:r>
            <w:r>
              <w:rPr>
                <w:noProof/>
                <w:webHidden/>
              </w:rPr>
              <w:fldChar w:fldCharType="end"/>
            </w:r>
          </w:hyperlink>
        </w:p>
        <w:p w14:paraId="68449257" w14:textId="6747A76A" w:rsidR="009F0442" w:rsidRDefault="009F0442">
          <w:pPr>
            <w:pStyle w:val="TOC2"/>
            <w:tabs>
              <w:tab w:val="right" w:leader="dot" w:pos="9016"/>
            </w:tabs>
            <w:rPr>
              <w:rFonts w:eastAsiaTheme="minorEastAsia"/>
              <w:noProof/>
              <w:sz w:val="24"/>
              <w:szCs w:val="24"/>
              <w:lang w:eastAsia="en-GB"/>
            </w:rPr>
          </w:pPr>
          <w:hyperlink w:anchor="_Toc216428325" w:history="1">
            <w:r w:rsidRPr="00D46C55">
              <w:rPr>
                <w:rStyle w:val="Hyperlink"/>
                <w:noProof/>
              </w:rPr>
              <w:t>5.3 Security</w:t>
            </w:r>
            <w:r>
              <w:rPr>
                <w:noProof/>
                <w:webHidden/>
              </w:rPr>
              <w:tab/>
            </w:r>
            <w:r>
              <w:rPr>
                <w:noProof/>
                <w:webHidden/>
              </w:rPr>
              <w:fldChar w:fldCharType="begin"/>
            </w:r>
            <w:r>
              <w:rPr>
                <w:noProof/>
                <w:webHidden/>
              </w:rPr>
              <w:instrText xml:space="preserve"> PAGEREF _Toc216428325 \h </w:instrText>
            </w:r>
            <w:r>
              <w:rPr>
                <w:noProof/>
                <w:webHidden/>
              </w:rPr>
            </w:r>
            <w:r>
              <w:rPr>
                <w:noProof/>
                <w:webHidden/>
              </w:rPr>
              <w:fldChar w:fldCharType="separate"/>
            </w:r>
            <w:r>
              <w:rPr>
                <w:noProof/>
                <w:webHidden/>
              </w:rPr>
              <w:t>12</w:t>
            </w:r>
            <w:r>
              <w:rPr>
                <w:noProof/>
                <w:webHidden/>
              </w:rPr>
              <w:fldChar w:fldCharType="end"/>
            </w:r>
          </w:hyperlink>
        </w:p>
        <w:p w14:paraId="29AF00DA" w14:textId="4FAC0B3E" w:rsidR="009F0442" w:rsidRDefault="009F0442">
          <w:pPr>
            <w:pStyle w:val="TOC2"/>
            <w:tabs>
              <w:tab w:val="right" w:leader="dot" w:pos="9016"/>
            </w:tabs>
            <w:rPr>
              <w:rFonts w:eastAsiaTheme="minorEastAsia"/>
              <w:noProof/>
              <w:sz w:val="24"/>
              <w:szCs w:val="24"/>
              <w:lang w:eastAsia="en-GB"/>
            </w:rPr>
          </w:pPr>
          <w:hyperlink w:anchor="_Toc216428326" w:history="1">
            <w:r w:rsidRPr="00D46C55">
              <w:rPr>
                <w:rStyle w:val="Hyperlink"/>
                <w:noProof/>
              </w:rPr>
              <w:t>5.4 Environment</w:t>
            </w:r>
            <w:r>
              <w:rPr>
                <w:noProof/>
                <w:webHidden/>
              </w:rPr>
              <w:tab/>
            </w:r>
            <w:r>
              <w:rPr>
                <w:noProof/>
                <w:webHidden/>
              </w:rPr>
              <w:fldChar w:fldCharType="begin"/>
            </w:r>
            <w:r>
              <w:rPr>
                <w:noProof/>
                <w:webHidden/>
              </w:rPr>
              <w:instrText xml:space="preserve"> PAGEREF _Toc216428326 \h </w:instrText>
            </w:r>
            <w:r>
              <w:rPr>
                <w:noProof/>
                <w:webHidden/>
              </w:rPr>
            </w:r>
            <w:r>
              <w:rPr>
                <w:noProof/>
                <w:webHidden/>
              </w:rPr>
              <w:fldChar w:fldCharType="separate"/>
            </w:r>
            <w:r>
              <w:rPr>
                <w:noProof/>
                <w:webHidden/>
              </w:rPr>
              <w:t>12</w:t>
            </w:r>
            <w:r>
              <w:rPr>
                <w:noProof/>
                <w:webHidden/>
              </w:rPr>
              <w:fldChar w:fldCharType="end"/>
            </w:r>
          </w:hyperlink>
        </w:p>
        <w:p w14:paraId="39C07E97" w14:textId="05D09482" w:rsidR="009F0442" w:rsidRDefault="009F0442">
          <w:pPr>
            <w:pStyle w:val="TOC2"/>
            <w:tabs>
              <w:tab w:val="right" w:leader="dot" w:pos="9016"/>
            </w:tabs>
            <w:rPr>
              <w:rFonts w:eastAsiaTheme="minorEastAsia"/>
              <w:noProof/>
              <w:sz w:val="24"/>
              <w:szCs w:val="24"/>
              <w:lang w:eastAsia="en-GB"/>
            </w:rPr>
          </w:pPr>
          <w:hyperlink w:anchor="_Toc216428327" w:history="1">
            <w:r w:rsidRPr="00D46C55">
              <w:rPr>
                <w:rStyle w:val="Hyperlink"/>
                <w:noProof/>
              </w:rPr>
              <w:t>5.5 Marina and Port Usage</w:t>
            </w:r>
            <w:r>
              <w:rPr>
                <w:noProof/>
                <w:webHidden/>
              </w:rPr>
              <w:tab/>
            </w:r>
            <w:r>
              <w:rPr>
                <w:noProof/>
                <w:webHidden/>
              </w:rPr>
              <w:fldChar w:fldCharType="begin"/>
            </w:r>
            <w:r>
              <w:rPr>
                <w:noProof/>
                <w:webHidden/>
              </w:rPr>
              <w:instrText xml:space="preserve"> PAGEREF _Toc216428327 \h </w:instrText>
            </w:r>
            <w:r>
              <w:rPr>
                <w:noProof/>
                <w:webHidden/>
              </w:rPr>
            </w:r>
            <w:r>
              <w:rPr>
                <w:noProof/>
                <w:webHidden/>
              </w:rPr>
              <w:fldChar w:fldCharType="separate"/>
            </w:r>
            <w:r>
              <w:rPr>
                <w:noProof/>
                <w:webHidden/>
              </w:rPr>
              <w:t>13</w:t>
            </w:r>
            <w:r>
              <w:rPr>
                <w:noProof/>
                <w:webHidden/>
              </w:rPr>
              <w:fldChar w:fldCharType="end"/>
            </w:r>
          </w:hyperlink>
        </w:p>
        <w:p w14:paraId="28C54711" w14:textId="376CACC9" w:rsidR="009F0442" w:rsidRDefault="009F0442">
          <w:pPr>
            <w:pStyle w:val="TOC1"/>
            <w:tabs>
              <w:tab w:val="right" w:leader="dot" w:pos="9016"/>
            </w:tabs>
            <w:rPr>
              <w:rFonts w:eastAsiaTheme="minorEastAsia"/>
              <w:noProof/>
              <w:sz w:val="24"/>
              <w:szCs w:val="24"/>
              <w:lang w:eastAsia="en-GB"/>
            </w:rPr>
          </w:pPr>
          <w:hyperlink w:anchor="_Toc216428328" w:history="1">
            <w:r w:rsidRPr="00D46C55">
              <w:rPr>
                <w:rStyle w:val="Hyperlink"/>
                <w:noProof/>
              </w:rPr>
              <w:t>6. Conclusion</w:t>
            </w:r>
            <w:r>
              <w:rPr>
                <w:noProof/>
                <w:webHidden/>
              </w:rPr>
              <w:tab/>
            </w:r>
            <w:r>
              <w:rPr>
                <w:noProof/>
                <w:webHidden/>
              </w:rPr>
              <w:fldChar w:fldCharType="begin"/>
            </w:r>
            <w:r>
              <w:rPr>
                <w:noProof/>
                <w:webHidden/>
              </w:rPr>
              <w:instrText xml:space="preserve"> PAGEREF _Toc216428328 \h </w:instrText>
            </w:r>
            <w:r>
              <w:rPr>
                <w:noProof/>
                <w:webHidden/>
              </w:rPr>
            </w:r>
            <w:r>
              <w:rPr>
                <w:noProof/>
                <w:webHidden/>
              </w:rPr>
              <w:fldChar w:fldCharType="separate"/>
            </w:r>
            <w:r>
              <w:rPr>
                <w:noProof/>
                <w:webHidden/>
              </w:rPr>
              <w:t>13</w:t>
            </w:r>
            <w:r>
              <w:rPr>
                <w:noProof/>
                <w:webHidden/>
              </w:rPr>
              <w:fldChar w:fldCharType="end"/>
            </w:r>
          </w:hyperlink>
        </w:p>
        <w:p w14:paraId="33441358" w14:textId="6E8FA617" w:rsidR="009F0442" w:rsidRDefault="009F0442">
          <w:pPr>
            <w:pStyle w:val="TOC2"/>
            <w:tabs>
              <w:tab w:val="right" w:leader="dot" w:pos="9016"/>
            </w:tabs>
            <w:rPr>
              <w:rFonts w:eastAsiaTheme="minorEastAsia"/>
              <w:noProof/>
              <w:sz w:val="24"/>
              <w:szCs w:val="24"/>
              <w:lang w:eastAsia="en-GB"/>
            </w:rPr>
          </w:pPr>
          <w:hyperlink w:anchor="_Toc216428329" w:history="1">
            <w:r w:rsidRPr="00D46C55">
              <w:rPr>
                <w:rStyle w:val="Hyperlink"/>
                <w:noProof/>
              </w:rPr>
              <w:t>6.1 Quantity Distance and Explosion Consequence Analysis</w:t>
            </w:r>
            <w:r>
              <w:rPr>
                <w:noProof/>
                <w:webHidden/>
              </w:rPr>
              <w:tab/>
            </w:r>
            <w:r>
              <w:rPr>
                <w:noProof/>
                <w:webHidden/>
              </w:rPr>
              <w:fldChar w:fldCharType="begin"/>
            </w:r>
            <w:r>
              <w:rPr>
                <w:noProof/>
                <w:webHidden/>
              </w:rPr>
              <w:instrText xml:space="preserve"> PAGEREF _Toc216428329 \h </w:instrText>
            </w:r>
            <w:r>
              <w:rPr>
                <w:noProof/>
                <w:webHidden/>
              </w:rPr>
            </w:r>
            <w:r>
              <w:rPr>
                <w:noProof/>
                <w:webHidden/>
              </w:rPr>
              <w:fldChar w:fldCharType="separate"/>
            </w:r>
            <w:r>
              <w:rPr>
                <w:noProof/>
                <w:webHidden/>
              </w:rPr>
              <w:t>13</w:t>
            </w:r>
            <w:r>
              <w:rPr>
                <w:noProof/>
                <w:webHidden/>
              </w:rPr>
              <w:fldChar w:fldCharType="end"/>
            </w:r>
          </w:hyperlink>
        </w:p>
        <w:p w14:paraId="55A6EB56" w14:textId="15FA8FBC" w:rsidR="009F0442" w:rsidRDefault="009F0442">
          <w:pPr>
            <w:pStyle w:val="TOC2"/>
            <w:tabs>
              <w:tab w:val="right" w:leader="dot" w:pos="9016"/>
            </w:tabs>
            <w:rPr>
              <w:rFonts w:eastAsiaTheme="minorEastAsia"/>
              <w:noProof/>
              <w:sz w:val="24"/>
              <w:szCs w:val="24"/>
              <w:lang w:eastAsia="en-GB"/>
            </w:rPr>
          </w:pPr>
          <w:hyperlink w:anchor="_Toc216428330" w:history="1">
            <w:r w:rsidRPr="00D46C55">
              <w:rPr>
                <w:rStyle w:val="Hyperlink"/>
                <w:noProof/>
              </w:rPr>
              <w:t>6.2 ESH Planning &amp; Compatibility Groups</w:t>
            </w:r>
            <w:r>
              <w:rPr>
                <w:noProof/>
                <w:webHidden/>
              </w:rPr>
              <w:tab/>
            </w:r>
            <w:r>
              <w:rPr>
                <w:noProof/>
                <w:webHidden/>
              </w:rPr>
              <w:fldChar w:fldCharType="begin"/>
            </w:r>
            <w:r>
              <w:rPr>
                <w:noProof/>
                <w:webHidden/>
              </w:rPr>
              <w:instrText xml:space="preserve"> PAGEREF _Toc216428330 \h </w:instrText>
            </w:r>
            <w:r>
              <w:rPr>
                <w:noProof/>
                <w:webHidden/>
              </w:rPr>
            </w:r>
            <w:r>
              <w:rPr>
                <w:noProof/>
                <w:webHidden/>
              </w:rPr>
              <w:fldChar w:fldCharType="separate"/>
            </w:r>
            <w:r>
              <w:rPr>
                <w:noProof/>
                <w:webHidden/>
              </w:rPr>
              <w:t>13</w:t>
            </w:r>
            <w:r>
              <w:rPr>
                <w:noProof/>
                <w:webHidden/>
              </w:rPr>
              <w:fldChar w:fldCharType="end"/>
            </w:r>
          </w:hyperlink>
        </w:p>
        <w:p w14:paraId="7F9F304F" w14:textId="7B3C4723" w:rsidR="009F0442" w:rsidRDefault="009F0442">
          <w:pPr>
            <w:pStyle w:val="TOC2"/>
            <w:tabs>
              <w:tab w:val="right" w:leader="dot" w:pos="9016"/>
            </w:tabs>
            <w:rPr>
              <w:rFonts w:eastAsiaTheme="minorEastAsia"/>
              <w:noProof/>
              <w:sz w:val="24"/>
              <w:szCs w:val="24"/>
              <w:lang w:eastAsia="en-GB"/>
            </w:rPr>
          </w:pPr>
          <w:hyperlink w:anchor="_Toc216428331" w:history="1">
            <w:r w:rsidRPr="00D46C55">
              <w:rPr>
                <w:rStyle w:val="Hyperlink"/>
                <w:noProof/>
              </w:rPr>
              <w:t>6.3 Additional Issues</w:t>
            </w:r>
            <w:r>
              <w:rPr>
                <w:noProof/>
                <w:webHidden/>
              </w:rPr>
              <w:tab/>
            </w:r>
            <w:r>
              <w:rPr>
                <w:noProof/>
                <w:webHidden/>
              </w:rPr>
              <w:fldChar w:fldCharType="begin"/>
            </w:r>
            <w:r>
              <w:rPr>
                <w:noProof/>
                <w:webHidden/>
              </w:rPr>
              <w:instrText xml:space="preserve"> PAGEREF _Toc216428331 \h </w:instrText>
            </w:r>
            <w:r>
              <w:rPr>
                <w:noProof/>
                <w:webHidden/>
              </w:rPr>
            </w:r>
            <w:r>
              <w:rPr>
                <w:noProof/>
                <w:webHidden/>
              </w:rPr>
              <w:fldChar w:fldCharType="separate"/>
            </w:r>
            <w:r>
              <w:rPr>
                <w:noProof/>
                <w:webHidden/>
              </w:rPr>
              <w:t>13</w:t>
            </w:r>
            <w:r>
              <w:rPr>
                <w:noProof/>
                <w:webHidden/>
              </w:rPr>
              <w:fldChar w:fldCharType="end"/>
            </w:r>
          </w:hyperlink>
        </w:p>
        <w:p w14:paraId="190D4063" w14:textId="61E8AC5C" w:rsidR="009F0442" w:rsidRDefault="009F0442">
          <w:pPr>
            <w:pStyle w:val="TOC1"/>
            <w:tabs>
              <w:tab w:val="right" w:leader="dot" w:pos="9016"/>
            </w:tabs>
            <w:rPr>
              <w:rFonts w:eastAsiaTheme="minorEastAsia"/>
              <w:noProof/>
              <w:sz w:val="24"/>
              <w:szCs w:val="24"/>
              <w:lang w:eastAsia="en-GB"/>
            </w:rPr>
          </w:pPr>
          <w:hyperlink w:anchor="_Toc216428332" w:history="1">
            <w:r w:rsidRPr="00D46C55">
              <w:rPr>
                <w:rStyle w:val="Hyperlink"/>
                <w:noProof/>
              </w:rPr>
              <w:t>7. Recommendation</w:t>
            </w:r>
            <w:r>
              <w:rPr>
                <w:noProof/>
                <w:webHidden/>
              </w:rPr>
              <w:tab/>
            </w:r>
            <w:r>
              <w:rPr>
                <w:noProof/>
                <w:webHidden/>
              </w:rPr>
              <w:fldChar w:fldCharType="begin"/>
            </w:r>
            <w:r>
              <w:rPr>
                <w:noProof/>
                <w:webHidden/>
              </w:rPr>
              <w:instrText xml:space="preserve"> PAGEREF _Toc216428332 \h </w:instrText>
            </w:r>
            <w:r>
              <w:rPr>
                <w:noProof/>
                <w:webHidden/>
              </w:rPr>
            </w:r>
            <w:r>
              <w:rPr>
                <w:noProof/>
                <w:webHidden/>
              </w:rPr>
              <w:fldChar w:fldCharType="separate"/>
            </w:r>
            <w:r>
              <w:rPr>
                <w:noProof/>
                <w:webHidden/>
              </w:rPr>
              <w:t>14</w:t>
            </w:r>
            <w:r>
              <w:rPr>
                <w:noProof/>
                <w:webHidden/>
              </w:rPr>
              <w:fldChar w:fldCharType="end"/>
            </w:r>
          </w:hyperlink>
        </w:p>
        <w:p w14:paraId="2C6BC8D8" w14:textId="660817D3" w:rsidR="009F0442" w:rsidRDefault="009F0442">
          <w:pPr>
            <w:pStyle w:val="TOC1"/>
            <w:tabs>
              <w:tab w:val="right" w:leader="dot" w:pos="9016"/>
            </w:tabs>
            <w:rPr>
              <w:rFonts w:eastAsiaTheme="minorEastAsia"/>
              <w:noProof/>
              <w:sz w:val="24"/>
              <w:szCs w:val="24"/>
              <w:lang w:eastAsia="en-GB"/>
            </w:rPr>
          </w:pPr>
          <w:hyperlink w:anchor="_Toc216428333" w:history="1">
            <w:r w:rsidRPr="00D46C55">
              <w:rPr>
                <w:rStyle w:val="Hyperlink"/>
                <w:noProof/>
              </w:rPr>
              <w:t>References</w:t>
            </w:r>
            <w:r>
              <w:rPr>
                <w:noProof/>
                <w:webHidden/>
              </w:rPr>
              <w:tab/>
            </w:r>
            <w:r>
              <w:rPr>
                <w:noProof/>
                <w:webHidden/>
              </w:rPr>
              <w:fldChar w:fldCharType="begin"/>
            </w:r>
            <w:r>
              <w:rPr>
                <w:noProof/>
                <w:webHidden/>
              </w:rPr>
              <w:instrText xml:space="preserve"> PAGEREF _Toc216428333 \h </w:instrText>
            </w:r>
            <w:r>
              <w:rPr>
                <w:noProof/>
                <w:webHidden/>
              </w:rPr>
            </w:r>
            <w:r>
              <w:rPr>
                <w:noProof/>
                <w:webHidden/>
              </w:rPr>
              <w:fldChar w:fldCharType="separate"/>
            </w:r>
            <w:r>
              <w:rPr>
                <w:noProof/>
                <w:webHidden/>
              </w:rPr>
              <w:t>15</w:t>
            </w:r>
            <w:r>
              <w:rPr>
                <w:noProof/>
                <w:webHidden/>
              </w:rPr>
              <w:fldChar w:fldCharType="end"/>
            </w:r>
          </w:hyperlink>
        </w:p>
        <w:p w14:paraId="3E04C6C2" w14:textId="54F31D59" w:rsidR="009F0442" w:rsidRDefault="009F0442">
          <w:pPr>
            <w:pStyle w:val="TOC1"/>
            <w:tabs>
              <w:tab w:val="right" w:leader="dot" w:pos="9016"/>
            </w:tabs>
            <w:rPr>
              <w:rFonts w:eastAsiaTheme="minorEastAsia"/>
              <w:noProof/>
              <w:sz w:val="24"/>
              <w:szCs w:val="24"/>
              <w:lang w:eastAsia="en-GB"/>
            </w:rPr>
          </w:pPr>
          <w:hyperlink w:anchor="_Toc216428334" w:history="1">
            <w:r w:rsidRPr="00D46C55">
              <w:rPr>
                <w:rStyle w:val="Hyperlink"/>
                <w:noProof/>
              </w:rPr>
              <w:t>Annexe 1: Risk Reduction Questions</w:t>
            </w:r>
            <w:r>
              <w:rPr>
                <w:noProof/>
                <w:webHidden/>
              </w:rPr>
              <w:tab/>
            </w:r>
            <w:r>
              <w:rPr>
                <w:noProof/>
                <w:webHidden/>
              </w:rPr>
              <w:fldChar w:fldCharType="begin"/>
            </w:r>
            <w:r>
              <w:rPr>
                <w:noProof/>
                <w:webHidden/>
              </w:rPr>
              <w:instrText xml:space="preserve"> PAGEREF _Toc216428334 \h </w:instrText>
            </w:r>
            <w:r>
              <w:rPr>
                <w:noProof/>
                <w:webHidden/>
              </w:rPr>
            </w:r>
            <w:r>
              <w:rPr>
                <w:noProof/>
                <w:webHidden/>
              </w:rPr>
              <w:fldChar w:fldCharType="separate"/>
            </w:r>
            <w:r>
              <w:rPr>
                <w:noProof/>
                <w:webHidden/>
              </w:rPr>
              <w:t>16</w:t>
            </w:r>
            <w:r>
              <w:rPr>
                <w:noProof/>
                <w:webHidden/>
              </w:rPr>
              <w:fldChar w:fldCharType="end"/>
            </w:r>
          </w:hyperlink>
        </w:p>
        <w:p w14:paraId="5849D478" w14:textId="27F64AAF" w:rsidR="009F0442" w:rsidRDefault="009F0442">
          <w:pPr>
            <w:pStyle w:val="TOC1"/>
            <w:tabs>
              <w:tab w:val="right" w:leader="dot" w:pos="9016"/>
            </w:tabs>
            <w:rPr>
              <w:rFonts w:eastAsiaTheme="minorEastAsia"/>
              <w:noProof/>
              <w:sz w:val="24"/>
              <w:szCs w:val="24"/>
              <w:lang w:eastAsia="en-GB"/>
            </w:rPr>
          </w:pPr>
          <w:hyperlink w:anchor="_Toc216428335" w:history="1">
            <w:r w:rsidRPr="00D46C55">
              <w:rPr>
                <w:rStyle w:val="Hyperlink"/>
                <w:noProof/>
              </w:rPr>
              <w:t>Annexe 2: Example Port Tenant Safety Notice</w:t>
            </w:r>
            <w:r>
              <w:rPr>
                <w:noProof/>
                <w:webHidden/>
              </w:rPr>
              <w:tab/>
            </w:r>
            <w:r>
              <w:rPr>
                <w:noProof/>
                <w:webHidden/>
              </w:rPr>
              <w:fldChar w:fldCharType="begin"/>
            </w:r>
            <w:r>
              <w:rPr>
                <w:noProof/>
                <w:webHidden/>
              </w:rPr>
              <w:instrText xml:space="preserve"> PAGEREF _Toc216428335 \h </w:instrText>
            </w:r>
            <w:r>
              <w:rPr>
                <w:noProof/>
                <w:webHidden/>
              </w:rPr>
            </w:r>
            <w:r>
              <w:rPr>
                <w:noProof/>
                <w:webHidden/>
              </w:rPr>
              <w:fldChar w:fldCharType="separate"/>
            </w:r>
            <w:r>
              <w:rPr>
                <w:noProof/>
                <w:webHidden/>
              </w:rPr>
              <w:t>21</w:t>
            </w:r>
            <w:r>
              <w:rPr>
                <w:noProof/>
                <w:webHidden/>
              </w:rPr>
              <w:fldChar w:fldCharType="end"/>
            </w:r>
          </w:hyperlink>
        </w:p>
        <w:p w14:paraId="2368F130" w14:textId="3003169B" w:rsidR="009F0442" w:rsidRDefault="009F0442">
          <w:pPr>
            <w:pStyle w:val="TOC1"/>
            <w:tabs>
              <w:tab w:val="right" w:leader="dot" w:pos="9016"/>
            </w:tabs>
            <w:rPr>
              <w:rFonts w:eastAsiaTheme="minorEastAsia"/>
              <w:noProof/>
              <w:sz w:val="24"/>
              <w:szCs w:val="24"/>
              <w:lang w:eastAsia="en-GB"/>
            </w:rPr>
          </w:pPr>
          <w:hyperlink w:anchor="_Toc216428336" w:history="1">
            <w:r w:rsidRPr="00D46C55">
              <w:rPr>
                <w:rStyle w:val="Hyperlink"/>
                <w:noProof/>
              </w:rPr>
              <w:t>Annexe 3: QD Definitions</w:t>
            </w:r>
            <w:r>
              <w:rPr>
                <w:noProof/>
                <w:webHidden/>
              </w:rPr>
              <w:tab/>
            </w:r>
            <w:r>
              <w:rPr>
                <w:noProof/>
                <w:webHidden/>
              </w:rPr>
              <w:fldChar w:fldCharType="begin"/>
            </w:r>
            <w:r>
              <w:rPr>
                <w:noProof/>
                <w:webHidden/>
              </w:rPr>
              <w:instrText xml:space="preserve"> PAGEREF _Toc216428336 \h </w:instrText>
            </w:r>
            <w:r>
              <w:rPr>
                <w:noProof/>
                <w:webHidden/>
              </w:rPr>
            </w:r>
            <w:r>
              <w:rPr>
                <w:noProof/>
                <w:webHidden/>
              </w:rPr>
              <w:fldChar w:fldCharType="separate"/>
            </w:r>
            <w:r>
              <w:rPr>
                <w:noProof/>
                <w:webHidden/>
              </w:rPr>
              <w:t>22</w:t>
            </w:r>
            <w:r>
              <w:rPr>
                <w:noProof/>
                <w:webHidden/>
              </w:rPr>
              <w:fldChar w:fldCharType="end"/>
            </w:r>
          </w:hyperlink>
        </w:p>
        <w:p w14:paraId="0BF98001" w14:textId="310A6471" w:rsidR="009F0442" w:rsidRDefault="009F0442">
          <w:pPr>
            <w:pStyle w:val="TOC1"/>
            <w:tabs>
              <w:tab w:val="right" w:leader="dot" w:pos="9016"/>
            </w:tabs>
            <w:rPr>
              <w:rFonts w:eastAsiaTheme="minorEastAsia"/>
              <w:noProof/>
              <w:sz w:val="24"/>
              <w:szCs w:val="24"/>
              <w:lang w:eastAsia="en-GB"/>
            </w:rPr>
          </w:pPr>
          <w:hyperlink w:anchor="_Toc216428337" w:history="1">
            <w:r w:rsidRPr="00D46C55">
              <w:rPr>
                <w:rStyle w:val="Hyperlink"/>
                <w:noProof/>
              </w:rPr>
              <w:t>Annexe 4: Compatibility Group Mixing Rules</w:t>
            </w:r>
            <w:r>
              <w:rPr>
                <w:noProof/>
                <w:webHidden/>
              </w:rPr>
              <w:tab/>
            </w:r>
            <w:r>
              <w:rPr>
                <w:noProof/>
                <w:webHidden/>
              </w:rPr>
              <w:fldChar w:fldCharType="begin"/>
            </w:r>
            <w:r>
              <w:rPr>
                <w:noProof/>
                <w:webHidden/>
              </w:rPr>
              <w:instrText xml:space="preserve"> PAGEREF _Toc216428337 \h </w:instrText>
            </w:r>
            <w:r>
              <w:rPr>
                <w:noProof/>
                <w:webHidden/>
              </w:rPr>
            </w:r>
            <w:r>
              <w:rPr>
                <w:noProof/>
                <w:webHidden/>
              </w:rPr>
              <w:fldChar w:fldCharType="separate"/>
            </w:r>
            <w:r>
              <w:rPr>
                <w:noProof/>
                <w:webHidden/>
              </w:rPr>
              <w:t>23</w:t>
            </w:r>
            <w:r>
              <w:rPr>
                <w:noProof/>
                <w:webHidden/>
              </w:rPr>
              <w:fldChar w:fldCharType="end"/>
            </w:r>
          </w:hyperlink>
        </w:p>
        <w:p w14:paraId="7DB0575D" w14:textId="279F2BAB" w:rsidR="009F0442" w:rsidRDefault="009F0442">
          <w:pPr>
            <w:pStyle w:val="TOC1"/>
            <w:tabs>
              <w:tab w:val="right" w:leader="dot" w:pos="9016"/>
            </w:tabs>
            <w:rPr>
              <w:rFonts w:eastAsiaTheme="minorEastAsia"/>
              <w:noProof/>
              <w:sz w:val="24"/>
              <w:szCs w:val="24"/>
              <w:lang w:eastAsia="en-GB"/>
            </w:rPr>
          </w:pPr>
          <w:hyperlink w:anchor="_Toc216428338" w:history="1">
            <w:r w:rsidRPr="00D46C55">
              <w:rPr>
                <w:rStyle w:val="Hyperlink"/>
                <w:noProof/>
              </w:rPr>
              <w:t>Annexe 5: Aggregation Rules</w:t>
            </w:r>
            <w:r>
              <w:rPr>
                <w:noProof/>
                <w:webHidden/>
              </w:rPr>
              <w:tab/>
            </w:r>
            <w:r>
              <w:rPr>
                <w:noProof/>
                <w:webHidden/>
              </w:rPr>
              <w:fldChar w:fldCharType="begin"/>
            </w:r>
            <w:r>
              <w:rPr>
                <w:noProof/>
                <w:webHidden/>
              </w:rPr>
              <w:instrText xml:space="preserve"> PAGEREF _Toc216428338 \h </w:instrText>
            </w:r>
            <w:r>
              <w:rPr>
                <w:noProof/>
                <w:webHidden/>
              </w:rPr>
            </w:r>
            <w:r>
              <w:rPr>
                <w:noProof/>
                <w:webHidden/>
              </w:rPr>
              <w:fldChar w:fldCharType="separate"/>
            </w:r>
            <w:r>
              <w:rPr>
                <w:noProof/>
                <w:webHidden/>
              </w:rPr>
              <w:t>24</w:t>
            </w:r>
            <w:r>
              <w:rPr>
                <w:noProof/>
                <w:webHidden/>
              </w:rPr>
              <w:fldChar w:fldCharType="end"/>
            </w:r>
          </w:hyperlink>
        </w:p>
        <w:p w14:paraId="7114830B" w14:textId="620764F8" w:rsidR="009F0442" w:rsidRDefault="009F0442">
          <w:pPr>
            <w:pStyle w:val="TOC1"/>
            <w:tabs>
              <w:tab w:val="right" w:leader="dot" w:pos="9016"/>
            </w:tabs>
            <w:rPr>
              <w:rFonts w:eastAsiaTheme="minorEastAsia"/>
              <w:noProof/>
              <w:sz w:val="24"/>
              <w:szCs w:val="24"/>
              <w:lang w:eastAsia="en-GB"/>
            </w:rPr>
          </w:pPr>
          <w:hyperlink w:anchor="_Toc216428339" w:history="1">
            <w:r w:rsidRPr="00D46C55">
              <w:rPr>
                <w:rStyle w:val="Hyperlink"/>
                <w:noProof/>
              </w:rPr>
              <w:t>Annexe 6: Port Plan</w:t>
            </w:r>
            <w:r>
              <w:rPr>
                <w:noProof/>
                <w:webHidden/>
              </w:rPr>
              <w:tab/>
            </w:r>
            <w:r>
              <w:rPr>
                <w:noProof/>
                <w:webHidden/>
              </w:rPr>
              <w:fldChar w:fldCharType="begin"/>
            </w:r>
            <w:r>
              <w:rPr>
                <w:noProof/>
                <w:webHidden/>
              </w:rPr>
              <w:instrText xml:space="preserve"> PAGEREF _Toc216428339 \h </w:instrText>
            </w:r>
            <w:r>
              <w:rPr>
                <w:noProof/>
                <w:webHidden/>
              </w:rPr>
            </w:r>
            <w:r>
              <w:rPr>
                <w:noProof/>
                <w:webHidden/>
              </w:rPr>
              <w:fldChar w:fldCharType="separate"/>
            </w:r>
            <w:r>
              <w:rPr>
                <w:noProof/>
                <w:webHidden/>
              </w:rPr>
              <w:t>25</w:t>
            </w:r>
            <w:r>
              <w:rPr>
                <w:noProof/>
                <w:webHidden/>
              </w:rPr>
              <w:fldChar w:fldCharType="end"/>
            </w:r>
          </w:hyperlink>
        </w:p>
        <w:p w14:paraId="3AF42B5E" w14:textId="72FBEBA5" w:rsidR="009F0442" w:rsidRDefault="009F0442">
          <w:pPr>
            <w:pStyle w:val="TOC1"/>
            <w:tabs>
              <w:tab w:val="right" w:leader="dot" w:pos="9016"/>
            </w:tabs>
            <w:rPr>
              <w:rFonts w:eastAsiaTheme="minorEastAsia"/>
              <w:noProof/>
              <w:sz w:val="24"/>
              <w:szCs w:val="24"/>
              <w:lang w:eastAsia="en-GB"/>
            </w:rPr>
          </w:pPr>
          <w:hyperlink w:anchor="_Toc216428340" w:history="1">
            <w:r w:rsidRPr="00D46C55">
              <w:rPr>
                <w:rStyle w:val="Hyperlink"/>
                <w:noProof/>
              </w:rPr>
              <w:t>Annexe 7: Flood Risk Map</w:t>
            </w:r>
            <w:r>
              <w:rPr>
                <w:noProof/>
                <w:webHidden/>
              </w:rPr>
              <w:tab/>
            </w:r>
            <w:r>
              <w:rPr>
                <w:noProof/>
                <w:webHidden/>
              </w:rPr>
              <w:fldChar w:fldCharType="begin"/>
            </w:r>
            <w:r>
              <w:rPr>
                <w:noProof/>
                <w:webHidden/>
              </w:rPr>
              <w:instrText xml:space="preserve"> PAGEREF _Toc216428340 \h </w:instrText>
            </w:r>
            <w:r>
              <w:rPr>
                <w:noProof/>
                <w:webHidden/>
              </w:rPr>
            </w:r>
            <w:r>
              <w:rPr>
                <w:noProof/>
                <w:webHidden/>
              </w:rPr>
              <w:fldChar w:fldCharType="separate"/>
            </w:r>
            <w:r>
              <w:rPr>
                <w:noProof/>
                <w:webHidden/>
              </w:rPr>
              <w:t>26</w:t>
            </w:r>
            <w:r>
              <w:rPr>
                <w:noProof/>
                <w:webHidden/>
              </w:rPr>
              <w:fldChar w:fldCharType="end"/>
            </w:r>
          </w:hyperlink>
        </w:p>
        <w:p w14:paraId="511BCB62" w14:textId="44307E0E" w:rsidR="00F60C10" w:rsidRPr="00A1695A" w:rsidRDefault="00F60C10" w:rsidP="00B20076">
          <w:pPr>
            <w:jc w:val="both"/>
            <w:rPr>
              <w:b/>
              <w:bCs/>
              <w:noProof/>
              <w:lang w:val="en-US"/>
            </w:rPr>
          </w:pPr>
          <w:r>
            <w:rPr>
              <w:b/>
              <w:bCs/>
              <w:noProof/>
              <w:lang w:val="en-US"/>
            </w:rPr>
            <w:fldChar w:fldCharType="end"/>
          </w:r>
        </w:p>
      </w:sdtContent>
    </w:sdt>
    <w:p w14:paraId="7D90F005" w14:textId="05C2C19B" w:rsidR="009F0442" w:rsidRDefault="00F60C10">
      <w:pPr>
        <w:pStyle w:val="TableofFigures"/>
        <w:tabs>
          <w:tab w:val="right" w:leader="dot" w:pos="9016"/>
        </w:tabs>
        <w:rPr>
          <w:rFonts w:eastAsiaTheme="minorEastAsia"/>
          <w:noProof/>
          <w:sz w:val="24"/>
          <w:szCs w:val="24"/>
          <w:lang w:eastAsia="en-GB"/>
        </w:rPr>
      </w:pPr>
      <w:r>
        <w:lastRenderedPageBreak/>
        <w:fldChar w:fldCharType="begin"/>
      </w:r>
      <w:r>
        <w:instrText xml:space="preserve"> TOC \h \z \c "Figure" </w:instrText>
      </w:r>
      <w:r>
        <w:fldChar w:fldCharType="separate"/>
      </w:r>
      <w:hyperlink w:anchor="_Toc216428341" w:history="1">
        <w:r w:rsidR="009F0442" w:rsidRPr="005D65E9">
          <w:rPr>
            <w:rStyle w:val="Hyperlink"/>
            <w:noProof/>
          </w:rPr>
          <w:t>Figure 1 - Proposed Site Location</w:t>
        </w:r>
        <w:r w:rsidR="009F0442">
          <w:rPr>
            <w:noProof/>
            <w:webHidden/>
          </w:rPr>
          <w:tab/>
        </w:r>
        <w:r w:rsidR="009F0442">
          <w:rPr>
            <w:noProof/>
            <w:webHidden/>
          </w:rPr>
          <w:fldChar w:fldCharType="begin"/>
        </w:r>
        <w:r w:rsidR="009F0442">
          <w:rPr>
            <w:noProof/>
            <w:webHidden/>
          </w:rPr>
          <w:instrText xml:space="preserve"> PAGEREF _Toc216428341 \h </w:instrText>
        </w:r>
        <w:r w:rsidR="009F0442">
          <w:rPr>
            <w:noProof/>
            <w:webHidden/>
          </w:rPr>
        </w:r>
        <w:r w:rsidR="009F0442">
          <w:rPr>
            <w:noProof/>
            <w:webHidden/>
          </w:rPr>
          <w:fldChar w:fldCharType="separate"/>
        </w:r>
        <w:r w:rsidR="009F0442">
          <w:rPr>
            <w:noProof/>
            <w:webHidden/>
          </w:rPr>
          <w:t>4</w:t>
        </w:r>
        <w:r w:rsidR="009F0442">
          <w:rPr>
            <w:noProof/>
            <w:webHidden/>
          </w:rPr>
          <w:fldChar w:fldCharType="end"/>
        </w:r>
      </w:hyperlink>
    </w:p>
    <w:p w14:paraId="3C54E2C2" w14:textId="18EC5CC8" w:rsidR="009F0442" w:rsidRDefault="009F0442">
      <w:pPr>
        <w:pStyle w:val="TableofFigures"/>
        <w:tabs>
          <w:tab w:val="right" w:leader="dot" w:pos="9016"/>
        </w:tabs>
        <w:rPr>
          <w:rFonts w:eastAsiaTheme="minorEastAsia"/>
          <w:noProof/>
          <w:sz w:val="24"/>
          <w:szCs w:val="24"/>
          <w:lang w:eastAsia="en-GB"/>
        </w:rPr>
      </w:pPr>
      <w:hyperlink w:anchor="_Toc216428342" w:history="1">
        <w:r w:rsidRPr="005D65E9">
          <w:rPr>
            <w:rStyle w:val="Hyperlink"/>
            <w:noProof/>
          </w:rPr>
          <w:t>Figure 2 - North side of QD Map</w:t>
        </w:r>
        <w:r>
          <w:rPr>
            <w:noProof/>
            <w:webHidden/>
          </w:rPr>
          <w:tab/>
        </w:r>
        <w:r>
          <w:rPr>
            <w:noProof/>
            <w:webHidden/>
          </w:rPr>
          <w:fldChar w:fldCharType="begin"/>
        </w:r>
        <w:r>
          <w:rPr>
            <w:noProof/>
            <w:webHidden/>
          </w:rPr>
          <w:instrText xml:space="preserve"> PAGEREF _Toc216428342 \h </w:instrText>
        </w:r>
        <w:r>
          <w:rPr>
            <w:noProof/>
            <w:webHidden/>
          </w:rPr>
        </w:r>
        <w:r>
          <w:rPr>
            <w:noProof/>
            <w:webHidden/>
          </w:rPr>
          <w:fldChar w:fldCharType="separate"/>
        </w:r>
        <w:r>
          <w:rPr>
            <w:noProof/>
            <w:webHidden/>
          </w:rPr>
          <w:t>7</w:t>
        </w:r>
        <w:r>
          <w:rPr>
            <w:noProof/>
            <w:webHidden/>
          </w:rPr>
          <w:fldChar w:fldCharType="end"/>
        </w:r>
      </w:hyperlink>
    </w:p>
    <w:p w14:paraId="1F8BF888" w14:textId="06B709B7" w:rsidR="009F0442" w:rsidRDefault="009F0442">
      <w:pPr>
        <w:pStyle w:val="TableofFigures"/>
        <w:tabs>
          <w:tab w:val="right" w:leader="dot" w:pos="9016"/>
        </w:tabs>
        <w:rPr>
          <w:rFonts w:eastAsiaTheme="minorEastAsia"/>
          <w:noProof/>
          <w:sz w:val="24"/>
          <w:szCs w:val="24"/>
          <w:lang w:eastAsia="en-GB"/>
        </w:rPr>
      </w:pPr>
      <w:hyperlink w:anchor="_Toc216428343" w:history="1">
        <w:r w:rsidRPr="005D65E9">
          <w:rPr>
            <w:rStyle w:val="Hyperlink"/>
            <w:noProof/>
          </w:rPr>
          <w:t>Figure 3 - Overall QD Map</w:t>
        </w:r>
        <w:r>
          <w:rPr>
            <w:noProof/>
            <w:webHidden/>
          </w:rPr>
          <w:tab/>
        </w:r>
        <w:r>
          <w:rPr>
            <w:noProof/>
            <w:webHidden/>
          </w:rPr>
          <w:fldChar w:fldCharType="begin"/>
        </w:r>
        <w:r>
          <w:rPr>
            <w:noProof/>
            <w:webHidden/>
          </w:rPr>
          <w:instrText xml:space="preserve"> PAGEREF _Toc216428343 \h </w:instrText>
        </w:r>
        <w:r>
          <w:rPr>
            <w:noProof/>
            <w:webHidden/>
          </w:rPr>
        </w:r>
        <w:r>
          <w:rPr>
            <w:noProof/>
            <w:webHidden/>
          </w:rPr>
          <w:fldChar w:fldCharType="separate"/>
        </w:r>
        <w:r>
          <w:rPr>
            <w:noProof/>
            <w:webHidden/>
          </w:rPr>
          <w:t>8</w:t>
        </w:r>
        <w:r>
          <w:rPr>
            <w:noProof/>
            <w:webHidden/>
          </w:rPr>
          <w:fldChar w:fldCharType="end"/>
        </w:r>
      </w:hyperlink>
    </w:p>
    <w:p w14:paraId="33FA9F27" w14:textId="57CA3AE4" w:rsidR="00F60C10" w:rsidRDefault="00F60C10" w:rsidP="00B20076">
      <w:pPr>
        <w:jc w:val="both"/>
      </w:pPr>
      <w:r>
        <w:rPr>
          <w:b/>
          <w:bCs/>
          <w:noProof/>
          <w:lang w:val="en-US"/>
        </w:rPr>
        <w:fldChar w:fldCharType="end"/>
      </w:r>
    </w:p>
    <w:p w14:paraId="60475E86" w14:textId="5E9EB0D7" w:rsidR="009F0442" w:rsidRDefault="00AC4379">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16428344" w:history="1">
        <w:r w:rsidR="009F0442" w:rsidRPr="00335114">
          <w:rPr>
            <w:rStyle w:val="Hyperlink"/>
            <w:noProof/>
          </w:rPr>
          <w:t>Table 1 - 7-Bar ECM Quantity Distances</w:t>
        </w:r>
        <w:r w:rsidR="009F0442">
          <w:rPr>
            <w:noProof/>
            <w:webHidden/>
          </w:rPr>
          <w:tab/>
        </w:r>
        <w:r w:rsidR="009F0442">
          <w:rPr>
            <w:noProof/>
            <w:webHidden/>
          </w:rPr>
          <w:fldChar w:fldCharType="begin"/>
        </w:r>
        <w:r w:rsidR="009F0442">
          <w:rPr>
            <w:noProof/>
            <w:webHidden/>
          </w:rPr>
          <w:instrText xml:space="preserve"> PAGEREF _Toc216428344 \h </w:instrText>
        </w:r>
        <w:r w:rsidR="009F0442">
          <w:rPr>
            <w:noProof/>
            <w:webHidden/>
          </w:rPr>
        </w:r>
        <w:r w:rsidR="009F0442">
          <w:rPr>
            <w:noProof/>
            <w:webHidden/>
          </w:rPr>
          <w:fldChar w:fldCharType="separate"/>
        </w:r>
        <w:r w:rsidR="009F0442">
          <w:rPr>
            <w:noProof/>
            <w:webHidden/>
          </w:rPr>
          <w:t>5</w:t>
        </w:r>
        <w:r w:rsidR="009F0442">
          <w:rPr>
            <w:noProof/>
            <w:webHidden/>
          </w:rPr>
          <w:fldChar w:fldCharType="end"/>
        </w:r>
      </w:hyperlink>
    </w:p>
    <w:p w14:paraId="2D022471" w14:textId="7158C7A6" w:rsidR="009F0442" w:rsidRDefault="009F0442">
      <w:pPr>
        <w:pStyle w:val="TableofFigures"/>
        <w:tabs>
          <w:tab w:val="right" w:leader="dot" w:pos="9016"/>
        </w:tabs>
        <w:rPr>
          <w:rFonts w:eastAsiaTheme="minorEastAsia"/>
          <w:noProof/>
          <w:sz w:val="24"/>
          <w:szCs w:val="24"/>
          <w:lang w:eastAsia="en-GB"/>
        </w:rPr>
      </w:pPr>
      <w:hyperlink w:anchor="_Toc216428345" w:history="1">
        <w:r w:rsidRPr="00335114">
          <w:rPr>
            <w:rStyle w:val="Hyperlink"/>
            <w:noProof/>
          </w:rPr>
          <w:t>Table 2 - 3-Bar ECM Quantity Distances</w:t>
        </w:r>
        <w:r>
          <w:rPr>
            <w:noProof/>
            <w:webHidden/>
          </w:rPr>
          <w:tab/>
        </w:r>
        <w:r>
          <w:rPr>
            <w:noProof/>
            <w:webHidden/>
          </w:rPr>
          <w:fldChar w:fldCharType="begin"/>
        </w:r>
        <w:r>
          <w:rPr>
            <w:noProof/>
            <w:webHidden/>
          </w:rPr>
          <w:instrText xml:space="preserve"> PAGEREF _Toc216428345 \h </w:instrText>
        </w:r>
        <w:r>
          <w:rPr>
            <w:noProof/>
            <w:webHidden/>
          </w:rPr>
        </w:r>
        <w:r>
          <w:rPr>
            <w:noProof/>
            <w:webHidden/>
          </w:rPr>
          <w:fldChar w:fldCharType="separate"/>
        </w:r>
        <w:r>
          <w:rPr>
            <w:noProof/>
            <w:webHidden/>
          </w:rPr>
          <w:t>5</w:t>
        </w:r>
        <w:r>
          <w:rPr>
            <w:noProof/>
            <w:webHidden/>
          </w:rPr>
          <w:fldChar w:fldCharType="end"/>
        </w:r>
      </w:hyperlink>
    </w:p>
    <w:p w14:paraId="463CD878" w14:textId="15DF58B9" w:rsidR="009F0442" w:rsidRDefault="009F0442">
      <w:pPr>
        <w:pStyle w:val="TableofFigures"/>
        <w:tabs>
          <w:tab w:val="right" w:leader="dot" w:pos="9016"/>
        </w:tabs>
        <w:rPr>
          <w:rFonts w:eastAsiaTheme="minorEastAsia"/>
          <w:noProof/>
          <w:sz w:val="24"/>
          <w:szCs w:val="24"/>
          <w:lang w:eastAsia="en-GB"/>
        </w:rPr>
      </w:pPr>
      <w:hyperlink w:anchor="_Toc216428346" w:history="1">
        <w:r w:rsidRPr="00335114">
          <w:rPr>
            <w:rStyle w:val="Hyperlink"/>
            <w:noProof/>
          </w:rPr>
          <w:t>Table 3 - Minimum "No Break" Range for Windows</w:t>
        </w:r>
        <w:r>
          <w:rPr>
            <w:noProof/>
            <w:webHidden/>
          </w:rPr>
          <w:tab/>
        </w:r>
        <w:r>
          <w:rPr>
            <w:noProof/>
            <w:webHidden/>
          </w:rPr>
          <w:fldChar w:fldCharType="begin"/>
        </w:r>
        <w:r>
          <w:rPr>
            <w:noProof/>
            <w:webHidden/>
          </w:rPr>
          <w:instrText xml:space="preserve"> PAGEREF _Toc216428346 \h </w:instrText>
        </w:r>
        <w:r>
          <w:rPr>
            <w:noProof/>
            <w:webHidden/>
          </w:rPr>
        </w:r>
        <w:r>
          <w:rPr>
            <w:noProof/>
            <w:webHidden/>
          </w:rPr>
          <w:fldChar w:fldCharType="separate"/>
        </w:r>
        <w:r>
          <w:rPr>
            <w:noProof/>
            <w:webHidden/>
          </w:rPr>
          <w:t>8</w:t>
        </w:r>
        <w:r>
          <w:rPr>
            <w:noProof/>
            <w:webHidden/>
          </w:rPr>
          <w:fldChar w:fldCharType="end"/>
        </w:r>
      </w:hyperlink>
    </w:p>
    <w:p w14:paraId="27495022" w14:textId="332688BF" w:rsidR="009F0442" w:rsidRDefault="009F0442">
      <w:pPr>
        <w:pStyle w:val="TableofFigures"/>
        <w:tabs>
          <w:tab w:val="right" w:leader="dot" w:pos="9016"/>
        </w:tabs>
        <w:rPr>
          <w:rFonts w:eastAsiaTheme="minorEastAsia"/>
          <w:noProof/>
          <w:sz w:val="24"/>
          <w:szCs w:val="24"/>
          <w:lang w:eastAsia="en-GB"/>
        </w:rPr>
      </w:pPr>
      <w:hyperlink w:anchor="_Toc216428347" w:history="1">
        <w:r w:rsidRPr="00335114">
          <w:rPr>
            <w:rStyle w:val="Hyperlink"/>
            <w:noProof/>
          </w:rPr>
          <w:t>Table 4 - Ground Shock</w:t>
        </w:r>
        <w:r>
          <w:rPr>
            <w:noProof/>
            <w:webHidden/>
          </w:rPr>
          <w:tab/>
        </w:r>
        <w:r>
          <w:rPr>
            <w:noProof/>
            <w:webHidden/>
          </w:rPr>
          <w:fldChar w:fldCharType="begin"/>
        </w:r>
        <w:r>
          <w:rPr>
            <w:noProof/>
            <w:webHidden/>
          </w:rPr>
          <w:instrText xml:space="preserve"> PAGEREF _Toc216428347 \h </w:instrText>
        </w:r>
        <w:r>
          <w:rPr>
            <w:noProof/>
            <w:webHidden/>
          </w:rPr>
        </w:r>
        <w:r>
          <w:rPr>
            <w:noProof/>
            <w:webHidden/>
          </w:rPr>
          <w:fldChar w:fldCharType="separate"/>
        </w:r>
        <w:r>
          <w:rPr>
            <w:noProof/>
            <w:webHidden/>
          </w:rPr>
          <w:t>8</w:t>
        </w:r>
        <w:r>
          <w:rPr>
            <w:noProof/>
            <w:webHidden/>
          </w:rPr>
          <w:fldChar w:fldCharType="end"/>
        </w:r>
      </w:hyperlink>
    </w:p>
    <w:p w14:paraId="4293E857" w14:textId="30BA6E4D" w:rsidR="009F0442" w:rsidRDefault="009F0442">
      <w:pPr>
        <w:pStyle w:val="TableofFigures"/>
        <w:tabs>
          <w:tab w:val="right" w:leader="dot" w:pos="9016"/>
        </w:tabs>
        <w:rPr>
          <w:rFonts w:eastAsiaTheme="minorEastAsia"/>
          <w:noProof/>
          <w:sz w:val="24"/>
          <w:szCs w:val="24"/>
          <w:lang w:eastAsia="en-GB"/>
        </w:rPr>
      </w:pPr>
      <w:hyperlink w:anchor="_Toc216428348" w:history="1">
        <w:r w:rsidRPr="00335114">
          <w:rPr>
            <w:rStyle w:val="Hyperlink"/>
            <w:noProof/>
          </w:rPr>
          <w:t>Table 5 - Injury Ranges</w:t>
        </w:r>
        <w:r>
          <w:rPr>
            <w:noProof/>
            <w:webHidden/>
          </w:rPr>
          <w:tab/>
        </w:r>
        <w:r>
          <w:rPr>
            <w:noProof/>
            <w:webHidden/>
          </w:rPr>
          <w:fldChar w:fldCharType="begin"/>
        </w:r>
        <w:r>
          <w:rPr>
            <w:noProof/>
            <w:webHidden/>
          </w:rPr>
          <w:instrText xml:space="preserve"> PAGEREF _Toc216428348 \h </w:instrText>
        </w:r>
        <w:r>
          <w:rPr>
            <w:noProof/>
            <w:webHidden/>
          </w:rPr>
        </w:r>
        <w:r>
          <w:rPr>
            <w:noProof/>
            <w:webHidden/>
          </w:rPr>
          <w:fldChar w:fldCharType="separate"/>
        </w:r>
        <w:r>
          <w:rPr>
            <w:noProof/>
            <w:webHidden/>
          </w:rPr>
          <w:t>9</w:t>
        </w:r>
        <w:r>
          <w:rPr>
            <w:noProof/>
            <w:webHidden/>
          </w:rPr>
          <w:fldChar w:fldCharType="end"/>
        </w:r>
      </w:hyperlink>
    </w:p>
    <w:p w14:paraId="3F453017" w14:textId="075C28BE" w:rsidR="009F0442" w:rsidRDefault="009F0442">
      <w:pPr>
        <w:pStyle w:val="TableofFigures"/>
        <w:tabs>
          <w:tab w:val="right" w:leader="dot" w:pos="9016"/>
        </w:tabs>
        <w:rPr>
          <w:rFonts w:eastAsiaTheme="minorEastAsia"/>
          <w:noProof/>
          <w:sz w:val="24"/>
          <w:szCs w:val="24"/>
          <w:lang w:eastAsia="en-GB"/>
        </w:rPr>
      </w:pPr>
      <w:hyperlink w:anchor="_Toc216428349" w:history="1">
        <w:r w:rsidRPr="00335114">
          <w:rPr>
            <w:rStyle w:val="Hyperlink"/>
            <w:noProof/>
          </w:rPr>
          <w:t>Table 6 - Damage Ranges</w:t>
        </w:r>
        <w:r>
          <w:rPr>
            <w:noProof/>
            <w:webHidden/>
          </w:rPr>
          <w:tab/>
        </w:r>
        <w:r>
          <w:rPr>
            <w:noProof/>
            <w:webHidden/>
          </w:rPr>
          <w:fldChar w:fldCharType="begin"/>
        </w:r>
        <w:r>
          <w:rPr>
            <w:noProof/>
            <w:webHidden/>
          </w:rPr>
          <w:instrText xml:space="preserve"> PAGEREF _Toc216428349 \h </w:instrText>
        </w:r>
        <w:r>
          <w:rPr>
            <w:noProof/>
            <w:webHidden/>
          </w:rPr>
        </w:r>
        <w:r>
          <w:rPr>
            <w:noProof/>
            <w:webHidden/>
          </w:rPr>
          <w:fldChar w:fldCharType="separate"/>
        </w:r>
        <w:r>
          <w:rPr>
            <w:noProof/>
            <w:webHidden/>
          </w:rPr>
          <w:t>9</w:t>
        </w:r>
        <w:r>
          <w:rPr>
            <w:noProof/>
            <w:webHidden/>
          </w:rPr>
          <w:fldChar w:fldCharType="end"/>
        </w:r>
      </w:hyperlink>
    </w:p>
    <w:p w14:paraId="5C52BE11" w14:textId="3CA8F962" w:rsidR="009F0442" w:rsidRDefault="009F0442">
      <w:pPr>
        <w:pStyle w:val="TableofFigures"/>
        <w:tabs>
          <w:tab w:val="right" w:leader="dot" w:pos="9016"/>
        </w:tabs>
        <w:rPr>
          <w:rFonts w:eastAsiaTheme="minorEastAsia"/>
          <w:noProof/>
          <w:sz w:val="24"/>
          <w:szCs w:val="24"/>
          <w:lang w:eastAsia="en-GB"/>
        </w:rPr>
      </w:pPr>
      <w:hyperlink w:anchor="_Toc216428350" w:history="1">
        <w:r w:rsidRPr="00335114">
          <w:rPr>
            <w:rStyle w:val="Hyperlink"/>
            <w:noProof/>
          </w:rPr>
          <w:t>Table 7 - ESH Numbers and Holdings (kg)</w:t>
        </w:r>
        <w:r>
          <w:rPr>
            <w:noProof/>
            <w:webHidden/>
          </w:rPr>
          <w:tab/>
        </w:r>
        <w:r>
          <w:rPr>
            <w:noProof/>
            <w:webHidden/>
          </w:rPr>
          <w:fldChar w:fldCharType="begin"/>
        </w:r>
        <w:r>
          <w:rPr>
            <w:noProof/>
            <w:webHidden/>
          </w:rPr>
          <w:instrText xml:space="preserve"> PAGEREF _Toc216428350 \h </w:instrText>
        </w:r>
        <w:r>
          <w:rPr>
            <w:noProof/>
            <w:webHidden/>
          </w:rPr>
        </w:r>
        <w:r>
          <w:rPr>
            <w:noProof/>
            <w:webHidden/>
          </w:rPr>
          <w:fldChar w:fldCharType="separate"/>
        </w:r>
        <w:r>
          <w:rPr>
            <w:noProof/>
            <w:webHidden/>
          </w:rPr>
          <w:t>10</w:t>
        </w:r>
        <w:r>
          <w:rPr>
            <w:noProof/>
            <w:webHidden/>
          </w:rPr>
          <w:fldChar w:fldCharType="end"/>
        </w:r>
      </w:hyperlink>
    </w:p>
    <w:p w14:paraId="46DF6019" w14:textId="6D52789A" w:rsidR="00F60C10" w:rsidRDefault="00AC4379" w:rsidP="00B20076">
      <w:pPr>
        <w:jc w:val="both"/>
      </w:pPr>
      <w:r>
        <w:fldChar w:fldCharType="end"/>
      </w:r>
    </w:p>
    <w:p w14:paraId="175178AA" w14:textId="77777777" w:rsidR="00F60C10" w:rsidRDefault="00F60C10" w:rsidP="00B20076">
      <w:pPr>
        <w:jc w:val="both"/>
      </w:pPr>
    </w:p>
    <w:p w14:paraId="2375C654" w14:textId="77777777" w:rsidR="00F60C10" w:rsidRDefault="00F60C10" w:rsidP="00B20076">
      <w:pPr>
        <w:jc w:val="both"/>
      </w:pPr>
    </w:p>
    <w:p w14:paraId="3E39FF42" w14:textId="77777777" w:rsidR="00F60C10" w:rsidRDefault="00F60C10" w:rsidP="00B20076">
      <w:pPr>
        <w:jc w:val="both"/>
      </w:pPr>
    </w:p>
    <w:p w14:paraId="3ED91427" w14:textId="77777777" w:rsidR="00F60C10" w:rsidRDefault="00F60C10" w:rsidP="00B20076">
      <w:pPr>
        <w:jc w:val="both"/>
      </w:pPr>
    </w:p>
    <w:p w14:paraId="3DF74DBB" w14:textId="77777777" w:rsidR="00F60C10" w:rsidRDefault="00F60C10" w:rsidP="00B20076">
      <w:pPr>
        <w:jc w:val="both"/>
      </w:pPr>
    </w:p>
    <w:p w14:paraId="34959E78" w14:textId="77777777" w:rsidR="00F60C10" w:rsidRDefault="00F60C10" w:rsidP="00B20076">
      <w:pPr>
        <w:jc w:val="both"/>
      </w:pPr>
    </w:p>
    <w:p w14:paraId="29AC2765" w14:textId="77777777" w:rsidR="00F60C10" w:rsidRDefault="00F60C10" w:rsidP="00B20076">
      <w:pPr>
        <w:jc w:val="both"/>
      </w:pPr>
    </w:p>
    <w:p w14:paraId="039875E1" w14:textId="77777777" w:rsidR="00F60C10" w:rsidRDefault="00F60C10" w:rsidP="00B20076">
      <w:pPr>
        <w:jc w:val="both"/>
      </w:pPr>
    </w:p>
    <w:p w14:paraId="097E9BF3" w14:textId="77777777" w:rsidR="00F60C10" w:rsidRDefault="00F60C10" w:rsidP="00B20076">
      <w:pPr>
        <w:jc w:val="both"/>
      </w:pPr>
    </w:p>
    <w:p w14:paraId="5B285720" w14:textId="77777777" w:rsidR="00F60C10" w:rsidRDefault="00F60C10" w:rsidP="00B20076">
      <w:pPr>
        <w:jc w:val="both"/>
      </w:pPr>
    </w:p>
    <w:p w14:paraId="541219B6" w14:textId="77777777" w:rsidR="00F60C10" w:rsidRDefault="00F60C10" w:rsidP="00B20076">
      <w:pPr>
        <w:jc w:val="both"/>
      </w:pPr>
    </w:p>
    <w:p w14:paraId="73376A9B" w14:textId="77777777" w:rsidR="00F60C10" w:rsidRDefault="00F60C10" w:rsidP="00B20076">
      <w:pPr>
        <w:jc w:val="both"/>
      </w:pPr>
    </w:p>
    <w:p w14:paraId="4976AFB4" w14:textId="77777777" w:rsidR="00F60C10" w:rsidRDefault="00F60C10" w:rsidP="00B20076">
      <w:pPr>
        <w:jc w:val="both"/>
      </w:pPr>
    </w:p>
    <w:p w14:paraId="423E8037" w14:textId="77777777" w:rsidR="00F60C10" w:rsidRDefault="00F60C10" w:rsidP="00B20076">
      <w:pPr>
        <w:jc w:val="both"/>
      </w:pPr>
    </w:p>
    <w:p w14:paraId="3AACC6A5" w14:textId="77777777" w:rsidR="00F60C10" w:rsidRDefault="00F60C10" w:rsidP="00B20076">
      <w:pPr>
        <w:jc w:val="both"/>
      </w:pPr>
    </w:p>
    <w:p w14:paraId="61F20FEF" w14:textId="77777777" w:rsidR="00F60C10" w:rsidRDefault="00F60C10" w:rsidP="00B20076">
      <w:pPr>
        <w:jc w:val="both"/>
      </w:pPr>
    </w:p>
    <w:p w14:paraId="0652A4D7" w14:textId="77777777" w:rsidR="00F60C10" w:rsidRDefault="00F60C10" w:rsidP="00B20076">
      <w:pPr>
        <w:jc w:val="both"/>
      </w:pPr>
    </w:p>
    <w:p w14:paraId="40495ED4" w14:textId="77911F87" w:rsidR="00F60C10" w:rsidRDefault="00F60C10" w:rsidP="00B20076">
      <w:pPr>
        <w:jc w:val="both"/>
      </w:pPr>
    </w:p>
    <w:p w14:paraId="34AFF337" w14:textId="77777777" w:rsidR="00A1695A" w:rsidRDefault="00A1695A" w:rsidP="00B20076">
      <w:pPr>
        <w:jc w:val="both"/>
      </w:pPr>
    </w:p>
    <w:p w14:paraId="2314A3C0" w14:textId="77777777" w:rsidR="00A1695A" w:rsidRDefault="00A1695A" w:rsidP="00B20076">
      <w:pPr>
        <w:jc w:val="both"/>
      </w:pPr>
    </w:p>
    <w:p w14:paraId="5F39BE57" w14:textId="1A3A652B" w:rsidR="00F60C10" w:rsidRDefault="00F60C10" w:rsidP="009212C3">
      <w:pPr>
        <w:pStyle w:val="Heading1"/>
      </w:pPr>
      <w:bookmarkStart w:id="0" w:name="_Toc216428307"/>
      <w:r>
        <w:lastRenderedPageBreak/>
        <w:t>Summary</w:t>
      </w:r>
      <w:bookmarkEnd w:id="0"/>
    </w:p>
    <w:p w14:paraId="4E8EB49A" w14:textId="379BDA44" w:rsidR="009212C3" w:rsidRDefault="009212C3" w:rsidP="009212C3">
      <w:r>
        <w:t xml:space="preserve">From the information presented by </w:t>
      </w:r>
      <w:proofErr w:type="spellStart"/>
      <w:r>
        <w:t>BigBang</w:t>
      </w:r>
      <w:proofErr w:type="spellEnd"/>
      <w:r>
        <w:t>, the proposed site is not a suitable location for an ammunition depot</w:t>
      </w:r>
      <w:r w:rsidR="00287BD2">
        <w:t>, even if the “best case scenario” is considered from a licencing standpoint</w:t>
      </w:r>
      <w:r>
        <w:t xml:space="preserve">. </w:t>
      </w:r>
      <w:r w:rsidR="00AC4379">
        <w:t>The quantity distances alone do not permit the construction of a depot on the planned site</w:t>
      </w:r>
      <w:r w:rsidR="00287BD2">
        <w:t xml:space="preserve"> (both from a perspective of risk to the public and risk to administration workers in the depot)</w:t>
      </w:r>
      <w:r w:rsidR="00AC4379">
        <w:t xml:space="preserve">, and no attention appears to have been paid to the feasibility of building anything other than the magazines themselves. Transport links and routes are unsuitable and expose the public to an unacceptable degree of risk. </w:t>
      </w:r>
      <w:r w:rsidR="00287BD2">
        <w:t xml:space="preserve">The proposal for the depot itself and the five ESHs is </w:t>
      </w:r>
      <w:proofErr w:type="gramStart"/>
      <w:r w:rsidR="00287BD2">
        <w:t>poorly-thought</w:t>
      </w:r>
      <w:proofErr w:type="gramEnd"/>
      <w:r w:rsidR="00287BD2">
        <w:t xml:space="preserve"> out; in reality at least seven ESHs would be required along with at least one process building. </w:t>
      </w:r>
    </w:p>
    <w:p w14:paraId="3BBCE425" w14:textId="65CEC23B" w:rsidR="00287BD2" w:rsidRDefault="00287BD2" w:rsidP="009212C3">
      <w:r>
        <w:t xml:space="preserve">There are also deeper concerns about </w:t>
      </w:r>
      <w:proofErr w:type="spellStart"/>
      <w:r>
        <w:t>BigBang</w:t>
      </w:r>
      <w:proofErr w:type="spellEnd"/>
      <w:r>
        <w:t xml:space="preserve"> as a corporate entity, </w:t>
      </w:r>
      <w:r w:rsidR="00A11F61">
        <w:t>this proposal indicates significant knowledge gaps in seemingly every key area. Given this,</w:t>
      </w:r>
      <w:r w:rsidR="00E75179">
        <w:t xml:space="preserve"> bigger concerns </w:t>
      </w:r>
      <w:r w:rsidR="00A11F61">
        <w:t>should be</w:t>
      </w:r>
      <w:r w:rsidR="00E75179">
        <w:t xml:space="preserve"> raised about their ability to safely deliver and manage a depot anywhere in the country, let alone on the SA1 waterfront. </w:t>
      </w:r>
    </w:p>
    <w:p w14:paraId="38F4733C" w14:textId="77777777" w:rsidR="00076ED1" w:rsidRPr="00076ED1" w:rsidRDefault="00076ED1" w:rsidP="009212C3"/>
    <w:p w14:paraId="590FA1B1" w14:textId="77777777" w:rsidR="00F60C10" w:rsidRDefault="00F60C10" w:rsidP="00B20076">
      <w:pPr>
        <w:jc w:val="both"/>
      </w:pPr>
    </w:p>
    <w:p w14:paraId="5EFBE660" w14:textId="77777777" w:rsidR="006C511E" w:rsidRDefault="006C511E" w:rsidP="00B20076">
      <w:pPr>
        <w:jc w:val="both"/>
      </w:pPr>
    </w:p>
    <w:p w14:paraId="29F44D54" w14:textId="77777777" w:rsidR="006C511E" w:rsidRDefault="006C511E" w:rsidP="00B20076">
      <w:pPr>
        <w:jc w:val="both"/>
      </w:pPr>
    </w:p>
    <w:p w14:paraId="678E9691" w14:textId="77777777" w:rsidR="00F60C10" w:rsidRDefault="00F60C10" w:rsidP="00B20076">
      <w:pPr>
        <w:jc w:val="both"/>
      </w:pPr>
    </w:p>
    <w:p w14:paraId="186DEBB4" w14:textId="77777777" w:rsidR="00F60C10" w:rsidRDefault="00F60C10" w:rsidP="00B20076">
      <w:pPr>
        <w:jc w:val="both"/>
      </w:pPr>
    </w:p>
    <w:p w14:paraId="0695ADB2" w14:textId="77777777" w:rsidR="00F60C10" w:rsidRDefault="00F60C10" w:rsidP="00B20076">
      <w:pPr>
        <w:jc w:val="both"/>
      </w:pPr>
    </w:p>
    <w:p w14:paraId="0DDB62E7" w14:textId="77777777" w:rsidR="00F60C10" w:rsidRDefault="00F60C10" w:rsidP="00B20076">
      <w:pPr>
        <w:jc w:val="both"/>
      </w:pPr>
    </w:p>
    <w:p w14:paraId="792B6501" w14:textId="77777777" w:rsidR="00F60C10" w:rsidRDefault="00F60C10" w:rsidP="00B20076">
      <w:pPr>
        <w:jc w:val="both"/>
      </w:pPr>
    </w:p>
    <w:p w14:paraId="6A8F8314" w14:textId="77777777" w:rsidR="00F60C10" w:rsidRDefault="00F60C10" w:rsidP="00B20076">
      <w:pPr>
        <w:jc w:val="both"/>
      </w:pPr>
    </w:p>
    <w:p w14:paraId="27FA1020" w14:textId="77777777" w:rsidR="00F60C10" w:rsidRDefault="00F60C10" w:rsidP="00B20076">
      <w:pPr>
        <w:jc w:val="both"/>
      </w:pPr>
    </w:p>
    <w:p w14:paraId="7DE4A227" w14:textId="77777777" w:rsidR="00F60C10" w:rsidRDefault="00F60C10" w:rsidP="00B20076">
      <w:pPr>
        <w:jc w:val="both"/>
      </w:pPr>
    </w:p>
    <w:p w14:paraId="3DF2E5EA" w14:textId="77777777" w:rsidR="00F60C10" w:rsidRDefault="00F60C10" w:rsidP="00B20076">
      <w:pPr>
        <w:jc w:val="both"/>
      </w:pPr>
    </w:p>
    <w:p w14:paraId="6482BDE6" w14:textId="77777777" w:rsidR="00AE7EC6" w:rsidRDefault="00AE7EC6" w:rsidP="00B20076">
      <w:pPr>
        <w:jc w:val="both"/>
      </w:pPr>
    </w:p>
    <w:p w14:paraId="7952EEE1" w14:textId="77777777" w:rsidR="00AE7EC6" w:rsidRDefault="00AE7EC6" w:rsidP="00B20076">
      <w:pPr>
        <w:jc w:val="both"/>
      </w:pPr>
    </w:p>
    <w:p w14:paraId="77996EB5" w14:textId="77777777" w:rsidR="00AE7EC6" w:rsidRDefault="00AE7EC6" w:rsidP="00B20076">
      <w:pPr>
        <w:jc w:val="both"/>
      </w:pPr>
    </w:p>
    <w:p w14:paraId="67F8DDF2" w14:textId="77777777" w:rsidR="00F60C10" w:rsidRDefault="00F60C10" w:rsidP="00B20076">
      <w:pPr>
        <w:jc w:val="both"/>
      </w:pPr>
    </w:p>
    <w:p w14:paraId="088A1885" w14:textId="77777777" w:rsidR="00F60C10" w:rsidRDefault="00F60C10" w:rsidP="00B20076">
      <w:pPr>
        <w:jc w:val="both"/>
      </w:pPr>
    </w:p>
    <w:p w14:paraId="5DF6B395" w14:textId="77777777" w:rsidR="00F60C10" w:rsidRDefault="00F60C10" w:rsidP="00B20076">
      <w:pPr>
        <w:jc w:val="both"/>
      </w:pPr>
    </w:p>
    <w:p w14:paraId="253EC2BE" w14:textId="77777777" w:rsidR="00F60C10" w:rsidRDefault="00F60C10" w:rsidP="00B20076">
      <w:pPr>
        <w:jc w:val="both"/>
      </w:pPr>
    </w:p>
    <w:p w14:paraId="41AA87BB" w14:textId="77777777" w:rsidR="00F60C10" w:rsidRDefault="00F60C10" w:rsidP="00B20076">
      <w:pPr>
        <w:jc w:val="both"/>
      </w:pPr>
    </w:p>
    <w:p w14:paraId="5067DA41" w14:textId="4FB69604" w:rsidR="00281E8C" w:rsidRDefault="00281E8C" w:rsidP="00281E8C">
      <w:pPr>
        <w:pStyle w:val="Heading1"/>
      </w:pPr>
      <w:bookmarkStart w:id="1" w:name="_Toc216428308"/>
      <w:r>
        <w:lastRenderedPageBreak/>
        <w:t>1. Aim</w:t>
      </w:r>
      <w:bookmarkEnd w:id="1"/>
    </w:p>
    <w:p w14:paraId="3B23BC0C" w14:textId="790D0676" w:rsidR="00281E8C" w:rsidRDefault="00281E8C" w:rsidP="00281E8C">
      <w:pPr>
        <w:jc w:val="both"/>
      </w:pPr>
      <w:r>
        <w:t xml:space="preserve">This report aims to examine the feasibility of the proposed site detailed in Section </w:t>
      </w:r>
      <w:r>
        <w:fldChar w:fldCharType="begin"/>
      </w:r>
      <w:r>
        <w:instrText xml:space="preserve"> REF _Ref213931402 \h </w:instrText>
      </w:r>
      <w:r>
        <w:fldChar w:fldCharType="separate"/>
      </w:r>
      <w:r w:rsidR="009F0442">
        <w:t>2. Background</w:t>
      </w:r>
      <w:r>
        <w:fldChar w:fldCharType="end"/>
      </w:r>
      <w:r>
        <w:t xml:space="preserve">. </w:t>
      </w:r>
    </w:p>
    <w:p w14:paraId="5A99B7DB" w14:textId="03B7EAC6" w:rsidR="00281E8C" w:rsidRDefault="00281E8C" w:rsidP="00281E8C">
      <w:pPr>
        <w:jc w:val="both"/>
      </w:pPr>
      <w:r>
        <w:t xml:space="preserve">The International Ammunition Technical Guidelines (“IATG”) </w:t>
      </w:r>
      <w:sdt>
        <w:sdtPr>
          <w:id w:val="-782187715"/>
          <w:citation/>
        </w:sdtPr>
        <w:sdtContent>
          <w:r>
            <w:fldChar w:fldCharType="begin"/>
          </w:r>
          <w:r w:rsidR="00041308">
            <w:rPr>
              <w:lang w:val="en-US"/>
            </w:rPr>
            <w:instrText xml:space="preserve">CITATION Uni21 \l 1033 </w:instrText>
          </w:r>
          <w:r>
            <w:fldChar w:fldCharType="separate"/>
          </w:r>
          <w:r w:rsidR="009F0442" w:rsidRPr="009F0442">
            <w:rPr>
              <w:noProof/>
              <w:lang w:val="en-US"/>
            </w:rPr>
            <w:t>[1]</w:t>
          </w:r>
          <w:r>
            <w:fldChar w:fldCharType="end"/>
          </w:r>
        </w:sdtContent>
      </w:sdt>
      <w:r>
        <w:t xml:space="preserve"> will be the primary tool used throughout</w:t>
      </w:r>
      <w:r w:rsidR="00073173">
        <w:t xml:space="preserve"> to provide </w:t>
      </w:r>
      <w:r w:rsidR="001B2406">
        <w:t xml:space="preserve">this feasibility assessment. </w:t>
      </w:r>
    </w:p>
    <w:p w14:paraId="420AE3DD" w14:textId="506B215D" w:rsidR="00281E8C" w:rsidRDefault="00281E8C" w:rsidP="00281E8C">
      <w:pPr>
        <w:pStyle w:val="Heading1"/>
      </w:pPr>
      <w:bookmarkStart w:id="2" w:name="_Ref213931402"/>
      <w:bookmarkStart w:id="3" w:name="_Toc216428309"/>
      <w:r>
        <w:t>2. Background</w:t>
      </w:r>
      <w:bookmarkEnd w:id="2"/>
      <w:bookmarkEnd w:id="3"/>
    </w:p>
    <w:p w14:paraId="09A5B20F" w14:textId="766CF7ED" w:rsidR="003470D8" w:rsidRDefault="004905F2" w:rsidP="00B20076">
      <w:pPr>
        <w:jc w:val="both"/>
      </w:pPr>
      <w:r>
        <w:t xml:space="preserve">A planning application has been made to Swansea Council from </w:t>
      </w:r>
      <w:proofErr w:type="spellStart"/>
      <w:r>
        <w:t>BigBang</w:t>
      </w:r>
      <w:proofErr w:type="spellEnd"/>
      <w:r>
        <w:t xml:space="preserve"> Storage Solutions Ltd</w:t>
      </w:r>
      <w:r w:rsidR="00FD2F03">
        <w:t xml:space="preserve"> (“</w:t>
      </w:r>
      <w:proofErr w:type="spellStart"/>
      <w:r w:rsidR="00FD2F03">
        <w:t>Big</w:t>
      </w:r>
      <w:r w:rsidR="00A0496E">
        <w:t>B</w:t>
      </w:r>
      <w:r w:rsidR="00FD2F03">
        <w:t>ang</w:t>
      </w:r>
      <w:proofErr w:type="spellEnd"/>
      <w:r w:rsidR="00FD2F03">
        <w:t>”)</w:t>
      </w:r>
      <w:r>
        <w:t xml:space="preserve"> for</w:t>
      </w:r>
      <w:r w:rsidR="003470D8" w:rsidRPr="003470D8">
        <w:t xml:space="preserve"> an explosive facility to be erected </w:t>
      </w:r>
      <w:r>
        <w:t xml:space="preserve">on the SA1 waterfront </w:t>
      </w:r>
      <w:r w:rsidR="003470D8" w:rsidRPr="003470D8">
        <w:t xml:space="preserve">at the following </w:t>
      </w:r>
      <w:r w:rsidR="003470D8">
        <w:t>location:</w:t>
      </w:r>
    </w:p>
    <w:p w14:paraId="20A2B85F" w14:textId="6B6BE95E" w:rsidR="003470D8" w:rsidRDefault="003470D8" w:rsidP="00A11F61">
      <w:pPr>
        <w:jc w:val="center"/>
        <w:rPr>
          <w:b/>
          <w:bCs/>
        </w:rPr>
      </w:pPr>
      <w:r>
        <w:rPr>
          <w:b/>
          <w:bCs/>
        </w:rPr>
        <w:t xml:space="preserve">Latitude: </w:t>
      </w:r>
      <w:r w:rsidRPr="003470D8">
        <w:t>51.61868</w:t>
      </w:r>
    </w:p>
    <w:p w14:paraId="5EFE82D4" w14:textId="5ED6F9FB" w:rsidR="00B20076" w:rsidRDefault="00E453B8" w:rsidP="00A11F61">
      <w:pPr>
        <w:jc w:val="center"/>
      </w:pPr>
      <w:r>
        <w:rPr>
          <w:noProof/>
        </w:rPr>
        <w:drawing>
          <wp:anchor distT="0" distB="0" distL="114300" distR="114300" simplePos="0" relativeHeight="251661312" behindDoc="0" locked="0" layoutInCell="1" allowOverlap="1" wp14:anchorId="1FB37C16" wp14:editId="22CF3E7E">
            <wp:simplePos x="0" y="0"/>
            <wp:positionH relativeFrom="column">
              <wp:posOffset>157480</wp:posOffset>
            </wp:positionH>
            <wp:positionV relativeFrom="paragraph">
              <wp:posOffset>288290</wp:posOffset>
            </wp:positionV>
            <wp:extent cx="5414010" cy="3552825"/>
            <wp:effectExtent l="0" t="0" r="0" b="9525"/>
            <wp:wrapSquare wrapText="bothSides"/>
            <wp:docPr id="503627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27083"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14010" cy="3552825"/>
                    </a:xfrm>
                    <a:prstGeom prst="rect">
                      <a:avLst/>
                    </a:prstGeom>
                  </pic:spPr>
                </pic:pic>
              </a:graphicData>
            </a:graphic>
            <wp14:sizeRelH relativeFrom="page">
              <wp14:pctWidth>0</wp14:pctWidth>
            </wp14:sizeRelH>
            <wp14:sizeRelV relativeFrom="page">
              <wp14:pctHeight>0</wp14:pctHeight>
            </wp14:sizeRelV>
          </wp:anchor>
        </w:drawing>
      </w:r>
      <w:r w:rsidR="00B20076">
        <w:rPr>
          <w:noProof/>
        </w:rPr>
        <mc:AlternateContent>
          <mc:Choice Requires="wps">
            <w:drawing>
              <wp:anchor distT="0" distB="0" distL="114300" distR="114300" simplePos="0" relativeHeight="251663360" behindDoc="0" locked="0" layoutInCell="1" allowOverlap="1" wp14:anchorId="2402F77A" wp14:editId="7E70315D">
                <wp:simplePos x="0" y="0"/>
                <wp:positionH relativeFrom="column">
                  <wp:posOffset>76200</wp:posOffset>
                </wp:positionH>
                <wp:positionV relativeFrom="paragraph">
                  <wp:posOffset>3898265</wp:posOffset>
                </wp:positionV>
                <wp:extent cx="5577840" cy="635"/>
                <wp:effectExtent l="0" t="0" r="0" b="0"/>
                <wp:wrapSquare wrapText="bothSides"/>
                <wp:docPr id="1621075037" name="Text Box 1"/>
                <wp:cNvGraphicFramePr/>
                <a:graphic xmlns:a="http://schemas.openxmlformats.org/drawingml/2006/main">
                  <a:graphicData uri="http://schemas.microsoft.com/office/word/2010/wordprocessingShape">
                    <wps:wsp>
                      <wps:cNvSpPr txBox="1"/>
                      <wps:spPr>
                        <a:xfrm>
                          <a:off x="0" y="0"/>
                          <a:ext cx="5577840" cy="635"/>
                        </a:xfrm>
                        <a:prstGeom prst="rect">
                          <a:avLst/>
                        </a:prstGeom>
                        <a:solidFill>
                          <a:prstClr val="white"/>
                        </a:solidFill>
                        <a:ln>
                          <a:noFill/>
                        </a:ln>
                      </wps:spPr>
                      <wps:txbx>
                        <w:txbxContent>
                          <w:p w14:paraId="7EB58F0F" w14:textId="4789A9F2" w:rsidR="00B20076" w:rsidRPr="00814DEB" w:rsidRDefault="00B20076" w:rsidP="00B20076">
                            <w:pPr>
                              <w:pStyle w:val="Caption"/>
                              <w:jc w:val="center"/>
                              <w:rPr>
                                <w:noProof/>
                                <w:sz w:val="22"/>
                                <w:szCs w:val="22"/>
                              </w:rPr>
                            </w:pPr>
                            <w:bookmarkStart w:id="4" w:name="_Toc216428341"/>
                            <w:r>
                              <w:t xml:space="preserve">Figure </w:t>
                            </w:r>
                            <w:fldSimple w:instr=" SEQ Figure \* ARABIC ">
                              <w:r w:rsidR="00D76132">
                                <w:rPr>
                                  <w:noProof/>
                                </w:rPr>
                                <w:t>1</w:t>
                              </w:r>
                            </w:fldSimple>
                            <w:r>
                              <w:t xml:space="preserve"> - Proposed Site Location</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02F77A" id="Text Box 1" o:spid="_x0000_s1028" type="#_x0000_t202" style="position:absolute;left:0;text-align:left;margin-left:6pt;margin-top:306.95pt;width:439.2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" stroked="f">
                <v:textbox style="mso-fit-shape-to-text:t" inset="0,0,0,0">
                  <w:txbxContent>
                    <w:p w14:paraId="7EB58F0F" w14:textId="4789A9F2" w:rsidR="00B20076" w:rsidRPr="00814DEB" w:rsidRDefault="00B20076" w:rsidP="00B20076">
                      <w:pPr>
                        <w:pStyle w:val="Caption"/>
                        <w:jc w:val="center"/>
                        <w:rPr>
                          <w:noProof/>
                          <w:sz w:val="22"/>
                          <w:szCs w:val="22"/>
                        </w:rPr>
                      </w:pPr>
                      <w:bookmarkStart w:id="5" w:name="_Toc216428341"/>
                      <w:r>
                        <w:t xml:space="preserve">Figure </w:t>
                      </w:r>
                      <w:fldSimple w:instr=" SEQ Figure \* ARABIC ">
                        <w:r w:rsidR="00D76132">
                          <w:rPr>
                            <w:noProof/>
                          </w:rPr>
                          <w:t>1</w:t>
                        </w:r>
                      </w:fldSimple>
                      <w:r>
                        <w:t xml:space="preserve"> - Proposed Site Location</w:t>
                      </w:r>
                      <w:bookmarkEnd w:id="5"/>
                    </w:p>
                  </w:txbxContent>
                </v:textbox>
                <w10:wrap type="square"/>
              </v:shape>
            </w:pict>
          </mc:Fallback>
        </mc:AlternateContent>
      </w:r>
      <w:r w:rsidR="003470D8">
        <w:rPr>
          <w:b/>
          <w:bCs/>
        </w:rPr>
        <w:t xml:space="preserve">Longitude: </w:t>
      </w:r>
      <w:r w:rsidR="003470D8">
        <w:t>-3.91886</w:t>
      </w:r>
    </w:p>
    <w:p w14:paraId="494C2ECA" w14:textId="64F83B74" w:rsidR="00B20076" w:rsidRDefault="00B20076" w:rsidP="00B20076">
      <w:pPr>
        <w:jc w:val="both"/>
      </w:pPr>
      <w:r>
        <w:t xml:space="preserve">The site will consist of five Explosives Storehouses (ESH), built east to west, along </w:t>
      </w:r>
      <w:r w:rsidR="0024281D">
        <w:t>this land</w:t>
      </w:r>
      <w:r>
        <w:t xml:space="preserve">. Each ESH is required to store up to 1000kg of each hazard division. The ESHs will be earth covered, with directional effects for blast as described </w:t>
      </w:r>
      <w:r w:rsidR="004905F2">
        <w:t xml:space="preserve">in </w:t>
      </w:r>
      <w:r w:rsidR="0024281D">
        <w:t>IATG</w:t>
      </w:r>
      <w:r w:rsidR="004905F2">
        <w:t xml:space="preserve"> table C.1 “S</w:t>
      </w:r>
      <w:r w:rsidR="004905F2" w:rsidRPr="004905F2">
        <w:rPr>
          <w:i/>
          <w:iCs/>
        </w:rPr>
        <w:t>ide of magazine perpendicular to the direction of the E</w:t>
      </w:r>
      <w:r w:rsidR="004905F2">
        <w:rPr>
          <w:i/>
          <w:iCs/>
        </w:rPr>
        <w:t>S</w:t>
      </w:r>
      <w:r w:rsidR="009F3245">
        <w:rPr>
          <w:i/>
          <w:iCs/>
        </w:rPr>
        <w:t>”</w:t>
      </w:r>
      <w:r w:rsidR="004905F2">
        <w:rPr>
          <w:i/>
          <w:iCs/>
        </w:rPr>
        <w:t xml:space="preserve"> </w:t>
      </w:r>
      <w:r w:rsidR="004905F2">
        <w:t>(Exposed Site)</w:t>
      </w:r>
      <w:r w:rsidR="003F77CB">
        <w:t xml:space="preserve"> The ES can be a building, feature (e.g. overhead power line), or route (e.g. public footpath or road)</w:t>
      </w:r>
      <w:r w:rsidR="004905F2">
        <w:t xml:space="preserve">. </w:t>
      </w:r>
      <w:r w:rsidR="00E752B4">
        <w:t xml:space="preserve">This means that the side of the magazine is perpendicular to a site which is exposed to the hazards of a fire or explosion at the Potential Explosion Site (PES) under consideration. </w:t>
      </w:r>
    </w:p>
    <w:p w14:paraId="27248376" w14:textId="2F757123" w:rsidR="00653420" w:rsidRDefault="00653420" w:rsidP="00653420">
      <w:pPr>
        <w:pStyle w:val="Heading2"/>
      </w:pPr>
      <w:bookmarkStart w:id="6" w:name="_Toc216428310"/>
      <w:r>
        <w:t>2.1 Assumptions</w:t>
      </w:r>
      <w:bookmarkEnd w:id="6"/>
    </w:p>
    <w:p w14:paraId="7243C6E3" w14:textId="478210CC" w:rsidR="00A87D21" w:rsidRDefault="00A87D21" w:rsidP="00B20076">
      <w:pPr>
        <w:jc w:val="both"/>
      </w:pPr>
      <w:proofErr w:type="spellStart"/>
      <w:r>
        <w:t>BigBang’s</w:t>
      </w:r>
      <w:proofErr w:type="spellEnd"/>
      <w:r>
        <w:t xml:space="preserve"> intent regarding storage is not clear from their wording – it could be that they </w:t>
      </w:r>
      <w:r w:rsidR="009F3245">
        <w:t>expect to</w:t>
      </w:r>
      <w:r>
        <w:t xml:space="preserve"> licence each building to simply hold 1000kg of each hazard type at any one time (i.e. the building being licenced for 1000kg of HD1.1, 1000kg HD1.2, 1000kg HD1.3, and 1000kg HD1.4, or they could </w:t>
      </w:r>
      <w:r w:rsidR="00ED1ADA">
        <w:t>attempt</w:t>
      </w:r>
      <w:r>
        <w:t xml:space="preserve"> </w:t>
      </w:r>
      <w:r>
        <w:lastRenderedPageBreak/>
        <w:t xml:space="preserve">to licence each building “for 1000kg of each hazard type” – there being four </w:t>
      </w:r>
      <w:r w:rsidR="009F3245">
        <w:t>(</w:t>
      </w:r>
      <w:r>
        <w:t>principal</w:t>
      </w:r>
      <w:r w:rsidR="009F3245">
        <w:t>)</w:t>
      </w:r>
      <w:r>
        <w:t xml:space="preserve"> hazard types, and </w:t>
      </w:r>
      <w:r w:rsidR="009F3245">
        <w:t>considering</w:t>
      </w:r>
      <w:r>
        <w:t xml:space="preserve"> aggregation rules, would result in each building being licenced for 3000kg of HD1.1 and 1000kg of HD1.4. </w:t>
      </w:r>
    </w:p>
    <w:p w14:paraId="78E55EB6" w14:textId="22F37DC6" w:rsidR="00F60C10" w:rsidRDefault="00653420" w:rsidP="00B20076">
      <w:pPr>
        <w:jc w:val="both"/>
      </w:pPr>
      <w:r>
        <w:t>The</w:t>
      </w:r>
      <w:r w:rsidR="00A87D21">
        <w:t xml:space="preserve"> assumption will be made that the former applies</w:t>
      </w:r>
      <w:r w:rsidR="00ED1ADA">
        <w:t xml:space="preserve"> (each ESH being licenced for 1000kg of HD1.1</w:t>
      </w:r>
      <w:r w:rsidR="009F3245">
        <w:t>…</w:t>
      </w:r>
      <w:r w:rsidR="00ED1ADA">
        <w:t>etc)</w:t>
      </w:r>
      <w:r w:rsidR="00A87D21">
        <w:t>, as it is “best case”</w:t>
      </w:r>
      <w:r>
        <w:t xml:space="preserve"> licencing scenario</w:t>
      </w:r>
      <w:r w:rsidR="00A87D21">
        <w:t xml:space="preserve"> for </w:t>
      </w:r>
      <w:proofErr w:type="spellStart"/>
      <w:r w:rsidR="00A87D21">
        <w:t>BigBang</w:t>
      </w:r>
      <w:proofErr w:type="spellEnd"/>
      <w:r w:rsidR="00A514AB">
        <w:t xml:space="preserve"> yet </w:t>
      </w:r>
      <w:proofErr w:type="gramStart"/>
      <w:r w:rsidR="00A514AB">
        <w:t>still remains</w:t>
      </w:r>
      <w:proofErr w:type="gramEnd"/>
      <w:r w:rsidR="00A514AB">
        <w:t xml:space="preserve"> unsuitable for reasons given </w:t>
      </w:r>
      <w:r w:rsidR="0024281D">
        <w:t>subsequently.</w:t>
      </w:r>
      <w:r w:rsidR="00A514AB">
        <w:t xml:space="preserve"> </w:t>
      </w:r>
    </w:p>
    <w:p w14:paraId="5E48C755" w14:textId="549C07C5" w:rsidR="00653420" w:rsidRDefault="00653420" w:rsidP="00653420">
      <w:r>
        <w:t xml:space="preserve">Given that a detailed site plan has not been provided, and due to site issues (with respect to suitability) identified in subsequent sections of this report, the assessment has been completed </w:t>
      </w:r>
      <w:r>
        <w:t xml:space="preserve">as a “bounding case” </w:t>
      </w:r>
      <w:r>
        <w:t xml:space="preserve">for a single ESH, in the geographical centre of the site, holding </w:t>
      </w:r>
      <w:r>
        <w:rPr>
          <w:i/>
          <w:iCs/>
        </w:rPr>
        <w:t>only</w:t>
      </w:r>
      <w:r>
        <w:t xml:space="preserve"> 1000kg of HD1.1; if the site is not suitable for a single ESH holding 1000kg of 1.1 then it certainly is not suitable for five or seven. </w:t>
      </w:r>
    </w:p>
    <w:p w14:paraId="2325AE00" w14:textId="3BE00624" w:rsidR="00F60C10" w:rsidRDefault="00653420" w:rsidP="00B20076">
      <w:pPr>
        <w:pStyle w:val="Heading1"/>
      </w:pPr>
      <w:bookmarkStart w:id="7" w:name="_Toc216428311"/>
      <w:r>
        <w:t>3</w:t>
      </w:r>
      <w:r w:rsidR="00F60C10">
        <w:t>. Quantity Distances</w:t>
      </w:r>
      <w:bookmarkEnd w:id="7"/>
    </w:p>
    <w:p w14:paraId="7C703BEA" w14:textId="08D2B3FA" w:rsidR="00241ECA" w:rsidRPr="00241ECA" w:rsidRDefault="00653420" w:rsidP="00241ECA">
      <w:pPr>
        <w:pStyle w:val="Heading2"/>
      </w:pPr>
      <w:bookmarkStart w:id="8" w:name="_Ref216427175"/>
      <w:bookmarkStart w:id="9" w:name="_Toc216428312"/>
      <w:r>
        <w:t>3</w:t>
      </w:r>
      <w:r w:rsidR="00241ECA">
        <w:t xml:space="preserve">.1 </w:t>
      </w:r>
      <w:r w:rsidR="00041308">
        <w:t>Key Distances</w:t>
      </w:r>
      <w:bookmarkEnd w:id="8"/>
      <w:bookmarkEnd w:id="9"/>
    </w:p>
    <w:p w14:paraId="62C384E1" w14:textId="18782893" w:rsidR="00E752B4" w:rsidRDefault="00FD2F03" w:rsidP="00E752B4">
      <w:proofErr w:type="spellStart"/>
      <w:r>
        <w:t>BigBang</w:t>
      </w:r>
      <w:proofErr w:type="spellEnd"/>
      <w:r w:rsidR="00E752B4">
        <w:t xml:space="preserve"> has stated to the council that:</w:t>
      </w:r>
    </w:p>
    <w:p w14:paraId="66958359" w14:textId="23BC1CCD" w:rsidR="00E752B4" w:rsidRPr="00E752B4" w:rsidRDefault="00E752B4" w:rsidP="00E752B4">
      <w:pPr>
        <w:pStyle w:val="ListParagraph"/>
        <w:numPr>
          <w:ilvl w:val="0"/>
          <w:numId w:val="3"/>
        </w:numPr>
        <w:rPr>
          <w:i/>
          <w:iCs/>
        </w:rPr>
      </w:pPr>
      <w:r w:rsidRPr="00E752B4">
        <w:rPr>
          <w:i/>
          <w:iCs/>
        </w:rPr>
        <w:t>The Vulnerable building distance is no more than 300 m for each ESH</w:t>
      </w:r>
    </w:p>
    <w:p w14:paraId="7BCC3E75" w14:textId="7F97333C" w:rsidR="00E752B4" w:rsidRPr="00E752B4" w:rsidRDefault="00E752B4" w:rsidP="00E752B4">
      <w:pPr>
        <w:pStyle w:val="ListParagraph"/>
        <w:numPr>
          <w:ilvl w:val="0"/>
          <w:numId w:val="3"/>
        </w:numPr>
        <w:rPr>
          <w:i/>
          <w:iCs/>
        </w:rPr>
      </w:pPr>
      <w:r w:rsidRPr="00E752B4">
        <w:rPr>
          <w:i/>
          <w:iCs/>
        </w:rPr>
        <w:t>The Inhabited building distance is no more than 125 m for each ESH</w:t>
      </w:r>
    </w:p>
    <w:p w14:paraId="65851AEB" w14:textId="22F41027" w:rsidR="00E752B4" w:rsidRPr="00E752B4" w:rsidRDefault="00E752B4" w:rsidP="00E752B4">
      <w:pPr>
        <w:pStyle w:val="ListParagraph"/>
        <w:numPr>
          <w:ilvl w:val="0"/>
          <w:numId w:val="3"/>
        </w:numPr>
        <w:rPr>
          <w:i/>
          <w:iCs/>
        </w:rPr>
      </w:pPr>
      <w:r w:rsidRPr="00E752B4">
        <w:rPr>
          <w:i/>
          <w:iCs/>
        </w:rPr>
        <w:t>The Public traffic route distance is 270 m for each ESH</w:t>
      </w:r>
    </w:p>
    <w:p w14:paraId="5F97684F" w14:textId="2A5CC3D3" w:rsidR="00626D26" w:rsidRDefault="00E752B4" w:rsidP="00626D26">
      <w:r>
        <w:t>These statements are grossly incorrect. A single ESH of this type</w:t>
      </w:r>
      <w:r w:rsidR="00626D26">
        <w:t xml:space="preserve"> (standard ECM, perpendicular effects for blast)</w:t>
      </w:r>
      <w:r>
        <w:t>, holding 1000kg of HD1.1, has the following quantity distances:</w:t>
      </w:r>
    </w:p>
    <w:p w14:paraId="50EB9DBD" w14:textId="2FC4816B" w:rsidR="00AC4379" w:rsidRDefault="00AC4379" w:rsidP="00AC4379">
      <w:pPr>
        <w:pStyle w:val="Caption"/>
        <w:keepNext/>
        <w:jc w:val="center"/>
      </w:pPr>
      <w:bookmarkStart w:id="10" w:name="_Toc216428344"/>
      <w:r>
        <w:t xml:space="preserve">Table </w:t>
      </w:r>
      <w:fldSimple w:instr=" SEQ Table \* ARABIC ">
        <w:r w:rsidR="009F0442">
          <w:rPr>
            <w:noProof/>
          </w:rPr>
          <w:t>1</w:t>
        </w:r>
      </w:fldSimple>
      <w:r>
        <w:t xml:space="preserve"> - 7-Bar ECM Quantity Distances</w:t>
      </w:r>
      <w:bookmarkEnd w:id="10"/>
    </w:p>
    <w:tbl>
      <w:tblPr>
        <w:tblStyle w:val="TableGrid"/>
        <w:tblW w:w="0" w:type="auto"/>
        <w:tblLook w:val="04A0" w:firstRow="1" w:lastRow="0" w:firstColumn="1" w:lastColumn="0" w:noHBand="0" w:noVBand="1"/>
      </w:tblPr>
      <w:tblGrid>
        <w:gridCol w:w="2303"/>
        <w:gridCol w:w="2049"/>
        <w:gridCol w:w="2309"/>
        <w:gridCol w:w="2355"/>
      </w:tblGrid>
      <w:tr w:rsidR="005E251F" w14:paraId="20E4385E" w14:textId="77777777" w:rsidTr="001D364E">
        <w:tc>
          <w:tcPr>
            <w:tcW w:w="9016" w:type="dxa"/>
            <w:gridSpan w:val="4"/>
          </w:tcPr>
          <w:p w14:paraId="7F8B5FB9" w14:textId="7305B658" w:rsidR="005E251F" w:rsidRPr="005E251F" w:rsidRDefault="005E251F" w:rsidP="005E251F">
            <w:pPr>
              <w:jc w:val="center"/>
              <w:rPr>
                <w:b/>
                <w:bCs/>
              </w:rPr>
            </w:pPr>
            <w:bookmarkStart w:id="11" w:name="_Hlk215090597"/>
            <w:r w:rsidRPr="005E251F">
              <w:rPr>
                <w:b/>
                <w:bCs/>
              </w:rPr>
              <w:t>Standard 7 Bar ECM</w:t>
            </w:r>
          </w:p>
        </w:tc>
      </w:tr>
      <w:tr w:rsidR="005E251F" w14:paraId="05F6C1B4" w14:textId="77777777" w:rsidTr="001D364E">
        <w:tc>
          <w:tcPr>
            <w:tcW w:w="4352" w:type="dxa"/>
            <w:gridSpan w:val="2"/>
          </w:tcPr>
          <w:p w14:paraId="3E59192E" w14:textId="0903302B" w:rsidR="005E251F" w:rsidRPr="005E251F" w:rsidRDefault="005E251F" w:rsidP="00626D26">
            <w:pPr>
              <w:rPr>
                <w:b/>
                <w:bCs/>
              </w:rPr>
            </w:pPr>
            <w:r w:rsidRPr="005E251F">
              <w:rPr>
                <w:b/>
                <w:bCs/>
              </w:rPr>
              <w:t>Exposed Site</w:t>
            </w:r>
          </w:p>
        </w:tc>
        <w:tc>
          <w:tcPr>
            <w:tcW w:w="2309" w:type="dxa"/>
          </w:tcPr>
          <w:p w14:paraId="06210A18" w14:textId="50C9622E" w:rsidR="005E251F" w:rsidRPr="005E251F" w:rsidRDefault="005E251F" w:rsidP="00626D26">
            <w:pPr>
              <w:rPr>
                <w:b/>
                <w:bCs/>
              </w:rPr>
            </w:pPr>
            <w:r w:rsidRPr="005E251F">
              <w:rPr>
                <w:b/>
                <w:bCs/>
              </w:rPr>
              <w:t>Distance</w:t>
            </w:r>
            <w:r w:rsidR="00B62A1D">
              <w:rPr>
                <w:b/>
                <w:bCs/>
              </w:rPr>
              <w:t xml:space="preserve"> (m)</w:t>
            </w:r>
          </w:p>
        </w:tc>
        <w:tc>
          <w:tcPr>
            <w:tcW w:w="2355" w:type="dxa"/>
          </w:tcPr>
          <w:p w14:paraId="3C8CF098" w14:textId="65309660" w:rsidR="005E251F" w:rsidRPr="005E251F" w:rsidRDefault="005E251F" w:rsidP="00626D26">
            <w:pPr>
              <w:rPr>
                <w:b/>
                <w:bCs/>
              </w:rPr>
            </w:pPr>
            <w:r w:rsidRPr="005E251F">
              <w:rPr>
                <w:b/>
                <w:bCs/>
              </w:rPr>
              <w:t>IATG Table Reference</w:t>
            </w:r>
          </w:p>
        </w:tc>
      </w:tr>
      <w:tr w:rsidR="005E251F" w14:paraId="0F858E4E" w14:textId="77777777" w:rsidTr="001D364E">
        <w:tc>
          <w:tcPr>
            <w:tcW w:w="4352" w:type="dxa"/>
            <w:gridSpan w:val="2"/>
          </w:tcPr>
          <w:p w14:paraId="40816A31" w14:textId="7DFCFB53" w:rsidR="005E251F" w:rsidRDefault="005E251F" w:rsidP="00626D26">
            <w:r>
              <w:t>Vulnerable Building Distance</w:t>
            </w:r>
          </w:p>
        </w:tc>
        <w:tc>
          <w:tcPr>
            <w:tcW w:w="2309" w:type="dxa"/>
          </w:tcPr>
          <w:p w14:paraId="33C4F911" w14:textId="652F16F0" w:rsidR="005E251F" w:rsidRDefault="00B62A1D" w:rsidP="00626D26">
            <w:r>
              <w:t>450</w:t>
            </w:r>
          </w:p>
        </w:tc>
        <w:tc>
          <w:tcPr>
            <w:tcW w:w="2355" w:type="dxa"/>
          </w:tcPr>
          <w:p w14:paraId="2693CF54" w14:textId="283F8969" w:rsidR="005E251F" w:rsidRDefault="00B62A1D" w:rsidP="00626D26">
            <w:r>
              <w:t>2 x D12</w:t>
            </w:r>
          </w:p>
        </w:tc>
      </w:tr>
      <w:tr w:rsidR="005E251F" w14:paraId="6B7BE24D" w14:textId="77777777" w:rsidTr="001D364E">
        <w:tc>
          <w:tcPr>
            <w:tcW w:w="4352" w:type="dxa"/>
            <w:gridSpan w:val="2"/>
          </w:tcPr>
          <w:p w14:paraId="34E20BCE" w14:textId="502FFCBC" w:rsidR="005E251F" w:rsidRDefault="005E251F" w:rsidP="00626D26">
            <w:r>
              <w:t>Inhabited Building Distance</w:t>
            </w:r>
          </w:p>
        </w:tc>
        <w:tc>
          <w:tcPr>
            <w:tcW w:w="2309" w:type="dxa"/>
          </w:tcPr>
          <w:p w14:paraId="4BF6C30C" w14:textId="7156BFD4" w:rsidR="005E251F" w:rsidRDefault="00B62A1D" w:rsidP="00626D26">
            <w:r>
              <w:t>400</w:t>
            </w:r>
          </w:p>
        </w:tc>
        <w:tc>
          <w:tcPr>
            <w:tcW w:w="2355" w:type="dxa"/>
          </w:tcPr>
          <w:p w14:paraId="54A57B66" w14:textId="7FB743B8" w:rsidR="005E251F" w:rsidRDefault="00B62A1D" w:rsidP="00626D26">
            <w:r>
              <w:t>D13 (</w:t>
            </w:r>
            <w:r w:rsidRPr="00B62A1D">
              <w:t>≥</w:t>
            </w:r>
            <w:r>
              <w:t>400m)</w:t>
            </w:r>
          </w:p>
        </w:tc>
      </w:tr>
      <w:tr w:rsidR="005E251F" w14:paraId="5550F59F" w14:textId="77777777" w:rsidTr="005E251F">
        <w:tc>
          <w:tcPr>
            <w:tcW w:w="2303" w:type="dxa"/>
            <w:vMerge w:val="restart"/>
          </w:tcPr>
          <w:p w14:paraId="2EAC80A8" w14:textId="59D0F03E" w:rsidR="005E251F" w:rsidRDefault="005E251F" w:rsidP="005E251F">
            <w:r>
              <w:t>Public Traffic Route Distance</w:t>
            </w:r>
          </w:p>
        </w:tc>
        <w:tc>
          <w:tcPr>
            <w:tcW w:w="2049" w:type="dxa"/>
          </w:tcPr>
          <w:p w14:paraId="15176C55" w14:textId="24205430" w:rsidR="005E251F" w:rsidRDefault="00B62A1D" w:rsidP="00626D26">
            <w:r>
              <w:t>Low</w:t>
            </w:r>
            <w:r w:rsidR="005E251F">
              <w:t xml:space="preserve"> Density</w:t>
            </w:r>
          </w:p>
        </w:tc>
        <w:tc>
          <w:tcPr>
            <w:tcW w:w="2309" w:type="dxa"/>
          </w:tcPr>
          <w:p w14:paraId="2AD06F1F" w14:textId="6A361215" w:rsidR="005E251F" w:rsidRDefault="00B62A1D" w:rsidP="00626D26">
            <w:r>
              <w:t>113</w:t>
            </w:r>
          </w:p>
        </w:tc>
        <w:tc>
          <w:tcPr>
            <w:tcW w:w="2355" w:type="dxa"/>
          </w:tcPr>
          <w:p w14:paraId="1943B3AF" w14:textId="390990D6" w:rsidR="005E251F" w:rsidRDefault="00B62A1D" w:rsidP="00626D26">
            <w:r>
              <w:t>0.5 x D12</w:t>
            </w:r>
          </w:p>
        </w:tc>
      </w:tr>
      <w:tr w:rsidR="005E251F" w14:paraId="444B76F8" w14:textId="77777777" w:rsidTr="005E251F">
        <w:tc>
          <w:tcPr>
            <w:tcW w:w="2303" w:type="dxa"/>
            <w:vMerge/>
          </w:tcPr>
          <w:p w14:paraId="6115063E" w14:textId="77777777" w:rsidR="005E251F" w:rsidRDefault="005E251F" w:rsidP="00626D26"/>
        </w:tc>
        <w:tc>
          <w:tcPr>
            <w:tcW w:w="2049" w:type="dxa"/>
          </w:tcPr>
          <w:p w14:paraId="2845EEAA" w14:textId="0B336E04" w:rsidR="005E251F" w:rsidRDefault="005E251F" w:rsidP="00626D26">
            <w:r>
              <w:t>Medium Density</w:t>
            </w:r>
          </w:p>
        </w:tc>
        <w:tc>
          <w:tcPr>
            <w:tcW w:w="2309" w:type="dxa"/>
          </w:tcPr>
          <w:p w14:paraId="7E9D7341" w14:textId="119516F9" w:rsidR="005E251F" w:rsidRDefault="00B62A1D" w:rsidP="00626D26">
            <w:r>
              <w:t>270</w:t>
            </w:r>
          </w:p>
        </w:tc>
        <w:tc>
          <w:tcPr>
            <w:tcW w:w="2355" w:type="dxa"/>
          </w:tcPr>
          <w:p w14:paraId="795B72AE" w14:textId="7FBF257A" w:rsidR="005E251F" w:rsidRDefault="00B62A1D" w:rsidP="00626D26">
            <w:r>
              <w:t>D11 (</w:t>
            </w:r>
            <w:r w:rsidRPr="00B62A1D">
              <w:t>≥</w:t>
            </w:r>
            <w:r>
              <w:t>270m)</w:t>
            </w:r>
          </w:p>
        </w:tc>
      </w:tr>
      <w:tr w:rsidR="005E251F" w14:paraId="65529936" w14:textId="77777777" w:rsidTr="005E251F">
        <w:tc>
          <w:tcPr>
            <w:tcW w:w="2303" w:type="dxa"/>
            <w:vMerge/>
          </w:tcPr>
          <w:p w14:paraId="6617DC6E" w14:textId="77777777" w:rsidR="005E251F" w:rsidRDefault="005E251F" w:rsidP="00626D26"/>
        </w:tc>
        <w:tc>
          <w:tcPr>
            <w:tcW w:w="2049" w:type="dxa"/>
          </w:tcPr>
          <w:p w14:paraId="3C705249" w14:textId="65A78EA3" w:rsidR="005E251F" w:rsidRDefault="00B62A1D" w:rsidP="00626D26">
            <w:r>
              <w:t>High</w:t>
            </w:r>
            <w:r w:rsidR="005E251F">
              <w:t xml:space="preserve"> Density</w:t>
            </w:r>
          </w:p>
        </w:tc>
        <w:tc>
          <w:tcPr>
            <w:tcW w:w="2309" w:type="dxa"/>
          </w:tcPr>
          <w:p w14:paraId="3C118AB2" w14:textId="4531DFB1" w:rsidR="005E251F" w:rsidRDefault="00191FB7" w:rsidP="00626D26">
            <w:r>
              <w:t>400</w:t>
            </w:r>
          </w:p>
        </w:tc>
        <w:tc>
          <w:tcPr>
            <w:tcW w:w="2355" w:type="dxa"/>
          </w:tcPr>
          <w:p w14:paraId="08028FC8" w14:textId="1DABB75C" w:rsidR="005E251F" w:rsidRDefault="00191FB7" w:rsidP="00626D26">
            <w:r>
              <w:t>D13 (</w:t>
            </w:r>
            <w:r w:rsidRPr="00B62A1D">
              <w:t>≥</w:t>
            </w:r>
            <w:r>
              <w:t>400m)</w:t>
            </w:r>
          </w:p>
        </w:tc>
      </w:tr>
      <w:tr w:rsidR="00936B1D" w14:paraId="313FCB0C" w14:textId="77777777" w:rsidTr="005E251F">
        <w:tc>
          <w:tcPr>
            <w:tcW w:w="2303" w:type="dxa"/>
            <w:vMerge w:val="restart"/>
          </w:tcPr>
          <w:p w14:paraId="3105A974" w14:textId="1FEF6273" w:rsidR="00936B1D" w:rsidRDefault="00936B1D" w:rsidP="00626D26">
            <w:r>
              <w:t>Office</w:t>
            </w:r>
          </w:p>
        </w:tc>
        <w:tc>
          <w:tcPr>
            <w:tcW w:w="2049" w:type="dxa"/>
          </w:tcPr>
          <w:p w14:paraId="4142845B" w14:textId="5C44AA17" w:rsidR="00936B1D" w:rsidRDefault="00D601DB" w:rsidP="00626D26">
            <w:r>
              <w:t>&lt;20 Support staff</w:t>
            </w:r>
          </w:p>
        </w:tc>
        <w:tc>
          <w:tcPr>
            <w:tcW w:w="2309" w:type="dxa"/>
          </w:tcPr>
          <w:p w14:paraId="2FDC8042" w14:textId="19D18FCA" w:rsidR="00936B1D" w:rsidRDefault="00D601DB" w:rsidP="00626D26">
            <w:r>
              <w:t>270</w:t>
            </w:r>
          </w:p>
        </w:tc>
        <w:tc>
          <w:tcPr>
            <w:tcW w:w="2355" w:type="dxa"/>
          </w:tcPr>
          <w:p w14:paraId="39313EB7" w14:textId="3A2E9511" w:rsidR="00936B1D" w:rsidRDefault="00D601DB" w:rsidP="00626D26">
            <w:r>
              <w:t>D11 (</w:t>
            </w:r>
            <w:r w:rsidRPr="00B62A1D">
              <w:t>≥</w:t>
            </w:r>
            <w:r>
              <w:t>270m)</w:t>
            </w:r>
          </w:p>
        </w:tc>
      </w:tr>
      <w:tr w:rsidR="00936B1D" w14:paraId="78EC731A" w14:textId="77777777" w:rsidTr="005E251F">
        <w:tc>
          <w:tcPr>
            <w:tcW w:w="2303" w:type="dxa"/>
            <w:vMerge/>
          </w:tcPr>
          <w:p w14:paraId="57A24672" w14:textId="77777777" w:rsidR="00936B1D" w:rsidRDefault="00936B1D" w:rsidP="00626D26"/>
        </w:tc>
        <w:tc>
          <w:tcPr>
            <w:tcW w:w="2049" w:type="dxa"/>
          </w:tcPr>
          <w:p w14:paraId="077573E3" w14:textId="0DF90699" w:rsidR="00936B1D" w:rsidRDefault="00D601DB" w:rsidP="00626D26">
            <w:r>
              <w:t>&gt;20 Support staff</w:t>
            </w:r>
          </w:p>
        </w:tc>
        <w:tc>
          <w:tcPr>
            <w:tcW w:w="2309" w:type="dxa"/>
          </w:tcPr>
          <w:p w14:paraId="3FEB713B" w14:textId="311D314B" w:rsidR="00936B1D" w:rsidRDefault="00D601DB" w:rsidP="00626D26">
            <w:r>
              <w:t>400</w:t>
            </w:r>
          </w:p>
        </w:tc>
        <w:tc>
          <w:tcPr>
            <w:tcW w:w="2355" w:type="dxa"/>
          </w:tcPr>
          <w:p w14:paraId="4663ACE4" w14:textId="19BF572C" w:rsidR="00936B1D" w:rsidRDefault="00D601DB" w:rsidP="00626D26">
            <w:r>
              <w:t>D13 (</w:t>
            </w:r>
            <w:r w:rsidRPr="00B62A1D">
              <w:t>≥</w:t>
            </w:r>
            <w:r>
              <w:t>400m)</w:t>
            </w:r>
          </w:p>
        </w:tc>
      </w:tr>
      <w:tr w:rsidR="005E251F" w14:paraId="7E1BF5E8" w14:textId="77777777" w:rsidTr="005E251F">
        <w:tc>
          <w:tcPr>
            <w:tcW w:w="2303" w:type="dxa"/>
          </w:tcPr>
          <w:p w14:paraId="24D3EA5D" w14:textId="3CA84D29" w:rsidR="005E251F" w:rsidRDefault="005E251F" w:rsidP="00626D26">
            <w:r>
              <w:t>Overhead Power</w:t>
            </w:r>
          </w:p>
        </w:tc>
        <w:tc>
          <w:tcPr>
            <w:tcW w:w="2049" w:type="dxa"/>
          </w:tcPr>
          <w:p w14:paraId="70D2AE2D" w14:textId="13D3FE75" w:rsidR="005E251F" w:rsidRDefault="005E251F" w:rsidP="00626D26">
            <w:r>
              <w:t>Minor Network</w:t>
            </w:r>
          </w:p>
        </w:tc>
        <w:tc>
          <w:tcPr>
            <w:tcW w:w="2309" w:type="dxa"/>
          </w:tcPr>
          <w:p w14:paraId="5D70DD9F" w14:textId="057C4FF6" w:rsidR="005E251F" w:rsidRDefault="00273B59" w:rsidP="00626D26">
            <w:r>
              <w:t>80</w:t>
            </w:r>
          </w:p>
        </w:tc>
        <w:tc>
          <w:tcPr>
            <w:tcW w:w="2355" w:type="dxa"/>
          </w:tcPr>
          <w:p w14:paraId="4DF2FE8B" w14:textId="1C145906" w:rsidR="005E251F" w:rsidRDefault="00273B59" w:rsidP="00626D26">
            <w:r>
              <w:t>D10</w:t>
            </w:r>
          </w:p>
        </w:tc>
      </w:tr>
      <w:tr w:rsidR="005E251F" w14:paraId="17DDD6CB" w14:textId="77777777" w:rsidTr="005E251F">
        <w:tc>
          <w:tcPr>
            <w:tcW w:w="2303" w:type="dxa"/>
          </w:tcPr>
          <w:p w14:paraId="31FE37EA" w14:textId="430779AF" w:rsidR="005E251F" w:rsidRDefault="005E251F" w:rsidP="00626D26">
            <w:r>
              <w:t>Petrol, Oils, Lubricant Facility</w:t>
            </w:r>
          </w:p>
        </w:tc>
        <w:tc>
          <w:tcPr>
            <w:tcW w:w="2049" w:type="dxa"/>
          </w:tcPr>
          <w:p w14:paraId="00B3CC27" w14:textId="09BF959A" w:rsidR="005E251F" w:rsidRDefault="005E251F" w:rsidP="00626D26">
            <w:r>
              <w:t>Unprotected, Above Ground, Minor</w:t>
            </w:r>
          </w:p>
        </w:tc>
        <w:tc>
          <w:tcPr>
            <w:tcW w:w="2309" w:type="dxa"/>
          </w:tcPr>
          <w:p w14:paraId="0CAB93DE" w14:textId="1A57D418" w:rsidR="005E251F" w:rsidRDefault="00273B59" w:rsidP="00626D26">
            <w:r>
              <w:t>270</w:t>
            </w:r>
          </w:p>
        </w:tc>
        <w:tc>
          <w:tcPr>
            <w:tcW w:w="2355" w:type="dxa"/>
          </w:tcPr>
          <w:p w14:paraId="2D5458C2" w14:textId="46FD2FC6" w:rsidR="005E251F" w:rsidRDefault="00273B59" w:rsidP="00626D26">
            <w:r>
              <w:t>D13</w:t>
            </w:r>
          </w:p>
        </w:tc>
      </w:tr>
      <w:bookmarkEnd w:id="11"/>
    </w:tbl>
    <w:p w14:paraId="0EEF59A6" w14:textId="741AA9D3" w:rsidR="005E251F" w:rsidRDefault="005E251F" w:rsidP="00626D26"/>
    <w:p w14:paraId="296C8BFE" w14:textId="4C76FB38" w:rsidR="00627A51" w:rsidRDefault="00A33311" w:rsidP="00626D26">
      <w:r>
        <w:t xml:space="preserve">It should be noted that the IBD and PTRD in the above table are subject to fixed minimum distances to give protection against fragmentation and debris. </w:t>
      </w:r>
    </w:p>
    <w:p w14:paraId="09F2F1AA" w14:textId="1F973567" w:rsidR="00AC4379" w:rsidRDefault="00AC4379" w:rsidP="00AC4379">
      <w:pPr>
        <w:pStyle w:val="Caption"/>
        <w:keepNext/>
        <w:jc w:val="center"/>
      </w:pPr>
      <w:bookmarkStart w:id="12" w:name="_Toc216428345"/>
      <w:r>
        <w:t xml:space="preserve">Table </w:t>
      </w:r>
      <w:fldSimple w:instr=" SEQ Table \* ARABIC ">
        <w:r w:rsidR="009F0442">
          <w:rPr>
            <w:noProof/>
          </w:rPr>
          <w:t>2</w:t>
        </w:r>
      </w:fldSimple>
      <w:r>
        <w:t xml:space="preserve"> - 3-Bar ECM Quantity Distances</w:t>
      </w:r>
      <w:bookmarkEnd w:id="12"/>
    </w:p>
    <w:tbl>
      <w:tblPr>
        <w:tblStyle w:val="TableGrid"/>
        <w:tblW w:w="0" w:type="auto"/>
        <w:tblLook w:val="04A0" w:firstRow="1" w:lastRow="0" w:firstColumn="1" w:lastColumn="0" w:noHBand="0" w:noVBand="1"/>
      </w:tblPr>
      <w:tblGrid>
        <w:gridCol w:w="2303"/>
        <w:gridCol w:w="2049"/>
        <w:gridCol w:w="2309"/>
        <w:gridCol w:w="2355"/>
      </w:tblGrid>
      <w:tr w:rsidR="005E251F" w:rsidRPr="005E251F" w14:paraId="113EFE61" w14:textId="77777777" w:rsidTr="001D364E">
        <w:tc>
          <w:tcPr>
            <w:tcW w:w="9016" w:type="dxa"/>
            <w:gridSpan w:val="4"/>
          </w:tcPr>
          <w:p w14:paraId="13752CA9" w14:textId="0A6CDD88" w:rsidR="005E251F" w:rsidRPr="005E251F" w:rsidRDefault="005E251F" w:rsidP="001D364E">
            <w:pPr>
              <w:jc w:val="center"/>
              <w:rPr>
                <w:b/>
                <w:bCs/>
              </w:rPr>
            </w:pPr>
            <w:bookmarkStart w:id="13" w:name="_Hlk215090608"/>
            <w:r>
              <w:rPr>
                <w:b/>
                <w:bCs/>
              </w:rPr>
              <w:t>Non-Standard</w:t>
            </w:r>
            <w:r w:rsidR="00ED1ADA">
              <w:rPr>
                <w:b/>
                <w:bCs/>
              </w:rPr>
              <w:t xml:space="preserve"> or 3 Bar</w:t>
            </w:r>
            <w:r>
              <w:rPr>
                <w:b/>
                <w:bCs/>
              </w:rPr>
              <w:t xml:space="preserve"> ECM</w:t>
            </w:r>
          </w:p>
        </w:tc>
      </w:tr>
      <w:tr w:rsidR="005E251F" w:rsidRPr="005E251F" w14:paraId="349AE59E" w14:textId="77777777" w:rsidTr="001D364E">
        <w:tc>
          <w:tcPr>
            <w:tcW w:w="4352" w:type="dxa"/>
            <w:gridSpan w:val="2"/>
          </w:tcPr>
          <w:p w14:paraId="38B17E72" w14:textId="77777777" w:rsidR="005E251F" w:rsidRPr="005E251F" w:rsidRDefault="005E251F" w:rsidP="001D364E">
            <w:pPr>
              <w:rPr>
                <w:b/>
                <w:bCs/>
              </w:rPr>
            </w:pPr>
            <w:r w:rsidRPr="005E251F">
              <w:rPr>
                <w:b/>
                <w:bCs/>
              </w:rPr>
              <w:t>Exposed Site</w:t>
            </w:r>
          </w:p>
        </w:tc>
        <w:tc>
          <w:tcPr>
            <w:tcW w:w="2309" w:type="dxa"/>
          </w:tcPr>
          <w:p w14:paraId="0C4C9F87" w14:textId="5E1D8070" w:rsidR="005E251F" w:rsidRPr="005E251F" w:rsidRDefault="005E251F" w:rsidP="001D364E">
            <w:pPr>
              <w:rPr>
                <w:b/>
                <w:bCs/>
              </w:rPr>
            </w:pPr>
            <w:r w:rsidRPr="005E251F">
              <w:rPr>
                <w:b/>
                <w:bCs/>
              </w:rPr>
              <w:t>Distance</w:t>
            </w:r>
            <w:r w:rsidR="00B62A1D">
              <w:rPr>
                <w:b/>
                <w:bCs/>
              </w:rPr>
              <w:t xml:space="preserve"> (m)</w:t>
            </w:r>
          </w:p>
        </w:tc>
        <w:tc>
          <w:tcPr>
            <w:tcW w:w="2355" w:type="dxa"/>
          </w:tcPr>
          <w:p w14:paraId="7290B5C9" w14:textId="77777777" w:rsidR="005E251F" w:rsidRPr="005E251F" w:rsidRDefault="005E251F" w:rsidP="001D364E">
            <w:pPr>
              <w:rPr>
                <w:b/>
                <w:bCs/>
              </w:rPr>
            </w:pPr>
            <w:r w:rsidRPr="005E251F">
              <w:rPr>
                <w:b/>
                <w:bCs/>
              </w:rPr>
              <w:t>IATG Table Reference</w:t>
            </w:r>
          </w:p>
        </w:tc>
      </w:tr>
      <w:tr w:rsidR="005E251F" w14:paraId="3F252F01" w14:textId="77777777" w:rsidTr="001D364E">
        <w:tc>
          <w:tcPr>
            <w:tcW w:w="4352" w:type="dxa"/>
            <w:gridSpan w:val="2"/>
          </w:tcPr>
          <w:p w14:paraId="3567B325" w14:textId="77777777" w:rsidR="005E251F" w:rsidRDefault="005E251F" w:rsidP="001D364E">
            <w:r>
              <w:t>Vulnerable Building Distance</w:t>
            </w:r>
          </w:p>
        </w:tc>
        <w:tc>
          <w:tcPr>
            <w:tcW w:w="2309" w:type="dxa"/>
          </w:tcPr>
          <w:p w14:paraId="665056A0" w14:textId="25F92969" w:rsidR="005E251F" w:rsidRDefault="00B62A1D" w:rsidP="001D364E">
            <w:r>
              <w:t>800</w:t>
            </w:r>
          </w:p>
        </w:tc>
        <w:tc>
          <w:tcPr>
            <w:tcW w:w="2355" w:type="dxa"/>
          </w:tcPr>
          <w:p w14:paraId="33181D34" w14:textId="7CAA40DE" w:rsidR="005E251F" w:rsidRDefault="00B62A1D" w:rsidP="001D364E">
            <w:r>
              <w:t>2 x D15</w:t>
            </w:r>
          </w:p>
        </w:tc>
      </w:tr>
      <w:tr w:rsidR="005E251F" w14:paraId="30A32EB7" w14:textId="77777777" w:rsidTr="001D364E">
        <w:tc>
          <w:tcPr>
            <w:tcW w:w="4352" w:type="dxa"/>
            <w:gridSpan w:val="2"/>
          </w:tcPr>
          <w:p w14:paraId="10890E69" w14:textId="77777777" w:rsidR="005E251F" w:rsidRDefault="005E251F" w:rsidP="001D364E">
            <w:r>
              <w:t>Inhabited Building Distance</w:t>
            </w:r>
          </w:p>
        </w:tc>
        <w:tc>
          <w:tcPr>
            <w:tcW w:w="2309" w:type="dxa"/>
          </w:tcPr>
          <w:p w14:paraId="74FA8BD6" w14:textId="5BBACACC" w:rsidR="005E251F" w:rsidRDefault="00B62A1D" w:rsidP="001D364E">
            <w:r>
              <w:t>400</w:t>
            </w:r>
          </w:p>
        </w:tc>
        <w:tc>
          <w:tcPr>
            <w:tcW w:w="2355" w:type="dxa"/>
          </w:tcPr>
          <w:p w14:paraId="4AD38BB3" w14:textId="584C5D1D" w:rsidR="005E251F" w:rsidRDefault="00B62A1D" w:rsidP="001D364E">
            <w:r>
              <w:t>D15</w:t>
            </w:r>
          </w:p>
        </w:tc>
      </w:tr>
      <w:tr w:rsidR="005E251F" w14:paraId="14FDD1BD" w14:textId="77777777" w:rsidTr="001D364E">
        <w:tc>
          <w:tcPr>
            <w:tcW w:w="2303" w:type="dxa"/>
            <w:vMerge w:val="restart"/>
          </w:tcPr>
          <w:p w14:paraId="7F43F067" w14:textId="77777777" w:rsidR="005E251F" w:rsidRDefault="005E251F" w:rsidP="001D364E">
            <w:r>
              <w:lastRenderedPageBreak/>
              <w:t>Public Traffic Route Distance</w:t>
            </w:r>
          </w:p>
        </w:tc>
        <w:tc>
          <w:tcPr>
            <w:tcW w:w="2049" w:type="dxa"/>
          </w:tcPr>
          <w:p w14:paraId="6C6A9C05" w14:textId="26C07D9B" w:rsidR="005E251F" w:rsidRDefault="00B62A1D" w:rsidP="001D364E">
            <w:r>
              <w:t>Low Density</w:t>
            </w:r>
          </w:p>
        </w:tc>
        <w:tc>
          <w:tcPr>
            <w:tcW w:w="2309" w:type="dxa"/>
          </w:tcPr>
          <w:p w14:paraId="50F06EB7" w14:textId="2F7F02A6" w:rsidR="005E251F" w:rsidRDefault="00B62A1D" w:rsidP="001D364E">
            <w:r>
              <w:t>200</w:t>
            </w:r>
          </w:p>
        </w:tc>
        <w:tc>
          <w:tcPr>
            <w:tcW w:w="2355" w:type="dxa"/>
          </w:tcPr>
          <w:p w14:paraId="32D448E9" w14:textId="2DA39A88" w:rsidR="005E251F" w:rsidRDefault="00B62A1D" w:rsidP="001D364E">
            <w:r>
              <w:t>0.5 x D15</w:t>
            </w:r>
          </w:p>
        </w:tc>
      </w:tr>
      <w:tr w:rsidR="005E251F" w14:paraId="07C7A635" w14:textId="77777777" w:rsidTr="001D364E">
        <w:tc>
          <w:tcPr>
            <w:tcW w:w="2303" w:type="dxa"/>
            <w:vMerge/>
          </w:tcPr>
          <w:p w14:paraId="6863F0E3" w14:textId="77777777" w:rsidR="005E251F" w:rsidRDefault="005E251F" w:rsidP="001D364E"/>
        </w:tc>
        <w:tc>
          <w:tcPr>
            <w:tcW w:w="2049" w:type="dxa"/>
          </w:tcPr>
          <w:p w14:paraId="5D1D1B44" w14:textId="77777777" w:rsidR="005E251F" w:rsidRDefault="005E251F" w:rsidP="001D364E">
            <w:r>
              <w:t>Medium Density</w:t>
            </w:r>
          </w:p>
        </w:tc>
        <w:tc>
          <w:tcPr>
            <w:tcW w:w="2309" w:type="dxa"/>
          </w:tcPr>
          <w:p w14:paraId="40ABE1A2" w14:textId="6708C9B9" w:rsidR="005E251F" w:rsidRDefault="00B62A1D" w:rsidP="001D364E">
            <w:r>
              <w:t>270</w:t>
            </w:r>
          </w:p>
        </w:tc>
        <w:tc>
          <w:tcPr>
            <w:tcW w:w="2355" w:type="dxa"/>
          </w:tcPr>
          <w:p w14:paraId="1CFBED34" w14:textId="2B326D8C" w:rsidR="005E251F" w:rsidRDefault="00B62A1D" w:rsidP="001D364E">
            <w:r>
              <w:t>D17</w:t>
            </w:r>
          </w:p>
        </w:tc>
      </w:tr>
      <w:tr w:rsidR="005E251F" w14:paraId="6347DE80" w14:textId="77777777" w:rsidTr="001D364E">
        <w:tc>
          <w:tcPr>
            <w:tcW w:w="2303" w:type="dxa"/>
            <w:vMerge/>
          </w:tcPr>
          <w:p w14:paraId="113FE938" w14:textId="77777777" w:rsidR="005E251F" w:rsidRDefault="005E251F" w:rsidP="001D364E"/>
        </w:tc>
        <w:tc>
          <w:tcPr>
            <w:tcW w:w="2049" w:type="dxa"/>
          </w:tcPr>
          <w:p w14:paraId="5BE2B207" w14:textId="055DD877" w:rsidR="005E251F" w:rsidRDefault="00B62A1D" w:rsidP="001D364E">
            <w:r>
              <w:t>High</w:t>
            </w:r>
            <w:r w:rsidR="005E251F">
              <w:t xml:space="preserve"> Density</w:t>
            </w:r>
          </w:p>
        </w:tc>
        <w:tc>
          <w:tcPr>
            <w:tcW w:w="2309" w:type="dxa"/>
          </w:tcPr>
          <w:p w14:paraId="22D4A896" w14:textId="2BE2A5EA" w:rsidR="005E251F" w:rsidRDefault="00191FB7" w:rsidP="001D364E">
            <w:r>
              <w:t>400</w:t>
            </w:r>
          </w:p>
        </w:tc>
        <w:tc>
          <w:tcPr>
            <w:tcW w:w="2355" w:type="dxa"/>
          </w:tcPr>
          <w:p w14:paraId="53544780" w14:textId="330E41BE" w:rsidR="005E251F" w:rsidRDefault="00191FB7" w:rsidP="001D364E">
            <w:r>
              <w:t>D15</w:t>
            </w:r>
          </w:p>
        </w:tc>
      </w:tr>
      <w:tr w:rsidR="00D601DB" w14:paraId="2DB7CDAF" w14:textId="77777777" w:rsidTr="001D364E">
        <w:tc>
          <w:tcPr>
            <w:tcW w:w="2303" w:type="dxa"/>
            <w:vMerge w:val="restart"/>
          </w:tcPr>
          <w:p w14:paraId="00C4F2E8" w14:textId="65C03184" w:rsidR="00D601DB" w:rsidRDefault="00D601DB" w:rsidP="00D601DB">
            <w:r>
              <w:t>Office</w:t>
            </w:r>
          </w:p>
        </w:tc>
        <w:tc>
          <w:tcPr>
            <w:tcW w:w="2049" w:type="dxa"/>
          </w:tcPr>
          <w:p w14:paraId="1EA75ACB" w14:textId="19387191" w:rsidR="00D601DB" w:rsidRDefault="00D601DB" w:rsidP="00D601DB">
            <w:r>
              <w:t>&lt;20 Support staff</w:t>
            </w:r>
          </w:p>
        </w:tc>
        <w:tc>
          <w:tcPr>
            <w:tcW w:w="2309" w:type="dxa"/>
          </w:tcPr>
          <w:p w14:paraId="1552CD2E" w14:textId="5AA36F1C" w:rsidR="00D601DB" w:rsidRDefault="00D601DB" w:rsidP="00D601DB">
            <w:r>
              <w:t>270</w:t>
            </w:r>
          </w:p>
        </w:tc>
        <w:tc>
          <w:tcPr>
            <w:tcW w:w="2355" w:type="dxa"/>
          </w:tcPr>
          <w:p w14:paraId="24961BDE" w14:textId="25FBDDEA" w:rsidR="00D601DB" w:rsidRDefault="00D601DB" w:rsidP="00D601DB">
            <w:r>
              <w:t>D17</w:t>
            </w:r>
          </w:p>
        </w:tc>
      </w:tr>
      <w:tr w:rsidR="00D601DB" w14:paraId="18DB9142" w14:textId="77777777" w:rsidTr="001D364E">
        <w:tc>
          <w:tcPr>
            <w:tcW w:w="2303" w:type="dxa"/>
            <w:vMerge/>
          </w:tcPr>
          <w:p w14:paraId="0E89B365" w14:textId="77777777" w:rsidR="00D601DB" w:rsidRDefault="00D601DB" w:rsidP="00D601DB"/>
        </w:tc>
        <w:tc>
          <w:tcPr>
            <w:tcW w:w="2049" w:type="dxa"/>
          </w:tcPr>
          <w:p w14:paraId="53B3F345" w14:textId="25698EA3" w:rsidR="00D601DB" w:rsidRDefault="00D601DB" w:rsidP="00D601DB">
            <w:r>
              <w:t>&gt;20 Support staff</w:t>
            </w:r>
          </w:p>
        </w:tc>
        <w:tc>
          <w:tcPr>
            <w:tcW w:w="2309" w:type="dxa"/>
          </w:tcPr>
          <w:p w14:paraId="39888624" w14:textId="19CD3556" w:rsidR="00D601DB" w:rsidRDefault="00D601DB" w:rsidP="00D601DB">
            <w:r>
              <w:t>400</w:t>
            </w:r>
          </w:p>
        </w:tc>
        <w:tc>
          <w:tcPr>
            <w:tcW w:w="2355" w:type="dxa"/>
          </w:tcPr>
          <w:p w14:paraId="458EF862" w14:textId="4D0BDF7D" w:rsidR="00D601DB" w:rsidRDefault="00D601DB" w:rsidP="00D601DB">
            <w:r>
              <w:t>D15</w:t>
            </w:r>
          </w:p>
        </w:tc>
      </w:tr>
      <w:tr w:rsidR="00D601DB" w14:paraId="65B5719B" w14:textId="77777777" w:rsidTr="001D364E">
        <w:tc>
          <w:tcPr>
            <w:tcW w:w="2303" w:type="dxa"/>
          </w:tcPr>
          <w:p w14:paraId="572FCF02" w14:textId="77777777" w:rsidR="00D601DB" w:rsidRDefault="00D601DB" w:rsidP="00D601DB">
            <w:r>
              <w:t>Overhead Power</w:t>
            </w:r>
          </w:p>
        </w:tc>
        <w:tc>
          <w:tcPr>
            <w:tcW w:w="2049" w:type="dxa"/>
          </w:tcPr>
          <w:p w14:paraId="602558E4" w14:textId="77777777" w:rsidR="00D601DB" w:rsidRDefault="00D601DB" w:rsidP="00D601DB">
            <w:r>
              <w:t>Minor Network</w:t>
            </w:r>
          </w:p>
        </w:tc>
        <w:tc>
          <w:tcPr>
            <w:tcW w:w="2309" w:type="dxa"/>
          </w:tcPr>
          <w:p w14:paraId="13D00284" w14:textId="018BDBC1" w:rsidR="00D601DB" w:rsidRDefault="00D601DB" w:rsidP="00D601DB">
            <w:r>
              <w:t>80</w:t>
            </w:r>
          </w:p>
        </w:tc>
        <w:tc>
          <w:tcPr>
            <w:tcW w:w="2355" w:type="dxa"/>
          </w:tcPr>
          <w:p w14:paraId="2DFD33B5" w14:textId="27446C38" w:rsidR="00D601DB" w:rsidRDefault="00D601DB" w:rsidP="00D601DB">
            <w:r>
              <w:t>D10</w:t>
            </w:r>
          </w:p>
        </w:tc>
      </w:tr>
      <w:tr w:rsidR="00D601DB" w14:paraId="2E88A633" w14:textId="77777777" w:rsidTr="001D364E">
        <w:tc>
          <w:tcPr>
            <w:tcW w:w="2303" w:type="dxa"/>
          </w:tcPr>
          <w:p w14:paraId="7CD432C1" w14:textId="77777777" w:rsidR="00D601DB" w:rsidRDefault="00D601DB" w:rsidP="00D601DB">
            <w:r>
              <w:t>Petrol, Oils, Lubricant Facility</w:t>
            </w:r>
          </w:p>
        </w:tc>
        <w:tc>
          <w:tcPr>
            <w:tcW w:w="2049" w:type="dxa"/>
          </w:tcPr>
          <w:p w14:paraId="73AC0215" w14:textId="77777777" w:rsidR="00D601DB" w:rsidRDefault="00D601DB" w:rsidP="00D601DB">
            <w:r>
              <w:t>Unprotected, Above Ground, Minor</w:t>
            </w:r>
          </w:p>
        </w:tc>
        <w:tc>
          <w:tcPr>
            <w:tcW w:w="2309" w:type="dxa"/>
          </w:tcPr>
          <w:p w14:paraId="28D8D618" w14:textId="5827FF8F" w:rsidR="00D601DB" w:rsidRDefault="00D601DB" w:rsidP="00D601DB">
            <w:r>
              <w:t>270</w:t>
            </w:r>
          </w:p>
        </w:tc>
        <w:tc>
          <w:tcPr>
            <w:tcW w:w="2355" w:type="dxa"/>
          </w:tcPr>
          <w:p w14:paraId="219A10F1" w14:textId="31EEA43F" w:rsidR="00D601DB" w:rsidRDefault="00D601DB" w:rsidP="00D601DB">
            <w:r>
              <w:t>D13</w:t>
            </w:r>
          </w:p>
        </w:tc>
      </w:tr>
      <w:bookmarkEnd w:id="13"/>
    </w:tbl>
    <w:p w14:paraId="6FE3DBD3" w14:textId="77777777" w:rsidR="005E251F" w:rsidRDefault="005E251F" w:rsidP="00626D26"/>
    <w:p w14:paraId="0805F3D4" w14:textId="31A9356D" w:rsidR="00AC594A" w:rsidRDefault="00653420" w:rsidP="00AC594A">
      <w:pPr>
        <w:pStyle w:val="Heading2"/>
      </w:pPr>
      <w:bookmarkStart w:id="14" w:name="_Ref215089583"/>
      <w:bookmarkStart w:id="15" w:name="_Ref215089638"/>
      <w:bookmarkStart w:id="16" w:name="_Ref215089642"/>
      <w:bookmarkStart w:id="17" w:name="_Toc216428313"/>
      <w:r>
        <w:t>3.2</w:t>
      </w:r>
      <w:r w:rsidR="00AC594A">
        <w:t xml:space="preserve"> Issues with Quantity Distance</w:t>
      </w:r>
      <w:bookmarkEnd w:id="14"/>
      <w:bookmarkEnd w:id="15"/>
      <w:bookmarkEnd w:id="16"/>
      <w:bookmarkEnd w:id="17"/>
    </w:p>
    <w:p w14:paraId="3E29BC36" w14:textId="01D159EC" w:rsidR="00870885" w:rsidRDefault="00870885" w:rsidP="00EE0BF5">
      <w:r>
        <w:t>PTRD, IBD, and VBD are defined in</w:t>
      </w:r>
      <w:r w:rsidR="00EE0BF5">
        <w:t xml:space="preserve"> </w:t>
      </w:r>
      <w:r w:rsidR="00EE0BF5">
        <w:fldChar w:fldCharType="begin"/>
      </w:r>
      <w:r w:rsidR="00EE0BF5">
        <w:instrText xml:space="preserve"> REF _Ref216107951 \h </w:instrText>
      </w:r>
      <w:r w:rsidR="00EE0BF5">
        <w:fldChar w:fldCharType="separate"/>
      </w:r>
      <w:r w:rsidR="009F0442">
        <w:t>Annexe 3: QD Definitions</w:t>
      </w:r>
      <w:r w:rsidR="00EE0BF5">
        <w:fldChar w:fldCharType="end"/>
      </w:r>
      <w:r w:rsidR="00EE0BF5">
        <w:t xml:space="preserve">. </w:t>
      </w:r>
      <w:r w:rsidR="00DF1074">
        <w:t xml:space="preserve">A port plan is provided in </w:t>
      </w:r>
      <w:r w:rsidR="00DF1074">
        <w:fldChar w:fldCharType="begin"/>
      </w:r>
      <w:r w:rsidR="00DF1074">
        <w:instrText xml:space="preserve"> REF _Ref214030424 \h </w:instrText>
      </w:r>
      <w:r w:rsidR="00DF1074">
        <w:fldChar w:fldCharType="separate"/>
      </w:r>
      <w:r w:rsidR="009F0442">
        <w:t>Annexe 6: Port Plan</w:t>
      </w:r>
      <w:r w:rsidR="00DF1074">
        <w:fldChar w:fldCharType="end"/>
      </w:r>
      <w:r w:rsidR="00DF1074">
        <w:t xml:space="preserve">. </w:t>
      </w:r>
    </w:p>
    <w:p w14:paraId="38A1D7C8" w14:textId="7684C261" w:rsidR="00A70B3A" w:rsidRDefault="002115B6" w:rsidP="00870885">
      <w:r>
        <w:t>On the maps shown in the subsequent section</w:t>
      </w:r>
      <w:r w:rsidR="00A70B3A">
        <w:t xml:space="preserve">, the colour key is </w:t>
      </w:r>
      <w:r w:rsidR="00A102E9">
        <w:t>given below</w:t>
      </w:r>
      <w:r w:rsidR="00A70B3A">
        <w:t>:</w:t>
      </w:r>
    </w:p>
    <w:p w14:paraId="5E0065F9" w14:textId="77926D09" w:rsidR="00A70B3A" w:rsidRDefault="00A70B3A" w:rsidP="00870885">
      <w:r>
        <w:t>PTRD (Low and Medium Density): Green line(s)</w:t>
      </w:r>
      <w:r w:rsidR="00D601DB">
        <w:t>, low density is the inner line</w:t>
      </w:r>
    </w:p>
    <w:p w14:paraId="5B20D15F" w14:textId="0870C7A1" w:rsidR="00A70B3A" w:rsidRDefault="00A70B3A" w:rsidP="00870885">
      <w:r>
        <w:t>PTRD (High Density): Yellow Line</w:t>
      </w:r>
    </w:p>
    <w:p w14:paraId="63E8EBC1" w14:textId="4916C21A" w:rsidR="00A70B3A" w:rsidRDefault="00A70B3A" w:rsidP="00870885">
      <w:r>
        <w:t xml:space="preserve">IBD: Yellow line </w:t>
      </w:r>
    </w:p>
    <w:p w14:paraId="39D72DF6" w14:textId="3AC3BA61" w:rsidR="00A70B3A" w:rsidRPr="00870885" w:rsidRDefault="00A70B3A" w:rsidP="00870885">
      <w:r>
        <w:t>VBD: Purple line</w:t>
      </w:r>
    </w:p>
    <w:p w14:paraId="6767CBED" w14:textId="40E41C0A" w:rsidR="00AC594A" w:rsidRDefault="00653420" w:rsidP="00627A51">
      <w:pPr>
        <w:pStyle w:val="Heading3"/>
      </w:pPr>
      <w:bookmarkStart w:id="18" w:name="_Toc216428314"/>
      <w:r>
        <w:t>3.2</w:t>
      </w:r>
      <w:r w:rsidR="00627A51">
        <w:t xml:space="preserve">.1 </w:t>
      </w:r>
      <w:r w:rsidR="00AC594A">
        <w:t>Public Traffic Route</w:t>
      </w:r>
      <w:r w:rsidR="00627A51">
        <w:t xml:space="preserve"> Distance</w:t>
      </w:r>
      <w:bookmarkEnd w:id="18"/>
    </w:p>
    <w:p w14:paraId="7655738E" w14:textId="4D0BC948" w:rsidR="00224B43" w:rsidRDefault="00AF7BDC" w:rsidP="00224B43">
      <w:r>
        <w:t xml:space="preserve">Fabian Way is the principal route in and out of Swansea, linking the city to the M4 – it is a “high density usage” route, and consequently 100% of the IBD applies as the PTRD for this </w:t>
      </w:r>
      <w:r w:rsidR="00E90EF5">
        <w:t>route.</w:t>
      </w:r>
      <w:r>
        <w:t xml:space="preserve"> Approximately 220m of the</w:t>
      </w:r>
      <w:r w:rsidR="00E90EF5">
        <w:t xml:space="preserve"> westbound</w:t>
      </w:r>
      <w:r>
        <w:t xml:space="preserve"> carriageway</w:t>
      </w:r>
      <w:r w:rsidR="00E90EF5">
        <w:t xml:space="preserve"> and 150m of the eastbound carriageway</w:t>
      </w:r>
      <w:r>
        <w:t xml:space="preserve"> is covered by the </w:t>
      </w:r>
      <w:r w:rsidR="00E90EF5">
        <w:t xml:space="preserve">IBD. There is also a cable-stayed bridge over Fabian Way for pedestrians, cyclists, and buses which </w:t>
      </w:r>
      <w:r w:rsidR="00100ECB">
        <w:t>may be affected in the event of an incident</w:t>
      </w:r>
      <w:r w:rsidR="00701947">
        <w:t>. It should be noted that the bridge is unlikely to collapse (the IBD being as high as it is, is a result of fragment minimums and not blast itself)</w:t>
      </w:r>
      <w:r w:rsidR="00EF6783">
        <w:t>; nonetheless</w:t>
      </w:r>
      <w:r w:rsidR="00701947">
        <w:t xml:space="preserve"> if the bridge were to collapse, this would significantly hinder emergency services response.</w:t>
      </w:r>
    </w:p>
    <w:p w14:paraId="06E1CD5A" w14:textId="56F6D9BC" w:rsidR="002115B6" w:rsidRDefault="00701947" w:rsidP="00224B43">
      <w:r>
        <w:t>It is not stated if any traffic studies have been carried out along Langdon Road (the main road through the housing development)</w:t>
      </w:r>
      <w:r w:rsidR="002115B6">
        <w:t>. There is also a public footpath around the basin, but again no studies have been conducted as to usage</w:t>
      </w:r>
      <w:r w:rsidR="00750310">
        <w:t xml:space="preserve"> (it is within the medium PTRD, but outside of the low PTRD</w:t>
      </w:r>
      <w:r w:rsidR="007C122A">
        <w:t xml:space="preserve"> with only a small adjustment to a fence</w:t>
      </w:r>
      <w:r w:rsidR="00A102E9">
        <w:t xml:space="preserve"> </w:t>
      </w:r>
      <w:r w:rsidR="007C122A">
        <w:t>required</w:t>
      </w:r>
      <w:r w:rsidR="00750310">
        <w:t>)</w:t>
      </w:r>
      <w:r w:rsidR="002115B6">
        <w:t>.</w:t>
      </w:r>
      <w:r w:rsidR="00750310">
        <w:t xml:space="preserve"> The smaller residential roads branching off Langdon Road are likely to be low density, and they are outside of the low density PTRD – but the principal issue of Fabian Way remains the biggest problem from a PTRD standpoint. </w:t>
      </w:r>
    </w:p>
    <w:p w14:paraId="409A8276" w14:textId="350DF2E8" w:rsidR="00DF1074" w:rsidRDefault="00DF1074" w:rsidP="00DF1074">
      <w:r>
        <w:t xml:space="preserve">A Part of the Prince of Wales Dock is also covered by the PTRD (in any density). While navigational access to this dock has not been practiced for a number of years, and control of the dock has been handed over from ABP to the Welsh Government </w:t>
      </w:r>
      <w:sdt>
        <w:sdtPr>
          <w:id w:val="842360515"/>
          <w:citation/>
        </w:sdtPr>
        <w:sdtContent>
          <w:r>
            <w:fldChar w:fldCharType="begin"/>
          </w:r>
          <w:r w:rsidR="00041308">
            <w:rPr>
              <w:lang w:val="en-US"/>
            </w:rPr>
            <w:instrText xml:space="preserve">CITATION Ric22 \l 1033 </w:instrText>
          </w:r>
          <w:r>
            <w:fldChar w:fldCharType="separate"/>
          </w:r>
          <w:r w:rsidR="009F0442" w:rsidRPr="009F0442">
            <w:rPr>
              <w:noProof/>
              <w:lang w:val="en-US"/>
            </w:rPr>
            <w:t>[2]</w:t>
          </w:r>
          <w:r>
            <w:fldChar w:fldCharType="end"/>
          </w:r>
        </w:sdtContent>
      </w:sdt>
      <w:r>
        <w:t xml:space="preserve">, local </w:t>
      </w:r>
      <w:proofErr w:type="spellStart"/>
      <w:r>
        <w:t>watersports</w:t>
      </w:r>
      <w:proofErr w:type="spellEnd"/>
      <w:r>
        <w:t xml:space="preserve"> activities still take place </w:t>
      </w:r>
      <w:r w:rsidR="00A102E9">
        <w:t xml:space="preserve">there - </w:t>
      </w:r>
      <w:r>
        <w:t>and as such</w:t>
      </w:r>
      <w:r w:rsidR="00A102E9">
        <w:t>,</w:t>
      </w:r>
      <w:r>
        <w:t xml:space="preserve"> this must also be considered.</w:t>
      </w:r>
    </w:p>
    <w:p w14:paraId="5A13B1D8" w14:textId="77777777" w:rsidR="00DF1074" w:rsidRDefault="00DF1074" w:rsidP="00224B43"/>
    <w:p w14:paraId="3A3C3195" w14:textId="77777777" w:rsidR="00D76132" w:rsidRDefault="002115B6" w:rsidP="00D76132">
      <w:pPr>
        <w:keepNext/>
      </w:pPr>
      <w:r w:rsidRPr="002115B6">
        <w:rPr>
          <w:noProof/>
        </w:rPr>
        <w:lastRenderedPageBreak/>
        <w:drawing>
          <wp:inline distT="0" distB="0" distL="0" distR="0" wp14:anchorId="17CD7334" wp14:editId="3516A48F">
            <wp:extent cx="5731510" cy="4120515"/>
            <wp:effectExtent l="0" t="0" r="2540" b="0"/>
            <wp:docPr id="1464693587" name="Picture 5" descr="A 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93587" name="Picture 5" descr="A aerial view of a cit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120515"/>
                    </a:xfrm>
                    <a:prstGeom prst="rect">
                      <a:avLst/>
                    </a:prstGeom>
                    <a:noFill/>
                    <a:ln>
                      <a:noFill/>
                    </a:ln>
                  </pic:spPr>
                </pic:pic>
              </a:graphicData>
            </a:graphic>
          </wp:inline>
        </w:drawing>
      </w:r>
    </w:p>
    <w:p w14:paraId="669D1249" w14:textId="7A004B35" w:rsidR="00627A51" w:rsidRPr="00627A51" w:rsidRDefault="00D76132" w:rsidP="00D3689E">
      <w:pPr>
        <w:pStyle w:val="Caption"/>
        <w:jc w:val="center"/>
      </w:pPr>
      <w:bookmarkStart w:id="19" w:name="_Toc216428342"/>
      <w:r>
        <w:t xml:space="preserve">Figure </w:t>
      </w:r>
      <w:fldSimple w:instr=" SEQ Figure \* ARABIC ">
        <w:r w:rsidR="009F0442">
          <w:rPr>
            <w:noProof/>
          </w:rPr>
          <w:t>2</w:t>
        </w:r>
      </w:fldSimple>
      <w:r>
        <w:t xml:space="preserve"> - North side of QD Map</w:t>
      </w:r>
      <w:bookmarkEnd w:id="19"/>
    </w:p>
    <w:p w14:paraId="140740FB" w14:textId="7D1C6467" w:rsidR="00AC594A" w:rsidRDefault="00653420" w:rsidP="00627A51">
      <w:pPr>
        <w:pStyle w:val="Heading3"/>
      </w:pPr>
      <w:bookmarkStart w:id="20" w:name="_Toc216428315"/>
      <w:r>
        <w:t>3.2</w:t>
      </w:r>
      <w:r w:rsidR="00627A51">
        <w:t xml:space="preserve">.2 </w:t>
      </w:r>
      <w:r w:rsidR="00AC594A">
        <w:t>Inhabited Building Distance</w:t>
      </w:r>
      <w:bookmarkEnd w:id="20"/>
    </w:p>
    <w:p w14:paraId="75782FF3" w14:textId="2CB63CBF" w:rsidR="00AF7BDC" w:rsidRDefault="00224B43" w:rsidP="00224B43">
      <w:r>
        <w:t>There should be no buildings within which the public or those not involved in explosive operations live, work, or congregate</w:t>
      </w:r>
      <w:r w:rsidR="000D5903">
        <w:t>, within the</w:t>
      </w:r>
      <w:r w:rsidR="007B014D">
        <w:t xml:space="preserve"> north side of the</w:t>
      </w:r>
      <w:r w:rsidR="000D5903">
        <w:t xml:space="preserve"> IBD. There is virtually an entire section of a housing development within this IBD, a</w:t>
      </w:r>
      <w:r w:rsidR="002115B6">
        <w:t>long with</w:t>
      </w:r>
      <w:r w:rsidR="000D5903">
        <w:t xml:space="preserve"> four small businesses (car wash, car rental lot, mechanic, permanent food stand</w:t>
      </w:r>
      <w:r w:rsidR="002115B6">
        <w:t>, a driving test centre and a church</w:t>
      </w:r>
      <w:r w:rsidR="00AF7BDC">
        <w:t xml:space="preserve">. Even if the single 1000kg ESH was moved onto the south most edge of the quay (which is not practical), some houses would </w:t>
      </w:r>
      <w:proofErr w:type="gramStart"/>
      <w:r w:rsidR="00AF7BDC">
        <w:t>still remain</w:t>
      </w:r>
      <w:proofErr w:type="gramEnd"/>
      <w:r w:rsidR="00AF7BDC">
        <w:t xml:space="preserve"> within the IBD. </w:t>
      </w:r>
    </w:p>
    <w:p w14:paraId="1F0CBC64" w14:textId="34E07893" w:rsidR="007B014D" w:rsidRDefault="007B014D" w:rsidP="00224B43">
      <w:r>
        <w:t>To the east, the IBD covers some tug facilities</w:t>
      </w:r>
      <w:r w:rsidR="007C122A">
        <w:t xml:space="preserve"> and the aggregate terminal</w:t>
      </w:r>
      <w:r>
        <w:t xml:space="preserve">, and to the </w:t>
      </w:r>
      <w:proofErr w:type="spellStart"/>
      <w:r>
        <w:t>the</w:t>
      </w:r>
      <w:proofErr w:type="spellEnd"/>
      <w:r>
        <w:t xml:space="preserve"> south side of the IBD, there is a scrap metal merchant</w:t>
      </w:r>
      <w:r w:rsidR="007C122A">
        <w:t xml:space="preserve"> on Georgia wharf</w:t>
      </w:r>
      <w:r>
        <w:t xml:space="preserve"> partly inside the line. The top edge of t</w:t>
      </w:r>
      <w:r w:rsidR="007C122A">
        <w:t>he Phoenix wharf</w:t>
      </w:r>
      <w:r>
        <w:t xml:space="preserve"> </w:t>
      </w:r>
      <w:r w:rsidR="007C122A">
        <w:t>(</w:t>
      </w:r>
      <w:proofErr w:type="spellStart"/>
      <w:r>
        <w:t>agribulk</w:t>
      </w:r>
      <w:proofErr w:type="spellEnd"/>
      <w:r>
        <w:t xml:space="preserve"> terminal</w:t>
      </w:r>
      <w:r w:rsidR="007C122A">
        <w:t>)</w:t>
      </w:r>
      <w:r>
        <w:t xml:space="preserve"> is also affected.  To the west, the IBD covers most of the A&amp;B shed wharf </w:t>
      </w:r>
      <w:proofErr w:type="gramStart"/>
      <w:r>
        <w:t>and also</w:t>
      </w:r>
      <w:proofErr w:type="gramEnd"/>
      <w:r>
        <w:t xml:space="preserve"> impinges on the edge of a university building. </w:t>
      </w:r>
    </w:p>
    <w:p w14:paraId="52D1F51A" w14:textId="77777777" w:rsidR="00D76132" w:rsidRDefault="007B014D" w:rsidP="00D76132">
      <w:pPr>
        <w:keepNext/>
      </w:pPr>
      <w:r w:rsidRPr="007B014D">
        <w:rPr>
          <w:noProof/>
        </w:rPr>
        <w:lastRenderedPageBreak/>
        <w:drawing>
          <wp:inline distT="0" distB="0" distL="0" distR="0" wp14:anchorId="745A481A" wp14:editId="2219597C">
            <wp:extent cx="5731510" cy="4120515"/>
            <wp:effectExtent l="0" t="0" r="2540" b="0"/>
            <wp:docPr id="1920005773" name="Picture 9" descr="Aerial view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005773" name="Picture 9" descr="Aerial view of a city&#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120515"/>
                    </a:xfrm>
                    <a:prstGeom prst="rect">
                      <a:avLst/>
                    </a:prstGeom>
                    <a:noFill/>
                    <a:ln>
                      <a:noFill/>
                    </a:ln>
                  </pic:spPr>
                </pic:pic>
              </a:graphicData>
            </a:graphic>
          </wp:inline>
        </w:drawing>
      </w:r>
    </w:p>
    <w:p w14:paraId="70861D06" w14:textId="31EA2F06" w:rsidR="00627A51" w:rsidRDefault="00D76132" w:rsidP="00692D95">
      <w:pPr>
        <w:pStyle w:val="Caption"/>
        <w:jc w:val="center"/>
      </w:pPr>
      <w:bookmarkStart w:id="21" w:name="_Toc216428343"/>
      <w:r>
        <w:t xml:space="preserve">Figure </w:t>
      </w:r>
      <w:fldSimple w:instr=" SEQ Figure \* ARABIC ">
        <w:r w:rsidR="009F0442">
          <w:rPr>
            <w:noProof/>
          </w:rPr>
          <w:t>3</w:t>
        </w:r>
      </w:fldSimple>
      <w:r>
        <w:t xml:space="preserve"> - Overall QD Map</w:t>
      </w:r>
      <w:bookmarkEnd w:id="21"/>
    </w:p>
    <w:p w14:paraId="755496A7" w14:textId="645936E6" w:rsidR="00AC594A" w:rsidRDefault="00653420" w:rsidP="00627A51">
      <w:pPr>
        <w:pStyle w:val="Heading3"/>
      </w:pPr>
      <w:bookmarkStart w:id="22" w:name="_Toc216428316"/>
      <w:r>
        <w:t>3.</w:t>
      </w:r>
      <w:r w:rsidR="00376536">
        <w:t>2</w:t>
      </w:r>
      <w:r w:rsidR="00627A51">
        <w:t xml:space="preserve">.3 </w:t>
      </w:r>
      <w:r w:rsidR="00AC594A">
        <w:t>Vulnerable Building Distance</w:t>
      </w:r>
      <w:bookmarkEnd w:id="22"/>
    </w:p>
    <w:p w14:paraId="4FBB7ACE" w14:textId="0B65F9C9" w:rsidR="00AC594A" w:rsidRDefault="00870885" w:rsidP="00E453B8">
      <w:r>
        <w:t xml:space="preserve">There are numerous vulnerable </w:t>
      </w:r>
      <w:r w:rsidR="00E529B8">
        <w:t>structures</w:t>
      </w:r>
      <w:r>
        <w:t xml:space="preserve"> within the VBD</w:t>
      </w:r>
      <w:r w:rsidR="000B616E">
        <w:t xml:space="preserve">. The east half of a </w:t>
      </w:r>
      <w:r w:rsidR="00A102E9">
        <w:t>university</w:t>
      </w:r>
      <w:r w:rsidR="000B616E">
        <w:t xml:space="preserve"> building (which is open to students 24/7) is covered, along wi</w:t>
      </w:r>
      <w:r w:rsidR="00183835">
        <w:t>th</w:t>
      </w:r>
      <w:r w:rsidR="000B616E">
        <w:t xml:space="preserve"> most of the front of a large 5-storey hotel and the west wall of a glass-fronted car dealership</w:t>
      </w:r>
      <w:r w:rsidR="00E529B8">
        <w:t>, and one large ship-to-shore cran</w:t>
      </w:r>
      <w:r w:rsidR="00A102E9">
        <w:t>e</w:t>
      </w:r>
      <w:r w:rsidR="00E529B8">
        <w:t>.</w:t>
      </w:r>
    </w:p>
    <w:p w14:paraId="599ABA82" w14:textId="762F99D6" w:rsidR="00892DA0" w:rsidRDefault="00653420" w:rsidP="00892DA0">
      <w:pPr>
        <w:pStyle w:val="Heading2"/>
      </w:pPr>
      <w:bookmarkStart w:id="23" w:name="_Toc216428317"/>
      <w:r>
        <w:t>3</w:t>
      </w:r>
      <w:r w:rsidR="00892DA0">
        <w:t>.</w:t>
      </w:r>
      <w:r w:rsidR="00376536">
        <w:t>3</w:t>
      </w:r>
      <w:r w:rsidR="00892DA0">
        <w:t xml:space="preserve"> Explosion Consequence Analysis</w:t>
      </w:r>
      <w:bookmarkEnd w:id="23"/>
    </w:p>
    <w:p w14:paraId="184447A7" w14:textId="7609D0FF" w:rsidR="00892DA0" w:rsidRDefault="00892DA0" w:rsidP="00892DA0">
      <w:r>
        <w:t xml:space="preserve">A basic </w:t>
      </w:r>
      <w:r w:rsidR="00BF3B3D">
        <w:t>Ex</w:t>
      </w:r>
      <w:r>
        <w:t xml:space="preserve">plosion </w:t>
      </w:r>
      <w:r w:rsidR="00BF3B3D">
        <w:t>C</w:t>
      </w:r>
      <w:r>
        <w:t xml:space="preserve">onsequence </w:t>
      </w:r>
      <w:r w:rsidR="00BF3B3D">
        <w:t>A</w:t>
      </w:r>
      <w:r>
        <w:t>nalysis</w:t>
      </w:r>
      <w:r w:rsidR="00BF3B3D">
        <w:t xml:space="preserve"> (ECA)</w:t>
      </w:r>
      <w:r>
        <w:t xml:space="preserve"> assessment was conducted using the IATG “</w:t>
      </w:r>
      <w:r w:rsidR="00076878">
        <w:t>B</w:t>
      </w:r>
      <w:r>
        <w:t xml:space="preserve">last </w:t>
      </w:r>
      <w:r w:rsidR="00076878">
        <w:t>Da</w:t>
      </w:r>
      <w:r>
        <w:t xml:space="preserve">mage </w:t>
      </w:r>
      <w:r w:rsidR="00076878">
        <w:t>E</w:t>
      </w:r>
      <w:r>
        <w:t xml:space="preserve">stimation” </w:t>
      </w:r>
      <w:r w:rsidR="00076878">
        <w:t>tool for 1000kg of TNT</w:t>
      </w:r>
      <w:r w:rsidR="0085647E">
        <w:t xml:space="preserve"> -</w:t>
      </w:r>
      <w:r w:rsidR="00076878">
        <w:t xml:space="preserve"> the result of which is given in the </w:t>
      </w:r>
      <w:r w:rsidR="00A102E9">
        <w:t xml:space="preserve">following </w:t>
      </w:r>
      <w:r w:rsidR="00076878">
        <w:t>tables:</w:t>
      </w:r>
    </w:p>
    <w:p w14:paraId="3C85C8B4" w14:textId="3A1C1E02" w:rsidR="00AC4379" w:rsidRDefault="00AC4379" w:rsidP="00AC4379">
      <w:pPr>
        <w:pStyle w:val="Caption"/>
        <w:keepNext/>
        <w:jc w:val="center"/>
      </w:pPr>
      <w:bookmarkStart w:id="24" w:name="_Toc216428346"/>
      <w:r>
        <w:t xml:space="preserve">Table </w:t>
      </w:r>
      <w:fldSimple w:instr=" SEQ Table \* ARABIC ">
        <w:r w:rsidR="009F0442">
          <w:rPr>
            <w:noProof/>
          </w:rPr>
          <w:t>3</w:t>
        </w:r>
      </w:fldSimple>
      <w:r>
        <w:t xml:space="preserve"> - Minimum "No Break" Range for Windows</w:t>
      </w:r>
      <w:bookmarkEnd w:id="24"/>
    </w:p>
    <w:tbl>
      <w:tblPr>
        <w:tblStyle w:val="TableGrid"/>
        <w:tblW w:w="0" w:type="auto"/>
        <w:tblLook w:val="04A0" w:firstRow="1" w:lastRow="0" w:firstColumn="1" w:lastColumn="0" w:noHBand="0" w:noVBand="1"/>
      </w:tblPr>
      <w:tblGrid>
        <w:gridCol w:w="4508"/>
        <w:gridCol w:w="4508"/>
      </w:tblGrid>
      <w:tr w:rsidR="00076878" w14:paraId="6D6DB184" w14:textId="77777777" w:rsidTr="001D364E">
        <w:tc>
          <w:tcPr>
            <w:tcW w:w="9016" w:type="dxa"/>
            <w:gridSpan w:val="2"/>
          </w:tcPr>
          <w:p w14:paraId="4C2974AB" w14:textId="3F10DCEB" w:rsidR="00076878" w:rsidRPr="00076878" w:rsidRDefault="00076878" w:rsidP="00076878">
            <w:pPr>
              <w:jc w:val="center"/>
              <w:rPr>
                <w:b/>
                <w:bCs/>
              </w:rPr>
            </w:pPr>
            <w:bookmarkStart w:id="25" w:name="_Hlk215090622"/>
            <w:r w:rsidRPr="00076878">
              <w:rPr>
                <w:b/>
                <w:bCs/>
              </w:rPr>
              <w:t>Minimum Range to “No Break”</w:t>
            </w:r>
          </w:p>
        </w:tc>
      </w:tr>
      <w:tr w:rsidR="00076878" w14:paraId="5225D866" w14:textId="77777777" w:rsidTr="00076878">
        <w:tc>
          <w:tcPr>
            <w:tcW w:w="4508" w:type="dxa"/>
          </w:tcPr>
          <w:p w14:paraId="47363970" w14:textId="43F97E30" w:rsidR="00076878" w:rsidRPr="00076878" w:rsidRDefault="00076878" w:rsidP="00892DA0">
            <w:pPr>
              <w:rPr>
                <w:b/>
                <w:bCs/>
              </w:rPr>
            </w:pPr>
            <w:r w:rsidRPr="00076878">
              <w:rPr>
                <w:b/>
                <w:bCs/>
              </w:rPr>
              <w:t>Window Type</w:t>
            </w:r>
          </w:p>
        </w:tc>
        <w:tc>
          <w:tcPr>
            <w:tcW w:w="4508" w:type="dxa"/>
          </w:tcPr>
          <w:p w14:paraId="06464DDD" w14:textId="081F75FB" w:rsidR="00076878" w:rsidRPr="00076878" w:rsidRDefault="00076878" w:rsidP="00892DA0">
            <w:pPr>
              <w:rPr>
                <w:b/>
                <w:bCs/>
              </w:rPr>
            </w:pPr>
            <w:r w:rsidRPr="00076878">
              <w:rPr>
                <w:b/>
                <w:bCs/>
              </w:rPr>
              <w:t>Range (m)</w:t>
            </w:r>
          </w:p>
        </w:tc>
      </w:tr>
      <w:tr w:rsidR="00076878" w14:paraId="124C8E51" w14:textId="77777777" w:rsidTr="00076878">
        <w:tc>
          <w:tcPr>
            <w:tcW w:w="4508" w:type="dxa"/>
          </w:tcPr>
          <w:p w14:paraId="10EB94FA" w14:textId="4699A031" w:rsidR="00076878" w:rsidRDefault="00076878" w:rsidP="00892DA0">
            <w:r>
              <w:t>Small Window (0.55m x 0.55m)</w:t>
            </w:r>
          </w:p>
        </w:tc>
        <w:tc>
          <w:tcPr>
            <w:tcW w:w="4508" w:type="dxa"/>
          </w:tcPr>
          <w:p w14:paraId="38BEFF15" w14:textId="3C950A47" w:rsidR="00076878" w:rsidRDefault="00076878" w:rsidP="00892DA0">
            <w:r>
              <w:t>260</w:t>
            </w:r>
          </w:p>
        </w:tc>
      </w:tr>
      <w:tr w:rsidR="00076878" w14:paraId="2251E167" w14:textId="77777777" w:rsidTr="00076878">
        <w:tc>
          <w:tcPr>
            <w:tcW w:w="4508" w:type="dxa"/>
          </w:tcPr>
          <w:p w14:paraId="1DFC6A0F" w14:textId="75514C6E" w:rsidR="00076878" w:rsidRDefault="00076878" w:rsidP="00892DA0">
            <w:r>
              <w:t>Medium Window (1.25m x 0.55m)</w:t>
            </w:r>
          </w:p>
        </w:tc>
        <w:tc>
          <w:tcPr>
            <w:tcW w:w="4508" w:type="dxa"/>
          </w:tcPr>
          <w:p w14:paraId="777D7080" w14:textId="1A42D589" w:rsidR="00076878" w:rsidRDefault="00076878" w:rsidP="00892DA0">
            <w:r>
              <w:t>420</w:t>
            </w:r>
          </w:p>
        </w:tc>
      </w:tr>
      <w:tr w:rsidR="00076878" w14:paraId="5B20E64E" w14:textId="77777777" w:rsidTr="00076878">
        <w:tc>
          <w:tcPr>
            <w:tcW w:w="4508" w:type="dxa"/>
          </w:tcPr>
          <w:p w14:paraId="3A40EC7B" w14:textId="33ED5B0C" w:rsidR="00076878" w:rsidRDefault="00076878" w:rsidP="00892DA0">
            <w:r>
              <w:t>Large Window (1.25m x 1.25m)</w:t>
            </w:r>
          </w:p>
        </w:tc>
        <w:tc>
          <w:tcPr>
            <w:tcW w:w="4508" w:type="dxa"/>
          </w:tcPr>
          <w:p w14:paraId="67BD1022" w14:textId="1DE4D48A" w:rsidR="00076878" w:rsidRDefault="00076878" w:rsidP="00892DA0">
            <w:r>
              <w:t>940</w:t>
            </w:r>
          </w:p>
        </w:tc>
      </w:tr>
    </w:tbl>
    <w:p w14:paraId="4C09F24C" w14:textId="77777777" w:rsidR="00076878" w:rsidRDefault="00076878" w:rsidP="00892DA0"/>
    <w:p w14:paraId="411C4313" w14:textId="31CBB2F8" w:rsidR="00AC4379" w:rsidRDefault="00AC4379" w:rsidP="00AC4379">
      <w:pPr>
        <w:pStyle w:val="Caption"/>
        <w:keepNext/>
        <w:jc w:val="center"/>
      </w:pPr>
      <w:bookmarkStart w:id="26" w:name="_Toc216428347"/>
      <w:r>
        <w:t xml:space="preserve">Table </w:t>
      </w:r>
      <w:fldSimple w:instr=" SEQ Table \* ARABIC ">
        <w:r w:rsidR="009F0442">
          <w:rPr>
            <w:noProof/>
          </w:rPr>
          <w:t>4</w:t>
        </w:r>
      </w:fldSimple>
      <w:r>
        <w:t xml:space="preserve"> - Ground Shock</w:t>
      </w:r>
      <w:bookmarkEnd w:id="26"/>
    </w:p>
    <w:tbl>
      <w:tblPr>
        <w:tblStyle w:val="TableGrid"/>
        <w:tblW w:w="0" w:type="auto"/>
        <w:tblLook w:val="04A0" w:firstRow="1" w:lastRow="0" w:firstColumn="1" w:lastColumn="0" w:noHBand="0" w:noVBand="1"/>
      </w:tblPr>
      <w:tblGrid>
        <w:gridCol w:w="4508"/>
        <w:gridCol w:w="4508"/>
      </w:tblGrid>
      <w:tr w:rsidR="00076878" w14:paraId="453F8886" w14:textId="77777777" w:rsidTr="001D364E">
        <w:tc>
          <w:tcPr>
            <w:tcW w:w="9016" w:type="dxa"/>
            <w:gridSpan w:val="2"/>
          </w:tcPr>
          <w:p w14:paraId="5E5A3210" w14:textId="0683E91A" w:rsidR="00076878" w:rsidRPr="00076878" w:rsidRDefault="00076878" w:rsidP="00076878">
            <w:pPr>
              <w:jc w:val="center"/>
              <w:rPr>
                <w:b/>
                <w:bCs/>
              </w:rPr>
            </w:pPr>
            <w:r w:rsidRPr="00076878">
              <w:rPr>
                <w:b/>
                <w:bCs/>
              </w:rPr>
              <w:t>Ground Shock</w:t>
            </w:r>
          </w:p>
        </w:tc>
      </w:tr>
      <w:tr w:rsidR="00076878" w14:paraId="726AD766" w14:textId="77777777" w:rsidTr="00076878">
        <w:tc>
          <w:tcPr>
            <w:tcW w:w="4508" w:type="dxa"/>
          </w:tcPr>
          <w:p w14:paraId="3165480F" w14:textId="5B79F810" w:rsidR="00076878" w:rsidRDefault="00076878" w:rsidP="00892DA0">
            <w:r>
              <w:t>Maximum Affected Range (m)</w:t>
            </w:r>
          </w:p>
        </w:tc>
        <w:tc>
          <w:tcPr>
            <w:tcW w:w="4508" w:type="dxa"/>
          </w:tcPr>
          <w:p w14:paraId="158A36F3" w14:textId="18F418E5" w:rsidR="00076878" w:rsidRDefault="00076878" w:rsidP="00892DA0">
            <w:r>
              <w:t>1012</w:t>
            </w:r>
          </w:p>
        </w:tc>
      </w:tr>
    </w:tbl>
    <w:p w14:paraId="317571B2" w14:textId="77777777" w:rsidR="00076878" w:rsidRDefault="00076878" w:rsidP="00892DA0"/>
    <w:p w14:paraId="00A0553A" w14:textId="0F42673E" w:rsidR="00AC4379" w:rsidRDefault="00AC4379" w:rsidP="00AC4379">
      <w:pPr>
        <w:pStyle w:val="Caption"/>
        <w:keepNext/>
        <w:jc w:val="center"/>
      </w:pPr>
      <w:bookmarkStart w:id="27" w:name="_Toc216428348"/>
      <w:r>
        <w:lastRenderedPageBreak/>
        <w:t xml:space="preserve">Table </w:t>
      </w:r>
      <w:fldSimple w:instr=" SEQ Table \* ARABIC ">
        <w:r w:rsidR="009F0442">
          <w:rPr>
            <w:noProof/>
          </w:rPr>
          <w:t>5</w:t>
        </w:r>
      </w:fldSimple>
      <w:r>
        <w:t xml:space="preserve"> - Injury Ranges</w:t>
      </w:r>
      <w:bookmarkEnd w:id="27"/>
    </w:p>
    <w:tbl>
      <w:tblPr>
        <w:tblStyle w:val="TableGrid"/>
        <w:tblW w:w="0" w:type="auto"/>
        <w:tblLook w:val="04A0" w:firstRow="1" w:lastRow="0" w:firstColumn="1" w:lastColumn="0" w:noHBand="0" w:noVBand="1"/>
      </w:tblPr>
      <w:tblGrid>
        <w:gridCol w:w="4508"/>
        <w:gridCol w:w="4508"/>
      </w:tblGrid>
      <w:tr w:rsidR="00076878" w14:paraId="1FCBCDE4" w14:textId="77777777" w:rsidTr="001D364E">
        <w:tc>
          <w:tcPr>
            <w:tcW w:w="9016" w:type="dxa"/>
            <w:gridSpan w:val="2"/>
          </w:tcPr>
          <w:p w14:paraId="2F77BE49" w14:textId="42DFD464" w:rsidR="00076878" w:rsidRPr="00076878" w:rsidRDefault="00076878" w:rsidP="00076878">
            <w:pPr>
              <w:jc w:val="center"/>
              <w:rPr>
                <w:b/>
                <w:bCs/>
              </w:rPr>
            </w:pPr>
            <w:r w:rsidRPr="00076878">
              <w:rPr>
                <w:b/>
                <w:bCs/>
              </w:rPr>
              <w:t>Injury/Fatality to Personnel</w:t>
            </w:r>
          </w:p>
        </w:tc>
      </w:tr>
      <w:tr w:rsidR="00076878" w14:paraId="03BD41B8" w14:textId="77777777" w:rsidTr="00076878">
        <w:tc>
          <w:tcPr>
            <w:tcW w:w="4508" w:type="dxa"/>
          </w:tcPr>
          <w:p w14:paraId="68A65DBF" w14:textId="661636E5" w:rsidR="00076878" w:rsidRPr="00076878" w:rsidRDefault="00076878" w:rsidP="00892DA0">
            <w:pPr>
              <w:rPr>
                <w:b/>
                <w:bCs/>
              </w:rPr>
            </w:pPr>
            <w:r w:rsidRPr="00076878">
              <w:rPr>
                <w:b/>
                <w:bCs/>
              </w:rPr>
              <w:t>Injury</w:t>
            </w:r>
          </w:p>
        </w:tc>
        <w:tc>
          <w:tcPr>
            <w:tcW w:w="4508" w:type="dxa"/>
          </w:tcPr>
          <w:p w14:paraId="516751E3" w14:textId="17EEEDC5" w:rsidR="00076878" w:rsidRPr="00076878" w:rsidRDefault="00076878" w:rsidP="00892DA0">
            <w:pPr>
              <w:rPr>
                <w:b/>
                <w:bCs/>
              </w:rPr>
            </w:pPr>
            <w:r w:rsidRPr="00076878">
              <w:rPr>
                <w:b/>
                <w:bCs/>
              </w:rPr>
              <w:t>Range (m)</w:t>
            </w:r>
          </w:p>
        </w:tc>
      </w:tr>
      <w:tr w:rsidR="00076878" w14:paraId="5ED68A2B" w14:textId="77777777" w:rsidTr="00076878">
        <w:tc>
          <w:tcPr>
            <w:tcW w:w="4508" w:type="dxa"/>
          </w:tcPr>
          <w:p w14:paraId="0E8ED191" w14:textId="524ABC48" w:rsidR="00076878" w:rsidRDefault="00076878" w:rsidP="00892DA0">
            <w:r>
              <w:t>Fatality</w:t>
            </w:r>
          </w:p>
        </w:tc>
        <w:tc>
          <w:tcPr>
            <w:tcW w:w="4508" w:type="dxa"/>
          </w:tcPr>
          <w:p w14:paraId="180A511D" w14:textId="265BF58B" w:rsidR="00076878" w:rsidRDefault="00076878" w:rsidP="00892DA0">
            <w:r>
              <w:t>23</w:t>
            </w:r>
          </w:p>
        </w:tc>
      </w:tr>
      <w:tr w:rsidR="00076878" w14:paraId="13A4AF18" w14:textId="77777777" w:rsidTr="00076878">
        <w:tc>
          <w:tcPr>
            <w:tcW w:w="4508" w:type="dxa"/>
          </w:tcPr>
          <w:p w14:paraId="677F7C25" w14:textId="1E1061BE" w:rsidR="00076878" w:rsidRDefault="00076878" w:rsidP="00892DA0">
            <w:r>
              <w:t>Lung Damage</w:t>
            </w:r>
          </w:p>
        </w:tc>
        <w:tc>
          <w:tcPr>
            <w:tcW w:w="4508" w:type="dxa"/>
          </w:tcPr>
          <w:p w14:paraId="20CA8032" w14:textId="42249497" w:rsidR="00076878" w:rsidRDefault="00076878" w:rsidP="00892DA0">
            <w:r>
              <w:t>37</w:t>
            </w:r>
          </w:p>
        </w:tc>
      </w:tr>
      <w:tr w:rsidR="00076878" w14:paraId="0F65BC9B" w14:textId="77777777" w:rsidTr="00076878">
        <w:tc>
          <w:tcPr>
            <w:tcW w:w="4508" w:type="dxa"/>
          </w:tcPr>
          <w:p w14:paraId="2A65606E" w14:textId="61069C26" w:rsidR="00076878" w:rsidRDefault="00076878" w:rsidP="00892DA0">
            <w:r>
              <w:t>Eardrum Rupture</w:t>
            </w:r>
          </w:p>
        </w:tc>
        <w:tc>
          <w:tcPr>
            <w:tcW w:w="4508" w:type="dxa"/>
          </w:tcPr>
          <w:p w14:paraId="0E312BB0" w14:textId="145A2469" w:rsidR="00076878" w:rsidRDefault="00076878" w:rsidP="00892DA0">
            <w:r>
              <w:t>94</w:t>
            </w:r>
          </w:p>
        </w:tc>
      </w:tr>
    </w:tbl>
    <w:p w14:paraId="0A53F284" w14:textId="77777777" w:rsidR="00076878" w:rsidRPr="00892DA0" w:rsidRDefault="00076878" w:rsidP="00892DA0"/>
    <w:p w14:paraId="17B0B8C7" w14:textId="518BF969" w:rsidR="00AC4379" w:rsidRDefault="00AC4379" w:rsidP="00AC4379">
      <w:pPr>
        <w:pStyle w:val="Caption"/>
        <w:keepNext/>
        <w:jc w:val="center"/>
      </w:pPr>
      <w:bookmarkStart w:id="28" w:name="_Toc216428349"/>
      <w:r>
        <w:t xml:space="preserve">Table </w:t>
      </w:r>
      <w:fldSimple w:instr=" SEQ Table \* ARABIC ">
        <w:r w:rsidR="009F0442">
          <w:rPr>
            <w:noProof/>
          </w:rPr>
          <w:t>6</w:t>
        </w:r>
      </w:fldSimple>
      <w:r>
        <w:t xml:space="preserve"> - Damage Ranges</w:t>
      </w:r>
      <w:bookmarkEnd w:id="28"/>
    </w:p>
    <w:tbl>
      <w:tblPr>
        <w:tblStyle w:val="TableGrid"/>
        <w:tblW w:w="0" w:type="auto"/>
        <w:tblLook w:val="04A0" w:firstRow="1" w:lastRow="0" w:firstColumn="1" w:lastColumn="0" w:noHBand="0" w:noVBand="1"/>
      </w:tblPr>
      <w:tblGrid>
        <w:gridCol w:w="4508"/>
        <w:gridCol w:w="4508"/>
      </w:tblGrid>
      <w:tr w:rsidR="00076878" w14:paraId="7DADB6C4" w14:textId="77777777" w:rsidTr="001D364E">
        <w:tc>
          <w:tcPr>
            <w:tcW w:w="9016" w:type="dxa"/>
            <w:gridSpan w:val="2"/>
          </w:tcPr>
          <w:p w14:paraId="415BE6B0" w14:textId="28384B10" w:rsidR="00076878" w:rsidRPr="00BF3B3D" w:rsidRDefault="00076878" w:rsidP="00076878">
            <w:pPr>
              <w:jc w:val="center"/>
              <w:rPr>
                <w:b/>
                <w:bCs/>
              </w:rPr>
            </w:pPr>
            <w:r w:rsidRPr="00BF3B3D">
              <w:rPr>
                <w:b/>
                <w:bCs/>
              </w:rPr>
              <w:t>Damage to Brick Structures</w:t>
            </w:r>
          </w:p>
        </w:tc>
      </w:tr>
      <w:tr w:rsidR="00076878" w14:paraId="1F025C55" w14:textId="77777777" w:rsidTr="00076878">
        <w:tc>
          <w:tcPr>
            <w:tcW w:w="4508" w:type="dxa"/>
          </w:tcPr>
          <w:p w14:paraId="0C496C53" w14:textId="16DE77CF" w:rsidR="00076878" w:rsidRPr="00BF3B3D" w:rsidRDefault="00BF3B3D" w:rsidP="00B20076">
            <w:pPr>
              <w:jc w:val="both"/>
              <w:rPr>
                <w:b/>
                <w:bCs/>
              </w:rPr>
            </w:pPr>
            <w:r w:rsidRPr="00BF3B3D">
              <w:rPr>
                <w:b/>
                <w:bCs/>
              </w:rPr>
              <w:t>Damage</w:t>
            </w:r>
          </w:p>
        </w:tc>
        <w:tc>
          <w:tcPr>
            <w:tcW w:w="4508" w:type="dxa"/>
          </w:tcPr>
          <w:p w14:paraId="77CD6E03" w14:textId="4BCDE12B" w:rsidR="00076878" w:rsidRPr="00BF3B3D" w:rsidRDefault="00BF3B3D" w:rsidP="00B20076">
            <w:pPr>
              <w:jc w:val="both"/>
              <w:rPr>
                <w:b/>
                <w:bCs/>
              </w:rPr>
            </w:pPr>
            <w:r w:rsidRPr="00BF3B3D">
              <w:rPr>
                <w:b/>
                <w:bCs/>
              </w:rPr>
              <w:t>Range (m)</w:t>
            </w:r>
          </w:p>
        </w:tc>
      </w:tr>
      <w:tr w:rsidR="00076878" w14:paraId="424782C5" w14:textId="77777777" w:rsidTr="00076878">
        <w:tc>
          <w:tcPr>
            <w:tcW w:w="4508" w:type="dxa"/>
          </w:tcPr>
          <w:p w14:paraId="389CEA71" w14:textId="5F020841" w:rsidR="00076878" w:rsidRDefault="00BF3B3D" w:rsidP="00B20076">
            <w:pPr>
              <w:jc w:val="both"/>
            </w:pPr>
            <w:r>
              <w:t xml:space="preserve">Houses </w:t>
            </w:r>
            <w:proofErr w:type="gramStart"/>
            <w:r>
              <w:t>completely demolished</w:t>
            </w:r>
            <w:proofErr w:type="gramEnd"/>
          </w:p>
        </w:tc>
        <w:tc>
          <w:tcPr>
            <w:tcW w:w="4508" w:type="dxa"/>
          </w:tcPr>
          <w:p w14:paraId="76DAC86A" w14:textId="3C97713B" w:rsidR="00076878" w:rsidRDefault="00BF3B3D" w:rsidP="00B20076">
            <w:pPr>
              <w:jc w:val="both"/>
            </w:pPr>
            <w:r>
              <w:t>32</w:t>
            </w:r>
          </w:p>
        </w:tc>
      </w:tr>
      <w:tr w:rsidR="00076878" w14:paraId="72A0558D" w14:textId="77777777" w:rsidTr="00076878">
        <w:tc>
          <w:tcPr>
            <w:tcW w:w="4508" w:type="dxa"/>
          </w:tcPr>
          <w:p w14:paraId="4C708792" w14:textId="051A304A" w:rsidR="00076878" w:rsidRDefault="00BF3B3D" w:rsidP="00B20076">
            <w:pPr>
              <w:jc w:val="both"/>
            </w:pPr>
            <w:r>
              <w:t>Houses damaged beyond repair</w:t>
            </w:r>
          </w:p>
        </w:tc>
        <w:tc>
          <w:tcPr>
            <w:tcW w:w="4508" w:type="dxa"/>
          </w:tcPr>
          <w:p w14:paraId="140DDB3C" w14:textId="5751BA9B" w:rsidR="00076878" w:rsidRDefault="00BF3B3D" w:rsidP="00B20076">
            <w:pPr>
              <w:jc w:val="both"/>
            </w:pPr>
            <w:r>
              <w:t>48</w:t>
            </w:r>
          </w:p>
        </w:tc>
      </w:tr>
      <w:tr w:rsidR="00076878" w14:paraId="2FE5E64C" w14:textId="77777777" w:rsidTr="00076878">
        <w:tc>
          <w:tcPr>
            <w:tcW w:w="4508" w:type="dxa"/>
          </w:tcPr>
          <w:p w14:paraId="0BFEEA60" w14:textId="02BDD26A" w:rsidR="00076878" w:rsidRDefault="00BF3B3D" w:rsidP="00B20076">
            <w:pPr>
              <w:jc w:val="both"/>
            </w:pPr>
            <w:r>
              <w:t xml:space="preserve">Houses uninhabitable, serious repair </w:t>
            </w:r>
            <w:proofErr w:type="spellStart"/>
            <w:r>
              <w:t>req’d</w:t>
            </w:r>
            <w:proofErr w:type="spellEnd"/>
            <w:r>
              <w:t>.</w:t>
            </w:r>
          </w:p>
        </w:tc>
        <w:tc>
          <w:tcPr>
            <w:tcW w:w="4508" w:type="dxa"/>
          </w:tcPr>
          <w:p w14:paraId="4D722AEF" w14:textId="7E71C829" w:rsidR="00076878" w:rsidRDefault="00BF3B3D" w:rsidP="00B20076">
            <w:pPr>
              <w:jc w:val="both"/>
            </w:pPr>
            <w:r>
              <w:t>83</w:t>
            </w:r>
          </w:p>
        </w:tc>
      </w:tr>
      <w:tr w:rsidR="00BF3B3D" w14:paraId="565709AF" w14:textId="77777777" w:rsidTr="00076878">
        <w:tc>
          <w:tcPr>
            <w:tcW w:w="4508" w:type="dxa"/>
          </w:tcPr>
          <w:p w14:paraId="21C0B26D" w14:textId="5283CBB8" w:rsidR="00BF3B3D" w:rsidRDefault="00BF3B3D" w:rsidP="00BF3B3D">
            <w:pPr>
              <w:jc w:val="both"/>
            </w:pPr>
            <w:r>
              <w:t>Houses uninhabitable, reasonably fast repair</w:t>
            </w:r>
          </w:p>
        </w:tc>
        <w:tc>
          <w:tcPr>
            <w:tcW w:w="4508" w:type="dxa"/>
          </w:tcPr>
          <w:p w14:paraId="7889B7A4" w14:textId="14EC84C7" w:rsidR="00BF3B3D" w:rsidRDefault="00BF3B3D" w:rsidP="00BF3B3D">
            <w:pPr>
              <w:jc w:val="both"/>
            </w:pPr>
            <w:r>
              <w:t>143</w:t>
            </w:r>
          </w:p>
        </w:tc>
      </w:tr>
      <w:tr w:rsidR="00BF3B3D" w14:paraId="1574390C" w14:textId="77777777" w:rsidTr="00076878">
        <w:tc>
          <w:tcPr>
            <w:tcW w:w="4508" w:type="dxa"/>
          </w:tcPr>
          <w:p w14:paraId="40A2CCE3" w14:textId="4E6039A9" w:rsidR="00BF3B3D" w:rsidRDefault="00BF3B3D" w:rsidP="00BF3B3D">
            <w:pPr>
              <w:jc w:val="both"/>
            </w:pPr>
            <w:r>
              <w:t>House required repairs, but remains habitable</w:t>
            </w:r>
          </w:p>
        </w:tc>
        <w:tc>
          <w:tcPr>
            <w:tcW w:w="4508" w:type="dxa"/>
          </w:tcPr>
          <w:p w14:paraId="409B00A3" w14:textId="1F9B981D" w:rsidR="00BF3B3D" w:rsidRDefault="00BF3B3D" w:rsidP="00BF3B3D">
            <w:pPr>
              <w:jc w:val="both"/>
            </w:pPr>
            <w:r>
              <w:t>285</w:t>
            </w:r>
          </w:p>
        </w:tc>
      </w:tr>
      <w:bookmarkEnd w:id="25"/>
    </w:tbl>
    <w:p w14:paraId="1B2ADA05" w14:textId="5386E256" w:rsidR="00466038" w:rsidRDefault="00466038" w:rsidP="00B20076">
      <w:pPr>
        <w:jc w:val="both"/>
      </w:pPr>
    </w:p>
    <w:p w14:paraId="4432AB6B" w14:textId="39A85039" w:rsidR="00E16428" w:rsidRDefault="00BF3B3D" w:rsidP="00B20076">
      <w:pPr>
        <w:jc w:val="both"/>
      </w:pPr>
      <w:r>
        <w:t xml:space="preserve">It must be noted that the above ECA </w:t>
      </w:r>
      <w:r w:rsidRPr="00A33311">
        <w:rPr>
          <w:b/>
          <w:bCs/>
          <w:u w:val="single"/>
        </w:rPr>
        <w:t>only considers damage from blast alone.</w:t>
      </w:r>
      <w:r w:rsidRPr="00BF3B3D">
        <w:rPr>
          <w:b/>
          <w:bCs/>
        </w:rPr>
        <w:t xml:space="preserve"> </w:t>
      </w:r>
      <w:r>
        <w:t>Fragmentation is often the dominating effect, as fragments carry lethal energy significantly beyond the range at which blast would guarantee death</w:t>
      </w:r>
      <w:r w:rsidR="00A33311">
        <w:t xml:space="preserve">. Consequently, the principal interests from this ECA lie in the ground shock and the window break range. </w:t>
      </w:r>
      <w:r w:rsidR="00E07969">
        <w:t>There are t</w:t>
      </w:r>
      <w:r w:rsidR="00870885">
        <w:t>hree</w:t>
      </w:r>
      <w:r w:rsidR="00E07969">
        <w:t xml:space="preserve"> large glass-fronted car dealerships (approximately 450m</w:t>
      </w:r>
      <w:r w:rsidR="00870885">
        <w:t>,</w:t>
      </w:r>
      <w:r w:rsidR="00E07969">
        <w:t xml:space="preserve"> 590m</w:t>
      </w:r>
      <w:r w:rsidR="00870885">
        <w:t xml:space="preserve"> and 670m</w:t>
      </w:r>
      <w:r w:rsidR="00E07969">
        <w:t xml:space="preserve"> away) within this minimum no-break range, along with the UWTSD IQ building approximately 400m away. There are many other residential buildings and commercial buildings (some of which are high-rise, meaning the blast would impinge on them directly rather being somewhat sheltered by other buildings) that incorporat</w:t>
      </w:r>
      <w:r w:rsidR="00F20E3E">
        <w:t>e</w:t>
      </w:r>
      <w:r w:rsidR="00E07969">
        <w:t xml:space="preserve"> medium and large windows within this no-break range. </w:t>
      </w:r>
    </w:p>
    <w:p w14:paraId="64C18C59" w14:textId="1502A732" w:rsidR="00E07969" w:rsidRDefault="00E07969" w:rsidP="00B20076">
      <w:pPr>
        <w:jc w:val="both"/>
      </w:pPr>
      <w:r>
        <w:t xml:space="preserve">Ground shock is difficult to directly examine, as it depends somewhat on the type of </w:t>
      </w:r>
      <w:r w:rsidR="000E6154">
        <w:t>ground</w:t>
      </w:r>
      <w:r w:rsidR="006C511E">
        <w:t xml:space="preserve"> underpinning the </w:t>
      </w:r>
      <w:r w:rsidR="009F3245">
        <w:t>area</w:t>
      </w:r>
      <w:r w:rsidR="006C511E">
        <w:t xml:space="preserve">. There are </w:t>
      </w:r>
      <w:r w:rsidR="004F5A9D">
        <w:t xml:space="preserve">structures which are not designed to resist sudden shock loading within this ground shock range, notably lock gates in the dry dock and large ship-to-shore cranes – if the lock gates are breached, this may have lethal consequences for dry dock workers, and any crane collapse would almost certainly be lethal to the operator. </w:t>
      </w:r>
    </w:p>
    <w:p w14:paraId="5C84A3C0" w14:textId="275A30FB" w:rsidR="0015230B" w:rsidRDefault="004F5A9D" w:rsidP="00B20076">
      <w:pPr>
        <w:jc w:val="both"/>
      </w:pPr>
      <w:r>
        <w:t xml:space="preserve">Another effect that is difficult to quantify would be any </w:t>
      </w:r>
      <w:r w:rsidR="00AB3440">
        <w:t xml:space="preserve">tidal wave </w:t>
      </w:r>
      <w:r>
        <w:t>effect produced by the ground shock being transmitted into the water</w:t>
      </w:r>
      <w:r w:rsidR="00AB3440">
        <w:t xml:space="preserve"> by the completely vertical quay wall. Given the nature of the area as a man-made port with a depth of approximately 10m (i.e. a pit with vertical walls rather than a gradual increase in depth) </w:t>
      </w:r>
      <w:sdt>
        <w:sdtPr>
          <w:id w:val="1746379491"/>
          <w:citation/>
        </w:sdtPr>
        <w:sdtContent>
          <w:r w:rsidR="00AB3440">
            <w:fldChar w:fldCharType="begin"/>
          </w:r>
          <w:r w:rsidR="00041308">
            <w:rPr>
              <w:lang w:val="en-US"/>
            </w:rPr>
            <w:instrText xml:space="preserve">CITATION Ass \l 1033 </w:instrText>
          </w:r>
          <w:r w:rsidR="00AB3440">
            <w:fldChar w:fldCharType="separate"/>
          </w:r>
          <w:r w:rsidR="009F0442" w:rsidRPr="009F0442">
            <w:rPr>
              <w:noProof/>
              <w:lang w:val="en-US"/>
            </w:rPr>
            <w:t>[3]</w:t>
          </w:r>
          <w:r w:rsidR="00AB3440">
            <w:fldChar w:fldCharType="end"/>
          </w:r>
        </w:sdtContent>
      </w:sdt>
      <w:r w:rsidR="00AB3440">
        <w:t>, the quay wall could produce a “</w:t>
      </w:r>
      <w:proofErr w:type="spellStart"/>
      <w:r w:rsidR="00AB3440">
        <w:t>pistoning</w:t>
      </w:r>
      <w:proofErr w:type="spellEnd"/>
      <w:r w:rsidR="00AB3440">
        <w:t xml:space="preserve"> effect”, </w:t>
      </w:r>
      <w:r w:rsidR="0015230B">
        <w:t>resulting in a wave that</w:t>
      </w:r>
      <w:r w:rsidR="00AC594A">
        <w:t xml:space="preserve"> could cause significant damage to </w:t>
      </w:r>
      <w:r w:rsidR="009F3245">
        <w:t>the port and marina,</w:t>
      </w:r>
      <w:r w:rsidR="00AC594A">
        <w:t xml:space="preserve"> with potentially lethal effects </w:t>
      </w:r>
      <w:r w:rsidR="00E054B1">
        <w:t>in the dry dock.</w:t>
      </w:r>
    </w:p>
    <w:p w14:paraId="099EA7E3" w14:textId="2C6BD58C" w:rsidR="004F5A9D" w:rsidRPr="00BF3B3D" w:rsidRDefault="0015230B" w:rsidP="00B20076">
      <w:pPr>
        <w:jc w:val="both"/>
      </w:pPr>
      <w:r>
        <w:t>Both ground shock and any wave effects</w:t>
      </w:r>
      <w:r w:rsidR="00AC594A">
        <w:t xml:space="preserve"> would require advanced modelling to examine properly</w:t>
      </w:r>
      <w:r w:rsidR="007B5AD9">
        <w:t xml:space="preserve">, but given the location, this should be conducted. </w:t>
      </w:r>
    </w:p>
    <w:p w14:paraId="49F12307" w14:textId="398EB41D" w:rsidR="00FD2F03" w:rsidRDefault="00653420" w:rsidP="00FD2F03">
      <w:pPr>
        <w:pStyle w:val="Heading1"/>
      </w:pPr>
      <w:bookmarkStart w:id="29" w:name="_Toc216428318"/>
      <w:r>
        <w:t>4</w:t>
      </w:r>
      <w:r w:rsidR="00466038">
        <w:t>. Compatibility Groups</w:t>
      </w:r>
      <w:bookmarkEnd w:id="29"/>
    </w:p>
    <w:p w14:paraId="58411510" w14:textId="2D824BC9" w:rsidR="00FD2F03" w:rsidRDefault="00FD2F03" w:rsidP="00FD2F03">
      <w:proofErr w:type="spellStart"/>
      <w:r>
        <w:t>BigBang</w:t>
      </w:r>
      <w:proofErr w:type="spellEnd"/>
      <w:r>
        <w:t xml:space="preserve"> has stated that they plan to build five ESHs across the parcel of ground on the proposed site. They have stated the following OME will be stored:</w:t>
      </w:r>
    </w:p>
    <w:p w14:paraId="473F81C4" w14:textId="6D038253" w:rsidR="00FD2F03" w:rsidRPr="00FD2F03" w:rsidRDefault="00FD2F03" w:rsidP="00FD2F03">
      <w:pPr>
        <w:pStyle w:val="ListParagraph"/>
        <w:numPr>
          <w:ilvl w:val="0"/>
          <w:numId w:val="3"/>
        </w:numPr>
      </w:pPr>
      <w:r w:rsidRPr="00FD2F03">
        <w:t xml:space="preserve">HD 1.1 </w:t>
      </w:r>
      <w:r>
        <w:t>(</w:t>
      </w:r>
      <w:r w:rsidRPr="00FD2F03">
        <w:t>divided as follows</w:t>
      </w:r>
      <w:r>
        <w:t>)</w:t>
      </w:r>
      <w:r w:rsidRPr="00FD2F03">
        <w:t>:</w:t>
      </w:r>
    </w:p>
    <w:p w14:paraId="6A621F7B" w14:textId="77777777" w:rsidR="00FD2F03" w:rsidRPr="00FD2F03" w:rsidRDefault="00FD2F03" w:rsidP="00FD2F03">
      <w:pPr>
        <w:pStyle w:val="ListParagraph"/>
        <w:numPr>
          <w:ilvl w:val="1"/>
          <w:numId w:val="3"/>
        </w:numPr>
      </w:pPr>
      <w:r w:rsidRPr="00FD2F03">
        <w:t>HD 1.1B – 50 kg</w:t>
      </w:r>
    </w:p>
    <w:p w14:paraId="515EA55F" w14:textId="77777777" w:rsidR="00FD2F03" w:rsidRPr="00FD2F03" w:rsidRDefault="00FD2F03" w:rsidP="00FD2F03">
      <w:pPr>
        <w:pStyle w:val="ListParagraph"/>
        <w:numPr>
          <w:ilvl w:val="1"/>
          <w:numId w:val="3"/>
        </w:numPr>
      </w:pPr>
      <w:r w:rsidRPr="00FD2F03">
        <w:t>HD 1.1D – 3200 kg</w:t>
      </w:r>
    </w:p>
    <w:p w14:paraId="36FB18BC" w14:textId="77777777" w:rsidR="00FD2F03" w:rsidRPr="00FD2F03" w:rsidRDefault="00FD2F03" w:rsidP="00FD2F03">
      <w:pPr>
        <w:pStyle w:val="ListParagraph"/>
        <w:numPr>
          <w:ilvl w:val="1"/>
          <w:numId w:val="3"/>
        </w:numPr>
      </w:pPr>
      <w:r w:rsidRPr="00FD2F03">
        <w:lastRenderedPageBreak/>
        <w:t>HD 1.1E – 1250 kg</w:t>
      </w:r>
    </w:p>
    <w:p w14:paraId="59F0BB5D" w14:textId="77777777" w:rsidR="00FD2F03" w:rsidRPr="00FD2F03" w:rsidRDefault="00FD2F03" w:rsidP="00FD2F03">
      <w:pPr>
        <w:pStyle w:val="ListParagraph"/>
        <w:numPr>
          <w:ilvl w:val="1"/>
          <w:numId w:val="3"/>
        </w:numPr>
      </w:pPr>
      <w:r w:rsidRPr="00FD2F03">
        <w:t>HD 1.1F – 500 kg</w:t>
      </w:r>
    </w:p>
    <w:p w14:paraId="0350BB2D" w14:textId="07E44AC4" w:rsidR="00FD2F03" w:rsidRPr="00FD2F03" w:rsidRDefault="00FD2F03" w:rsidP="00FD2F03">
      <w:pPr>
        <w:pStyle w:val="ListParagraph"/>
        <w:numPr>
          <w:ilvl w:val="0"/>
          <w:numId w:val="3"/>
        </w:numPr>
      </w:pPr>
      <w:r w:rsidRPr="00FD2F03">
        <w:t xml:space="preserve">HD 1.2 </w:t>
      </w:r>
      <w:r>
        <w:t>(divided as follows):</w:t>
      </w:r>
    </w:p>
    <w:p w14:paraId="4B295F66" w14:textId="77777777" w:rsidR="00FD2F03" w:rsidRPr="00FD2F03" w:rsidRDefault="00FD2F03" w:rsidP="00FD2F03">
      <w:pPr>
        <w:pStyle w:val="ListParagraph"/>
        <w:numPr>
          <w:ilvl w:val="1"/>
          <w:numId w:val="3"/>
        </w:numPr>
      </w:pPr>
      <w:r w:rsidRPr="00FD2F03">
        <w:t>HD 1.2C – 350 kg</w:t>
      </w:r>
    </w:p>
    <w:p w14:paraId="0D3DB2CA" w14:textId="77777777" w:rsidR="00FD2F03" w:rsidRPr="00FD2F03" w:rsidRDefault="00FD2F03" w:rsidP="00FD2F03">
      <w:pPr>
        <w:pStyle w:val="ListParagraph"/>
        <w:numPr>
          <w:ilvl w:val="1"/>
          <w:numId w:val="3"/>
        </w:numPr>
      </w:pPr>
      <w:r w:rsidRPr="00FD2F03">
        <w:t>HD 1.2D – 100 kg</w:t>
      </w:r>
    </w:p>
    <w:p w14:paraId="130094A0" w14:textId="77777777" w:rsidR="00FD2F03" w:rsidRPr="00FD2F03" w:rsidRDefault="00FD2F03" w:rsidP="00FD2F03">
      <w:pPr>
        <w:pStyle w:val="ListParagraph"/>
        <w:numPr>
          <w:ilvl w:val="1"/>
          <w:numId w:val="3"/>
        </w:numPr>
      </w:pPr>
      <w:r w:rsidRPr="00FD2F03">
        <w:t>HD 1.2F – 50 kg</w:t>
      </w:r>
    </w:p>
    <w:p w14:paraId="18527C2B" w14:textId="77777777" w:rsidR="00FD2F03" w:rsidRPr="00FD2F03" w:rsidRDefault="00FD2F03" w:rsidP="00FD2F03">
      <w:pPr>
        <w:pStyle w:val="ListParagraph"/>
        <w:numPr>
          <w:ilvl w:val="0"/>
          <w:numId w:val="3"/>
        </w:numPr>
      </w:pPr>
      <w:r w:rsidRPr="00FD2F03">
        <w:t>HD 1.3C – 1000 kg</w:t>
      </w:r>
    </w:p>
    <w:p w14:paraId="2F724062" w14:textId="77777777" w:rsidR="00FD2F03" w:rsidRPr="00FD2F03" w:rsidRDefault="00FD2F03" w:rsidP="00FD2F03">
      <w:pPr>
        <w:pStyle w:val="ListParagraph"/>
        <w:numPr>
          <w:ilvl w:val="0"/>
          <w:numId w:val="3"/>
        </w:numPr>
      </w:pPr>
      <w:r w:rsidRPr="00FD2F03">
        <w:t>HD 1.4S – 1000 kg</w:t>
      </w:r>
    </w:p>
    <w:p w14:paraId="4A9A9172" w14:textId="77777777" w:rsidR="009F0442" w:rsidRDefault="00953381" w:rsidP="007B014D">
      <w:r>
        <w:t>Following a review of the aggregation rules and compatibility group mixing rules</w:t>
      </w:r>
      <w:r w:rsidR="0074333A">
        <w:t xml:space="preserve"> (following the IATG tables 3 and 6, given in </w:t>
      </w:r>
      <w:r w:rsidR="0074333A">
        <w:fldChar w:fldCharType="begin"/>
      </w:r>
      <w:r w:rsidR="0074333A">
        <w:instrText xml:space="preserve"> REF _Ref213779799 \h </w:instrText>
      </w:r>
      <w:r w:rsidR="0074333A">
        <w:fldChar w:fldCharType="separate"/>
      </w:r>
      <w:r w:rsidR="009F0442">
        <w:t>Annexe 4: Compatibility Group Mixing Rules</w:t>
      </w:r>
      <w:r w:rsidR="0074333A">
        <w:fldChar w:fldCharType="end"/>
      </w:r>
      <w:r w:rsidR="0074333A">
        <w:t xml:space="preserve"> and </w:t>
      </w:r>
      <w:r w:rsidR="0074333A">
        <w:fldChar w:fldCharType="begin"/>
      </w:r>
      <w:r w:rsidR="0074333A">
        <w:instrText xml:space="preserve"> REF _Ref213779801 \h </w:instrText>
      </w:r>
      <w:r w:rsidR="0074333A">
        <w:fldChar w:fldCharType="separate"/>
      </w:r>
    </w:p>
    <w:p w14:paraId="382C9E49" w14:textId="47BF056E" w:rsidR="00953381" w:rsidRDefault="009F0442" w:rsidP="00FD2F03">
      <w:r>
        <w:t>Annexe 5: Aggregation Rules</w:t>
      </w:r>
      <w:r w:rsidR="0074333A">
        <w:fldChar w:fldCharType="end"/>
      </w:r>
      <w:r w:rsidR="0074333A">
        <w:t>)</w:t>
      </w:r>
      <w:r w:rsidR="00953381">
        <w:t xml:space="preserve">, it has been determined that five ESHs is not sufficient – the minimum requirement is seven ESHs. </w:t>
      </w:r>
    </w:p>
    <w:p w14:paraId="2195A488" w14:textId="3738944D" w:rsidR="00953381" w:rsidRDefault="00953381" w:rsidP="00FD2F03">
      <w:r>
        <w:t>B is only allowed to be mixed with S, so one complete ESH would be hold 50kg of 1.1B and 1000kg of 1.4S</w:t>
      </w:r>
      <w:r w:rsidR="009F3245">
        <w:t>.</w:t>
      </w:r>
    </w:p>
    <w:p w14:paraId="4E707938" w14:textId="3FB9532E" w:rsidR="00953381" w:rsidRDefault="00953381" w:rsidP="00FD2F03">
      <w:r>
        <w:t>D, E, and F can be mixed so long as F is segregated (</w:t>
      </w:r>
      <w:r w:rsidR="0082124B">
        <w:t>and the assumption this is possible has been made</w:t>
      </w:r>
      <w:r>
        <w:t>), but the total NEQ of the 1.1D/E/F is 4950kg and consequently five additional ESHs are required</w:t>
      </w:r>
      <w:r w:rsidR="0082124B">
        <w:t xml:space="preserve"> -</w:t>
      </w:r>
      <w:r>
        <w:t xml:space="preserve"> as each ESH is licenced for 1000kg of each hazard type. </w:t>
      </w:r>
    </w:p>
    <w:p w14:paraId="4AB45178" w14:textId="2DF166F8" w:rsidR="00953381" w:rsidRDefault="00953381" w:rsidP="00FD2F03">
      <w:r>
        <w:t xml:space="preserve">C, D, and F can be mixed so long as F is segregated. The NEQ for the 1.2 is 500kg, and the NEQ of the 1.3 is 1000kg – but the NEQs do not need to be aggregated, only the largest NEQ is used to determine QD. As such, a seventh ESH would be required to store the 1.2 and 1.3. </w:t>
      </w:r>
    </w:p>
    <w:p w14:paraId="1971D5BE" w14:textId="1C755D59" w:rsidR="004F5A9D" w:rsidRDefault="0082124B" w:rsidP="00FD2F03">
      <w:r>
        <w:t xml:space="preserve">A </w:t>
      </w:r>
      <w:r w:rsidR="001B2406">
        <w:t xml:space="preserve">basic </w:t>
      </w:r>
      <w:r>
        <w:t xml:space="preserve">plan of the ESH versus the hazard type is </w:t>
      </w:r>
      <w:r w:rsidR="00371319">
        <w:t xml:space="preserve">given in </w:t>
      </w:r>
      <w:r w:rsidR="00371319">
        <w:fldChar w:fldCharType="begin"/>
      </w:r>
      <w:r w:rsidR="00371319">
        <w:instrText xml:space="preserve"> REF _Ref213779708 \h </w:instrText>
      </w:r>
      <w:r w:rsidR="00371319">
        <w:fldChar w:fldCharType="separate"/>
      </w:r>
      <w:r w:rsidR="009F0442">
        <w:t xml:space="preserve">Table </w:t>
      </w:r>
      <w:r w:rsidR="009F0442">
        <w:rPr>
          <w:noProof/>
        </w:rPr>
        <w:t>7</w:t>
      </w:r>
      <w:r w:rsidR="009F0442">
        <w:t xml:space="preserve"> - ESH Numbers and Holdings (kg)</w:t>
      </w:r>
      <w:r w:rsidR="00371319">
        <w:fldChar w:fldCharType="end"/>
      </w:r>
      <w:r w:rsidR="00371319">
        <w:t xml:space="preserve">. </w:t>
      </w:r>
    </w:p>
    <w:p w14:paraId="716D3B9B" w14:textId="125E845F" w:rsidR="00371319" w:rsidRDefault="00371319" w:rsidP="00371319">
      <w:pPr>
        <w:pStyle w:val="Caption"/>
        <w:keepNext/>
        <w:jc w:val="center"/>
      </w:pPr>
      <w:bookmarkStart w:id="30" w:name="_Ref213779708"/>
      <w:bookmarkStart w:id="31" w:name="_Toc216428350"/>
      <w:r>
        <w:t xml:space="preserve">Table </w:t>
      </w:r>
      <w:fldSimple w:instr=" SEQ Table \* ARABIC ">
        <w:r w:rsidR="009F0442">
          <w:rPr>
            <w:noProof/>
          </w:rPr>
          <w:t>7</w:t>
        </w:r>
      </w:fldSimple>
      <w:r>
        <w:t xml:space="preserve"> - ESH Numbers and Holdings (kg)</w:t>
      </w:r>
      <w:bookmarkEnd w:id="30"/>
      <w:bookmarkEnd w:id="31"/>
    </w:p>
    <w:tbl>
      <w:tblPr>
        <w:tblStyle w:val="TableGrid"/>
        <w:tblW w:w="0" w:type="auto"/>
        <w:tblLook w:val="04A0" w:firstRow="1" w:lastRow="0" w:firstColumn="1" w:lastColumn="0" w:noHBand="0" w:noVBand="1"/>
      </w:tblPr>
      <w:tblGrid>
        <w:gridCol w:w="995"/>
        <w:gridCol w:w="1444"/>
        <w:gridCol w:w="822"/>
        <w:gridCol w:w="822"/>
        <w:gridCol w:w="822"/>
        <w:gridCol w:w="822"/>
        <w:gridCol w:w="822"/>
        <w:gridCol w:w="778"/>
        <w:gridCol w:w="798"/>
      </w:tblGrid>
      <w:tr w:rsidR="004F5A9D" w14:paraId="1147CB3C" w14:textId="78C8DB60" w:rsidTr="00962432">
        <w:tc>
          <w:tcPr>
            <w:tcW w:w="2439" w:type="dxa"/>
            <w:gridSpan w:val="2"/>
          </w:tcPr>
          <w:p w14:paraId="51FAFDC1" w14:textId="4AB3C982" w:rsidR="004F5A9D" w:rsidRPr="004F5A9D" w:rsidRDefault="004F5A9D" w:rsidP="00371319">
            <w:pPr>
              <w:jc w:val="center"/>
              <w:rPr>
                <w:b/>
                <w:bCs/>
              </w:rPr>
            </w:pPr>
            <w:bookmarkStart w:id="32" w:name="_Hlk215090645"/>
            <w:r w:rsidRPr="004F5A9D">
              <w:rPr>
                <w:b/>
                <w:bCs/>
              </w:rPr>
              <w:t>ESH Number --&gt;</w:t>
            </w:r>
          </w:p>
        </w:tc>
        <w:tc>
          <w:tcPr>
            <w:tcW w:w="822" w:type="dxa"/>
          </w:tcPr>
          <w:p w14:paraId="1916E818" w14:textId="665B2DB3" w:rsidR="004F5A9D" w:rsidRPr="001B2406" w:rsidRDefault="004F5A9D" w:rsidP="00371319">
            <w:pPr>
              <w:jc w:val="center"/>
              <w:rPr>
                <w:b/>
                <w:bCs/>
              </w:rPr>
            </w:pPr>
            <w:r w:rsidRPr="001B2406">
              <w:rPr>
                <w:b/>
                <w:bCs/>
              </w:rPr>
              <w:t>1</w:t>
            </w:r>
          </w:p>
        </w:tc>
        <w:tc>
          <w:tcPr>
            <w:tcW w:w="822" w:type="dxa"/>
          </w:tcPr>
          <w:p w14:paraId="1ED297CB" w14:textId="52F525B6" w:rsidR="004F5A9D" w:rsidRPr="001B2406" w:rsidRDefault="004F5A9D" w:rsidP="00371319">
            <w:pPr>
              <w:jc w:val="center"/>
              <w:rPr>
                <w:b/>
                <w:bCs/>
              </w:rPr>
            </w:pPr>
            <w:r w:rsidRPr="001B2406">
              <w:rPr>
                <w:b/>
                <w:bCs/>
              </w:rPr>
              <w:t>2</w:t>
            </w:r>
          </w:p>
        </w:tc>
        <w:tc>
          <w:tcPr>
            <w:tcW w:w="822" w:type="dxa"/>
          </w:tcPr>
          <w:p w14:paraId="10160DA2" w14:textId="21B4905C" w:rsidR="004F5A9D" w:rsidRPr="001B2406" w:rsidRDefault="004F5A9D" w:rsidP="00371319">
            <w:pPr>
              <w:jc w:val="center"/>
              <w:rPr>
                <w:b/>
                <w:bCs/>
              </w:rPr>
            </w:pPr>
            <w:r w:rsidRPr="001B2406">
              <w:rPr>
                <w:b/>
                <w:bCs/>
              </w:rPr>
              <w:t>3</w:t>
            </w:r>
          </w:p>
        </w:tc>
        <w:tc>
          <w:tcPr>
            <w:tcW w:w="822" w:type="dxa"/>
          </w:tcPr>
          <w:p w14:paraId="3915ACE2" w14:textId="2712D9B6" w:rsidR="004F5A9D" w:rsidRPr="001B2406" w:rsidRDefault="004F5A9D" w:rsidP="00371319">
            <w:pPr>
              <w:jc w:val="center"/>
              <w:rPr>
                <w:b/>
                <w:bCs/>
              </w:rPr>
            </w:pPr>
            <w:r w:rsidRPr="001B2406">
              <w:rPr>
                <w:b/>
                <w:bCs/>
              </w:rPr>
              <w:t>4</w:t>
            </w:r>
          </w:p>
        </w:tc>
        <w:tc>
          <w:tcPr>
            <w:tcW w:w="822" w:type="dxa"/>
          </w:tcPr>
          <w:p w14:paraId="0F963A50" w14:textId="1936EF1D" w:rsidR="004F5A9D" w:rsidRPr="001B2406" w:rsidRDefault="004F5A9D" w:rsidP="00371319">
            <w:pPr>
              <w:jc w:val="center"/>
              <w:rPr>
                <w:b/>
                <w:bCs/>
              </w:rPr>
            </w:pPr>
            <w:r w:rsidRPr="001B2406">
              <w:rPr>
                <w:b/>
                <w:bCs/>
              </w:rPr>
              <w:t>5</w:t>
            </w:r>
          </w:p>
        </w:tc>
        <w:tc>
          <w:tcPr>
            <w:tcW w:w="778" w:type="dxa"/>
          </w:tcPr>
          <w:p w14:paraId="0DB88205" w14:textId="4A5FBC1A" w:rsidR="004F5A9D" w:rsidRPr="001B2406" w:rsidRDefault="004F5A9D" w:rsidP="00371319">
            <w:pPr>
              <w:jc w:val="center"/>
              <w:rPr>
                <w:b/>
                <w:bCs/>
              </w:rPr>
            </w:pPr>
            <w:r w:rsidRPr="001B2406">
              <w:rPr>
                <w:b/>
                <w:bCs/>
              </w:rPr>
              <w:t>6</w:t>
            </w:r>
          </w:p>
        </w:tc>
        <w:tc>
          <w:tcPr>
            <w:tcW w:w="798" w:type="dxa"/>
          </w:tcPr>
          <w:p w14:paraId="4C94E0C5" w14:textId="55C00643" w:rsidR="004F5A9D" w:rsidRPr="001B2406" w:rsidRDefault="004F5A9D" w:rsidP="00371319">
            <w:pPr>
              <w:jc w:val="center"/>
              <w:rPr>
                <w:b/>
                <w:bCs/>
              </w:rPr>
            </w:pPr>
            <w:r w:rsidRPr="001B2406">
              <w:rPr>
                <w:b/>
                <w:bCs/>
              </w:rPr>
              <w:t>7</w:t>
            </w:r>
          </w:p>
        </w:tc>
      </w:tr>
      <w:tr w:rsidR="004F5A9D" w14:paraId="3A62ADC3" w14:textId="067FB8D1" w:rsidTr="00962432">
        <w:tc>
          <w:tcPr>
            <w:tcW w:w="995" w:type="dxa"/>
          </w:tcPr>
          <w:p w14:paraId="35A8035D" w14:textId="5ABD3D0D" w:rsidR="004F5A9D" w:rsidRPr="001B2406" w:rsidRDefault="004F5A9D" w:rsidP="00371319">
            <w:pPr>
              <w:jc w:val="center"/>
              <w:rPr>
                <w:b/>
                <w:bCs/>
              </w:rPr>
            </w:pPr>
            <w:r w:rsidRPr="001B2406">
              <w:rPr>
                <w:b/>
                <w:bCs/>
              </w:rPr>
              <w:t>Hazard Type</w:t>
            </w:r>
          </w:p>
        </w:tc>
        <w:tc>
          <w:tcPr>
            <w:tcW w:w="1444" w:type="dxa"/>
          </w:tcPr>
          <w:p w14:paraId="0A4C6ACE" w14:textId="7C9D82B3" w:rsidR="004F5A9D" w:rsidRPr="001B2406" w:rsidRDefault="004F5A9D" w:rsidP="00371319">
            <w:pPr>
              <w:jc w:val="center"/>
              <w:rPr>
                <w:b/>
                <w:bCs/>
              </w:rPr>
            </w:pPr>
            <w:r w:rsidRPr="001B2406">
              <w:rPr>
                <w:b/>
                <w:bCs/>
              </w:rPr>
              <w:t>Compatibility Group</w:t>
            </w:r>
          </w:p>
        </w:tc>
        <w:tc>
          <w:tcPr>
            <w:tcW w:w="822" w:type="dxa"/>
          </w:tcPr>
          <w:p w14:paraId="0AE22FD2" w14:textId="77777777" w:rsidR="004F5A9D" w:rsidRDefault="004F5A9D" w:rsidP="00371319">
            <w:pPr>
              <w:jc w:val="center"/>
            </w:pPr>
          </w:p>
        </w:tc>
        <w:tc>
          <w:tcPr>
            <w:tcW w:w="822" w:type="dxa"/>
          </w:tcPr>
          <w:p w14:paraId="22513E2B" w14:textId="77777777" w:rsidR="004F5A9D" w:rsidRDefault="004F5A9D" w:rsidP="00371319">
            <w:pPr>
              <w:jc w:val="center"/>
            </w:pPr>
          </w:p>
        </w:tc>
        <w:tc>
          <w:tcPr>
            <w:tcW w:w="822" w:type="dxa"/>
          </w:tcPr>
          <w:p w14:paraId="21CAB7E9" w14:textId="77777777" w:rsidR="004F5A9D" w:rsidRDefault="004F5A9D" w:rsidP="00371319">
            <w:pPr>
              <w:jc w:val="center"/>
            </w:pPr>
          </w:p>
        </w:tc>
        <w:tc>
          <w:tcPr>
            <w:tcW w:w="822" w:type="dxa"/>
          </w:tcPr>
          <w:p w14:paraId="78FE39A3" w14:textId="77777777" w:rsidR="004F5A9D" w:rsidRDefault="004F5A9D" w:rsidP="00371319">
            <w:pPr>
              <w:jc w:val="center"/>
            </w:pPr>
          </w:p>
        </w:tc>
        <w:tc>
          <w:tcPr>
            <w:tcW w:w="822" w:type="dxa"/>
          </w:tcPr>
          <w:p w14:paraId="4BF613CE" w14:textId="77777777" w:rsidR="004F5A9D" w:rsidRDefault="004F5A9D" w:rsidP="00371319">
            <w:pPr>
              <w:jc w:val="center"/>
            </w:pPr>
          </w:p>
        </w:tc>
        <w:tc>
          <w:tcPr>
            <w:tcW w:w="778" w:type="dxa"/>
          </w:tcPr>
          <w:p w14:paraId="6A5DA27C" w14:textId="77777777" w:rsidR="004F5A9D" w:rsidRDefault="004F5A9D" w:rsidP="00371319">
            <w:pPr>
              <w:jc w:val="center"/>
            </w:pPr>
          </w:p>
        </w:tc>
        <w:tc>
          <w:tcPr>
            <w:tcW w:w="798" w:type="dxa"/>
          </w:tcPr>
          <w:p w14:paraId="6CE1D5D5" w14:textId="7A60B070" w:rsidR="004F5A9D" w:rsidRDefault="004F5A9D" w:rsidP="00371319">
            <w:pPr>
              <w:jc w:val="center"/>
            </w:pPr>
          </w:p>
        </w:tc>
      </w:tr>
      <w:tr w:rsidR="004F5A9D" w14:paraId="0630047F" w14:textId="2ED53727" w:rsidTr="00962432">
        <w:tc>
          <w:tcPr>
            <w:tcW w:w="995" w:type="dxa"/>
            <w:vMerge w:val="restart"/>
          </w:tcPr>
          <w:p w14:paraId="5541B285" w14:textId="2AD9D928" w:rsidR="004F5A9D" w:rsidRPr="001B2406" w:rsidRDefault="004F5A9D" w:rsidP="00371319">
            <w:pPr>
              <w:jc w:val="center"/>
              <w:rPr>
                <w:b/>
                <w:bCs/>
              </w:rPr>
            </w:pPr>
            <w:r w:rsidRPr="001B2406">
              <w:rPr>
                <w:b/>
                <w:bCs/>
              </w:rPr>
              <w:t>1.1</w:t>
            </w:r>
          </w:p>
        </w:tc>
        <w:tc>
          <w:tcPr>
            <w:tcW w:w="1444" w:type="dxa"/>
          </w:tcPr>
          <w:p w14:paraId="76B0E934" w14:textId="7AD14BD0" w:rsidR="004F5A9D" w:rsidRPr="001B2406" w:rsidRDefault="004F5A9D" w:rsidP="00371319">
            <w:pPr>
              <w:jc w:val="center"/>
              <w:rPr>
                <w:b/>
                <w:bCs/>
              </w:rPr>
            </w:pPr>
            <w:r w:rsidRPr="001B2406">
              <w:rPr>
                <w:b/>
                <w:bCs/>
              </w:rPr>
              <w:t>B</w:t>
            </w:r>
          </w:p>
        </w:tc>
        <w:tc>
          <w:tcPr>
            <w:tcW w:w="822" w:type="dxa"/>
          </w:tcPr>
          <w:p w14:paraId="2A7B682D" w14:textId="74D30943" w:rsidR="004F5A9D" w:rsidRDefault="004F5A9D" w:rsidP="00371319">
            <w:pPr>
              <w:jc w:val="center"/>
            </w:pPr>
            <w:r>
              <w:t>50</w:t>
            </w:r>
          </w:p>
        </w:tc>
        <w:tc>
          <w:tcPr>
            <w:tcW w:w="822" w:type="dxa"/>
          </w:tcPr>
          <w:p w14:paraId="5B584F40" w14:textId="77777777" w:rsidR="004F5A9D" w:rsidRDefault="004F5A9D" w:rsidP="00371319">
            <w:pPr>
              <w:jc w:val="center"/>
            </w:pPr>
          </w:p>
        </w:tc>
        <w:tc>
          <w:tcPr>
            <w:tcW w:w="822" w:type="dxa"/>
          </w:tcPr>
          <w:p w14:paraId="65E54056" w14:textId="77777777" w:rsidR="004F5A9D" w:rsidRDefault="004F5A9D" w:rsidP="00371319">
            <w:pPr>
              <w:jc w:val="center"/>
            </w:pPr>
          </w:p>
        </w:tc>
        <w:tc>
          <w:tcPr>
            <w:tcW w:w="822" w:type="dxa"/>
          </w:tcPr>
          <w:p w14:paraId="26E20746" w14:textId="77777777" w:rsidR="004F5A9D" w:rsidRDefault="004F5A9D" w:rsidP="00371319">
            <w:pPr>
              <w:jc w:val="center"/>
            </w:pPr>
          </w:p>
        </w:tc>
        <w:tc>
          <w:tcPr>
            <w:tcW w:w="822" w:type="dxa"/>
          </w:tcPr>
          <w:p w14:paraId="483DCEB6" w14:textId="77777777" w:rsidR="004F5A9D" w:rsidRDefault="004F5A9D" w:rsidP="00371319">
            <w:pPr>
              <w:jc w:val="center"/>
            </w:pPr>
          </w:p>
        </w:tc>
        <w:tc>
          <w:tcPr>
            <w:tcW w:w="778" w:type="dxa"/>
          </w:tcPr>
          <w:p w14:paraId="24C95E95" w14:textId="77777777" w:rsidR="004F5A9D" w:rsidRDefault="004F5A9D" w:rsidP="00371319">
            <w:pPr>
              <w:jc w:val="center"/>
            </w:pPr>
          </w:p>
        </w:tc>
        <w:tc>
          <w:tcPr>
            <w:tcW w:w="798" w:type="dxa"/>
          </w:tcPr>
          <w:p w14:paraId="44B1A6DD" w14:textId="252F5B2C" w:rsidR="004F5A9D" w:rsidRDefault="004F5A9D" w:rsidP="00371319">
            <w:pPr>
              <w:jc w:val="center"/>
            </w:pPr>
          </w:p>
        </w:tc>
      </w:tr>
      <w:tr w:rsidR="004F5A9D" w14:paraId="3C584A82" w14:textId="6E5B4200" w:rsidTr="00962432">
        <w:tc>
          <w:tcPr>
            <w:tcW w:w="995" w:type="dxa"/>
            <w:vMerge/>
          </w:tcPr>
          <w:p w14:paraId="15F7542F" w14:textId="77777777" w:rsidR="004F5A9D" w:rsidRPr="001B2406" w:rsidRDefault="004F5A9D" w:rsidP="00371319">
            <w:pPr>
              <w:jc w:val="center"/>
              <w:rPr>
                <w:b/>
                <w:bCs/>
              </w:rPr>
            </w:pPr>
          </w:p>
        </w:tc>
        <w:tc>
          <w:tcPr>
            <w:tcW w:w="1444" w:type="dxa"/>
          </w:tcPr>
          <w:p w14:paraId="7B293095" w14:textId="6F0C1EBB" w:rsidR="004F5A9D" w:rsidRPr="001B2406" w:rsidRDefault="004F5A9D" w:rsidP="00371319">
            <w:pPr>
              <w:jc w:val="center"/>
              <w:rPr>
                <w:b/>
                <w:bCs/>
              </w:rPr>
            </w:pPr>
            <w:r w:rsidRPr="001B2406">
              <w:rPr>
                <w:b/>
                <w:bCs/>
              </w:rPr>
              <w:t>D</w:t>
            </w:r>
          </w:p>
        </w:tc>
        <w:tc>
          <w:tcPr>
            <w:tcW w:w="822" w:type="dxa"/>
          </w:tcPr>
          <w:p w14:paraId="220838CD" w14:textId="77777777" w:rsidR="004F5A9D" w:rsidRDefault="004F5A9D" w:rsidP="00371319">
            <w:pPr>
              <w:jc w:val="center"/>
            </w:pPr>
          </w:p>
        </w:tc>
        <w:tc>
          <w:tcPr>
            <w:tcW w:w="822" w:type="dxa"/>
          </w:tcPr>
          <w:p w14:paraId="3077C440" w14:textId="5E6F6504" w:rsidR="004F5A9D" w:rsidRDefault="004F5A9D" w:rsidP="00371319">
            <w:pPr>
              <w:jc w:val="center"/>
            </w:pPr>
            <w:r>
              <w:t>1000</w:t>
            </w:r>
          </w:p>
        </w:tc>
        <w:tc>
          <w:tcPr>
            <w:tcW w:w="822" w:type="dxa"/>
          </w:tcPr>
          <w:p w14:paraId="7DB0926E" w14:textId="3578E462" w:rsidR="004F5A9D" w:rsidRDefault="004F5A9D" w:rsidP="00371319">
            <w:pPr>
              <w:jc w:val="center"/>
            </w:pPr>
            <w:r>
              <w:t>1000</w:t>
            </w:r>
          </w:p>
        </w:tc>
        <w:tc>
          <w:tcPr>
            <w:tcW w:w="822" w:type="dxa"/>
          </w:tcPr>
          <w:p w14:paraId="79EE753A" w14:textId="5085AFEA" w:rsidR="004F5A9D" w:rsidRDefault="004F5A9D" w:rsidP="00371319">
            <w:pPr>
              <w:jc w:val="center"/>
            </w:pPr>
            <w:r>
              <w:t>1000</w:t>
            </w:r>
          </w:p>
        </w:tc>
        <w:tc>
          <w:tcPr>
            <w:tcW w:w="822" w:type="dxa"/>
          </w:tcPr>
          <w:p w14:paraId="4C14283B" w14:textId="77777777" w:rsidR="004F5A9D" w:rsidRDefault="004F5A9D" w:rsidP="00371319">
            <w:pPr>
              <w:jc w:val="center"/>
            </w:pPr>
          </w:p>
        </w:tc>
        <w:tc>
          <w:tcPr>
            <w:tcW w:w="778" w:type="dxa"/>
          </w:tcPr>
          <w:p w14:paraId="5CE07182" w14:textId="688294C1" w:rsidR="004F5A9D" w:rsidRDefault="004F5A9D" w:rsidP="00371319">
            <w:pPr>
              <w:jc w:val="center"/>
            </w:pPr>
            <w:r>
              <w:t>200</w:t>
            </w:r>
          </w:p>
        </w:tc>
        <w:tc>
          <w:tcPr>
            <w:tcW w:w="798" w:type="dxa"/>
          </w:tcPr>
          <w:p w14:paraId="3DFFF269" w14:textId="5C3E4B6D" w:rsidR="004F5A9D" w:rsidRDefault="004F5A9D" w:rsidP="00371319">
            <w:pPr>
              <w:jc w:val="center"/>
            </w:pPr>
          </w:p>
        </w:tc>
      </w:tr>
      <w:tr w:rsidR="004F5A9D" w14:paraId="18A64EF3" w14:textId="1F037C17" w:rsidTr="00962432">
        <w:tc>
          <w:tcPr>
            <w:tcW w:w="995" w:type="dxa"/>
            <w:vMerge/>
          </w:tcPr>
          <w:p w14:paraId="660CD1FE" w14:textId="77777777" w:rsidR="004F5A9D" w:rsidRPr="001B2406" w:rsidRDefault="004F5A9D" w:rsidP="00371319">
            <w:pPr>
              <w:jc w:val="center"/>
              <w:rPr>
                <w:b/>
                <w:bCs/>
              </w:rPr>
            </w:pPr>
          </w:p>
        </w:tc>
        <w:tc>
          <w:tcPr>
            <w:tcW w:w="1444" w:type="dxa"/>
          </w:tcPr>
          <w:p w14:paraId="222F265C" w14:textId="45D2AB58" w:rsidR="004F5A9D" w:rsidRPr="001B2406" w:rsidRDefault="004F5A9D" w:rsidP="00371319">
            <w:pPr>
              <w:jc w:val="center"/>
              <w:rPr>
                <w:b/>
                <w:bCs/>
              </w:rPr>
            </w:pPr>
            <w:r w:rsidRPr="001B2406">
              <w:rPr>
                <w:b/>
                <w:bCs/>
              </w:rPr>
              <w:t>E</w:t>
            </w:r>
          </w:p>
        </w:tc>
        <w:tc>
          <w:tcPr>
            <w:tcW w:w="822" w:type="dxa"/>
          </w:tcPr>
          <w:p w14:paraId="63E7189A" w14:textId="77777777" w:rsidR="004F5A9D" w:rsidRDefault="004F5A9D" w:rsidP="00371319">
            <w:pPr>
              <w:jc w:val="center"/>
            </w:pPr>
          </w:p>
        </w:tc>
        <w:tc>
          <w:tcPr>
            <w:tcW w:w="822" w:type="dxa"/>
          </w:tcPr>
          <w:p w14:paraId="33A7B9B7" w14:textId="77777777" w:rsidR="004F5A9D" w:rsidRDefault="004F5A9D" w:rsidP="00371319">
            <w:pPr>
              <w:jc w:val="center"/>
            </w:pPr>
          </w:p>
        </w:tc>
        <w:tc>
          <w:tcPr>
            <w:tcW w:w="822" w:type="dxa"/>
          </w:tcPr>
          <w:p w14:paraId="448C7F4A" w14:textId="77777777" w:rsidR="004F5A9D" w:rsidRDefault="004F5A9D" w:rsidP="00371319">
            <w:pPr>
              <w:jc w:val="center"/>
            </w:pPr>
          </w:p>
        </w:tc>
        <w:tc>
          <w:tcPr>
            <w:tcW w:w="822" w:type="dxa"/>
          </w:tcPr>
          <w:p w14:paraId="5CFC239B" w14:textId="77777777" w:rsidR="004F5A9D" w:rsidRDefault="004F5A9D" w:rsidP="00371319">
            <w:pPr>
              <w:jc w:val="center"/>
            </w:pPr>
          </w:p>
        </w:tc>
        <w:tc>
          <w:tcPr>
            <w:tcW w:w="822" w:type="dxa"/>
          </w:tcPr>
          <w:p w14:paraId="4FEED676" w14:textId="58075FB2" w:rsidR="004F5A9D" w:rsidRDefault="004F5A9D" w:rsidP="00371319">
            <w:pPr>
              <w:jc w:val="center"/>
            </w:pPr>
            <w:r>
              <w:t>1000</w:t>
            </w:r>
          </w:p>
        </w:tc>
        <w:tc>
          <w:tcPr>
            <w:tcW w:w="778" w:type="dxa"/>
          </w:tcPr>
          <w:p w14:paraId="326AE854" w14:textId="34711537" w:rsidR="004F5A9D" w:rsidRDefault="004F5A9D" w:rsidP="00371319">
            <w:pPr>
              <w:jc w:val="center"/>
            </w:pPr>
            <w:r>
              <w:t>250</w:t>
            </w:r>
          </w:p>
        </w:tc>
        <w:tc>
          <w:tcPr>
            <w:tcW w:w="798" w:type="dxa"/>
          </w:tcPr>
          <w:p w14:paraId="63BC3EF1" w14:textId="296F6B0F" w:rsidR="004F5A9D" w:rsidRDefault="004F5A9D" w:rsidP="00371319">
            <w:pPr>
              <w:jc w:val="center"/>
            </w:pPr>
          </w:p>
        </w:tc>
      </w:tr>
      <w:tr w:rsidR="004F5A9D" w14:paraId="08180B27" w14:textId="77777777" w:rsidTr="00962432">
        <w:tc>
          <w:tcPr>
            <w:tcW w:w="995" w:type="dxa"/>
            <w:vMerge/>
          </w:tcPr>
          <w:p w14:paraId="145DDA88" w14:textId="77777777" w:rsidR="004F5A9D" w:rsidRPr="001B2406" w:rsidRDefault="004F5A9D" w:rsidP="00371319">
            <w:pPr>
              <w:jc w:val="center"/>
              <w:rPr>
                <w:b/>
                <w:bCs/>
              </w:rPr>
            </w:pPr>
          </w:p>
        </w:tc>
        <w:tc>
          <w:tcPr>
            <w:tcW w:w="1444" w:type="dxa"/>
          </w:tcPr>
          <w:p w14:paraId="79299CD7" w14:textId="306C27F5" w:rsidR="004F5A9D" w:rsidRPr="001B2406" w:rsidRDefault="004F5A9D" w:rsidP="00371319">
            <w:pPr>
              <w:jc w:val="center"/>
              <w:rPr>
                <w:b/>
                <w:bCs/>
              </w:rPr>
            </w:pPr>
            <w:r w:rsidRPr="001B2406">
              <w:rPr>
                <w:b/>
                <w:bCs/>
              </w:rPr>
              <w:t>F</w:t>
            </w:r>
          </w:p>
        </w:tc>
        <w:tc>
          <w:tcPr>
            <w:tcW w:w="822" w:type="dxa"/>
          </w:tcPr>
          <w:p w14:paraId="6C015B39" w14:textId="77777777" w:rsidR="004F5A9D" w:rsidRDefault="004F5A9D" w:rsidP="00371319">
            <w:pPr>
              <w:jc w:val="center"/>
            </w:pPr>
          </w:p>
        </w:tc>
        <w:tc>
          <w:tcPr>
            <w:tcW w:w="822" w:type="dxa"/>
          </w:tcPr>
          <w:p w14:paraId="0B158FCC" w14:textId="77777777" w:rsidR="004F5A9D" w:rsidRDefault="004F5A9D" w:rsidP="00371319">
            <w:pPr>
              <w:jc w:val="center"/>
            </w:pPr>
          </w:p>
        </w:tc>
        <w:tc>
          <w:tcPr>
            <w:tcW w:w="822" w:type="dxa"/>
          </w:tcPr>
          <w:p w14:paraId="553A42C6" w14:textId="77777777" w:rsidR="004F5A9D" w:rsidRDefault="004F5A9D" w:rsidP="00371319">
            <w:pPr>
              <w:jc w:val="center"/>
            </w:pPr>
          </w:p>
        </w:tc>
        <w:tc>
          <w:tcPr>
            <w:tcW w:w="822" w:type="dxa"/>
          </w:tcPr>
          <w:p w14:paraId="37209294" w14:textId="77777777" w:rsidR="004F5A9D" w:rsidRDefault="004F5A9D" w:rsidP="00371319">
            <w:pPr>
              <w:jc w:val="center"/>
            </w:pPr>
          </w:p>
        </w:tc>
        <w:tc>
          <w:tcPr>
            <w:tcW w:w="822" w:type="dxa"/>
          </w:tcPr>
          <w:p w14:paraId="77A3F9C6" w14:textId="77777777" w:rsidR="004F5A9D" w:rsidRDefault="004F5A9D" w:rsidP="00371319">
            <w:pPr>
              <w:jc w:val="center"/>
            </w:pPr>
          </w:p>
        </w:tc>
        <w:tc>
          <w:tcPr>
            <w:tcW w:w="778" w:type="dxa"/>
          </w:tcPr>
          <w:p w14:paraId="68B2221B" w14:textId="6EF98F48" w:rsidR="004F5A9D" w:rsidRDefault="004F5A9D" w:rsidP="00371319">
            <w:pPr>
              <w:jc w:val="center"/>
            </w:pPr>
            <w:r>
              <w:t>500</w:t>
            </w:r>
          </w:p>
        </w:tc>
        <w:tc>
          <w:tcPr>
            <w:tcW w:w="798" w:type="dxa"/>
          </w:tcPr>
          <w:p w14:paraId="14D34558" w14:textId="77777777" w:rsidR="004F5A9D" w:rsidRDefault="004F5A9D" w:rsidP="00371319">
            <w:pPr>
              <w:jc w:val="center"/>
            </w:pPr>
          </w:p>
        </w:tc>
      </w:tr>
      <w:tr w:rsidR="004F5A9D" w14:paraId="29460368" w14:textId="77777777" w:rsidTr="00962432">
        <w:tc>
          <w:tcPr>
            <w:tcW w:w="995" w:type="dxa"/>
            <w:vMerge w:val="restart"/>
          </w:tcPr>
          <w:p w14:paraId="4FE67A14" w14:textId="4A6C42DF" w:rsidR="004F5A9D" w:rsidRPr="001B2406" w:rsidRDefault="004F5A9D" w:rsidP="00371319">
            <w:pPr>
              <w:jc w:val="center"/>
              <w:rPr>
                <w:b/>
                <w:bCs/>
              </w:rPr>
            </w:pPr>
            <w:r w:rsidRPr="001B2406">
              <w:rPr>
                <w:b/>
                <w:bCs/>
              </w:rPr>
              <w:t>1.2</w:t>
            </w:r>
          </w:p>
        </w:tc>
        <w:tc>
          <w:tcPr>
            <w:tcW w:w="1444" w:type="dxa"/>
          </w:tcPr>
          <w:p w14:paraId="280288CF" w14:textId="1E0E0294" w:rsidR="004F5A9D" w:rsidRPr="001B2406" w:rsidRDefault="004F5A9D" w:rsidP="00371319">
            <w:pPr>
              <w:jc w:val="center"/>
              <w:rPr>
                <w:b/>
                <w:bCs/>
              </w:rPr>
            </w:pPr>
            <w:r w:rsidRPr="001B2406">
              <w:rPr>
                <w:b/>
                <w:bCs/>
              </w:rPr>
              <w:t>C</w:t>
            </w:r>
          </w:p>
        </w:tc>
        <w:tc>
          <w:tcPr>
            <w:tcW w:w="822" w:type="dxa"/>
          </w:tcPr>
          <w:p w14:paraId="3AF37988" w14:textId="77777777" w:rsidR="004F5A9D" w:rsidRDefault="004F5A9D" w:rsidP="00371319">
            <w:pPr>
              <w:jc w:val="center"/>
            </w:pPr>
          </w:p>
        </w:tc>
        <w:tc>
          <w:tcPr>
            <w:tcW w:w="822" w:type="dxa"/>
          </w:tcPr>
          <w:p w14:paraId="298A3A70" w14:textId="77777777" w:rsidR="004F5A9D" w:rsidRDefault="004F5A9D" w:rsidP="00371319">
            <w:pPr>
              <w:jc w:val="center"/>
            </w:pPr>
          </w:p>
        </w:tc>
        <w:tc>
          <w:tcPr>
            <w:tcW w:w="822" w:type="dxa"/>
          </w:tcPr>
          <w:p w14:paraId="36F0A0F9" w14:textId="77777777" w:rsidR="004F5A9D" w:rsidRDefault="004F5A9D" w:rsidP="00371319">
            <w:pPr>
              <w:jc w:val="center"/>
            </w:pPr>
          </w:p>
        </w:tc>
        <w:tc>
          <w:tcPr>
            <w:tcW w:w="822" w:type="dxa"/>
          </w:tcPr>
          <w:p w14:paraId="485C3278" w14:textId="77777777" w:rsidR="004F5A9D" w:rsidRDefault="004F5A9D" w:rsidP="00371319">
            <w:pPr>
              <w:jc w:val="center"/>
            </w:pPr>
          </w:p>
        </w:tc>
        <w:tc>
          <w:tcPr>
            <w:tcW w:w="822" w:type="dxa"/>
          </w:tcPr>
          <w:p w14:paraId="14090069" w14:textId="77777777" w:rsidR="004F5A9D" w:rsidRDefault="004F5A9D" w:rsidP="00371319">
            <w:pPr>
              <w:jc w:val="center"/>
            </w:pPr>
          </w:p>
        </w:tc>
        <w:tc>
          <w:tcPr>
            <w:tcW w:w="778" w:type="dxa"/>
          </w:tcPr>
          <w:p w14:paraId="38617551" w14:textId="77777777" w:rsidR="004F5A9D" w:rsidRDefault="004F5A9D" w:rsidP="00371319">
            <w:pPr>
              <w:jc w:val="center"/>
            </w:pPr>
          </w:p>
        </w:tc>
        <w:tc>
          <w:tcPr>
            <w:tcW w:w="798" w:type="dxa"/>
          </w:tcPr>
          <w:p w14:paraId="0DDE6E9C" w14:textId="572350F7" w:rsidR="004F5A9D" w:rsidRDefault="004F5A9D" w:rsidP="00371319">
            <w:pPr>
              <w:jc w:val="center"/>
            </w:pPr>
            <w:r>
              <w:t>350</w:t>
            </w:r>
          </w:p>
        </w:tc>
      </w:tr>
      <w:tr w:rsidR="004F5A9D" w14:paraId="63E22FD0" w14:textId="77777777" w:rsidTr="00962432">
        <w:tc>
          <w:tcPr>
            <w:tcW w:w="995" w:type="dxa"/>
            <w:vMerge/>
          </w:tcPr>
          <w:p w14:paraId="360A65B8" w14:textId="77777777" w:rsidR="004F5A9D" w:rsidRPr="001B2406" w:rsidRDefault="004F5A9D" w:rsidP="00371319">
            <w:pPr>
              <w:jc w:val="center"/>
              <w:rPr>
                <w:b/>
                <w:bCs/>
              </w:rPr>
            </w:pPr>
          </w:p>
        </w:tc>
        <w:tc>
          <w:tcPr>
            <w:tcW w:w="1444" w:type="dxa"/>
          </w:tcPr>
          <w:p w14:paraId="68B8447A" w14:textId="62EA7300" w:rsidR="004F5A9D" w:rsidRPr="001B2406" w:rsidRDefault="004F5A9D" w:rsidP="00371319">
            <w:pPr>
              <w:jc w:val="center"/>
              <w:rPr>
                <w:b/>
                <w:bCs/>
              </w:rPr>
            </w:pPr>
            <w:r w:rsidRPr="001B2406">
              <w:rPr>
                <w:b/>
                <w:bCs/>
              </w:rPr>
              <w:t>D</w:t>
            </w:r>
          </w:p>
        </w:tc>
        <w:tc>
          <w:tcPr>
            <w:tcW w:w="822" w:type="dxa"/>
          </w:tcPr>
          <w:p w14:paraId="194BCFA3" w14:textId="77777777" w:rsidR="004F5A9D" w:rsidRDefault="004F5A9D" w:rsidP="00371319">
            <w:pPr>
              <w:jc w:val="center"/>
            </w:pPr>
          </w:p>
        </w:tc>
        <w:tc>
          <w:tcPr>
            <w:tcW w:w="822" w:type="dxa"/>
          </w:tcPr>
          <w:p w14:paraId="0C696FCB" w14:textId="77777777" w:rsidR="004F5A9D" w:rsidRDefault="004F5A9D" w:rsidP="00371319">
            <w:pPr>
              <w:jc w:val="center"/>
            </w:pPr>
          </w:p>
        </w:tc>
        <w:tc>
          <w:tcPr>
            <w:tcW w:w="822" w:type="dxa"/>
          </w:tcPr>
          <w:p w14:paraId="43F27CD8" w14:textId="77777777" w:rsidR="004F5A9D" w:rsidRDefault="004F5A9D" w:rsidP="00371319">
            <w:pPr>
              <w:jc w:val="center"/>
            </w:pPr>
          </w:p>
        </w:tc>
        <w:tc>
          <w:tcPr>
            <w:tcW w:w="822" w:type="dxa"/>
          </w:tcPr>
          <w:p w14:paraId="48AC3C0C" w14:textId="77777777" w:rsidR="004F5A9D" w:rsidRDefault="004F5A9D" w:rsidP="00371319">
            <w:pPr>
              <w:jc w:val="center"/>
            </w:pPr>
          </w:p>
        </w:tc>
        <w:tc>
          <w:tcPr>
            <w:tcW w:w="822" w:type="dxa"/>
          </w:tcPr>
          <w:p w14:paraId="128872A7" w14:textId="77777777" w:rsidR="004F5A9D" w:rsidRDefault="004F5A9D" w:rsidP="00371319">
            <w:pPr>
              <w:jc w:val="center"/>
            </w:pPr>
          </w:p>
        </w:tc>
        <w:tc>
          <w:tcPr>
            <w:tcW w:w="778" w:type="dxa"/>
          </w:tcPr>
          <w:p w14:paraId="17A31F6D" w14:textId="77777777" w:rsidR="004F5A9D" w:rsidRDefault="004F5A9D" w:rsidP="00371319">
            <w:pPr>
              <w:jc w:val="center"/>
            </w:pPr>
          </w:p>
        </w:tc>
        <w:tc>
          <w:tcPr>
            <w:tcW w:w="798" w:type="dxa"/>
          </w:tcPr>
          <w:p w14:paraId="67F95942" w14:textId="5E9CDAFE" w:rsidR="004F5A9D" w:rsidRDefault="004F5A9D" w:rsidP="00371319">
            <w:pPr>
              <w:jc w:val="center"/>
            </w:pPr>
            <w:r>
              <w:t>100</w:t>
            </w:r>
          </w:p>
        </w:tc>
      </w:tr>
      <w:tr w:rsidR="004F5A9D" w14:paraId="52C8AF5C" w14:textId="77777777" w:rsidTr="00962432">
        <w:tc>
          <w:tcPr>
            <w:tcW w:w="995" w:type="dxa"/>
            <w:vMerge/>
          </w:tcPr>
          <w:p w14:paraId="6F114ED0" w14:textId="77777777" w:rsidR="004F5A9D" w:rsidRPr="001B2406" w:rsidRDefault="004F5A9D" w:rsidP="00371319">
            <w:pPr>
              <w:jc w:val="center"/>
              <w:rPr>
                <w:b/>
                <w:bCs/>
              </w:rPr>
            </w:pPr>
          </w:p>
        </w:tc>
        <w:tc>
          <w:tcPr>
            <w:tcW w:w="1444" w:type="dxa"/>
          </w:tcPr>
          <w:p w14:paraId="2E6AFF29" w14:textId="0FDC11D4" w:rsidR="004F5A9D" w:rsidRPr="001B2406" w:rsidRDefault="004F5A9D" w:rsidP="00371319">
            <w:pPr>
              <w:jc w:val="center"/>
              <w:rPr>
                <w:b/>
                <w:bCs/>
              </w:rPr>
            </w:pPr>
            <w:r w:rsidRPr="001B2406">
              <w:rPr>
                <w:b/>
                <w:bCs/>
              </w:rPr>
              <w:t>F</w:t>
            </w:r>
          </w:p>
        </w:tc>
        <w:tc>
          <w:tcPr>
            <w:tcW w:w="822" w:type="dxa"/>
          </w:tcPr>
          <w:p w14:paraId="7472D62E" w14:textId="77777777" w:rsidR="004F5A9D" w:rsidRDefault="004F5A9D" w:rsidP="00371319">
            <w:pPr>
              <w:jc w:val="center"/>
            </w:pPr>
          </w:p>
        </w:tc>
        <w:tc>
          <w:tcPr>
            <w:tcW w:w="822" w:type="dxa"/>
          </w:tcPr>
          <w:p w14:paraId="748FA36F" w14:textId="77777777" w:rsidR="004F5A9D" w:rsidRDefault="004F5A9D" w:rsidP="00371319">
            <w:pPr>
              <w:jc w:val="center"/>
            </w:pPr>
          </w:p>
        </w:tc>
        <w:tc>
          <w:tcPr>
            <w:tcW w:w="822" w:type="dxa"/>
          </w:tcPr>
          <w:p w14:paraId="457DDBED" w14:textId="77777777" w:rsidR="004F5A9D" w:rsidRDefault="004F5A9D" w:rsidP="00371319">
            <w:pPr>
              <w:jc w:val="center"/>
            </w:pPr>
          </w:p>
        </w:tc>
        <w:tc>
          <w:tcPr>
            <w:tcW w:w="822" w:type="dxa"/>
          </w:tcPr>
          <w:p w14:paraId="086ADDA8" w14:textId="77777777" w:rsidR="004F5A9D" w:rsidRDefault="004F5A9D" w:rsidP="00371319">
            <w:pPr>
              <w:jc w:val="center"/>
            </w:pPr>
          </w:p>
        </w:tc>
        <w:tc>
          <w:tcPr>
            <w:tcW w:w="822" w:type="dxa"/>
          </w:tcPr>
          <w:p w14:paraId="06C61F3F" w14:textId="77777777" w:rsidR="004F5A9D" w:rsidRDefault="004F5A9D" w:rsidP="00371319">
            <w:pPr>
              <w:jc w:val="center"/>
            </w:pPr>
          </w:p>
        </w:tc>
        <w:tc>
          <w:tcPr>
            <w:tcW w:w="778" w:type="dxa"/>
          </w:tcPr>
          <w:p w14:paraId="79A9639D" w14:textId="77777777" w:rsidR="004F5A9D" w:rsidRDefault="004F5A9D" w:rsidP="00371319">
            <w:pPr>
              <w:jc w:val="center"/>
            </w:pPr>
          </w:p>
        </w:tc>
        <w:tc>
          <w:tcPr>
            <w:tcW w:w="798" w:type="dxa"/>
          </w:tcPr>
          <w:p w14:paraId="725F72EC" w14:textId="4C436E2E" w:rsidR="004F5A9D" w:rsidRDefault="004F5A9D" w:rsidP="00371319">
            <w:pPr>
              <w:jc w:val="center"/>
            </w:pPr>
            <w:r>
              <w:t>50</w:t>
            </w:r>
          </w:p>
        </w:tc>
      </w:tr>
      <w:tr w:rsidR="004F5A9D" w14:paraId="1290078F" w14:textId="77777777" w:rsidTr="00962432">
        <w:tc>
          <w:tcPr>
            <w:tcW w:w="995" w:type="dxa"/>
          </w:tcPr>
          <w:p w14:paraId="32C1B09C" w14:textId="4BEB2ED6" w:rsidR="004F5A9D" w:rsidRPr="001B2406" w:rsidRDefault="004F5A9D" w:rsidP="00371319">
            <w:pPr>
              <w:jc w:val="center"/>
              <w:rPr>
                <w:b/>
                <w:bCs/>
              </w:rPr>
            </w:pPr>
            <w:r w:rsidRPr="001B2406">
              <w:rPr>
                <w:b/>
                <w:bCs/>
              </w:rPr>
              <w:t>1.3</w:t>
            </w:r>
          </w:p>
        </w:tc>
        <w:tc>
          <w:tcPr>
            <w:tcW w:w="1444" w:type="dxa"/>
          </w:tcPr>
          <w:p w14:paraId="34180FF4" w14:textId="53B5C7F8" w:rsidR="004F5A9D" w:rsidRPr="001B2406" w:rsidRDefault="004F5A9D" w:rsidP="00371319">
            <w:pPr>
              <w:jc w:val="center"/>
              <w:rPr>
                <w:b/>
                <w:bCs/>
              </w:rPr>
            </w:pPr>
            <w:r w:rsidRPr="001B2406">
              <w:rPr>
                <w:b/>
                <w:bCs/>
              </w:rPr>
              <w:t>C</w:t>
            </w:r>
          </w:p>
        </w:tc>
        <w:tc>
          <w:tcPr>
            <w:tcW w:w="822" w:type="dxa"/>
          </w:tcPr>
          <w:p w14:paraId="286FFB47" w14:textId="77777777" w:rsidR="004F5A9D" w:rsidRDefault="004F5A9D" w:rsidP="00371319">
            <w:pPr>
              <w:jc w:val="center"/>
            </w:pPr>
          </w:p>
        </w:tc>
        <w:tc>
          <w:tcPr>
            <w:tcW w:w="822" w:type="dxa"/>
          </w:tcPr>
          <w:p w14:paraId="6B0797A6" w14:textId="77777777" w:rsidR="004F5A9D" w:rsidRDefault="004F5A9D" w:rsidP="00371319">
            <w:pPr>
              <w:jc w:val="center"/>
            </w:pPr>
          </w:p>
        </w:tc>
        <w:tc>
          <w:tcPr>
            <w:tcW w:w="822" w:type="dxa"/>
          </w:tcPr>
          <w:p w14:paraId="1D51B8BD" w14:textId="77777777" w:rsidR="004F5A9D" w:rsidRDefault="004F5A9D" w:rsidP="00371319">
            <w:pPr>
              <w:jc w:val="center"/>
            </w:pPr>
          </w:p>
        </w:tc>
        <w:tc>
          <w:tcPr>
            <w:tcW w:w="822" w:type="dxa"/>
          </w:tcPr>
          <w:p w14:paraId="6328E0D5" w14:textId="77777777" w:rsidR="004F5A9D" w:rsidRDefault="004F5A9D" w:rsidP="00371319">
            <w:pPr>
              <w:jc w:val="center"/>
            </w:pPr>
          </w:p>
        </w:tc>
        <w:tc>
          <w:tcPr>
            <w:tcW w:w="822" w:type="dxa"/>
          </w:tcPr>
          <w:p w14:paraId="324631BB" w14:textId="77777777" w:rsidR="004F5A9D" w:rsidRDefault="004F5A9D" w:rsidP="00371319">
            <w:pPr>
              <w:jc w:val="center"/>
            </w:pPr>
          </w:p>
        </w:tc>
        <w:tc>
          <w:tcPr>
            <w:tcW w:w="778" w:type="dxa"/>
          </w:tcPr>
          <w:p w14:paraId="49EEB16B" w14:textId="77777777" w:rsidR="004F5A9D" w:rsidRDefault="004F5A9D" w:rsidP="00371319">
            <w:pPr>
              <w:jc w:val="center"/>
            </w:pPr>
          </w:p>
        </w:tc>
        <w:tc>
          <w:tcPr>
            <w:tcW w:w="798" w:type="dxa"/>
          </w:tcPr>
          <w:p w14:paraId="65193195" w14:textId="790DFF7A" w:rsidR="004F5A9D" w:rsidRDefault="004F5A9D" w:rsidP="00371319">
            <w:pPr>
              <w:jc w:val="center"/>
            </w:pPr>
            <w:r>
              <w:t>1000</w:t>
            </w:r>
          </w:p>
        </w:tc>
      </w:tr>
      <w:tr w:rsidR="004F5A9D" w14:paraId="68E3A4D4" w14:textId="77777777" w:rsidTr="00962432">
        <w:tc>
          <w:tcPr>
            <w:tcW w:w="995" w:type="dxa"/>
          </w:tcPr>
          <w:p w14:paraId="00AC57FB" w14:textId="2129DDF3" w:rsidR="004F5A9D" w:rsidRPr="001B2406" w:rsidRDefault="004F5A9D" w:rsidP="00371319">
            <w:pPr>
              <w:jc w:val="center"/>
              <w:rPr>
                <w:b/>
                <w:bCs/>
              </w:rPr>
            </w:pPr>
            <w:r w:rsidRPr="001B2406">
              <w:rPr>
                <w:b/>
                <w:bCs/>
              </w:rPr>
              <w:t>1.4</w:t>
            </w:r>
          </w:p>
        </w:tc>
        <w:tc>
          <w:tcPr>
            <w:tcW w:w="1444" w:type="dxa"/>
          </w:tcPr>
          <w:p w14:paraId="29DD0B97" w14:textId="3BE02CD8" w:rsidR="004F5A9D" w:rsidRPr="001B2406" w:rsidRDefault="004F5A9D" w:rsidP="00371319">
            <w:pPr>
              <w:jc w:val="center"/>
              <w:rPr>
                <w:b/>
                <w:bCs/>
              </w:rPr>
            </w:pPr>
            <w:r w:rsidRPr="001B2406">
              <w:rPr>
                <w:b/>
                <w:bCs/>
              </w:rPr>
              <w:t>S</w:t>
            </w:r>
          </w:p>
        </w:tc>
        <w:tc>
          <w:tcPr>
            <w:tcW w:w="822" w:type="dxa"/>
          </w:tcPr>
          <w:p w14:paraId="7BC2E226" w14:textId="29D3F940" w:rsidR="004F5A9D" w:rsidRDefault="004F5A9D" w:rsidP="00371319">
            <w:pPr>
              <w:jc w:val="center"/>
            </w:pPr>
            <w:r>
              <w:t>1000</w:t>
            </w:r>
          </w:p>
        </w:tc>
        <w:tc>
          <w:tcPr>
            <w:tcW w:w="822" w:type="dxa"/>
          </w:tcPr>
          <w:p w14:paraId="7E6AC735" w14:textId="77777777" w:rsidR="004F5A9D" w:rsidRDefault="004F5A9D" w:rsidP="00371319">
            <w:pPr>
              <w:jc w:val="center"/>
            </w:pPr>
          </w:p>
        </w:tc>
        <w:tc>
          <w:tcPr>
            <w:tcW w:w="822" w:type="dxa"/>
          </w:tcPr>
          <w:p w14:paraId="616942C0" w14:textId="77777777" w:rsidR="004F5A9D" w:rsidRDefault="004F5A9D" w:rsidP="00371319">
            <w:pPr>
              <w:jc w:val="center"/>
            </w:pPr>
          </w:p>
        </w:tc>
        <w:tc>
          <w:tcPr>
            <w:tcW w:w="822" w:type="dxa"/>
          </w:tcPr>
          <w:p w14:paraId="1E329B64" w14:textId="77777777" w:rsidR="004F5A9D" w:rsidRDefault="004F5A9D" w:rsidP="00371319">
            <w:pPr>
              <w:jc w:val="center"/>
            </w:pPr>
          </w:p>
        </w:tc>
        <w:tc>
          <w:tcPr>
            <w:tcW w:w="822" w:type="dxa"/>
          </w:tcPr>
          <w:p w14:paraId="1680046D" w14:textId="77777777" w:rsidR="004F5A9D" w:rsidRDefault="004F5A9D" w:rsidP="00371319">
            <w:pPr>
              <w:jc w:val="center"/>
            </w:pPr>
          </w:p>
        </w:tc>
        <w:tc>
          <w:tcPr>
            <w:tcW w:w="778" w:type="dxa"/>
          </w:tcPr>
          <w:p w14:paraId="48368CCF" w14:textId="77777777" w:rsidR="004F5A9D" w:rsidRDefault="004F5A9D" w:rsidP="00371319">
            <w:pPr>
              <w:jc w:val="center"/>
            </w:pPr>
          </w:p>
        </w:tc>
        <w:tc>
          <w:tcPr>
            <w:tcW w:w="798" w:type="dxa"/>
          </w:tcPr>
          <w:p w14:paraId="6FC4B86A" w14:textId="77777777" w:rsidR="004F5A9D" w:rsidRDefault="004F5A9D" w:rsidP="00371319">
            <w:pPr>
              <w:jc w:val="center"/>
            </w:pPr>
          </w:p>
        </w:tc>
      </w:tr>
      <w:bookmarkEnd w:id="32"/>
    </w:tbl>
    <w:p w14:paraId="34811BAC" w14:textId="77777777" w:rsidR="0082124B" w:rsidRPr="00FD2F03" w:rsidRDefault="0082124B" w:rsidP="00FD2F03"/>
    <w:p w14:paraId="2EF19924" w14:textId="2999DC96" w:rsidR="00466038" w:rsidRDefault="003563EE" w:rsidP="00B20076">
      <w:pPr>
        <w:jc w:val="both"/>
      </w:pPr>
      <w:r>
        <w:t>It should be noted that the combined holding is “only” 7500kg, which does not meet the 10,000kg</w:t>
      </w:r>
      <w:r w:rsidR="002F4D8E">
        <w:t xml:space="preserve"> threshold for a lower-tier COMAH site under the </w:t>
      </w:r>
      <w:r w:rsidR="002F4D8E" w:rsidRPr="002F4D8E">
        <w:t>Control of Major Accident Hazards Regulations </w:t>
      </w:r>
      <w:r w:rsidR="002F4D8E">
        <w:t>2</w:t>
      </w:r>
      <w:r w:rsidR="002F4D8E" w:rsidRPr="002F4D8E">
        <w:t>015</w:t>
      </w:r>
      <w:r w:rsidR="002F4D8E">
        <w:t>.</w:t>
      </w:r>
    </w:p>
    <w:p w14:paraId="02B6DD92" w14:textId="56034F0E" w:rsidR="00466038" w:rsidRDefault="00653420" w:rsidP="00B20076">
      <w:pPr>
        <w:pStyle w:val="Heading1"/>
      </w:pPr>
      <w:bookmarkStart w:id="33" w:name="_Toc216428319"/>
      <w:r>
        <w:lastRenderedPageBreak/>
        <w:t>5</w:t>
      </w:r>
      <w:r w:rsidR="00466038">
        <w:t>. Additional Safety, Storage, Transportation</w:t>
      </w:r>
      <w:r w:rsidR="007D5720">
        <w:t>, and Other</w:t>
      </w:r>
      <w:r w:rsidR="00466038">
        <w:t xml:space="preserve"> Issues</w:t>
      </w:r>
      <w:bookmarkEnd w:id="33"/>
    </w:p>
    <w:p w14:paraId="601B68DF" w14:textId="12F7A0F4" w:rsidR="006C511E" w:rsidRDefault="00653420" w:rsidP="00627A51">
      <w:pPr>
        <w:pStyle w:val="Heading2"/>
      </w:pPr>
      <w:bookmarkStart w:id="34" w:name="_Toc216428320"/>
      <w:r>
        <w:t>5</w:t>
      </w:r>
      <w:r w:rsidR="006C511E">
        <w:t>.1 Site Access</w:t>
      </w:r>
      <w:bookmarkEnd w:id="34"/>
    </w:p>
    <w:p w14:paraId="64146522" w14:textId="627EBA5A" w:rsidR="00627A51" w:rsidRDefault="00653420" w:rsidP="004F39C5">
      <w:pPr>
        <w:pStyle w:val="Heading3"/>
      </w:pPr>
      <w:bookmarkStart w:id="35" w:name="_Toc216428321"/>
      <w:r>
        <w:t>5</w:t>
      </w:r>
      <w:r w:rsidR="004F39C5">
        <w:t>.1.1 Access via Road</w:t>
      </w:r>
      <w:bookmarkEnd w:id="35"/>
    </w:p>
    <w:p w14:paraId="1E2D5730" w14:textId="54A4B6D8" w:rsidR="00946816" w:rsidRDefault="00946816" w:rsidP="00946816">
      <w:r>
        <w:t>There are t</w:t>
      </w:r>
      <w:r w:rsidR="00F422DB">
        <w:t xml:space="preserve">hree </w:t>
      </w:r>
      <w:r>
        <w:t>routes to the proposed site via road:</w:t>
      </w:r>
    </w:p>
    <w:p w14:paraId="17255D0E" w14:textId="16C27F3B" w:rsidR="00F422DB" w:rsidRPr="00F422DB" w:rsidRDefault="00F422DB" w:rsidP="00946816">
      <w:r>
        <w:t xml:space="preserve">1. </w:t>
      </w:r>
      <w:r w:rsidR="00946816" w:rsidRPr="00F422DB">
        <w:t xml:space="preserve">Access via </w:t>
      </w:r>
      <w:r w:rsidRPr="00F422DB">
        <w:t>Fabian Way and Baldwin Crescent</w:t>
      </w:r>
    </w:p>
    <w:p w14:paraId="03CCF43D" w14:textId="786428FA" w:rsidR="00F422DB" w:rsidRPr="00F422DB" w:rsidRDefault="00F422DB" w:rsidP="00946816">
      <w:r>
        <w:t xml:space="preserve">2. </w:t>
      </w:r>
      <w:r w:rsidRPr="00F422DB">
        <w:t>Access via Fabian Way and Langdon Road</w:t>
      </w:r>
    </w:p>
    <w:p w14:paraId="1725BA62" w14:textId="43DC4851" w:rsidR="00F422DB" w:rsidRDefault="00F422DB" w:rsidP="00946816">
      <w:r>
        <w:t xml:space="preserve">3. </w:t>
      </w:r>
      <w:r w:rsidRPr="00F422DB">
        <w:t>Access via Fabian Way and King’s Road</w:t>
      </w:r>
    </w:p>
    <w:p w14:paraId="623F83B9" w14:textId="1D96ACA2" w:rsidR="00324968" w:rsidRDefault="00F422DB" w:rsidP="00946816">
      <w:r>
        <w:t>Any access whatsoever via Fabian Way poses considerable issues. From the East,</w:t>
      </w:r>
      <w:r w:rsidR="00324968">
        <w:t xml:space="preserve"> the entire Swansea University campus must be driven past – which is a series of large buildings, each of which contains many windows and all of which are very close to the road. From the West, the much of Swansea must be driven through, including passing by </w:t>
      </w:r>
      <w:r w:rsidR="00A102E9">
        <w:t>busy</w:t>
      </w:r>
      <w:r w:rsidR="00324968">
        <w:t xml:space="preserve"> areas such as Wind Street. </w:t>
      </w:r>
    </w:p>
    <w:p w14:paraId="220C93E7" w14:textId="18C52667" w:rsidR="00324968" w:rsidRDefault="00324968" w:rsidP="00946816">
      <w:r>
        <w:t xml:space="preserve">At the junction between Fabian Way and Baldwin Crescent, there is a hazardous chemical plant (which is a lower tier COMAH site </w:t>
      </w:r>
      <w:sdt>
        <w:sdtPr>
          <w:id w:val="1974709961"/>
          <w:citation/>
        </w:sdtPr>
        <w:sdtContent>
          <w:r>
            <w:fldChar w:fldCharType="begin"/>
          </w:r>
          <w:r w:rsidR="000B3B0B">
            <w:rPr>
              <w:lang w:val="en-US"/>
            </w:rPr>
            <w:instrText xml:space="preserve">CITATION Hea \l 1033 </w:instrText>
          </w:r>
          <w:r>
            <w:fldChar w:fldCharType="separate"/>
          </w:r>
          <w:r w:rsidR="009F0442" w:rsidRPr="009F0442">
            <w:rPr>
              <w:noProof/>
              <w:lang w:val="en-US"/>
            </w:rPr>
            <w:t>[4]</w:t>
          </w:r>
          <w:r>
            <w:fldChar w:fldCharType="end"/>
          </w:r>
        </w:sdtContent>
      </w:sdt>
      <w:r>
        <w:t xml:space="preserve">) only 230m away. Any incidents here could be catastrophic. </w:t>
      </w:r>
    </w:p>
    <w:p w14:paraId="671F29F4" w14:textId="60D2D943" w:rsidR="000E160B" w:rsidRDefault="00A102E9" w:rsidP="00946816">
      <w:r>
        <w:t>Continuing</w:t>
      </w:r>
      <w:r w:rsidR="000E160B">
        <w:t xml:space="preserve"> down the port road (starting from Baldwin Crescent), t</w:t>
      </w:r>
      <w:r>
        <w:t>he driver</w:t>
      </w:r>
      <w:r w:rsidR="000E160B">
        <w:t xml:space="preserve"> will pass a large fertilizer bagging and distribution plant. This plant contains a 5700m</w:t>
      </w:r>
      <w:r w:rsidR="000E160B">
        <w:rPr>
          <w:vertAlign w:val="superscript"/>
        </w:rPr>
        <w:t>2</w:t>
      </w:r>
      <w:r w:rsidR="000E160B">
        <w:t xml:space="preserve"> warehouse and 8500m</w:t>
      </w:r>
      <w:r w:rsidR="000E160B">
        <w:rPr>
          <w:vertAlign w:val="superscript"/>
        </w:rPr>
        <w:t>2</w:t>
      </w:r>
      <w:r w:rsidR="000E160B">
        <w:t xml:space="preserve"> of storage, along with a 100 tonne per hour bagging capacity</w:t>
      </w:r>
      <w:sdt>
        <w:sdtPr>
          <w:id w:val="-585223551"/>
          <w:citation/>
        </w:sdtPr>
        <w:sdtContent>
          <w:r w:rsidR="000E160B">
            <w:fldChar w:fldCharType="begin"/>
          </w:r>
          <w:r w:rsidR="00041308">
            <w:rPr>
              <w:lang w:val="en-US"/>
            </w:rPr>
            <w:instrText xml:space="preserve">CITATION Yar \l 1033 </w:instrText>
          </w:r>
          <w:r w:rsidR="000E160B">
            <w:fldChar w:fldCharType="separate"/>
          </w:r>
          <w:r w:rsidR="009F0442">
            <w:rPr>
              <w:noProof/>
              <w:lang w:val="en-US"/>
            </w:rPr>
            <w:t xml:space="preserve"> </w:t>
          </w:r>
          <w:r w:rsidR="009F0442" w:rsidRPr="009F0442">
            <w:rPr>
              <w:noProof/>
              <w:lang w:val="en-US"/>
            </w:rPr>
            <w:t>[5]</w:t>
          </w:r>
          <w:r w:rsidR="000E160B">
            <w:fldChar w:fldCharType="end"/>
          </w:r>
        </w:sdtContent>
      </w:sdt>
      <w:r w:rsidR="000E160B">
        <w:t xml:space="preserve">. The Beirut port explosion occurred with 2,750 tonnes of ammonium nitrate fertilizer </w:t>
      </w:r>
      <w:sdt>
        <w:sdtPr>
          <w:id w:val="1997538820"/>
          <w:citation/>
        </w:sdtPr>
        <w:sdtContent>
          <w:r w:rsidR="000E160B">
            <w:fldChar w:fldCharType="begin"/>
          </w:r>
          <w:r w:rsidR="00041308">
            <w:rPr>
              <w:lang w:val="en-US"/>
            </w:rPr>
            <w:instrText xml:space="preserve">CITATION Tar22 \l 1033 </w:instrText>
          </w:r>
          <w:r w:rsidR="000E160B">
            <w:fldChar w:fldCharType="separate"/>
          </w:r>
          <w:r w:rsidR="009F0442" w:rsidRPr="009F0442">
            <w:rPr>
              <w:noProof/>
              <w:lang w:val="en-US"/>
            </w:rPr>
            <w:t>[6]</w:t>
          </w:r>
          <w:r w:rsidR="000E160B">
            <w:fldChar w:fldCharType="end"/>
          </w:r>
        </w:sdtContent>
      </w:sdt>
      <w:r w:rsidR="000E160B">
        <w:t xml:space="preserve">, so it is important for this particular risk to be understood and characterised. After this, a port storage facility is passed, along with a cement facility. The road then runs parallel to </w:t>
      </w:r>
      <w:r w:rsidR="001D364E">
        <w:t xml:space="preserve">a large industrial estate, including three glass-walled car dealerships (each only ~60m away from the road), a driving test centre, and a port aggregate terminal before arriving at the planned site. </w:t>
      </w:r>
    </w:p>
    <w:p w14:paraId="02219A8F" w14:textId="1D077665" w:rsidR="00F422DB" w:rsidRDefault="001D364E" w:rsidP="00946816">
      <w:r>
        <w:t xml:space="preserve">Access via </w:t>
      </w:r>
      <w:proofErr w:type="gramStart"/>
      <w:r>
        <w:t>Langdon road</w:t>
      </w:r>
      <w:proofErr w:type="gramEnd"/>
      <w:r>
        <w:t xml:space="preserve"> still requires the driver to </w:t>
      </w:r>
      <w:proofErr w:type="gramStart"/>
      <w:r>
        <w:t>continue on</w:t>
      </w:r>
      <w:proofErr w:type="gramEnd"/>
      <w:r>
        <w:t xml:space="preserve"> Fabian Way, still very close (less than 100m) past the fertilizer plant and only 230m from the </w:t>
      </w:r>
      <w:r w:rsidR="00431833">
        <w:t xml:space="preserve">lower-tier </w:t>
      </w:r>
      <w:r>
        <w:t xml:space="preserve">COMAH chemical site. </w:t>
      </w:r>
      <w:r w:rsidR="00004C71">
        <w:t xml:space="preserve">It then requires the driver to pass the three car dealerships, a hotel, and a small number of houses before </w:t>
      </w:r>
      <w:r w:rsidR="00D44890">
        <w:t>reaching the site</w:t>
      </w:r>
      <w:r w:rsidR="007451FE">
        <w:t>.</w:t>
      </w:r>
    </w:p>
    <w:p w14:paraId="1EE7E00E" w14:textId="03FE48F9" w:rsidR="00946816" w:rsidRPr="00946816" w:rsidRDefault="007451FE" w:rsidP="00946816">
      <w:r>
        <w:t xml:space="preserve">Access via King’s Road requires the driver to drive in very close proximity to many glass-fronted office buildings, two hotels, many residential buildings, a hospital, and a church. The road is also reasonably narrow and access </w:t>
      </w:r>
      <w:proofErr w:type="gramStart"/>
      <w:r>
        <w:t>is</w:t>
      </w:r>
      <w:proofErr w:type="gramEnd"/>
      <w:r>
        <w:t xml:space="preserve"> primarily through a heavily congested junction</w:t>
      </w:r>
      <w:r w:rsidR="00182D9E">
        <w:t xml:space="preserve">. Any emergency response in this area would be extremely </w:t>
      </w:r>
      <w:proofErr w:type="gramStart"/>
      <w:r w:rsidR="00182D9E">
        <w:t>difficult</w:t>
      </w:r>
      <w:proofErr w:type="gramEnd"/>
      <w:r w:rsidR="00182D9E">
        <w:t xml:space="preserve"> and any incident</w:t>
      </w:r>
      <w:r w:rsidR="004F1F42">
        <w:t xml:space="preserve"> would</w:t>
      </w:r>
      <w:r w:rsidR="00182D9E">
        <w:t xml:space="preserve"> </w:t>
      </w:r>
      <w:r w:rsidR="009F3245">
        <w:t>be severe</w:t>
      </w:r>
      <w:r w:rsidR="00182D9E">
        <w:t xml:space="preserve">. </w:t>
      </w:r>
    </w:p>
    <w:p w14:paraId="0AB49596" w14:textId="261F5264" w:rsidR="004F39C5" w:rsidRDefault="00653420" w:rsidP="004F39C5">
      <w:pPr>
        <w:pStyle w:val="Heading3"/>
      </w:pPr>
      <w:bookmarkStart w:id="36" w:name="_Toc216428322"/>
      <w:r>
        <w:t>5</w:t>
      </w:r>
      <w:r w:rsidR="004F39C5">
        <w:t>.</w:t>
      </w:r>
      <w:r>
        <w:t>1</w:t>
      </w:r>
      <w:r w:rsidR="004F39C5">
        <w:t>.</w:t>
      </w:r>
      <w:r w:rsidR="002F4D8E">
        <w:t>2</w:t>
      </w:r>
      <w:r w:rsidR="004F39C5">
        <w:t xml:space="preserve"> Access via Sea</w:t>
      </w:r>
      <w:bookmarkEnd w:id="36"/>
      <w:r w:rsidR="00091E27">
        <w:t xml:space="preserve"> </w:t>
      </w:r>
    </w:p>
    <w:p w14:paraId="2951EB41" w14:textId="4E075076" w:rsidR="00091E27" w:rsidRDefault="00091E27" w:rsidP="00091E27">
      <w:r>
        <w:t xml:space="preserve">Site access via sea requires a different set of regulations to be followed and there is no indication that </w:t>
      </w:r>
      <w:proofErr w:type="spellStart"/>
      <w:r>
        <w:t>BigBang</w:t>
      </w:r>
      <w:proofErr w:type="spellEnd"/>
      <w:r>
        <w:t xml:space="preserve"> has considered these regulations. IATG Annexe P must </w:t>
      </w:r>
      <w:r w:rsidR="00460415">
        <w:t xml:space="preserve">also </w:t>
      </w:r>
      <w:r>
        <w:t>be followed for quantity distances when sailing into the port, this may have a significant effect on port activity or severely limit what can be brought in</w:t>
      </w:r>
      <w:r w:rsidR="00460415">
        <w:t xml:space="preserve"> at any one time.</w:t>
      </w:r>
    </w:p>
    <w:p w14:paraId="6BEF82BE" w14:textId="4C9202CB" w:rsidR="00F422DB" w:rsidRDefault="00653420" w:rsidP="00F422DB">
      <w:pPr>
        <w:pStyle w:val="Heading3"/>
      </w:pPr>
      <w:bookmarkStart w:id="37" w:name="_Toc216428323"/>
      <w:r>
        <w:lastRenderedPageBreak/>
        <w:t>5</w:t>
      </w:r>
      <w:r w:rsidR="00F422DB">
        <w:t>.</w:t>
      </w:r>
      <w:r w:rsidR="002F4D8E">
        <w:t xml:space="preserve">1.3 </w:t>
      </w:r>
      <w:r w:rsidR="00F422DB">
        <w:t>Access via Rail</w:t>
      </w:r>
      <w:bookmarkEnd w:id="37"/>
    </w:p>
    <w:p w14:paraId="496D4BCC" w14:textId="128161A8" w:rsidR="00460415" w:rsidRDefault="00460415" w:rsidP="00460415">
      <w:r>
        <w:t xml:space="preserve">Access via rail has not been considered (despite there being rail links to the port), but given past security incidents this is unlikely to be allowed by </w:t>
      </w:r>
      <w:proofErr w:type="spellStart"/>
      <w:r>
        <w:t>BigBang’s</w:t>
      </w:r>
      <w:proofErr w:type="spellEnd"/>
      <w:r>
        <w:t xml:space="preserve"> MOD customer </w:t>
      </w:r>
      <w:sdt>
        <w:sdtPr>
          <w:id w:val="2137139671"/>
          <w:citation/>
        </w:sdtPr>
        <w:sdtContent>
          <w:r>
            <w:fldChar w:fldCharType="begin"/>
          </w:r>
          <w:r w:rsidR="00041308">
            <w:rPr>
              <w:lang w:val="en-US"/>
            </w:rPr>
            <w:instrText xml:space="preserve">CITATION BBC13 \l 1033 </w:instrText>
          </w:r>
          <w:r>
            <w:fldChar w:fldCharType="separate"/>
          </w:r>
          <w:r w:rsidR="009F0442" w:rsidRPr="009F0442">
            <w:rPr>
              <w:noProof/>
              <w:lang w:val="en-US"/>
            </w:rPr>
            <w:t>[7]</w:t>
          </w:r>
          <w:r>
            <w:fldChar w:fldCharType="end"/>
          </w:r>
        </w:sdtContent>
      </w:sdt>
      <w:r>
        <w:t>.</w:t>
      </w:r>
    </w:p>
    <w:p w14:paraId="75E69002" w14:textId="4CAD20E2" w:rsidR="002F4D8E" w:rsidRDefault="00653420" w:rsidP="002F4D8E">
      <w:pPr>
        <w:pStyle w:val="Heading2"/>
      </w:pPr>
      <w:bookmarkStart w:id="38" w:name="_Toc216428324"/>
      <w:r>
        <w:t>5</w:t>
      </w:r>
      <w:r w:rsidR="002F4D8E">
        <w:t>.2 Site Plan</w:t>
      </w:r>
      <w:bookmarkEnd w:id="38"/>
    </w:p>
    <w:p w14:paraId="18D5D1BD" w14:textId="67E85717" w:rsidR="002F4D8E" w:rsidRDefault="002F4D8E" w:rsidP="002F4D8E">
      <w:r>
        <w:t xml:space="preserve">Given that no site plan has been provided, </w:t>
      </w:r>
      <w:r w:rsidR="00D97237">
        <w:t>no assessment has been conducted on</w:t>
      </w:r>
      <w:r w:rsidR="00C12B70">
        <w:t xml:space="preserve"> other buildings required to run an ammunition depot properly.</w:t>
      </w:r>
      <w:r w:rsidR="00431833">
        <w:t xml:space="preserve"> A planning application should have included these buildings – at a bare minimum, from an energetics standpoint, an Ammunition Process Building (APB) should have been planned for. This is a licenced facility (consequently, it would contribute to the QD map) which allows for the handling, inspection, and processing of explosives. Without this facility, </w:t>
      </w:r>
      <w:proofErr w:type="spellStart"/>
      <w:r w:rsidR="00431833">
        <w:t>BigBang</w:t>
      </w:r>
      <w:proofErr w:type="spellEnd"/>
      <w:r w:rsidR="00431833">
        <w:t xml:space="preserve"> would have no ability to conduct surveillance on any of its holdings to ensure continued safety – which is completely unacceptable. Other items missing from the plan include a basic road schematic (the driver should be able to drive in and out without reversing)</w:t>
      </w:r>
      <w:r w:rsidR="00936B1D">
        <w:t>, any office/admin buildings (which would be required for the running of the facility</w:t>
      </w:r>
      <w:r w:rsidR="00D601DB">
        <w:t>), and no reception or guardroom.</w:t>
      </w:r>
    </w:p>
    <w:p w14:paraId="6769FBB9" w14:textId="7ED42FE9" w:rsidR="00D601DB" w:rsidRDefault="00D601DB" w:rsidP="002F4D8E">
      <w:r>
        <w:t xml:space="preserve">It should be noted that the QD for an office containing less than 20 support staff (which would also include a guardroom) is 270m. </w:t>
      </w:r>
      <w:r w:rsidR="00D76132">
        <w:t>This cannot be fit anywhere on the proposed site</w:t>
      </w:r>
      <w:r w:rsidR="00DE14F8">
        <w:t xml:space="preserve"> and is yet another reason it is unsuitable to use this parcel of land. </w:t>
      </w:r>
    </w:p>
    <w:p w14:paraId="6EC7B862" w14:textId="4D2F7DC0" w:rsidR="00A46379" w:rsidRDefault="00653420" w:rsidP="00A46379">
      <w:pPr>
        <w:pStyle w:val="Heading2"/>
      </w:pPr>
      <w:bookmarkStart w:id="39" w:name="_Toc216428325"/>
      <w:r>
        <w:t>5</w:t>
      </w:r>
      <w:r w:rsidR="00A46379">
        <w:t>.3 Security</w:t>
      </w:r>
      <w:bookmarkEnd w:id="39"/>
    </w:p>
    <w:p w14:paraId="0CE858B2" w14:textId="54FF9446" w:rsidR="00A46379" w:rsidRPr="00A46379" w:rsidRDefault="00A46379" w:rsidP="00A46379">
      <w:r>
        <w:t>A brief reconnaissance visit to the main port entrance was conducted. The port itself is access controlled, with the main gate being accessed from Baldwins Crescent. There is a guardroom manned by contract security staff, and the fences around the port appear of good quality in the places observed by the writer.  Photography is not permitted on the site, and basic PPE (such as a high-visibility jacket and safety footwear) is required to enter. This is positive for an OME facility - even though the facility would</w:t>
      </w:r>
      <w:r w:rsidR="007D5720">
        <w:t xml:space="preserve"> still</w:t>
      </w:r>
      <w:r>
        <w:t xml:space="preserve"> require its own layer of security and access control</w:t>
      </w:r>
      <w:r w:rsidR="007D5720">
        <w:t xml:space="preserve"> (which has not been addressed by </w:t>
      </w:r>
      <w:proofErr w:type="spellStart"/>
      <w:r w:rsidR="007D5720">
        <w:t>BigBang</w:t>
      </w:r>
      <w:proofErr w:type="spellEnd"/>
      <w:r w:rsidR="007D5720">
        <w:t>)</w:t>
      </w:r>
      <w:r>
        <w:t xml:space="preserve">, the additional layer of security provided by the port is positive. </w:t>
      </w:r>
    </w:p>
    <w:p w14:paraId="3604BDF7" w14:textId="14A1ECB1" w:rsidR="00DE14F8" w:rsidRDefault="00653420" w:rsidP="00DE14F8">
      <w:pPr>
        <w:pStyle w:val="Heading2"/>
      </w:pPr>
      <w:bookmarkStart w:id="40" w:name="_Toc216428326"/>
      <w:r>
        <w:t>5</w:t>
      </w:r>
      <w:r w:rsidR="00DE14F8">
        <w:t>.</w:t>
      </w:r>
      <w:r w:rsidR="00A46379">
        <w:t>4</w:t>
      </w:r>
      <w:r w:rsidR="00DE14F8">
        <w:t xml:space="preserve"> Environment</w:t>
      </w:r>
      <w:bookmarkEnd w:id="40"/>
      <w:r w:rsidR="00DE14F8">
        <w:t xml:space="preserve"> </w:t>
      </w:r>
    </w:p>
    <w:p w14:paraId="54619BF6" w14:textId="38BE7723" w:rsidR="00DE14F8" w:rsidRDefault="00D70677" w:rsidP="00DE14F8">
      <w:r>
        <w:t>The proposed site is on the coast, with a marine atmosphere. The marine environment is not kind to explosives, high humidity has a marked negative effect on virtually all energetic substances, and higher levels of salt contribute to corrosion</w:t>
      </w:r>
      <w:r w:rsidR="00613EE0">
        <w:t xml:space="preserve"> on metal cases, etc. This all reinforces the need for the unplanned process building</w:t>
      </w:r>
      <w:r w:rsidR="007B5AD9">
        <w:t xml:space="preserve"> to adequately survey the stock. </w:t>
      </w:r>
    </w:p>
    <w:p w14:paraId="21EE1403" w14:textId="7333D17D" w:rsidR="00613EE0" w:rsidRDefault="00613EE0" w:rsidP="00DE14F8">
      <w:r>
        <w:t xml:space="preserve">Certain parts </w:t>
      </w:r>
      <w:r w:rsidR="007D5720">
        <w:t xml:space="preserve">on the north section </w:t>
      </w:r>
      <w:r>
        <w:t xml:space="preserve">of the proposed land have a small flood risk – a flood risk map is shown in </w:t>
      </w:r>
      <w:r>
        <w:fldChar w:fldCharType="begin"/>
      </w:r>
      <w:r>
        <w:instrText xml:space="preserve"> REF _Ref215069659 \h </w:instrText>
      </w:r>
      <w:r>
        <w:fldChar w:fldCharType="separate"/>
      </w:r>
      <w:r w:rsidR="009F0442">
        <w:t>Annexe 7: Flood Risk Map</w:t>
      </w:r>
      <w:r>
        <w:fldChar w:fldCharType="end"/>
      </w:r>
      <w:r>
        <w:t xml:space="preserve"> </w:t>
      </w:r>
      <w:sdt>
        <w:sdtPr>
          <w:id w:val="-1607731871"/>
          <w:citation/>
        </w:sdtPr>
        <w:sdtContent>
          <w:r>
            <w:fldChar w:fldCharType="begin"/>
          </w:r>
          <w:r w:rsidR="00041308">
            <w:rPr>
              <w:lang w:val="en-US"/>
            </w:rPr>
            <w:instrText xml:space="preserve">CITATION Nat2 \l 1033 </w:instrText>
          </w:r>
          <w:r>
            <w:fldChar w:fldCharType="separate"/>
          </w:r>
          <w:r w:rsidR="009F0442" w:rsidRPr="009F0442">
            <w:rPr>
              <w:noProof/>
              <w:lang w:val="en-US"/>
            </w:rPr>
            <w:t>[8]</w:t>
          </w:r>
          <w:r>
            <w:fldChar w:fldCharType="end"/>
          </w:r>
        </w:sdtContent>
      </w:sdt>
      <w:r>
        <w:t>, but this appears to be</w:t>
      </w:r>
      <w:r w:rsidR="00EA6145">
        <w:t xml:space="preserve"> caused by some low spots on the land, which should be</w:t>
      </w:r>
      <w:r>
        <w:t xml:space="preserve"> fairly straightforward to remedy with some landscaping</w:t>
      </w:r>
      <w:r w:rsidR="00EA6145">
        <w:t>.</w:t>
      </w:r>
    </w:p>
    <w:p w14:paraId="12F2552C" w14:textId="794C3B18" w:rsidR="00EA6145" w:rsidRDefault="00EA6145" w:rsidP="00DE14F8">
      <w:r>
        <w:t xml:space="preserve">Earthquake risk is minimal, one M4.3 earthquake was recorded in </w:t>
      </w:r>
      <w:proofErr w:type="gramStart"/>
      <w:r>
        <w:t>2018</w:t>
      </w:r>
      <w:proofErr w:type="gramEnd"/>
      <w:r>
        <w:t xml:space="preserve"> but this should not be significant enough to damage buildings, and the only other previous notable earthquake occurred in 1906. While the area around the lower Swansea valley has been reasonably geologically active (by UK standards) </w:t>
      </w:r>
      <w:sdt>
        <w:sdtPr>
          <w:id w:val="1441645078"/>
          <w:citation/>
        </w:sdtPr>
        <w:sdtContent>
          <w:r>
            <w:fldChar w:fldCharType="begin"/>
          </w:r>
          <w:r w:rsidR="00041308">
            <w:rPr>
              <w:lang w:val="en-US"/>
            </w:rPr>
            <w:instrText xml:space="preserve">CITATION Adv18 \l 1033 </w:instrText>
          </w:r>
          <w:r>
            <w:fldChar w:fldCharType="separate"/>
          </w:r>
          <w:r w:rsidR="009F0442" w:rsidRPr="009F0442">
            <w:rPr>
              <w:noProof/>
              <w:lang w:val="en-US"/>
            </w:rPr>
            <w:t>[9]</w:t>
          </w:r>
          <w:r>
            <w:fldChar w:fldCharType="end"/>
          </w:r>
        </w:sdtContent>
      </w:sdt>
      <w:r>
        <w:t xml:space="preserve"> the levels are orders of magnitude below what would be considered concerning and as such this is not a credible concern. </w:t>
      </w:r>
    </w:p>
    <w:p w14:paraId="5298488C" w14:textId="083A638B" w:rsidR="00527E35" w:rsidRPr="00DE14F8" w:rsidRDefault="00527E35" w:rsidP="00DE14F8">
      <w:r>
        <w:t xml:space="preserve">There are also no landslide risks. </w:t>
      </w:r>
    </w:p>
    <w:p w14:paraId="13941FF6" w14:textId="2015E43F" w:rsidR="006C511E" w:rsidRDefault="00653420" w:rsidP="00627A51">
      <w:pPr>
        <w:pStyle w:val="Heading2"/>
      </w:pPr>
      <w:bookmarkStart w:id="41" w:name="_Toc216428327"/>
      <w:r>
        <w:lastRenderedPageBreak/>
        <w:t>5</w:t>
      </w:r>
      <w:r w:rsidR="006C511E">
        <w:t>.</w:t>
      </w:r>
      <w:r w:rsidR="00A46379">
        <w:t>5</w:t>
      </w:r>
      <w:r w:rsidR="006C511E">
        <w:t xml:space="preserve"> </w:t>
      </w:r>
      <w:r w:rsidR="00EB4B49">
        <w:t>Marina and Port</w:t>
      </w:r>
      <w:r w:rsidR="006C511E">
        <w:t xml:space="preserve"> Usage</w:t>
      </w:r>
      <w:bookmarkEnd w:id="41"/>
    </w:p>
    <w:p w14:paraId="700C24B4" w14:textId="7590BD27" w:rsidR="00C7458E" w:rsidRDefault="006C511E" w:rsidP="00560F60">
      <w:r>
        <w:t xml:space="preserve">Swansea handles approximately £140M of trade per year </w:t>
      </w:r>
      <w:sdt>
        <w:sdtPr>
          <w:id w:val="1427926556"/>
          <w:citation/>
        </w:sdtPr>
        <w:sdtContent>
          <w:r>
            <w:fldChar w:fldCharType="begin"/>
          </w:r>
          <w:r w:rsidR="00041308">
            <w:rPr>
              <w:lang w:val="en-US"/>
            </w:rPr>
            <w:instrText xml:space="preserve">CITATION Ass \l 1033 </w:instrText>
          </w:r>
          <w:r>
            <w:fldChar w:fldCharType="separate"/>
          </w:r>
          <w:r w:rsidR="009F0442" w:rsidRPr="009F0442">
            <w:rPr>
              <w:noProof/>
              <w:lang w:val="en-US"/>
            </w:rPr>
            <w:t>[3]</w:t>
          </w:r>
          <w:r>
            <w:fldChar w:fldCharType="end"/>
          </w:r>
        </w:sdtContent>
      </w:sdt>
      <w:r w:rsidR="00A4043B">
        <w:t xml:space="preserve">, and brings important jobs to the local economy. </w:t>
      </w:r>
      <w:proofErr w:type="spellStart"/>
      <w:r w:rsidR="00C7458E">
        <w:t>BigBang</w:t>
      </w:r>
      <w:proofErr w:type="spellEnd"/>
      <w:r w:rsidR="00C7458E">
        <w:t xml:space="preserve"> would be required to work incredibly closely with the port authority, given that many activities of the port and of the depot are likely to impinge on </w:t>
      </w:r>
      <w:proofErr w:type="spellStart"/>
      <w:r w:rsidR="00C7458E">
        <w:t>eachother</w:t>
      </w:r>
      <w:proofErr w:type="spellEnd"/>
      <w:r w:rsidR="00C7458E">
        <w:t xml:space="preserve"> to some degree. A permanent liaison officer on each end is recommended, as a single responsible point of contact between both entities. The considerable </w:t>
      </w:r>
      <w:r w:rsidR="003A063C">
        <w:t>(and unavoidable) paperwork</w:t>
      </w:r>
      <w:r w:rsidR="00C7458E">
        <w:t xml:space="preserve"> and bureaucracy involved would almost certainly affect the port’s trade</w:t>
      </w:r>
      <w:r w:rsidR="003A063C">
        <w:t xml:space="preserve">, as they may no longer be able to conduct what is currently a quick and routine task, under the depot’s safeguarding rules. Consequently, some negative socioeconomic impacts are possible. </w:t>
      </w:r>
      <w:proofErr w:type="spellStart"/>
      <w:r w:rsidR="003A063C">
        <w:t>BigBang</w:t>
      </w:r>
      <w:proofErr w:type="spellEnd"/>
      <w:r w:rsidR="003A063C">
        <w:t xml:space="preserve"> does not appear to have considered or consulted on this impact.  </w:t>
      </w:r>
    </w:p>
    <w:p w14:paraId="77E90838" w14:textId="797BB090" w:rsidR="000D14F7" w:rsidRDefault="000D14F7" w:rsidP="00560F60">
      <w:r>
        <w:t>Formal advice to port users is given in</w:t>
      </w:r>
      <w:r w:rsidR="00C7458E">
        <w:t xml:space="preserve"> </w:t>
      </w:r>
      <w:r w:rsidR="00C7458E">
        <w:fldChar w:fldCharType="begin"/>
      </w:r>
      <w:r w:rsidR="00C7458E">
        <w:instrText xml:space="preserve"> REF _Ref216107542 \h </w:instrText>
      </w:r>
      <w:r w:rsidR="00C7458E">
        <w:fldChar w:fldCharType="separate"/>
      </w:r>
      <w:r w:rsidR="009F0442">
        <w:t>Annexe 2: Example Port Tenant Safety Notice</w:t>
      </w:r>
      <w:r w:rsidR="00C7458E">
        <w:fldChar w:fldCharType="end"/>
      </w:r>
      <w:r>
        <w:t xml:space="preserve">. </w:t>
      </w:r>
    </w:p>
    <w:p w14:paraId="5CDEE5CC" w14:textId="36AAC3CA" w:rsidR="00F60C10" w:rsidRDefault="00653420" w:rsidP="00371319">
      <w:pPr>
        <w:pStyle w:val="Heading1"/>
      </w:pPr>
      <w:bookmarkStart w:id="42" w:name="_Toc216428328"/>
      <w:r>
        <w:t>6</w:t>
      </w:r>
      <w:r w:rsidR="00371319">
        <w:t>. Conclusion</w:t>
      </w:r>
      <w:bookmarkEnd w:id="42"/>
    </w:p>
    <w:p w14:paraId="05B43798" w14:textId="57FCD891" w:rsidR="004F39C5" w:rsidRDefault="00653420" w:rsidP="004F39C5">
      <w:pPr>
        <w:pStyle w:val="Heading2"/>
      </w:pPr>
      <w:bookmarkStart w:id="43" w:name="_Toc216428329"/>
      <w:r>
        <w:t>6</w:t>
      </w:r>
      <w:r w:rsidR="004F39C5">
        <w:t>.1 Quantity Distance</w:t>
      </w:r>
      <w:r w:rsidR="00B415F1">
        <w:t xml:space="preserve"> and Explosion Consequence Analysis</w:t>
      </w:r>
      <w:bookmarkEnd w:id="43"/>
    </w:p>
    <w:p w14:paraId="46D4BDB5" w14:textId="0E17B6D6" w:rsidR="009212C3" w:rsidRDefault="007D5720" w:rsidP="009212C3">
      <w:r>
        <w:t xml:space="preserve">As stated in section </w:t>
      </w:r>
      <w:r>
        <w:fldChar w:fldCharType="begin"/>
      </w:r>
      <w:r>
        <w:instrText xml:space="preserve"> REF _Ref215089642 \h </w:instrText>
      </w:r>
      <w:r>
        <w:fldChar w:fldCharType="separate"/>
      </w:r>
      <w:r w:rsidR="009F0442">
        <w:t>3.2 Issues with Quantity Distance</w:t>
      </w:r>
      <w:r>
        <w:fldChar w:fldCharType="end"/>
      </w:r>
      <w:r>
        <w:t xml:space="preserve">, virtually every QD (except the low-density PTRD) is violated in some way, exposing the public to unacceptable risk. </w:t>
      </w:r>
    </w:p>
    <w:p w14:paraId="2110F13C" w14:textId="152984E2" w:rsidR="007D5720" w:rsidRDefault="007D5720" w:rsidP="009212C3">
      <w:r>
        <w:t xml:space="preserve">There are further additional QD problems within the facility itself – no administration buildings (which are necessary) have been planned, yet it is impossible to fit these buildings onto the parcel of land without violating the QD requirement – exposing the support staff to unnecessary risk. </w:t>
      </w:r>
    </w:p>
    <w:p w14:paraId="785392AD" w14:textId="5AF00014" w:rsidR="00692D95" w:rsidRDefault="00692D95" w:rsidP="009212C3">
      <w:r>
        <w:t xml:space="preserve">ECA showed there to be considerable risks regarding window breakage and the vulnerable glass-fronted buildings nearby. Additional modelling should be conducted to understand both the fragmentation hazard, and the risk from any wave </w:t>
      </w:r>
      <w:r w:rsidR="00183835">
        <w:t>e</w:t>
      </w:r>
      <w:r>
        <w:t>ffects due to ground shock and “</w:t>
      </w:r>
      <w:proofErr w:type="spellStart"/>
      <w:r>
        <w:t>pistoning</w:t>
      </w:r>
      <w:proofErr w:type="spellEnd"/>
      <w:r>
        <w:t xml:space="preserve">” of the quay wall. </w:t>
      </w:r>
    </w:p>
    <w:p w14:paraId="3C6EC753" w14:textId="0360A1B6" w:rsidR="004F39C5" w:rsidRDefault="00653420" w:rsidP="004F39C5">
      <w:pPr>
        <w:pStyle w:val="Heading2"/>
      </w:pPr>
      <w:bookmarkStart w:id="44" w:name="_Toc216428330"/>
      <w:r>
        <w:t>6</w:t>
      </w:r>
      <w:r w:rsidR="004F39C5">
        <w:t>.2 ESH Planning &amp; Compatibility Groups</w:t>
      </w:r>
      <w:bookmarkEnd w:id="44"/>
    </w:p>
    <w:p w14:paraId="1637EE6A" w14:textId="04EBA3E0" w:rsidR="007B5AD9" w:rsidRPr="007B5AD9" w:rsidRDefault="007D5720" w:rsidP="007B5AD9">
      <w:r>
        <w:t xml:space="preserve">The plan for five ESHs is flawed, analysis of the aggregation rules and compatibility group mixing rules shows that the minimum permissible number of ESHs to store the required NEQs and CGs to be seven. A process building is also required for adequate surveillance, otherwise the depot is at risk of unknowingly storing unsafe items as there would be no way to check the condition of any of its holdings. </w:t>
      </w:r>
    </w:p>
    <w:p w14:paraId="3F55F4F0" w14:textId="06E9D968" w:rsidR="004F39C5" w:rsidRDefault="00653420" w:rsidP="004F39C5">
      <w:pPr>
        <w:pStyle w:val="Heading2"/>
      </w:pPr>
      <w:bookmarkStart w:id="45" w:name="_Toc216428331"/>
      <w:r>
        <w:t>6</w:t>
      </w:r>
      <w:r w:rsidR="004F39C5">
        <w:t xml:space="preserve">.3 </w:t>
      </w:r>
      <w:r w:rsidR="007D5720">
        <w:t>Additional Issues</w:t>
      </w:r>
      <w:bookmarkEnd w:id="45"/>
    </w:p>
    <w:p w14:paraId="4E851A86" w14:textId="2D8AFFB2" w:rsidR="00B415F1" w:rsidRDefault="00B415F1" w:rsidP="00B415F1">
      <w:r>
        <w:t xml:space="preserve">Site access is difficult, and virtually every way </w:t>
      </w:r>
      <w:r w:rsidR="00560F60">
        <w:t xml:space="preserve">into the site involves hazardous materials being transported </w:t>
      </w:r>
      <w:proofErr w:type="gramStart"/>
      <w:r w:rsidR="00560F60">
        <w:t>in close proximity to</w:t>
      </w:r>
      <w:proofErr w:type="gramEnd"/>
      <w:r w:rsidR="00560F60">
        <w:t xml:space="preserve"> houses, vulnerable buildings, and buildings themselves housing hazardous materials. </w:t>
      </w:r>
    </w:p>
    <w:p w14:paraId="3A43DDCB" w14:textId="72FE4FA2" w:rsidR="00560F60" w:rsidRDefault="00560F60" w:rsidP="00B415F1">
      <w:r>
        <w:t xml:space="preserve">The site plan is not adequate and does not allow for </w:t>
      </w:r>
      <w:r w:rsidR="006A519C">
        <w:t xml:space="preserve">a full assessment to be made as to the rest of </w:t>
      </w:r>
      <w:proofErr w:type="spellStart"/>
      <w:r w:rsidR="006A519C">
        <w:t>BigBang’s</w:t>
      </w:r>
      <w:proofErr w:type="spellEnd"/>
      <w:r w:rsidR="006A519C">
        <w:t xml:space="preserve"> plan. </w:t>
      </w:r>
    </w:p>
    <w:p w14:paraId="773A69D6" w14:textId="65863567" w:rsidR="006A519C" w:rsidRDefault="006A519C" w:rsidP="00B415F1">
      <w:r>
        <w:t>Port security is adequate</w:t>
      </w:r>
      <w:r w:rsidR="009F3245">
        <w:t xml:space="preserve"> as a first layer</w:t>
      </w:r>
      <w:r>
        <w:t xml:space="preserve">, but </w:t>
      </w:r>
      <w:proofErr w:type="spellStart"/>
      <w:r>
        <w:t>BigBang</w:t>
      </w:r>
      <w:proofErr w:type="spellEnd"/>
      <w:r>
        <w:t xml:space="preserve"> would need to organise their own additional </w:t>
      </w:r>
      <w:r w:rsidR="00183835">
        <w:t>security</w:t>
      </w:r>
      <w:r>
        <w:t xml:space="preserve"> </w:t>
      </w:r>
      <w:r w:rsidR="009F3245">
        <w:t>for the depot</w:t>
      </w:r>
      <w:r>
        <w:t xml:space="preserve">. </w:t>
      </w:r>
    </w:p>
    <w:p w14:paraId="06BF4422" w14:textId="2E529E29" w:rsidR="006A519C" w:rsidRDefault="006A519C" w:rsidP="00B415F1">
      <w:r>
        <w:lastRenderedPageBreak/>
        <w:t xml:space="preserve">The proposed environment is not strictly ideal, but in practice, many depots are located close to the sea and provided the buildings are adequately controlled and temperature/humidity logs examined, with a proper stockpile management system in place, this is not a huge problem in practice. </w:t>
      </w:r>
    </w:p>
    <w:p w14:paraId="767EF7BB" w14:textId="4006A9CE" w:rsidR="007D5720" w:rsidRDefault="00653420" w:rsidP="00653420">
      <w:pPr>
        <w:pStyle w:val="Heading1"/>
      </w:pPr>
      <w:bookmarkStart w:id="46" w:name="_Toc216428332"/>
      <w:r>
        <w:t>7.</w:t>
      </w:r>
      <w:r w:rsidR="007D5720">
        <w:t xml:space="preserve"> Reco</w:t>
      </w:r>
      <w:r w:rsidR="00B415F1">
        <w:t>m</w:t>
      </w:r>
      <w:r w:rsidR="007D5720">
        <w:t>mendation</w:t>
      </w:r>
      <w:bookmarkEnd w:id="46"/>
    </w:p>
    <w:p w14:paraId="54E3357E" w14:textId="28A166FF" w:rsidR="00560F60" w:rsidRPr="00560F60" w:rsidRDefault="00560F60" w:rsidP="00560F60">
      <w:r>
        <w:t xml:space="preserve">It is not believed the proposed location on the SA1 waterfront is a suitable location for the </w:t>
      </w:r>
      <w:proofErr w:type="gramStart"/>
      <w:r>
        <w:t>explosives</w:t>
      </w:r>
      <w:proofErr w:type="gramEnd"/>
      <w:r>
        <w:t xml:space="preserve"> facility in question, the risk to the public and to facility workers is unacceptable. Alternative land allowing considerably more separation should be sought, in a different environment, with better transport links. Any further application made by </w:t>
      </w:r>
      <w:proofErr w:type="spellStart"/>
      <w:r>
        <w:t>BigBang</w:t>
      </w:r>
      <w:proofErr w:type="spellEnd"/>
      <w:r>
        <w:t xml:space="preserve"> should be subject to increased scrutiny given the questionable judgement they appear to have shown in this application. </w:t>
      </w:r>
    </w:p>
    <w:p w14:paraId="0E64410C" w14:textId="77777777" w:rsidR="00460415" w:rsidRPr="00460415" w:rsidRDefault="00460415" w:rsidP="00460415"/>
    <w:p w14:paraId="629E58B7" w14:textId="77777777" w:rsidR="00F60C10" w:rsidRDefault="00F60C10" w:rsidP="00B20076">
      <w:pPr>
        <w:jc w:val="both"/>
      </w:pPr>
    </w:p>
    <w:p w14:paraId="0244095C" w14:textId="77777777" w:rsidR="007B5AD9" w:rsidRDefault="007B5AD9" w:rsidP="00B20076">
      <w:pPr>
        <w:jc w:val="both"/>
      </w:pPr>
    </w:p>
    <w:p w14:paraId="46049CA9" w14:textId="77777777" w:rsidR="007B5AD9" w:rsidRDefault="007B5AD9" w:rsidP="00B20076">
      <w:pPr>
        <w:jc w:val="both"/>
      </w:pPr>
    </w:p>
    <w:p w14:paraId="478F4DA3" w14:textId="77777777" w:rsidR="007B5AD9" w:rsidRDefault="007B5AD9" w:rsidP="00B20076">
      <w:pPr>
        <w:jc w:val="both"/>
      </w:pPr>
    </w:p>
    <w:p w14:paraId="78FA1192" w14:textId="77777777" w:rsidR="007B5AD9" w:rsidRDefault="007B5AD9" w:rsidP="00B20076">
      <w:pPr>
        <w:jc w:val="both"/>
      </w:pPr>
    </w:p>
    <w:p w14:paraId="4F0B4F6A" w14:textId="77777777" w:rsidR="007B5AD9" w:rsidRDefault="007B5AD9" w:rsidP="00B20076">
      <w:pPr>
        <w:jc w:val="both"/>
      </w:pPr>
    </w:p>
    <w:p w14:paraId="5D8F4374" w14:textId="77777777" w:rsidR="00692D95" w:rsidRDefault="00692D95" w:rsidP="00B20076">
      <w:pPr>
        <w:jc w:val="both"/>
      </w:pPr>
    </w:p>
    <w:p w14:paraId="2B1E7F1F" w14:textId="77777777" w:rsidR="00692D95" w:rsidRDefault="00692D95" w:rsidP="00B20076">
      <w:pPr>
        <w:jc w:val="both"/>
      </w:pPr>
    </w:p>
    <w:p w14:paraId="26BE8ADB" w14:textId="77777777" w:rsidR="00692D95" w:rsidRDefault="00692D95" w:rsidP="00B20076">
      <w:pPr>
        <w:jc w:val="both"/>
      </w:pPr>
    </w:p>
    <w:p w14:paraId="4BEB5DC2" w14:textId="77777777" w:rsidR="00692D95" w:rsidRDefault="00692D95" w:rsidP="00B20076">
      <w:pPr>
        <w:jc w:val="both"/>
      </w:pPr>
    </w:p>
    <w:p w14:paraId="7440FC90" w14:textId="77777777" w:rsidR="00692D95" w:rsidRDefault="00692D95" w:rsidP="00B20076">
      <w:pPr>
        <w:jc w:val="both"/>
      </w:pPr>
    </w:p>
    <w:p w14:paraId="5A0B641E" w14:textId="77777777" w:rsidR="00692D95" w:rsidRDefault="00692D95" w:rsidP="00B20076">
      <w:pPr>
        <w:jc w:val="both"/>
      </w:pPr>
    </w:p>
    <w:p w14:paraId="3DA1856F" w14:textId="77777777" w:rsidR="00692D95" w:rsidRDefault="00692D95" w:rsidP="00B20076">
      <w:pPr>
        <w:jc w:val="both"/>
      </w:pPr>
    </w:p>
    <w:p w14:paraId="31288479" w14:textId="77777777" w:rsidR="00692D95" w:rsidRDefault="00692D95" w:rsidP="00B20076">
      <w:pPr>
        <w:jc w:val="both"/>
      </w:pPr>
    </w:p>
    <w:p w14:paraId="08F2E4D3" w14:textId="77777777" w:rsidR="00692D95" w:rsidRDefault="00692D95" w:rsidP="00B20076">
      <w:pPr>
        <w:jc w:val="both"/>
      </w:pPr>
    </w:p>
    <w:p w14:paraId="04B98225" w14:textId="77777777" w:rsidR="00692D95" w:rsidRDefault="00692D95" w:rsidP="00B20076">
      <w:pPr>
        <w:jc w:val="both"/>
      </w:pPr>
    </w:p>
    <w:p w14:paraId="4F355A93" w14:textId="77777777" w:rsidR="00692D95" w:rsidRDefault="00692D95" w:rsidP="00B20076">
      <w:pPr>
        <w:jc w:val="both"/>
      </w:pPr>
    </w:p>
    <w:p w14:paraId="6209DA54" w14:textId="77777777" w:rsidR="00692D95" w:rsidRDefault="00692D95" w:rsidP="00B20076">
      <w:pPr>
        <w:jc w:val="both"/>
      </w:pPr>
    </w:p>
    <w:p w14:paraId="1FE58BE3" w14:textId="77777777" w:rsidR="00692D95" w:rsidRDefault="00692D95" w:rsidP="00B20076">
      <w:pPr>
        <w:jc w:val="both"/>
      </w:pPr>
    </w:p>
    <w:p w14:paraId="25C463D7" w14:textId="77777777" w:rsidR="00692D95" w:rsidRDefault="00692D95" w:rsidP="00B20076">
      <w:pPr>
        <w:jc w:val="both"/>
      </w:pPr>
    </w:p>
    <w:p w14:paraId="2A25D732" w14:textId="77777777" w:rsidR="00692D95" w:rsidRDefault="00692D95" w:rsidP="00B20076">
      <w:pPr>
        <w:jc w:val="both"/>
      </w:pPr>
    </w:p>
    <w:p w14:paraId="5229E83B" w14:textId="77777777" w:rsidR="007B5AD9" w:rsidRDefault="007B5AD9" w:rsidP="00B20076">
      <w:pPr>
        <w:jc w:val="both"/>
      </w:pPr>
    </w:p>
    <w:bookmarkStart w:id="47" w:name="_Toc216428333" w:displacedByCustomXml="next"/>
    <w:sdt>
      <w:sdtPr>
        <w:rPr>
          <w:rFonts w:asciiTheme="minorHAnsi" w:eastAsiaTheme="minorHAnsi" w:hAnsiTheme="minorHAnsi" w:cstheme="minorBidi"/>
          <w:color w:val="auto"/>
          <w:sz w:val="22"/>
          <w:szCs w:val="22"/>
        </w:rPr>
        <w:id w:val="-988709393"/>
        <w:docPartObj>
          <w:docPartGallery w:val="Bibliographies"/>
          <w:docPartUnique/>
        </w:docPartObj>
      </w:sdtPr>
      <w:sdtContent>
        <w:p w14:paraId="0AD0FCB8" w14:textId="012E2689" w:rsidR="00E752B4" w:rsidRDefault="00E752B4">
          <w:pPr>
            <w:pStyle w:val="Heading1"/>
          </w:pPr>
          <w:r>
            <w:t>References</w:t>
          </w:r>
          <w:bookmarkEnd w:id="47"/>
        </w:p>
        <w:sdt>
          <w:sdtPr>
            <w:id w:val="-573587230"/>
            <w:bibliography/>
          </w:sdtPr>
          <w:sdtContent>
            <w:p w14:paraId="4CE32A5A" w14:textId="77777777" w:rsidR="009F0442" w:rsidRDefault="00E752B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F0442" w14:paraId="3E1CFDD8" w14:textId="77777777">
                <w:trPr>
                  <w:divId w:val="768355393"/>
                  <w:tblCellSpacing w:w="15" w:type="dxa"/>
                </w:trPr>
                <w:tc>
                  <w:tcPr>
                    <w:tcW w:w="50" w:type="pct"/>
                    <w:hideMark/>
                  </w:tcPr>
                  <w:p w14:paraId="61ADBEFD" w14:textId="17B66F93" w:rsidR="009F0442" w:rsidRDefault="009F0442">
                    <w:pPr>
                      <w:pStyle w:val="Bibliography"/>
                      <w:rPr>
                        <w:noProof/>
                        <w:kern w:val="0"/>
                        <w:sz w:val="24"/>
                        <w:szCs w:val="24"/>
                        <w14:ligatures w14:val="none"/>
                      </w:rPr>
                    </w:pPr>
                    <w:r>
                      <w:rPr>
                        <w:noProof/>
                      </w:rPr>
                      <w:t xml:space="preserve">[1] </w:t>
                    </w:r>
                  </w:p>
                </w:tc>
                <w:tc>
                  <w:tcPr>
                    <w:tcW w:w="0" w:type="auto"/>
                    <w:hideMark/>
                  </w:tcPr>
                  <w:p w14:paraId="6184C8EC" w14:textId="77777777" w:rsidR="009F0442" w:rsidRDefault="009F0442">
                    <w:pPr>
                      <w:pStyle w:val="Bibliography"/>
                      <w:rPr>
                        <w:noProof/>
                      </w:rPr>
                    </w:pPr>
                    <w:r>
                      <w:rPr>
                        <w:noProof/>
                      </w:rPr>
                      <w:t>United Nations Office for Disarmament Affairs, “International Ammunition Technical Guidelines 01.10,” UNODA, New York, 2021.</w:t>
                    </w:r>
                  </w:p>
                </w:tc>
              </w:tr>
              <w:tr w:rsidR="009F0442" w14:paraId="7A000376" w14:textId="77777777">
                <w:trPr>
                  <w:divId w:val="768355393"/>
                  <w:tblCellSpacing w:w="15" w:type="dxa"/>
                </w:trPr>
                <w:tc>
                  <w:tcPr>
                    <w:tcW w:w="50" w:type="pct"/>
                    <w:hideMark/>
                  </w:tcPr>
                  <w:p w14:paraId="794327D3" w14:textId="77777777" w:rsidR="009F0442" w:rsidRDefault="009F0442">
                    <w:pPr>
                      <w:pStyle w:val="Bibliography"/>
                      <w:rPr>
                        <w:noProof/>
                      </w:rPr>
                    </w:pPr>
                    <w:r>
                      <w:rPr>
                        <w:noProof/>
                      </w:rPr>
                      <w:t xml:space="preserve">[2] </w:t>
                    </w:r>
                  </w:p>
                </w:tc>
                <w:tc>
                  <w:tcPr>
                    <w:tcW w:w="0" w:type="auto"/>
                    <w:hideMark/>
                  </w:tcPr>
                  <w:p w14:paraId="205BBA1F" w14:textId="77777777" w:rsidR="009F0442" w:rsidRDefault="009F0442">
                    <w:pPr>
                      <w:pStyle w:val="Bibliography"/>
                      <w:rPr>
                        <w:noProof/>
                      </w:rPr>
                    </w:pPr>
                    <w:r>
                      <w:rPr>
                        <w:noProof/>
                      </w:rPr>
                      <w:t>R. Youle, “Historic Swansea dock to be taken over by Welsh Government,” 06 2022. [Online]. Available: https://www.business-live.co.uk/commercial-property/historic-swansea-dock-taken-over-24196283. [Accessed 11 2025].</w:t>
                    </w:r>
                  </w:p>
                </w:tc>
              </w:tr>
              <w:tr w:rsidR="009F0442" w14:paraId="3DB6DC48" w14:textId="77777777">
                <w:trPr>
                  <w:divId w:val="768355393"/>
                  <w:tblCellSpacing w:w="15" w:type="dxa"/>
                </w:trPr>
                <w:tc>
                  <w:tcPr>
                    <w:tcW w:w="50" w:type="pct"/>
                    <w:hideMark/>
                  </w:tcPr>
                  <w:p w14:paraId="6D91BBA7" w14:textId="77777777" w:rsidR="009F0442" w:rsidRDefault="009F0442">
                    <w:pPr>
                      <w:pStyle w:val="Bibliography"/>
                      <w:rPr>
                        <w:noProof/>
                      </w:rPr>
                    </w:pPr>
                    <w:r>
                      <w:rPr>
                        <w:noProof/>
                      </w:rPr>
                      <w:t xml:space="preserve">[3] </w:t>
                    </w:r>
                  </w:p>
                </w:tc>
                <w:tc>
                  <w:tcPr>
                    <w:tcW w:w="0" w:type="auto"/>
                    <w:hideMark/>
                  </w:tcPr>
                  <w:p w14:paraId="0AD8E431" w14:textId="77777777" w:rsidR="009F0442" w:rsidRDefault="009F0442">
                    <w:pPr>
                      <w:pStyle w:val="Bibliography"/>
                      <w:rPr>
                        <w:noProof/>
                      </w:rPr>
                    </w:pPr>
                    <w:r>
                      <w:rPr>
                        <w:noProof/>
                      </w:rPr>
                      <w:t>Associated British Ports, “Swansea,” [Online]. Available: https://www.abports.co.uk/locations/swansea/. [Accessed 11 2025].</w:t>
                    </w:r>
                  </w:p>
                </w:tc>
              </w:tr>
              <w:tr w:rsidR="009F0442" w14:paraId="40C787E0" w14:textId="77777777">
                <w:trPr>
                  <w:divId w:val="768355393"/>
                  <w:tblCellSpacing w:w="15" w:type="dxa"/>
                </w:trPr>
                <w:tc>
                  <w:tcPr>
                    <w:tcW w:w="50" w:type="pct"/>
                    <w:hideMark/>
                  </w:tcPr>
                  <w:p w14:paraId="2B2D7DA4" w14:textId="77777777" w:rsidR="009F0442" w:rsidRDefault="009F0442">
                    <w:pPr>
                      <w:pStyle w:val="Bibliography"/>
                      <w:rPr>
                        <w:noProof/>
                      </w:rPr>
                    </w:pPr>
                    <w:r>
                      <w:rPr>
                        <w:noProof/>
                      </w:rPr>
                      <w:t xml:space="preserve">[4] </w:t>
                    </w:r>
                  </w:p>
                </w:tc>
                <w:tc>
                  <w:tcPr>
                    <w:tcW w:w="0" w:type="auto"/>
                    <w:hideMark/>
                  </w:tcPr>
                  <w:p w14:paraId="0B39BAFF" w14:textId="77777777" w:rsidR="009F0442" w:rsidRDefault="009F0442">
                    <w:pPr>
                      <w:pStyle w:val="Bibliography"/>
                      <w:rPr>
                        <w:noProof/>
                      </w:rPr>
                    </w:pPr>
                    <w:r>
                      <w:rPr>
                        <w:noProof/>
                      </w:rPr>
                      <w:t>Health and Safety Executive, “COMAH 2015 Public Information Record for Swansea,” [Online]. Available: https://notifications.hse.gov.uk/COMAH2015/PublicInformation.aspx?piid=3855. [Accessed 11 2025].</w:t>
                    </w:r>
                  </w:p>
                </w:tc>
              </w:tr>
              <w:tr w:rsidR="009F0442" w14:paraId="20BD8001" w14:textId="77777777">
                <w:trPr>
                  <w:divId w:val="768355393"/>
                  <w:tblCellSpacing w:w="15" w:type="dxa"/>
                </w:trPr>
                <w:tc>
                  <w:tcPr>
                    <w:tcW w:w="50" w:type="pct"/>
                    <w:hideMark/>
                  </w:tcPr>
                  <w:p w14:paraId="41B481E7" w14:textId="77777777" w:rsidR="009F0442" w:rsidRDefault="009F0442">
                    <w:pPr>
                      <w:pStyle w:val="Bibliography"/>
                      <w:rPr>
                        <w:noProof/>
                      </w:rPr>
                    </w:pPr>
                    <w:r>
                      <w:rPr>
                        <w:noProof/>
                      </w:rPr>
                      <w:t xml:space="preserve">[5] </w:t>
                    </w:r>
                  </w:p>
                </w:tc>
                <w:tc>
                  <w:tcPr>
                    <w:tcW w:w="0" w:type="auto"/>
                    <w:hideMark/>
                  </w:tcPr>
                  <w:p w14:paraId="44E8597A" w14:textId="77777777" w:rsidR="009F0442" w:rsidRDefault="009F0442">
                    <w:pPr>
                      <w:pStyle w:val="Bibliography"/>
                      <w:rPr>
                        <w:noProof/>
                      </w:rPr>
                    </w:pPr>
                    <w:r>
                      <w:rPr>
                        <w:noProof/>
                      </w:rPr>
                      <w:t>Yara UK, “Where we operate in the UK,” [Online]. Available: https://www.yara.co.uk/about-yara/about-yara-uk/where-yara-operate-in-the-uk/. [Accessed 11 2025].</w:t>
                    </w:r>
                  </w:p>
                </w:tc>
              </w:tr>
              <w:tr w:rsidR="009F0442" w14:paraId="26F08F54" w14:textId="77777777">
                <w:trPr>
                  <w:divId w:val="768355393"/>
                  <w:tblCellSpacing w:w="15" w:type="dxa"/>
                </w:trPr>
                <w:tc>
                  <w:tcPr>
                    <w:tcW w:w="50" w:type="pct"/>
                    <w:hideMark/>
                  </w:tcPr>
                  <w:p w14:paraId="20E4624F" w14:textId="77777777" w:rsidR="009F0442" w:rsidRDefault="009F0442">
                    <w:pPr>
                      <w:pStyle w:val="Bibliography"/>
                      <w:rPr>
                        <w:noProof/>
                      </w:rPr>
                    </w:pPr>
                    <w:r>
                      <w:rPr>
                        <w:noProof/>
                      </w:rPr>
                      <w:t xml:space="preserve">[6] </w:t>
                    </w:r>
                  </w:p>
                </w:tc>
                <w:tc>
                  <w:tcPr>
                    <w:tcW w:w="0" w:type="auto"/>
                    <w:hideMark/>
                  </w:tcPr>
                  <w:p w14:paraId="749C3029" w14:textId="77777777" w:rsidR="009F0442" w:rsidRDefault="009F0442">
                    <w:pPr>
                      <w:pStyle w:val="Bibliography"/>
                      <w:rPr>
                        <w:noProof/>
                      </w:rPr>
                    </w:pPr>
                    <w:r>
                      <w:rPr>
                        <w:noProof/>
                      </w:rPr>
                      <w:t>Z. Tariq, “Loss Prevention Bulletin - Port of Beirut — lessons from the ammonium nitrate explosion that devastated the peninsula,” Institute of Chemical Engineers, 2022.</w:t>
                    </w:r>
                  </w:p>
                </w:tc>
              </w:tr>
              <w:tr w:rsidR="009F0442" w14:paraId="7B8F6167" w14:textId="77777777">
                <w:trPr>
                  <w:divId w:val="768355393"/>
                  <w:tblCellSpacing w:w="15" w:type="dxa"/>
                </w:trPr>
                <w:tc>
                  <w:tcPr>
                    <w:tcW w:w="50" w:type="pct"/>
                    <w:hideMark/>
                  </w:tcPr>
                  <w:p w14:paraId="75B75BDC" w14:textId="77777777" w:rsidR="009F0442" w:rsidRDefault="009F0442">
                    <w:pPr>
                      <w:pStyle w:val="Bibliography"/>
                      <w:rPr>
                        <w:noProof/>
                      </w:rPr>
                    </w:pPr>
                    <w:r>
                      <w:rPr>
                        <w:noProof/>
                      </w:rPr>
                      <w:t xml:space="preserve">[7] </w:t>
                    </w:r>
                  </w:p>
                </w:tc>
                <w:tc>
                  <w:tcPr>
                    <w:tcW w:w="0" w:type="auto"/>
                    <w:hideMark/>
                  </w:tcPr>
                  <w:p w14:paraId="164BF8AA" w14:textId="77777777" w:rsidR="009F0442" w:rsidRDefault="009F0442">
                    <w:pPr>
                      <w:pStyle w:val="Bibliography"/>
                      <w:rPr>
                        <w:noProof/>
                      </w:rPr>
                    </w:pPr>
                    <w:r>
                      <w:rPr>
                        <w:noProof/>
                      </w:rPr>
                      <w:t>BBC, “Five jailed over theft of 40 anti-tank mines in Warrington,” 16 9 2013. [Online]. Available: https://www.bbc.co.uk/news/uk-england-merseyside-24108657. [Accessed 11 2025].</w:t>
                    </w:r>
                  </w:p>
                </w:tc>
              </w:tr>
              <w:tr w:rsidR="009F0442" w14:paraId="66A001C0" w14:textId="77777777">
                <w:trPr>
                  <w:divId w:val="768355393"/>
                  <w:tblCellSpacing w:w="15" w:type="dxa"/>
                </w:trPr>
                <w:tc>
                  <w:tcPr>
                    <w:tcW w:w="50" w:type="pct"/>
                    <w:hideMark/>
                  </w:tcPr>
                  <w:p w14:paraId="4698AFD8" w14:textId="77777777" w:rsidR="009F0442" w:rsidRDefault="009F0442">
                    <w:pPr>
                      <w:pStyle w:val="Bibliography"/>
                      <w:rPr>
                        <w:noProof/>
                      </w:rPr>
                    </w:pPr>
                    <w:r>
                      <w:rPr>
                        <w:noProof/>
                      </w:rPr>
                      <w:t xml:space="preserve">[8] </w:t>
                    </w:r>
                  </w:p>
                </w:tc>
                <w:tc>
                  <w:tcPr>
                    <w:tcW w:w="0" w:type="auto"/>
                    <w:hideMark/>
                  </w:tcPr>
                  <w:p w14:paraId="6A9EBC05" w14:textId="77777777" w:rsidR="009F0442" w:rsidRDefault="009F0442">
                    <w:pPr>
                      <w:pStyle w:val="Bibliography"/>
                      <w:rPr>
                        <w:noProof/>
                      </w:rPr>
                    </w:pPr>
                    <w:r>
                      <w:rPr>
                        <w:noProof/>
                      </w:rPr>
                      <w:t>Natural Resources Wales, “Flood and Coastal Erosion Risk Maps,” [Online]. Available: https://naturalresources.wales/flooding/check-your-flood-risk-on-a-map-flood-risk-assessment-wales-map/?lang=en. [Accessed 11 2025].</w:t>
                    </w:r>
                  </w:p>
                </w:tc>
              </w:tr>
              <w:tr w:rsidR="009F0442" w14:paraId="40F973EB" w14:textId="77777777">
                <w:trPr>
                  <w:divId w:val="768355393"/>
                  <w:tblCellSpacing w:w="15" w:type="dxa"/>
                </w:trPr>
                <w:tc>
                  <w:tcPr>
                    <w:tcW w:w="50" w:type="pct"/>
                    <w:hideMark/>
                  </w:tcPr>
                  <w:p w14:paraId="23701F35" w14:textId="77777777" w:rsidR="009F0442" w:rsidRDefault="009F0442">
                    <w:pPr>
                      <w:pStyle w:val="Bibliography"/>
                      <w:rPr>
                        <w:noProof/>
                      </w:rPr>
                    </w:pPr>
                    <w:r>
                      <w:rPr>
                        <w:noProof/>
                      </w:rPr>
                      <w:t xml:space="preserve">[9] </w:t>
                    </w:r>
                  </w:p>
                </w:tc>
                <w:tc>
                  <w:tcPr>
                    <w:tcW w:w="0" w:type="auto"/>
                    <w:hideMark/>
                  </w:tcPr>
                  <w:p w14:paraId="1F6A02C8" w14:textId="77777777" w:rsidR="009F0442" w:rsidRDefault="009F0442">
                    <w:pPr>
                      <w:pStyle w:val="Bibliography"/>
                      <w:rPr>
                        <w:noProof/>
                      </w:rPr>
                    </w:pPr>
                    <w:r>
                      <w:rPr>
                        <w:noProof/>
                      </w:rPr>
                      <w:t>Adventure Britain, “Earthquake Hits South Wales,” 19 02 2018. [Online]. Available: https://www.adventurebritain.com/earthquake-hits-south-wales/. [Accessed 11 2025].</w:t>
                    </w:r>
                  </w:p>
                </w:tc>
              </w:tr>
            </w:tbl>
            <w:p w14:paraId="3CE0E03A" w14:textId="77777777" w:rsidR="009F0442" w:rsidRDefault="009F0442">
              <w:pPr>
                <w:divId w:val="768355393"/>
                <w:rPr>
                  <w:rFonts w:eastAsia="Times New Roman"/>
                  <w:noProof/>
                </w:rPr>
              </w:pPr>
            </w:p>
            <w:p w14:paraId="3F06BDA2" w14:textId="77777777" w:rsidR="00692D95" w:rsidRDefault="00E752B4">
              <w:pPr>
                <w:rPr>
                  <w:b/>
                  <w:bCs/>
                  <w:noProof/>
                </w:rPr>
              </w:pPr>
              <w:r>
                <w:rPr>
                  <w:b/>
                  <w:bCs/>
                  <w:noProof/>
                </w:rPr>
                <w:fldChar w:fldCharType="end"/>
              </w:r>
            </w:p>
            <w:p w14:paraId="0E7BD864" w14:textId="6C3B6E63" w:rsidR="00E752B4" w:rsidRPr="00692D95" w:rsidRDefault="00000000">
              <w:pPr>
                <w:rPr>
                  <w:b/>
                  <w:bCs/>
                  <w:noProof/>
                </w:rPr>
              </w:pPr>
            </w:p>
          </w:sdtContent>
        </w:sdt>
      </w:sdtContent>
    </w:sdt>
    <w:p w14:paraId="7827F917" w14:textId="77777777" w:rsidR="00692D95" w:rsidRDefault="00692D95" w:rsidP="00B20076">
      <w:pPr>
        <w:pStyle w:val="Heading1"/>
      </w:pPr>
      <w:bookmarkStart w:id="48" w:name="_Ref213779813"/>
    </w:p>
    <w:p w14:paraId="7AFD2CD6" w14:textId="77777777" w:rsidR="00B246E1" w:rsidRDefault="00B246E1" w:rsidP="00B246E1"/>
    <w:p w14:paraId="773D66F9" w14:textId="77777777" w:rsidR="00B246E1" w:rsidRPr="00B246E1" w:rsidRDefault="00B246E1" w:rsidP="00B246E1"/>
    <w:p w14:paraId="002E427F" w14:textId="77777777" w:rsidR="00692D95" w:rsidRDefault="00692D95" w:rsidP="00B20076">
      <w:pPr>
        <w:pStyle w:val="Heading1"/>
      </w:pPr>
    </w:p>
    <w:bookmarkEnd w:id="48"/>
    <w:p w14:paraId="2B58F24F" w14:textId="77777777" w:rsidR="00870885" w:rsidRDefault="00870885" w:rsidP="00953381"/>
    <w:p w14:paraId="6ADE0589" w14:textId="77777777" w:rsidR="00692D95" w:rsidRDefault="00692D95" w:rsidP="00692D95">
      <w:pPr>
        <w:pStyle w:val="Heading1"/>
      </w:pPr>
      <w:bookmarkStart w:id="49" w:name="_Toc216428334"/>
      <w:r>
        <w:lastRenderedPageBreak/>
        <w:t>Annexe 1: Risk Reduction Questions</w:t>
      </w:r>
      <w:bookmarkEnd w:id="49"/>
    </w:p>
    <w:p w14:paraId="62874F14" w14:textId="7F70A18B" w:rsidR="00692D95" w:rsidRDefault="005B6DD2" w:rsidP="005B6DD2">
      <w:pPr>
        <w:tabs>
          <w:tab w:val="left" w:pos="3150"/>
        </w:tabs>
      </w:pPr>
      <w:r>
        <w:t xml:space="preserve">These are questions which require a response before the depot can be approved or built. Responses should be examined by a SME. </w:t>
      </w:r>
      <w:r w:rsidR="00C15580">
        <w:t xml:space="preserve">Given that no plan has been provided for the depot itself, these questions allow for a “ground up” approach. </w:t>
      </w:r>
    </w:p>
    <w:p w14:paraId="27D0FC91" w14:textId="77777777" w:rsidR="005E4EC6" w:rsidRPr="005E4EC6" w:rsidRDefault="005E4EC6" w:rsidP="005E4EC6">
      <w:pPr>
        <w:rPr>
          <w:b/>
          <w:bCs/>
        </w:rPr>
      </w:pPr>
      <w:r w:rsidRPr="005E4EC6">
        <w:rPr>
          <w:b/>
          <w:bCs/>
        </w:rPr>
        <w:t>Governance and Risk Reduction Process Level (RRPL)</w:t>
      </w:r>
    </w:p>
    <w:p w14:paraId="1775FFA0" w14:textId="77777777" w:rsidR="005E4EC6" w:rsidRPr="005E4EC6" w:rsidRDefault="005E4EC6" w:rsidP="005E4EC6">
      <w:r w:rsidRPr="005E4EC6">
        <w:t>1. Will the initial RRPL target be set, and will there be a properly resourced roadmap to RRPL 2/3?</w:t>
      </w:r>
    </w:p>
    <w:p w14:paraId="24DC5267" w14:textId="77777777" w:rsidR="005E4EC6" w:rsidRPr="005E4EC6" w:rsidRDefault="005E4EC6" w:rsidP="005E4EC6">
      <w:r w:rsidRPr="005E4EC6">
        <w:t>2. Will a national authority be identified and engaged to approve siting, licencing and continued oversight?</w:t>
      </w:r>
    </w:p>
    <w:p w14:paraId="3351F284" w14:textId="77777777" w:rsidR="005E4EC6" w:rsidRPr="005E4EC6" w:rsidRDefault="005E4EC6" w:rsidP="005E4EC6">
      <w:r w:rsidRPr="005E4EC6">
        <w:t>3. Will there be a formal safety management system and documented risk management process (e.g. probability and consequence analysis) that will be used to formally govern siting decisions?</w:t>
      </w:r>
    </w:p>
    <w:p w14:paraId="2388A37A" w14:textId="20D6C401" w:rsidR="005E4EC6" w:rsidRPr="005E4EC6" w:rsidRDefault="005E4EC6" w:rsidP="005E4EC6">
      <w:r w:rsidRPr="005E4EC6">
        <w:t>4. Will the stockpile level be justified using Daily Ammunition Expenditure Rates (DAER) or similar commercial scenarios (e.g. business plans)?</w:t>
      </w:r>
    </w:p>
    <w:p w14:paraId="4BF44348" w14:textId="77777777" w:rsidR="005E4EC6" w:rsidRPr="005E4EC6" w:rsidRDefault="005E4EC6" w:rsidP="005E4EC6">
      <w:pPr>
        <w:rPr>
          <w:b/>
          <w:bCs/>
        </w:rPr>
      </w:pPr>
      <w:r w:rsidRPr="005E4EC6">
        <w:rPr>
          <w:b/>
          <w:bCs/>
        </w:rPr>
        <w:t>Site Suitability</w:t>
      </w:r>
    </w:p>
    <w:p w14:paraId="74C5F154" w14:textId="77777777" w:rsidR="005E4EC6" w:rsidRPr="005E4EC6" w:rsidRDefault="005E4EC6" w:rsidP="005E4EC6">
      <w:r w:rsidRPr="005E4EC6">
        <w:t>5. Will the proposed site and planned stockpile allow adequate quantity distances to be met, both inside (IQD) and outside (OQD) of the site itself?</w:t>
      </w:r>
    </w:p>
    <w:p w14:paraId="68C80AFD" w14:textId="77777777" w:rsidR="005E4EC6" w:rsidRPr="005E4EC6" w:rsidRDefault="005E4EC6" w:rsidP="005E4EC6">
      <w:r w:rsidRPr="005E4EC6">
        <w:t>   a. Will traffic surveys be conducted to understand traffic density?</w:t>
      </w:r>
    </w:p>
    <w:p w14:paraId="5D5A8644" w14:textId="77777777" w:rsidR="005E4EC6" w:rsidRPr="005E4EC6" w:rsidRDefault="005E4EC6" w:rsidP="005E4EC6">
      <w:r w:rsidRPr="005E4EC6">
        <w:t>6. Will the site be screened for susceptibility to “environmental events” such as flooding, landslides, seismic activity, high winds, and any temperature or humidity extremes?</w:t>
      </w:r>
    </w:p>
    <w:p w14:paraId="74DDD04B" w14:textId="77777777" w:rsidR="005E4EC6" w:rsidRPr="005E4EC6" w:rsidRDefault="005E4EC6" w:rsidP="005E4EC6">
      <w:r w:rsidRPr="005E4EC6">
        <w:t>   a. If the answer is “yes”, will the impact to the ammunition be considered?</w:t>
      </w:r>
    </w:p>
    <w:p w14:paraId="7C8CB52B" w14:textId="77777777" w:rsidR="005E4EC6" w:rsidRPr="005E4EC6" w:rsidRDefault="005E4EC6" w:rsidP="005E4EC6">
      <w:r w:rsidRPr="005E4EC6">
        <w:t>7. Will the load-bearing capacity of the ground be considered, along with the slope and drainage conditions, so that water will not be permitted to pool near a Potential Explosion Site (PES)?</w:t>
      </w:r>
    </w:p>
    <w:p w14:paraId="3D0F306D" w14:textId="77777777" w:rsidR="005E4EC6" w:rsidRPr="005E4EC6" w:rsidRDefault="005E4EC6" w:rsidP="005E4EC6">
      <w:r w:rsidRPr="005E4EC6">
        <w:t>8. Will any land be reserved so that operations can be scaled up if required, while retaining adequate QDs?</w:t>
      </w:r>
    </w:p>
    <w:p w14:paraId="40EBDEE9" w14:textId="6A2A1274" w:rsidR="005E4EC6" w:rsidRPr="005E4EC6" w:rsidRDefault="005E4EC6" w:rsidP="005E4EC6">
      <w:r w:rsidRPr="005E4EC6">
        <w:t>9. Will utilities be provided for the site (power, water, communication) in a way that will avoid introducing unnecessary hazards?</w:t>
      </w:r>
    </w:p>
    <w:p w14:paraId="33D37520" w14:textId="77777777" w:rsidR="005E4EC6" w:rsidRPr="005E4EC6" w:rsidRDefault="005E4EC6" w:rsidP="005E4EC6">
      <w:pPr>
        <w:rPr>
          <w:b/>
          <w:bCs/>
        </w:rPr>
      </w:pPr>
      <w:r w:rsidRPr="005E4EC6">
        <w:rPr>
          <w:b/>
          <w:bCs/>
        </w:rPr>
        <w:t>Safeguarding &amp; Control</w:t>
      </w:r>
    </w:p>
    <w:p w14:paraId="5241165B" w14:textId="77777777" w:rsidR="005E4EC6" w:rsidRPr="005E4EC6" w:rsidRDefault="005E4EC6" w:rsidP="005E4EC6">
      <w:r w:rsidRPr="005E4EC6">
        <w:t xml:space="preserve">10. Will the VBD, IBD, and PTRD be calculated and plotted on an </w:t>
      </w:r>
      <w:proofErr w:type="gramStart"/>
      <w:r w:rsidRPr="005E4EC6">
        <w:t>explosives</w:t>
      </w:r>
      <w:proofErr w:type="gramEnd"/>
      <w:r w:rsidRPr="005E4EC6">
        <w:t xml:space="preserve"> safeguarding map?</w:t>
      </w:r>
    </w:p>
    <w:p w14:paraId="260370B6" w14:textId="77777777" w:rsidR="005E4EC6" w:rsidRPr="005E4EC6" w:rsidRDefault="005E4EC6" w:rsidP="005E4EC6">
      <w:r w:rsidRPr="005E4EC6">
        <w:t>11. Will a formal consultation begin with local planning authorities to ensure no new developments or routes will be permitted within the relevant safeguarding zones?</w:t>
      </w:r>
    </w:p>
    <w:p w14:paraId="5A7D9854" w14:textId="39DCDFE3" w:rsidR="005E4EC6" w:rsidRPr="005E4EC6" w:rsidRDefault="005E4EC6" w:rsidP="005E4EC6">
      <w:r w:rsidRPr="005E4EC6">
        <w:t>12. Will quarterly safeguarding map reviews and physical inspections be scheduled to detect any new encroachment?</w:t>
      </w:r>
    </w:p>
    <w:p w14:paraId="1F49B698" w14:textId="77777777" w:rsidR="005E4EC6" w:rsidRPr="005E4EC6" w:rsidRDefault="005E4EC6" w:rsidP="005E4EC6">
      <w:pPr>
        <w:rPr>
          <w:b/>
          <w:bCs/>
        </w:rPr>
      </w:pPr>
      <w:r w:rsidRPr="005E4EC6">
        <w:rPr>
          <w:b/>
          <w:bCs/>
        </w:rPr>
        <w:t>Licencing &amp; Safety Cases</w:t>
      </w:r>
    </w:p>
    <w:p w14:paraId="69EEA428" w14:textId="77777777" w:rsidR="005E4EC6" w:rsidRPr="005E4EC6" w:rsidRDefault="005E4EC6" w:rsidP="005E4EC6">
      <w:r w:rsidRPr="005E4EC6">
        <w:t>13. Will Explosive Limit Licences (ELLs) be proposed for each PES, showing the authorised HD, NEQ, CG, and any special conditions?</w:t>
      </w:r>
    </w:p>
    <w:p w14:paraId="031C828E" w14:textId="77777777" w:rsidR="005E4EC6" w:rsidRPr="005E4EC6" w:rsidRDefault="005E4EC6" w:rsidP="005E4EC6">
      <w:r w:rsidRPr="005E4EC6">
        <w:t>14. If any QDs are tight, will an Explosion Consequence Analysis (ECA) be completed? Will an explosive safety case be produced following this ECA?</w:t>
      </w:r>
    </w:p>
    <w:p w14:paraId="77C923E6" w14:textId="77777777" w:rsidR="005E4EC6" w:rsidRPr="005E4EC6" w:rsidRDefault="005E4EC6" w:rsidP="005E4EC6">
      <w:r w:rsidRPr="005E4EC6">
        <w:lastRenderedPageBreak/>
        <w:t>   a. Will risk decisions be documented and communicated to the relevant stakeholders? This may include members of the public.</w:t>
      </w:r>
    </w:p>
    <w:p w14:paraId="7A733619" w14:textId="77777777" w:rsidR="005E4EC6" w:rsidRPr="005E4EC6" w:rsidRDefault="005E4EC6" w:rsidP="005E4EC6">
      <w:r w:rsidRPr="005E4EC6">
        <w:t>15. Will the appropriate handover and takeover procedure be defined, such that no OME will be received before licence approval and final sign-off?</w:t>
      </w:r>
    </w:p>
    <w:p w14:paraId="6AEE7ED9" w14:textId="6985DFA7" w:rsidR="005E4EC6" w:rsidRPr="005E4EC6" w:rsidRDefault="005E4EC6" w:rsidP="005E4EC6">
      <w:r w:rsidRPr="005E4EC6">
        <w:t>   a. Will any appropriate pre-conditions be documented?</w:t>
      </w:r>
    </w:p>
    <w:p w14:paraId="5A854590" w14:textId="77777777" w:rsidR="005E4EC6" w:rsidRPr="005E4EC6" w:rsidRDefault="005E4EC6" w:rsidP="005E4EC6">
      <w:pPr>
        <w:rPr>
          <w:b/>
          <w:bCs/>
        </w:rPr>
      </w:pPr>
      <w:r w:rsidRPr="005E4EC6">
        <w:rPr>
          <w:b/>
          <w:bCs/>
        </w:rPr>
        <w:t>Plan and Layout</w:t>
      </w:r>
    </w:p>
    <w:p w14:paraId="45CA9388" w14:textId="77777777" w:rsidR="005E4EC6" w:rsidRPr="005E4EC6" w:rsidRDefault="005E4EC6" w:rsidP="005E4EC6">
      <w:r w:rsidRPr="005E4EC6">
        <w:t xml:space="preserve">16. Will the proposed layout of the depot </w:t>
      </w:r>
      <w:proofErr w:type="gramStart"/>
      <w:r w:rsidRPr="005E4EC6">
        <w:t>follow</w:t>
      </w:r>
      <w:proofErr w:type="gramEnd"/>
      <w:r w:rsidRPr="005E4EC6">
        <w:t xml:space="preserve"> a sensible “systems approach” (with appropriate segregation for receipt and issue areas, processing buildings, quarantine areas, etc.), with logical traffic flow and fire breaks?</w:t>
      </w:r>
    </w:p>
    <w:p w14:paraId="078AA9AB" w14:textId="77777777" w:rsidR="005E4EC6" w:rsidRPr="005E4EC6" w:rsidRDefault="005E4EC6" w:rsidP="005E4EC6">
      <w:r w:rsidRPr="005E4EC6">
        <w:t>17. Will IQD/OQD tables be produced for all PES and Exposed Site (ES) pairs, including any port transit areas?</w:t>
      </w:r>
    </w:p>
    <w:p w14:paraId="6D9BAFC1" w14:textId="77777777" w:rsidR="005E4EC6" w:rsidRPr="005E4EC6" w:rsidRDefault="005E4EC6" w:rsidP="005E4EC6">
      <w:r w:rsidRPr="005E4EC6">
        <w:t>18. Will any planned barricades be suitably positioned and sized to reduce fragmentation risk, without becoming a hazard themselves?</w:t>
      </w:r>
    </w:p>
    <w:p w14:paraId="3F13A2E8" w14:textId="4FE201DA" w:rsidR="005E4EC6" w:rsidRPr="005E4EC6" w:rsidRDefault="005E4EC6" w:rsidP="005E4EC6">
      <w:r w:rsidRPr="005E4EC6">
        <w:t>19. Will any overflight restrictions be set and agreed with the relevant national authority?</w:t>
      </w:r>
    </w:p>
    <w:p w14:paraId="6F5D66A9" w14:textId="77777777" w:rsidR="005E4EC6" w:rsidRPr="005E4EC6" w:rsidRDefault="005E4EC6" w:rsidP="005E4EC6">
      <w:pPr>
        <w:rPr>
          <w:b/>
          <w:bCs/>
        </w:rPr>
      </w:pPr>
      <w:r w:rsidRPr="005E4EC6">
        <w:rPr>
          <w:b/>
          <w:bCs/>
        </w:rPr>
        <w:t>Building Design and Materials</w:t>
      </w:r>
    </w:p>
    <w:p w14:paraId="6D384D10" w14:textId="77777777" w:rsidR="005E4EC6" w:rsidRPr="005E4EC6" w:rsidRDefault="005E4EC6" w:rsidP="005E4EC6">
      <w:r w:rsidRPr="005E4EC6">
        <w:t>20. Will magazines and process buildings be non-combustible, and will they be designed with adequate blast/fragmentation mitigation?</w:t>
      </w:r>
    </w:p>
    <w:p w14:paraId="23F15FC4" w14:textId="77777777" w:rsidR="005E4EC6" w:rsidRPr="005E4EC6" w:rsidRDefault="005E4EC6" w:rsidP="005E4EC6">
      <w:r w:rsidRPr="005E4EC6">
        <w:t>   a. Will any ECMs be designed to the 7 bar NATO standard or another standard, and will the appropriate QD be applied in the event of a non-standard or 3 bar ECM being used?</w:t>
      </w:r>
    </w:p>
    <w:p w14:paraId="083D1DCC" w14:textId="2C6DEF86" w:rsidR="005E4EC6" w:rsidRPr="005E4EC6" w:rsidRDefault="005E4EC6" w:rsidP="005E4EC6">
      <w:r w:rsidRPr="005E4EC6">
        <w:t>21. Will dedicated facilities be planned for any ammunition subject to additional controls?</w:t>
      </w:r>
    </w:p>
    <w:p w14:paraId="2BACC299" w14:textId="77777777" w:rsidR="005E4EC6" w:rsidRPr="005E4EC6" w:rsidRDefault="005E4EC6" w:rsidP="005E4EC6">
      <w:pPr>
        <w:rPr>
          <w:b/>
          <w:bCs/>
        </w:rPr>
      </w:pPr>
      <w:r w:rsidRPr="005E4EC6">
        <w:rPr>
          <w:b/>
          <w:bCs/>
        </w:rPr>
        <w:t>Electrical, Lightning, Static, and RF Controls</w:t>
      </w:r>
    </w:p>
    <w:p w14:paraId="1DB236DC" w14:textId="77777777" w:rsidR="005E4EC6" w:rsidRPr="005E4EC6" w:rsidRDefault="005E4EC6" w:rsidP="005E4EC6">
      <w:r w:rsidRPr="005E4EC6">
        <w:t>22. Will appropriate electrical categories (A/B/C/D) be applied, and will only compliant equipment be planned for installation?</w:t>
      </w:r>
    </w:p>
    <w:p w14:paraId="58EF5024" w14:textId="77777777" w:rsidR="005E4EC6" w:rsidRPr="005E4EC6" w:rsidRDefault="005E4EC6" w:rsidP="005E4EC6">
      <w:r w:rsidRPr="005E4EC6">
        <w:t>23. Will a Lightning Protection System (LPS) be specified, and will thunderstorm procedures be planned?</w:t>
      </w:r>
    </w:p>
    <w:p w14:paraId="6FE25416" w14:textId="77777777" w:rsidR="005E4EC6" w:rsidRPr="005E4EC6" w:rsidRDefault="005E4EC6" w:rsidP="005E4EC6">
      <w:r w:rsidRPr="005E4EC6">
        <w:t>24. Will the process buildings be designed with the appropriate antistatic and conductive regimes in mind?</w:t>
      </w:r>
    </w:p>
    <w:p w14:paraId="58C0B61E" w14:textId="77777777" w:rsidR="005E4EC6" w:rsidRPr="005E4EC6" w:rsidRDefault="005E4EC6" w:rsidP="005E4EC6">
      <w:r w:rsidRPr="005E4EC6">
        <w:t>   a. Will there be any specific considerations for any of the individual pieces of OME being stored?</w:t>
      </w:r>
    </w:p>
    <w:p w14:paraId="74178CEA" w14:textId="77777777" w:rsidR="005E4EC6" w:rsidRPr="005E4EC6" w:rsidRDefault="005E4EC6" w:rsidP="005E4EC6">
      <w:r w:rsidRPr="005E4EC6">
        <w:t>25. Will an RF survey be conducted, and will safe separation distances be applied?</w:t>
      </w:r>
    </w:p>
    <w:p w14:paraId="4685DC0D" w14:textId="77777777" w:rsidR="005E4EC6" w:rsidRPr="005E4EC6" w:rsidRDefault="005E4EC6" w:rsidP="005E4EC6">
      <w:r w:rsidRPr="005E4EC6">
        <w:t>   a. Will there be any activities planned that may involve removing shielding, etc., from any piece of electrically initiated OME such that its safe power threshold will be considerably lower—and if so, will the survey be conducted with this in mind?</w:t>
      </w:r>
    </w:p>
    <w:p w14:paraId="1857C00F" w14:textId="77777777" w:rsidR="005E4EC6" w:rsidRPr="005E4EC6" w:rsidRDefault="005E4EC6" w:rsidP="005E4EC6">
      <w:r w:rsidRPr="005E4EC6">
        <w:t>   b. Will the port authority be involved in this RF assessment, as ships are often fitted with powerful emitters such as radars and long-range radio communication equipment?</w:t>
      </w:r>
    </w:p>
    <w:p w14:paraId="4CE82301" w14:textId="108AADAA" w:rsidR="005E4EC6" w:rsidRPr="005E4EC6" w:rsidRDefault="005E4EC6" w:rsidP="005E4EC6">
      <w:r w:rsidRPr="005E4EC6">
        <w:t>26. How often will LPSs, conductive floors, and hazardous area personnel test meters be checked and inspected?</w:t>
      </w:r>
    </w:p>
    <w:p w14:paraId="0093AAC5" w14:textId="77777777" w:rsidR="005E4EC6" w:rsidRPr="005E4EC6" w:rsidRDefault="005E4EC6" w:rsidP="005E4EC6">
      <w:pPr>
        <w:rPr>
          <w:b/>
          <w:bCs/>
        </w:rPr>
      </w:pPr>
      <w:r w:rsidRPr="005E4EC6">
        <w:rPr>
          <w:b/>
          <w:bCs/>
        </w:rPr>
        <w:lastRenderedPageBreak/>
        <w:t>Security Architecture</w:t>
      </w:r>
    </w:p>
    <w:p w14:paraId="3C0AED08" w14:textId="77777777" w:rsidR="005E4EC6" w:rsidRPr="005E4EC6" w:rsidRDefault="005E4EC6" w:rsidP="005E4EC6">
      <w:r w:rsidRPr="005E4EC6">
        <w:t>27. Will the class of security fence (1/2/3/4), lighting, and intruder detection system be commensurate with risk?</w:t>
      </w:r>
    </w:p>
    <w:p w14:paraId="0A341EDB" w14:textId="77777777" w:rsidR="005E4EC6" w:rsidRPr="005E4EC6" w:rsidRDefault="005E4EC6" w:rsidP="005E4EC6">
      <w:r w:rsidRPr="005E4EC6">
        <w:t>28. Will entry points be adequately controlled, with proper keyholder procedures in place?</w:t>
      </w:r>
    </w:p>
    <w:p w14:paraId="0C90796D" w14:textId="77777777" w:rsidR="005E4EC6" w:rsidRPr="005E4EC6" w:rsidRDefault="005E4EC6" w:rsidP="005E4EC6">
      <w:r w:rsidRPr="005E4EC6">
        <w:t>   a. Will locks compliant with EN12320:2001 be intended for use?</w:t>
      </w:r>
    </w:p>
    <w:p w14:paraId="1D8EF11D" w14:textId="77777777" w:rsidR="005E4EC6" w:rsidRPr="005E4EC6" w:rsidRDefault="005E4EC6" w:rsidP="005E4EC6">
      <w:r w:rsidRPr="005E4EC6">
        <w:t>29. Will staff be adequately vetted?</w:t>
      </w:r>
    </w:p>
    <w:p w14:paraId="0FC4A6F3" w14:textId="77777777" w:rsidR="005E4EC6" w:rsidRPr="005E4EC6" w:rsidRDefault="005E4EC6" w:rsidP="005E4EC6">
      <w:r w:rsidRPr="005E4EC6">
        <w:t>30. Will administration areas be adequately separated by both QD and procedural controls, such that the risk of exposure of ammunition diversion will be minimised?</w:t>
      </w:r>
    </w:p>
    <w:p w14:paraId="1A2DFBAF" w14:textId="77777777" w:rsidR="009F0442" w:rsidRPr="009F0442" w:rsidRDefault="009F0442" w:rsidP="009F0442">
      <w:pPr>
        <w:rPr>
          <w:b/>
          <w:bCs/>
        </w:rPr>
      </w:pPr>
      <w:r w:rsidRPr="009F0442">
        <w:rPr>
          <w:b/>
          <w:bCs/>
        </w:rPr>
        <w:t>Operations Planning and PES Estate Management</w:t>
      </w:r>
    </w:p>
    <w:p w14:paraId="711D3752" w14:textId="77777777" w:rsidR="009F0442" w:rsidRPr="009F0442" w:rsidRDefault="009F0442" w:rsidP="009F0442">
      <w:r w:rsidRPr="009F0442">
        <w:t>31. Will contraband rules be defined, and how will they be enforced?</w:t>
      </w:r>
    </w:p>
    <w:p w14:paraId="08E04153" w14:textId="77777777" w:rsidR="009F0442" w:rsidRPr="009F0442" w:rsidRDefault="009F0442" w:rsidP="009F0442">
      <w:r w:rsidRPr="009F0442">
        <w:t>32. How will vegetation and vermin be adequately managed?</w:t>
      </w:r>
    </w:p>
    <w:p w14:paraId="34E7B967" w14:textId="05E4E08C" w:rsidR="009F0442" w:rsidRPr="009F0442" w:rsidRDefault="009F0442" w:rsidP="009F0442">
      <w:r w:rsidRPr="009F0442">
        <w:t>33. Will a permit-to-work (PTW) system be planned for contractors undertaking estate works? How will this be managed?</w:t>
      </w:r>
    </w:p>
    <w:p w14:paraId="38C07E68" w14:textId="77777777" w:rsidR="009F0442" w:rsidRPr="009F0442" w:rsidRDefault="009F0442" w:rsidP="009F0442">
      <w:pPr>
        <w:rPr>
          <w:b/>
          <w:bCs/>
        </w:rPr>
      </w:pPr>
      <w:r w:rsidRPr="009F0442">
        <w:rPr>
          <w:b/>
          <w:bCs/>
        </w:rPr>
        <w:t>Ammunition Accounting and Storage</w:t>
      </w:r>
    </w:p>
    <w:p w14:paraId="4BBE3B64" w14:textId="77777777" w:rsidR="009F0442" w:rsidRPr="009F0442" w:rsidRDefault="009F0442" w:rsidP="009F0442">
      <w:r w:rsidRPr="009F0442">
        <w:t>34. Will the depot adequately account for its holdings using lot/batch codes, ADAC codes, condition codes, and will regular stock checks be undertaken?</w:t>
      </w:r>
    </w:p>
    <w:p w14:paraId="5BF93C79" w14:textId="77777777" w:rsidR="009F0442" w:rsidRPr="009F0442" w:rsidRDefault="009F0442" w:rsidP="009F0442">
      <w:r w:rsidRPr="009F0442">
        <w:t>   a. How will any unsafe lots be segregated?</w:t>
      </w:r>
    </w:p>
    <w:p w14:paraId="0391E34C" w14:textId="77777777" w:rsidR="009F0442" w:rsidRPr="009F0442" w:rsidRDefault="009F0442" w:rsidP="009F0442">
      <w:r w:rsidRPr="009F0442">
        <w:t>   b. What actions will be taken in the event of missing stocks?</w:t>
      </w:r>
    </w:p>
    <w:p w14:paraId="0EC99F52" w14:textId="77777777" w:rsidR="009F0442" w:rsidRPr="009F0442" w:rsidRDefault="009F0442" w:rsidP="009F0442">
      <w:r w:rsidRPr="009F0442">
        <w:t>35. Will Unit of Space (UOS) calculations be completed, to ensure aisle, gangway, and racking clearances can be met while the maximum holding is being stored?</w:t>
      </w:r>
    </w:p>
    <w:p w14:paraId="67F1D5EB" w14:textId="77777777" w:rsidR="009F0442" w:rsidRPr="009F0442" w:rsidRDefault="009F0442" w:rsidP="009F0442">
      <w:r w:rsidRPr="009F0442">
        <w:t>36. Will security seals be controlled from receipt to issue?</w:t>
      </w:r>
    </w:p>
    <w:p w14:paraId="31D040AB" w14:textId="3886FBFA" w:rsidR="009F0442" w:rsidRPr="009F0442" w:rsidRDefault="009F0442" w:rsidP="009F0442">
      <w:r w:rsidRPr="009F0442">
        <w:t>37. Will appropriate APBs be planned, to allow for the inspection of damaged packing/items, and for handling loose and unpackaged items safely?</w:t>
      </w:r>
    </w:p>
    <w:p w14:paraId="1D4DA788" w14:textId="77777777" w:rsidR="009F0442" w:rsidRPr="009F0442" w:rsidRDefault="009F0442" w:rsidP="009F0442">
      <w:pPr>
        <w:rPr>
          <w:b/>
          <w:bCs/>
        </w:rPr>
      </w:pPr>
      <w:r w:rsidRPr="009F0442">
        <w:rPr>
          <w:b/>
          <w:bCs/>
        </w:rPr>
        <w:t>Compatibility Groups, Special Conditions, and Stock Quarantine</w:t>
      </w:r>
    </w:p>
    <w:p w14:paraId="4720C3DA" w14:textId="77777777" w:rsidR="009F0442" w:rsidRPr="009F0442" w:rsidRDefault="009F0442" w:rsidP="009F0442">
      <w:r w:rsidRPr="009F0442">
        <w:t>38. Will CG mixing rules be applied?</w:t>
      </w:r>
    </w:p>
    <w:p w14:paraId="4F066BEB" w14:textId="77777777" w:rsidR="009F0442" w:rsidRPr="009F0442" w:rsidRDefault="009F0442" w:rsidP="009F0442">
      <w:r w:rsidRPr="009F0442">
        <w:t>   a. How will any within-building compartmentalization be implemented?</w:t>
      </w:r>
    </w:p>
    <w:p w14:paraId="4466FB86" w14:textId="77777777" w:rsidR="009F0442" w:rsidRPr="009F0442" w:rsidRDefault="009F0442" w:rsidP="009F0442">
      <w:r w:rsidRPr="009F0442">
        <w:t>39. Will any particularly hazardous items be stored (e.g. items containing white/red phosphorus, metal powders, radioactive materials, or other dangerous chemicals)?</w:t>
      </w:r>
    </w:p>
    <w:p w14:paraId="3DCC25C3" w14:textId="77777777" w:rsidR="009F0442" w:rsidRPr="009F0442" w:rsidRDefault="009F0442" w:rsidP="009F0442">
      <w:r w:rsidRPr="009F0442">
        <w:t>   a. If so, what dedicated controls will be in place for their storage and processing?</w:t>
      </w:r>
    </w:p>
    <w:p w14:paraId="5BD17AC3" w14:textId="77777777" w:rsidR="009F0442" w:rsidRPr="009F0442" w:rsidRDefault="009F0442" w:rsidP="009F0442">
      <w:r w:rsidRPr="009F0442">
        <w:t>40. Will any captured munitions or experimental explosives be stored?</w:t>
      </w:r>
    </w:p>
    <w:p w14:paraId="7DA32D80" w14:textId="2D7D8A9A" w:rsidR="009F0442" w:rsidRPr="009F0442" w:rsidRDefault="009F0442" w:rsidP="009F0442">
      <w:r w:rsidRPr="009F0442">
        <w:t>   a. If so, what special rules and quarantine will be applied to their storage and processing?</w:t>
      </w:r>
    </w:p>
    <w:p w14:paraId="781575DE" w14:textId="77777777" w:rsidR="009F0442" w:rsidRPr="009F0442" w:rsidRDefault="009F0442" w:rsidP="009F0442">
      <w:pPr>
        <w:rPr>
          <w:b/>
          <w:bCs/>
        </w:rPr>
      </w:pPr>
      <w:r w:rsidRPr="009F0442">
        <w:rPr>
          <w:b/>
          <w:bCs/>
        </w:rPr>
        <w:t>Vehicles, Manual Handling Equipment (MHE), and RF Emitting Equipment</w:t>
      </w:r>
    </w:p>
    <w:p w14:paraId="6A57B4EA" w14:textId="77777777" w:rsidR="009F0442" w:rsidRPr="009F0442" w:rsidRDefault="009F0442" w:rsidP="009F0442">
      <w:r w:rsidRPr="009F0442">
        <w:t>41. Will vehicles and MHE be zoned for PES/Non-PES areas, with appropriate restrictions on fuel types and controls on refuelling and battery charging?</w:t>
      </w:r>
    </w:p>
    <w:p w14:paraId="41C46B2C" w14:textId="77777777" w:rsidR="009F0442" w:rsidRPr="009F0442" w:rsidRDefault="009F0442" w:rsidP="009F0442">
      <w:r w:rsidRPr="009F0442">
        <w:lastRenderedPageBreak/>
        <w:t>   a. Will fire extinguishers be sited appropriately around the facility or be required to be kept within vehicles used in the PES, for the express purpose of dealing with vehicle fires?</w:t>
      </w:r>
    </w:p>
    <w:p w14:paraId="4C0C04EC" w14:textId="443AF52F" w:rsidR="009F0442" w:rsidRPr="009F0442" w:rsidRDefault="009F0442" w:rsidP="009F0442">
      <w:r w:rsidRPr="009F0442">
        <w:t>42. Will any asset tracking tools, vehicle key fobs, and radios be assessed for RF impact and managed per category rules?</w:t>
      </w:r>
    </w:p>
    <w:p w14:paraId="0425BA7D" w14:textId="77777777" w:rsidR="009F0442" w:rsidRPr="009F0442" w:rsidRDefault="009F0442" w:rsidP="009F0442">
      <w:pPr>
        <w:rPr>
          <w:b/>
          <w:bCs/>
        </w:rPr>
      </w:pPr>
      <w:r w:rsidRPr="009F0442">
        <w:rPr>
          <w:b/>
          <w:bCs/>
        </w:rPr>
        <w:t>Fire and Emergency Response</w:t>
      </w:r>
    </w:p>
    <w:p w14:paraId="366FFE57" w14:textId="77777777" w:rsidR="009F0442" w:rsidRPr="009F0442" w:rsidRDefault="009F0442" w:rsidP="009F0442">
      <w:r w:rsidRPr="009F0442">
        <w:t>43. Will the depot have a fire safety plan that will be integrated with local response units?</w:t>
      </w:r>
    </w:p>
    <w:p w14:paraId="017D1A8A" w14:textId="77777777" w:rsidR="009F0442" w:rsidRPr="009F0442" w:rsidRDefault="009F0442" w:rsidP="009F0442">
      <w:r w:rsidRPr="009F0442">
        <w:t>   a. Will appropriate evacuation routes be designed into the depot from the beginning?</w:t>
      </w:r>
    </w:p>
    <w:p w14:paraId="376FC5D3" w14:textId="77777777" w:rsidR="009F0442" w:rsidRPr="009F0442" w:rsidRDefault="009F0442" w:rsidP="009F0442">
      <w:r w:rsidRPr="009F0442">
        <w:t>44. Will major fire strategies and immediate actions be rehearsed, with pre-prepared briefings ready for use when briefing senior response officers if required?</w:t>
      </w:r>
    </w:p>
    <w:p w14:paraId="16A3CDF1" w14:textId="24DCF19B" w:rsidR="009F0442" w:rsidRPr="009F0442" w:rsidRDefault="009F0442" w:rsidP="009F0442">
      <w:r w:rsidRPr="009F0442">
        <w:t>45. Will accident/incident procedures be defined, along with technical investigation procedures?</w:t>
      </w:r>
    </w:p>
    <w:p w14:paraId="2520648E" w14:textId="77777777" w:rsidR="009F0442" w:rsidRPr="009F0442" w:rsidRDefault="009F0442" w:rsidP="009F0442">
      <w:pPr>
        <w:rPr>
          <w:b/>
          <w:bCs/>
        </w:rPr>
      </w:pPr>
      <w:r w:rsidRPr="009F0442">
        <w:rPr>
          <w:b/>
          <w:bCs/>
        </w:rPr>
        <w:t>Surveillance, Proof, and Condition Classification</w:t>
      </w:r>
    </w:p>
    <w:p w14:paraId="66BE526E" w14:textId="77777777" w:rsidR="009F0442" w:rsidRPr="009F0442" w:rsidRDefault="009F0442" w:rsidP="009F0442">
      <w:r w:rsidRPr="009F0442">
        <w:t>46. Will a surveillance and proof plan be defined for the depot’s holdings?</w:t>
      </w:r>
    </w:p>
    <w:p w14:paraId="2E6D44AB" w14:textId="77777777" w:rsidR="009F0442" w:rsidRPr="009F0442" w:rsidRDefault="009F0442" w:rsidP="009F0442">
      <w:r w:rsidRPr="009F0442">
        <w:t>   a. Will the surveillance plan be individual to each type of munition stored?</w:t>
      </w:r>
    </w:p>
    <w:p w14:paraId="30F00D84" w14:textId="77777777" w:rsidR="009F0442" w:rsidRPr="009F0442" w:rsidRDefault="009F0442" w:rsidP="009F0442">
      <w:r w:rsidRPr="009F0442">
        <w:t>   b. Will this include trend analysis?</w:t>
      </w:r>
    </w:p>
    <w:p w14:paraId="27C8265E" w14:textId="4B2D7F81" w:rsidR="009F0442" w:rsidRPr="009F0442" w:rsidRDefault="009F0442" w:rsidP="009F0442">
      <w:r w:rsidRPr="009F0442">
        <w:t>47. Will unsafe and life expired lots be rapidly identified, coded, safely segregated, and scheduled for disposal?</w:t>
      </w:r>
    </w:p>
    <w:p w14:paraId="4474A99B" w14:textId="77777777" w:rsidR="009F0442" w:rsidRPr="009F0442" w:rsidRDefault="009F0442" w:rsidP="009F0442">
      <w:pPr>
        <w:rPr>
          <w:b/>
          <w:bCs/>
        </w:rPr>
      </w:pPr>
      <w:r w:rsidRPr="009F0442">
        <w:rPr>
          <w:b/>
          <w:bCs/>
        </w:rPr>
        <w:t>Internal Works and Permitting</w:t>
      </w:r>
    </w:p>
    <w:p w14:paraId="4A9B87C2" w14:textId="77777777" w:rsidR="009F0442" w:rsidRPr="009F0442" w:rsidRDefault="009F0442" w:rsidP="009F0442">
      <w:r w:rsidRPr="009F0442">
        <w:t>48. Will PTW processes be defined for contractor activity within the PES, including safety briefing and equipment controls?</w:t>
      </w:r>
    </w:p>
    <w:p w14:paraId="4BB3FF42" w14:textId="77777777" w:rsidR="009F0442" w:rsidRPr="009F0442" w:rsidRDefault="009F0442" w:rsidP="009F0442">
      <w:r w:rsidRPr="009F0442">
        <w:t>   a. Will contractors be monitored throughout the course of their works to ensure processes are being followed and only compliant equipment is used?</w:t>
      </w:r>
    </w:p>
    <w:p w14:paraId="674F60E1" w14:textId="2B815A8C" w:rsidR="009F0442" w:rsidRPr="009F0442" w:rsidRDefault="009F0442" w:rsidP="009F0442">
      <w:r w:rsidRPr="009F0442">
        <w:t>49. Will ELL impact checks be carried out for required work, and will appropriate temporary restrictions be imposed?</w:t>
      </w:r>
    </w:p>
    <w:p w14:paraId="6B448DAC" w14:textId="77777777" w:rsidR="009F0442" w:rsidRPr="009F0442" w:rsidRDefault="009F0442" w:rsidP="009F0442">
      <w:pPr>
        <w:rPr>
          <w:b/>
          <w:bCs/>
        </w:rPr>
      </w:pPr>
      <w:r w:rsidRPr="009F0442">
        <w:rPr>
          <w:b/>
          <w:bCs/>
        </w:rPr>
        <w:t>Demil and Disposal Readiness</w:t>
      </w:r>
    </w:p>
    <w:p w14:paraId="3FFBFBF1" w14:textId="77777777" w:rsidR="009F0442" w:rsidRPr="009F0442" w:rsidRDefault="009F0442" w:rsidP="009F0442">
      <w:r w:rsidRPr="009F0442">
        <w:t xml:space="preserve">50. Will there be a properly resourced plan for </w:t>
      </w:r>
      <w:proofErr w:type="spellStart"/>
      <w:r w:rsidRPr="009F0442">
        <w:t>demil</w:t>
      </w:r>
      <w:proofErr w:type="spellEnd"/>
      <w:r w:rsidRPr="009F0442">
        <w:t>/destruction of surplus or unsafe stock?</w:t>
      </w:r>
    </w:p>
    <w:p w14:paraId="40FD1B27" w14:textId="77777777" w:rsidR="009F0442" w:rsidRPr="009F0442" w:rsidRDefault="009F0442" w:rsidP="009F0442">
      <w:r w:rsidRPr="009F0442">
        <w:t>   a. How will this be managed within the proposed site, with respect to items that are unsafe to move on the road?</w:t>
      </w:r>
    </w:p>
    <w:p w14:paraId="3D4979CA" w14:textId="1C7B68CE" w:rsidR="009F0442" w:rsidRPr="009F0442" w:rsidRDefault="009F0442" w:rsidP="009F0442">
      <w:r w:rsidRPr="009F0442">
        <w:t xml:space="preserve">   b. Will personnel carrying out </w:t>
      </w:r>
      <w:proofErr w:type="spellStart"/>
      <w:r w:rsidRPr="009F0442">
        <w:t>demil</w:t>
      </w:r>
      <w:proofErr w:type="spellEnd"/>
      <w:r w:rsidRPr="009F0442">
        <w:t xml:space="preserve"> activity be SQEP?</w:t>
      </w:r>
    </w:p>
    <w:p w14:paraId="46D21D23" w14:textId="77777777" w:rsidR="009F0442" w:rsidRPr="009F0442" w:rsidRDefault="009F0442" w:rsidP="009F0442">
      <w:pPr>
        <w:rPr>
          <w:b/>
          <w:bCs/>
        </w:rPr>
      </w:pPr>
      <w:r w:rsidRPr="009F0442">
        <w:rPr>
          <w:b/>
          <w:bCs/>
        </w:rPr>
        <w:t>Improvement and Assurance</w:t>
      </w:r>
    </w:p>
    <w:p w14:paraId="05B4B0FE" w14:textId="77777777" w:rsidR="009F0442" w:rsidRPr="009F0442" w:rsidRDefault="009F0442" w:rsidP="009F0442">
      <w:r w:rsidRPr="009F0442">
        <w:t>51. Will there be a scheduled inspection regime, both internal and external?</w:t>
      </w:r>
    </w:p>
    <w:p w14:paraId="7FF6BB9D" w14:textId="77777777" w:rsidR="009F0442" w:rsidRPr="009F0442" w:rsidRDefault="009F0442" w:rsidP="009F0442">
      <w:r w:rsidRPr="009F0442">
        <w:t>52. Will data-driven performance reviews be planned, to feed updates to policies and procedures?</w:t>
      </w:r>
    </w:p>
    <w:p w14:paraId="085DDD39" w14:textId="4570664D" w:rsidR="009F0442" w:rsidRPr="009F0442" w:rsidRDefault="009F0442" w:rsidP="009F0442">
      <w:r w:rsidRPr="009F0442">
        <w:t>53. Will specific RPRL audits be planned?</w:t>
      </w:r>
    </w:p>
    <w:p w14:paraId="13FC8384" w14:textId="77777777" w:rsidR="009F0442" w:rsidRPr="009F0442" w:rsidRDefault="009F0442" w:rsidP="009F0442">
      <w:pPr>
        <w:rPr>
          <w:b/>
          <w:bCs/>
        </w:rPr>
      </w:pPr>
      <w:r w:rsidRPr="009F0442">
        <w:rPr>
          <w:b/>
          <w:bCs/>
        </w:rPr>
        <w:t>Staff, Training, and Competence</w:t>
      </w:r>
    </w:p>
    <w:p w14:paraId="594E0E15" w14:textId="77777777" w:rsidR="009F0442" w:rsidRPr="009F0442" w:rsidRDefault="009F0442" w:rsidP="009F0442">
      <w:r w:rsidRPr="009F0442">
        <w:lastRenderedPageBreak/>
        <w:t>54. Will competence requirements for all site roles be defined, and will they be backed by suitable training?</w:t>
      </w:r>
    </w:p>
    <w:p w14:paraId="227F1F23" w14:textId="77777777" w:rsidR="009F0442" w:rsidRPr="009F0442" w:rsidRDefault="009F0442" w:rsidP="009F0442">
      <w:r w:rsidRPr="009F0442">
        <w:t>55. Will competency requirements be adequately mapped to the requirements of running the depot?</w:t>
      </w:r>
    </w:p>
    <w:p w14:paraId="01DA3D96" w14:textId="77777777" w:rsidR="009F0442" w:rsidRPr="009F0442" w:rsidRDefault="009F0442" w:rsidP="009F0442">
      <w:r w:rsidRPr="009F0442">
        <w:t>56. Will any special conditions of employment be managed to ensure that staff will not be unduly discriminated against, whilst ensuring everyone’s safety?</w:t>
      </w:r>
    </w:p>
    <w:p w14:paraId="697A819B" w14:textId="7C37A47E" w:rsidR="005C43E9" w:rsidRPr="002550DC" w:rsidRDefault="005C43E9" w:rsidP="005E4EC6"/>
    <w:p w14:paraId="2C281AC9" w14:textId="77777777" w:rsidR="00870885" w:rsidRDefault="00870885" w:rsidP="00953381"/>
    <w:p w14:paraId="05120513" w14:textId="77777777" w:rsidR="00870885" w:rsidRDefault="00870885" w:rsidP="00953381"/>
    <w:p w14:paraId="433D79F4" w14:textId="77777777" w:rsidR="00870885" w:rsidRDefault="00870885" w:rsidP="00953381"/>
    <w:p w14:paraId="44C6F61C" w14:textId="77777777" w:rsidR="00870885" w:rsidRDefault="00870885" w:rsidP="00953381"/>
    <w:p w14:paraId="635AC399" w14:textId="77777777" w:rsidR="00870885" w:rsidRDefault="00870885" w:rsidP="00953381"/>
    <w:p w14:paraId="4D4CC871" w14:textId="77777777" w:rsidR="00870885" w:rsidRDefault="00870885" w:rsidP="00953381"/>
    <w:p w14:paraId="7A3A05A4" w14:textId="77777777" w:rsidR="00870885" w:rsidRDefault="00870885" w:rsidP="00953381"/>
    <w:p w14:paraId="15942AF4" w14:textId="77777777" w:rsidR="00870885" w:rsidRDefault="00870885" w:rsidP="00953381"/>
    <w:p w14:paraId="772695E7" w14:textId="77777777" w:rsidR="00870885" w:rsidRDefault="00870885" w:rsidP="00953381"/>
    <w:p w14:paraId="3FED27B8" w14:textId="77777777" w:rsidR="00870885" w:rsidRDefault="00870885" w:rsidP="00953381"/>
    <w:p w14:paraId="4167695F" w14:textId="77777777" w:rsidR="00870885" w:rsidRDefault="00870885" w:rsidP="00953381"/>
    <w:p w14:paraId="2B6AB432" w14:textId="77777777" w:rsidR="009F0442" w:rsidRDefault="009F0442" w:rsidP="00953381"/>
    <w:p w14:paraId="1BEAD50D" w14:textId="77777777" w:rsidR="009F0442" w:rsidRDefault="009F0442" w:rsidP="00953381"/>
    <w:p w14:paraId="5E5100FB" w14:textId="77777777" w:rsidR="009F0442" w:rsidRDefault="009F0442" w:rsidP="00953381"/>
    <w:p w14:paraId="472E4F37" w14:textId="77777777" w:rsidR="009F0442" w:rsidRDefault="009F0442" w:rsidP="00953381"/>
    <w:p w14:paraId="16013B90" w14:textId="77777777" w:rsidR="009F0442" w:rsidRDefault="009F0442" w:rsidP="00953381"/>
    <w:p w14:paraId="09A9F79D" w14:textId="77777777" w:rsidR="009F0442" w:rsidRDefault="009F0442" w:rsidP="00953381"/>
    <w:p w14:paraId="591A8A0C" w14:textId="77777777" w:rsidR="009F0442" w:rsidRDefault="009F0442" w:rsidP="00953381"/>
    <w:p w14:paraId="7D34B31E" w14:textId="77777777" w:rsidR="009F0442" w:rsidRDefault="009F0442" w:rsidP="00953381"/>
    <w:p w14:paraId="7D3D6658" w14:textId="77777777" w:rsidR="009F0442" w:rsidRDefault="009F0442" w:rsidP="00953381"/>
    <w:p w14:paraId="13BB3155" w14:textId="77777777" w:rsidR="009F0442" w:rsidRDefault="009F0442" w:rsidP="00953381"/>
    <w:p w14:paraId="5C782834" w14:textId="208D6BEF" w:rsidR="000D14F7" w:rsidRDefault="000D14F7" w:rsidP="00224B43">
      <w:pPr>
        <w:pStyle w:val="Heading1"/>
      </w:pPr>
      <w:bookmarkStart w:id="50" w:name="_Ref216107542"/>
      <w:bookmarkStart w:id="51" w:name="_Ref214018453"/>
      <w:bookmarkStart w:id="52" w:name="_Toc216428335"/>
      <w:r>
        <w:lastRenderedPageBreak/>
        <w:t>Annexe 2: Example Port Tenant Safety Notice</w:t>
      </w:r>
      <w:bookmarkEnd w:id="50"/>
      <w:bookmarkEnd w:id="52"/>
    </w:p>
    <w:p w14:paraId="3BED627C" w14:textId="5B2D966C" w:rsidR="00DA4180" w:rsidRPr="00DA4180" w:rsidRDefault="00DA4180" w:rsidP="00DA41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b/>
          <w:bCs/>
          <w:kern w:val="0"/>
          <w:sz w:val="21"/>
          <w:szCs w:val="21"/>
          <w:lang w:eastAsia="en-GB"/>
          <w14:ligatures w14:val="none"/>
        </w:rPr>
        <w:t>Purpose</w:t>
      </w:r>
      <w:r w:rsidRPr="00DA4180">
        <w:rPr>
          <w:rFonts w:ascii="Segoe UI" w:eastAsia="Times New Roman" w:hAnsi="Segoe UI" w:cs="Segoe UI"/>
          <w:kern w:val="0"/>
          <w:sz w:val="21"/>
          <w:szCs w:val="21"/>
          <w:lang w:eastAsia="en-GB"/>
          <w14:ligatures w14:val="none"/>
        </w:rPr>
        <w:br/>
        <w:t xml:space="preserve">To keep all port users safe and compliant when operating </w:t>
      </w:r>
      <w:r w:rsidRPr="00DA4180">
        <w:rPr>
          <w:rFonts w:ascii="Segoe UI" w:eastAsia="Times New Roman" w:hAnsi="Segoe UI" w:cs="Segoe UI"/>
          <w:b/>
          <w:bCs/>
          <w:kern w:val="0"/>
          <w:sz w:val="21"/>
          <w:szCs w:val="21"/>
          <w:lang w:eastAsia="en-GB"/>
          <w14:ligatures w14:val="none"/>
        </w:rPr>
        <w:t>near</w:t>
      </w:r>
      <w:r w:rsidRPr="00DA4180">
        <w:rPr>
          <w:rFonts w:ascii="Segoe UI" w:eastAsia="Times New Roman" w:hAnsi="Segoe UI" w:cs="Segoe UI"/>
          <w:kern w:val="0"/>
          <w:sz w:val="21"/>
          <w:szCs w:val="21"/>
          <w:lang w:eastAsia="en-GB"/>
          <w14:ligatures w14:val="none"/>
        </w:rPr>
        <w:t xml:space="preserve"> (but not within or connected to</w:t>
      </w:r>
      <w:r>
        <w:rPr>
          <w:rFonts w:ascii="Segoe UI" w:eastAsia="Times New Roman" w:hAnsi="Segoe UI" w:cs="Segoe UI"/>
          <w:kern w:val="0"/>
          <w:sz w:val="21"/>
          <w:szCs w:val="21"/>
          <w:lang w:eastAsia="en-GB"/>
          <w14:ligatures w14:val="none"/>
        </w:rPr>
        <w:t xml:space="preserve">) the </w:t>
      </w:r>
      <w:proofErr w:type="spellStart"/>
      <w:r>
        <w:rPr>
          <w:rFonts w:ascii="Segoe UI" w:eastAsia="Times New Roman" w:hAnsi="Segoe UI" w:cs="Segoe UI"/>
          <w:kern w:val="0"/>
          <w:sz w:val="21"/>
          <w:szCs w:val="21"/>
          <w:lang w:eastAsia="en-GB"/>
          <w14:ligatures w14:val="none"/>
        </w:rPr>
        <w:t>BigBang</w:t>
      </w:r>
      <w:proofErr w:type="spellEnd"/>
      <w:r>
        <w:rPr>
          <w:rFonts w:ascii="Segoe UI" w:eastAsia="Times New Roman" w:hAnsi="Segoe UI" w:cs="Segoe UI"/>
          <w:kern w:val="0"/>
          <w:sz w:val="21"/>
          <w:szCs w:val="21"/>
          <w:lang w:eastAsia="en-GB"/>
          <w14:ligatures w14:val="none"/>
        </w:rPr>
        <w:t xml:space="preserve"> SA1 Depot</w:t>
      </w:r>
      <w:r w:rsidR="00CE1755">
        <w:rPr>
          <w:rFonts w:ascii="Segoe UI" w:eastAsia="Times New Roman" w:hAnsi="Segoe UI" w:cs="Segoe UI"/>
          <w:kern w:val="0"/>
          <w:sz w:val="21"/>
          <w:szCs w:val="21"/>
          <w:lang w:eastAsia="en-GB"/>
          <w14:ligatures w14:val="none"/>
        </w:rPr>
        <w:t>.</w:t>
      </w:r>
    </w:p>
    <w:p w14:paraId="55316691" w14:textId="77777777" w:rsidR="00DA4180" w:rsidRDefault="00DA4180" w:rsidP="00DA4180">
      <w:pPr>
        <w:spacing w:before="100" w:beforeAutospacing="1" w:after="100"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b/>
          <w:bCs/>
          <w:kern w:val="0"/>
          <w:sz w:val="21"/>
          <w:szCs w:val="21"/>
          <w:lang w:eastAsia="en-GB"/>
          <w14:ligatures w14:val="none"/>
        </w:rPr>
        <w:t>Permitted Locations:</w:t>
      </w:r>
    </w:p>
    <w:p w14:paraId="15C8159B" w14:textId="5637798E" w:rsidR="00DA4180" w:rsidRDefault="00DA4180" w:rsidP="00DA4180">
      <w:pPr>
        <w:pStyle w:val="ListParagraph"/>
        <w:numPr>
          <w:ilvl w:val="0"/>
          <w:numId w:val="1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 xml:space="preserve">Consult the Explosives Safeguarding Map (ESM) before </w:t>
      </w:r>
      <w:r w:rsidR="00E66D3D">
        <w:rPr>
          <w:rFonts w:ascii="Segoe UI" w:eastAsia="Times New Roman" w:hAnsi="Segoe UI" w:cs="Segoe UI"/>
          <w:kern w:val="0"/>
          <w:sz w:val="21"/>
          <w:szCs w:val="21"/>
          <w:lang w:eastAsia="en-GB"/>
          <w14:ligatures w14:val="none"/>
        </w:rPr>
        <w:t>entering the port or starting work</w:t>
      </w:r>
      <w:r w:rsidRPr="00DA4180">
        <w:rPr>
          <w:rFonts w:ascii="Segoe UI" w:eastAsia="Times New Roman" w:hAnsi="Segoe UI" w:cs="Segoe UI"/>
          <w:kern w:val="0"/>
          <w:sz w:val="21"/>
          <w:szCs w:val="21"/>
          <w:lang w:eastAsia="en-GB"/>
          <w14:ligatures w14:val="none"/>
        </w:rPr>
        <w:t xml:space="preserve">. Observe the: </w:t>
      </w:r>
    </w:p>
    <w:p w14:paraId="20FB20A2" w14:textId="77777777" w:rsidR="00DA4180" w:rsidRDefault="00DA4180" w:rsidP="00DA4180">
      <w:pPr>
        <w:pStyle w:val="ListParagraph"/>
        <w:numPr>
          <w:ilvl w:val="1"/>
          <w:numId w:val="1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Yellow line – Inhabited Building Distance (IBD)</w:t>
      </w:r>
    </w:p>
    <w:p w14:paraId="162A639C" w14:textId="77777777" w:rsidR="00DA4180" w:rsidRDefault="00DA4180" w:rsidP="00DA4180">
      <w:pPr>
        <w:pStyle w:val="ListParagraph"/>
        <w:numPr>
          <w:ilvl w:val="1"/>
          <w:numId w:val="1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Purple line – Vulnerable Building Distance (VBD)</w:t>
      </w:r>
    </w:p>
    <w:p w14:paraId="6330BD58" w14:textId="77777777" w:rsidR="00DA4180" w:rsidRDefault="00DA4180" w:rsidP="00DA4180">
      <w:pPr>
        <w:pStyle w:val="ListParagraph"/>
        <w:numPr>
          <w:ilvl w:val="1"/>
          <w:numId w:val="16"/>
        </w:numPr>
        <w:spacing w:before="100" w:beforeAutospacing="1" w:after="100"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Green line </w:t>
      </w:r>
      <w:r w:rsidRPr="00DA4180">
        <w:rPr>
          <w:rFonts w:ascii="Segoe UI" w:eastAsia="Times New Roman" w:hAnsi="Segoe UI" w:cs="Segoe UI"/>
          <w:kern w:val="0"/>
          <w:sz w:val="21"/>
          <w:szCs w:val="21"/>
          <w:lang w:eastAsia="en-GB"/>
          <w14:ligatures w14:val="none"/>
        </w:rPr>
        <w:t>– Public Traffic Route Distance</w:t>
      </w:r>
      <w:r>
        <w:rPr>
          <w:rFonts w:ascii="Segoe UI" w:eastAsia="Times New Roman" w:hAnsi="Segoe UI" w:cs="Segoe UI"/>
          <w:kern w:val="0"/>
          <w:sz w:val="21"/>
          <w:szCs w:val="21"/>
          <w:lang w:eastAsia="en-GB"/>
          <w14:ligatures w14:val="none"/>
        </w:rPr>
        <w:t xml:space="preserve"> (PTRD)</w:t>
      </w:r>
      <w:r w:rsidRPr="00DA4180">
        <w:rPr>
          <w:rFonts w:ascii="Segoe UI" w:eastAsia="Times New Roman" w:hAnsi="Segoe UI" w:cs="Segoe UI"/>
          <w:kern w:val="0"/>
          <w:sz w:val="21"/>
          <w:szCs w:val="21"/>
          <w:lang w:eastAsia="en-GB"/>
          <w14:ligatures w14:val="none"/>
        </w:rPr>
        <w:t xml:space="preserve"> </w:t>
      </w:r>
    </w:p>
    <w:p w14:paraId="4BE97A22" w14:textId="2541AA58" w:rsidR="00DA4180" w:rsidRDefault="00DA4180" w:rsidP="00DA4180">
      <w:pPr>
        <w:pStyle w:val="ListParagraph"/>
        <w:numPr>
          <w:ilvl w:val="0"/>
          <w:numId w:val="1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Follow all temporary cordons and signage issued for specific movements or operations.</w:t>
      </w:r>
    </w:p>
    <w:p w14:paraId="42D769D2" w14:textId="0D96BAAF" w:rsidR="00C7458E" w:rsidRPr="00DA4180" w:rsidRDefault="00C7458E" w:rsidP="00DA4180">
      <w:pPr>
        <w:pStyle w:val="ListParagraph"/>
        <w:numPr>
          <w:ilvl w:val="0"/>
          <w:numId w:val="16"/>
        </w:numPr>
        <w:spacing w:before="100" w:beforeAutospacing="1" w:after="100"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Consult with port authority before entering port area while carrying any hazardous cargo or other dangerous goods</w:t>
      </w:r>
    </w:p>
    <w:p w14:paraId="56FF4BE8" w14:textId="2C0D4247" w:rsidR="00DA4180" w:rsidRPr="00DA4180" w:rsidRDefault="00DA4180" w:rsidP="00DA41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b/>
          <w:bCs/>
          <w:kern w:val="0"/>
          <w:sz w:val="21"/>
          <w:szCs w:val="21"/>
          <w:lang w:eastAsia="en-GB"/>
          <w14:ligatures w14:val="none"/>
        </w:rPr>
        <w:t xml:space="preserve">Daily </w:t>
      </w:r>
      <w:r w:rsidR="00CE1755">
        <w:rPr>
          <w:rFonts w:ascii="Segoe UI" w:eastAsia="Times New Roman" w:hAnsi="Segoe UI" w:cs="Segoe UI"/>
          <w:b/>
          <w:bCs/>
          <w:kern w:val="0"/>
          <w:sz w:val="21"/>
          <w:szCs w:val="21"/>
          <w:lang w:eastAsia="en-GB"/>
          <w14:ligatures w14:val="none"/>
        </w:rPr>
        <w:t>R</w:t>
      </w:r>
      <w:r w:rsidRPr="00DA4180">
        <w:rPr>
          <w:rFonts w:ascii="Segoe UI" w:eastAsia="Times New Roman" w:hAnsi="Segoe UI" w:cs="Segoe UI"/>
          <w:b/>
          <w:bCs/>
          <w:kern w:val="0"/>
          <w:sz w:val="21"/>
          <w:szCs w:val="21"/>
          <w:lang w:eastAsia="en-GB"/>
          <w14:ligatures w14:val="none"/>
        </w:rPr>
        <w:t>equirements</w:t>
      </w:r>
      <w:r w:rsidR="00CE1755">
        <w:rPr>
          <w:rFonts w:ascii="Segoe UI" w:eastAsia="Times New Roman" w:hAnsi="Segoe UI" w:cs="Segoe UI"/>
          <w:b/>
          <w:bCs/>
          <w:kern w:val="0"/>
          <w:sz w:val="21"/>
          <w:szCs w:val="21"/>
          <w:lang w:eastAsia="en-GB"/>
          <w14:ligatures w14:val="none"/>
        </w:rPr>
        <w:t>:</w:t>
      </w:r>
    </w:p>
    <w:p w14:paraId="1B0FF028" w14:textId="428DEE10" w:rsidR="00DA4180" w:rsidRPr="00DA4180" w:rsidRDefault="00DA4180" w:rsidP="00DA4180">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 xml:space="preserve">Routes: Use only designated access routes. Do not park, </w:t>
      </w:r>
      <w:r w:rsidR="00CE1755" w:rsidRPr="00E66D3D">
        <w:rPr>
          <w:rFonts w:ascii="Segoe UI" w:eastAsia="Times New Roman" w:hAnsi="Segoe UI" w:cs="Segoe UI"/>
          <w:kern w:val="0"/>
          <w:sz w:val="21"/>
          <w:szCs w:val="21"/>
          <w:lang w:eastAsia="en-GB"/>
          <w14:ligatures w14:val="none"/>
        </w:rPr>
        <w:t>queue, idle, or berth</w:t>
      </w:r>
      <w:r w:rsidRPr="00DA4180">
        <w:rPr>
          <w:rFonts w:ascii="Segoe UI" w:eastAsia="Times New Roman" w:hAnsi="Segoe UI" w:cs="Segoe UI"/>
          <w:kern w:val="0"/>
          <w:sz w:val="21"/>
          <w:szCs w:val="21"/>
          <w:lang w:eastAsia="en-GB"/>
          <w14:ligatures w14:val="none"/>
        </w:rPr>
        <w:t xml:space="preserve"> inside safeguarding lines.</w:t>
      </w:r>
    </w:p>
    <w:p w14:paraId="4D7CDF16" w14:textId="71CFA66F" w:rsidR="00DA4180" w:rsidRPr="00DA4180" w:rsidRDefault="00DA4180" w:rsidP="00DA4180">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 xml:space="preserve">Briefing: Supervisors must brief teams </w:t>
      </w:r>
      <w:r w:rsidR="00CE1755" w:rsidRPr="00E66D3D">
        <w:rPr>
          <w:rFonts w:ascii="Segoe UI" w:eastAsia="Times New Roman" w:hAnsi="Segoe UI" w:cs="Segoe UI"/>
          <w:kern w:val="0"/>
          <w:sz w:val="21"/>
          <w:szCs w:val="21"/>
          <w:lang w:eastAsia="en-GB"/>
          <w14:ligatures w14:val="none"/>
        </w:rPr>
        <w:t>on</w:t>
      </w:r>
      <w:r w:rsidRPr="00DA4180">
        <w:rPr>
          <w:rFonts w:ascii="Segoe UI" w:eastAsia="Times New Roman" w:hAnsi="Segoe UI" w:cs="Segoe UI"/>
          <w:kern w:val="0"/>
          <w:sz w:val="21"/>
          <w:szCs w:val="21"/>
          <w:lang w:eastAsia="en-GB"/>
          <w14:ligatures w14:val="none"/>
        </w:rPr>
        <w:t xml:space="preserve"> cordons, routes, </w:t>
      </w:r>
      <w:r w:rsidR="00E66D3D" w:rsidRPr="00E66D3D">
        <w:rPr>
          <w:rFonts w:ascii="Segoe UI" w:eastAsia="Times New Roman" w:hAnsi="Segoe UI" w:cs="Segoe UI"/>
          <w:kern w:val="0"/>
          <w:sz w:val="21"/>
          <w:szCs w:val="21"/>
          <w:lang w:eastAsia="en-GB"/>
          <w14:ligatures w14:val="none"/>
        </w:rPr>
        <w:t>weather,</w:t>
      </w:r>
      <w:r w:rsidRPr="00DA4180">
        <w:rPr>
          <w:rFonts w:ascii="Segoe UI" w:eastAsia="Times New Roman" w:hAnsi="Segoe UI" w:cs="Segoe UI"/>
          <w:kern w:val="0"/>
          <w:sz w:val="21"/>
          <w:szCs w:val="21"/>
          <w:lang w:eastAsia="en-GB"/>
          <w14:ligatures w14:val="none"/>
        </w:rPr>
        <w:t xml:space="preserve"> and emergency actions.</w:t>
      </w:r>
    </w:p>
    <w:p w14:paraId="4A871D71" w14:textId="4A693E96" w:rsidR="00DA4180" w:rsidRPr="00DA4180" w:rsidRDefault="00DA4180" w:rsidP="00DA4180">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 xml:space="preserve">Contraband: </w:t>
      </w:r>
      <w:r w:rsidR="00E66D3D" w:rsidRPr="00E66D3D">
        <w:rPr>
          <w:rFonts w:ascii="Segoe UI" w:eastAsia="Times New Roman" w:hAnsi="Segoe UI" w:cs="Segoe UI"/>
          <w:kern w:val="0"/>
          <w:sz w:val="21"/>
          <w:szCs w:val="21"/>
          <w:lang w:eastAsia="en-GB"/>
          <w14:ligatures w14:val="none"/>
        </w:rPr>
        <w:t>Follow all contraband rules in posted areas</w:t>
      </w:r>
      <w:r w:rsidRPr="00DA4180">
        <w:rPr>
          <w:rFonts w:ascii="Segoe UI" w:eastAsia="Times New Roman" w:hAnsi="Segoe UI" w:cs="Segoe UI"/>
          <w:kern w:val="0"/>
          <w:sz w:val="21"/>
          <w:szCs w:val="21"/>
          <w:lang w:eastAsia="en-GB"/>
          <w14:ligatures w14:val="none"/>
        </w:rPr>
        <w:t>.</w:t>
      </w:r>
    </w:p>
    <w:p w14:paraId="3C8158B5" w14:textId="053E235C" w:rsidR="00DA4180" w:rsidRPr="00DA4180" w:rsidRDefault="00DA4180" w:rsidP="00DA4180">
      <w:pPr>
        <w:numPr>
          <w:ilvl w:val="0"/>
          <w:numId w:val="11"/>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 xml:space="preserve">RF discipline: Keep handheld radios and other transmitters on lowest practical power near the boundary. </w:t>
      </w:r>
      <w:r w:rsidR="00CE1755">
        <w:rPr>
          <w:rFonts w:ascii="Segoe UI" w:eastAsia="Times New Roman" w:hAnsi="Segoe UI" w:cs="Segoe UI"/>
          <w:kern w:val="0"/>
          <w:sz w:val="21"/>
          <w:szCs w:val="21"/>
          <w:lang w:eastAsia="en-GB"/>
          <w14:ligatures w14:val="none"/>
        </w:rPr>
        <w:t xml:space="preserve">Shut off radars as soon as you enter port. </w:t>
      </w:r>
    </w:p>
    <w:p w14:paraId="4934FDBB" w14:textId="0BA13653" w:rsidR="00DA4180" w:rsidRPr="00DA4180" w:rsidRDefault="00DA4180" w:rsidP="00DA41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b/>
          <w:bCs/>
          <w:kern w:val="0"/>
          <w:sz w:val="21"/>
          <w:szCs w:val="21"/>
          <w:lang w:eastAsia="en-GB"/>
          <w14:ligatures w14:val="none"/>
        </w:rPr>
        <w:t xml:space="preserve">Works, </w:t>
      </w:r>
      <w:r w:rsidR="00CE1755">
        <w:rPr>
          <w:rFonts w:ascii="Segoe UI" w:eastAsia="Times New Roman" w:hAnsi="Segoe UI" w:cs="Segoe UI"/>
          <w:b/>
          <w:bCs/>
          <w:kern w:val="0"/>
          <w:sz w:val="21"/>
          <w:szCs w:val="21"/>
          <w:lang w:eastAsia="en-GB"/>
          <w14:ligatures w14:val="none"/>
        </w:rPr>
        <w:t>M</w:t>
      </w:r>
      <w:r w:rsidRPr="00DA4180">
        <w:rPr>
          <w:rFonts w:ascii="Segoe UI" w:eastAsia="Times New Roman" w:hAnsi="Segoe UI" w:cs="Segoe UI"/>
          <w:b/>
          <w:bCs/>
          <w:kern w:val="0"/>
          <w:sz w:val="21"/>
          <w:szCs w:val="21"/>
          <w:lang w:eastAsia="en-GB"/>
          <w14:ligatures w14:val="none"/>
        </w:rPr>
        <w:t xml:space="preserve">aintenance and </w:t>
      </w:r>
      <w:r w:rsidR="00CE1755">
        <w:rPr>
          <w:rFonts w:ascii="Segoe UI" w:eastAsia="Times New Roman" w:hAnsi="Segoe UI" w:cs="Segoe UI"/>
          <w:b/>
          <w:bCs/>
          <w:kern w:val="0"/>
          <w:sz w:val="21"/>
          <w:szCs w:val="21"/>
          <w:lang w:eastAsia="en-GB"/>
          <w14:ligatures w14:val="none"/>
        </w:rPr>
        <w:t>C</w:t>
      </w:r>
      <w:r w:rsidRPr="00DA4180">
        <w:rPr>
          <w:rFonts w:ascii="Segoe UI" w:eastAsia="Times New Roman" w:hAnsi="Segoe UI" w:cs="Segoe UI"/>
          <w:b/>
          <w:bCs/>
          <w:kern w:val="0"/>
          <w:sz w:val="21"/>
          <w:szCs w:val="21"/>
          <w:lang w:eastAsia="en-GB"/>
          <w14:ligatures w14:val="none"/>
        </w:rPr>
        <w:t>hanges</w:t>
      </w:r>
      <w:r w:rsidR="00CE1755">
        <w:rPr>
          <w:rFonts w:ascii="Segoe UI" w:eastAsia="Times New Roman" w:hAnsi="Segoe UI" w:cs="Segoe UI"/>
          <w:b/>
          <w:bCs/>
          <w:kern w:val="0"/>
          <w:sz w:val="21"/>
          <w:szCs w:val="21"/>
          <w:lang w:eastAsia="en-GB"/>
          <w14:ligatures w14:val="none"/>
        </w:rPr>
        <w:t>:</w:t>
      </w:r>
    </w:p>
    <w:p w14:paraId="10F6D0F1" w14:textId="3C865CA1" w:rsidR="00DA4180" w:rsidRPr="00DA4180" w:rsidRDefault="00DA4180" w:rsidP="00DA4180">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Permit</w:t>
      </w:r>
      <w:r w:rsidRPr="00DA4180">
        <w:rPr>
          <w:rFonts w:ascii="Segoe UI" w:eastAsia="Times New Roman" w:hAnsi="Segoe UI" w:cs="Segoe UI"/>
          <w:kern w:val="0"/>
          <w:sz w:val="21"/>
          <w:szCs w:val="21"/>
          <w:lang w:eastAsia="en-GB"/>
          <w14:ligatures w14:val="none"/>
        </w:rPr>
        <w:noBreakHyphen/>
        <w:t>to</w:t>
      </w:r>
      <w:r w:rsidRPr="00DA4180">
        <w:rPr>
          <w:rFonts w:ascii="Segoe UI" w:eastAsia="Times New Roman" w:hAnsi="Segoe UI" w:cs="Segoe UI"/>
          <w:kern w:val="0"/>
          <w:sz w:val="21"/>
          <w:szCs w:val="21"/>
          <w:lang w:eastAsia="en-GB"/>
          <w14:ligatures w14:val="none"/>
        </w:rPr>
        <w:noBreakHyphen/>
        <w:t>Work (PTW)</w:t>
      </w:r>
      <w:r w:rsidR="00CE1755" w:rsidRPr="00E66D3D">
        <w:rPr>
          <w:rFonts w:ascii="Segoe UI" w:eastAsia="Times New Roman" w:hAnsi="Segoe UI" w:cs="Segoe UI"/>
          <w:kern w:val="0"/>
          <w:sz w:val="21"/>
          <w:szCs w:val="21"/>
          <w:lang w:eastAsia="en-GB"/>
          <w14:ligatures w14:val="none"/>
        </w:rPr>
        <w:t>:</w:t>
      </w:r>
      <w:r w:rsidR="00CE1755">
        <w:rPr>
          <w:rFonts w:ascii="Segoe UI" w:eastAsia="Times New Roman" w:hAnsi="Segoe UI" w:cs="Segoe UI"/>
          <w:b/>
          <w:bCs/>
          <w:kern w:val="0"/>
          <w:sz w:val="21"/>
          <w:szCs w:val="21"/>
          <w:lang w:eastAsia="en-GB"/>
          <w14:ligatures w14:val="none"/>
        </w:rPr>
        <w:t xml:space="preserve"> </w:t>
      </w:r>
      <w:r w:rsidR="00CE1755">
        <w:rPr>
          <w:rFonts w:ascii="Segoe UI" w:eastAsia="Times New Roman" w:hAnsi="Segoe UI" w:cs="Segoe UI"/>
          <w:kern w:val="0"/>
          <w:sz w:val="21"/>
          <w:szCs w:val="21"/>
          <w:lang w:eastAsia="en-GB"/>
          <w14:ligatures w14:val="none"/>
        </w:rPr>
        <w:t>Required for any</w:t>
      </w:r>
      <w:r w:rsidRPr="00DA4180">
        <w:rPr>
          <w:rFonts w:ascii="Segoe UI" w:eastAsia="Times New Roman" w:hAnsi="Segoe UI" w:cs="Segoe UI"/>
          <w:kern w:val="0"/>
          <w:sz w:val="21"/>
          <w:szCs w:val="21"/>
          <w:lang w:eastAsia="en-GB"/>
          <w14:ligatures w14:val="none"/>
        </w:rPr>
        <w:t xml:space="preserve"> hot work, piling/excavation, electrical tasks, new or moved plant, and any new structures in or near safeguarded zones.</w:t>
      </w:r>
    </w:p>
    <w:p w14:paraId="67BA7781" w14:textId="77777777" w:rsidR="00DA4180" w:rsidRPr="00DA4180" w:rsidRDefault="00DA4180" w:rsidP="00DA4180">
      <w:pPr>
        <w:numPr>
          <w:ilvl w:val="0"/>
          <w:numId w:val="12"/>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Notify the Harbour/Port Authority in advance of tenancy layout changes to confirm they do not create a new Exposed Site (ES) or reduce required separation distances.</w:t>
      </w:r>
    </w:p>
    <w:p w14:paraId="7787746A" w14:textId="554078D9" w:rsidR="00DA4180" w:rsidRPr="00DA4180" w:rsidRDefault="00DA4180" w:rsidP="00DA41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b/>
          <w:bCs/>
          <w:kern w:val="0"/>
          <w:sz w:val="21"/>
          <w:szCs w:val="21"/>
          <w:lang w:eastAsia="en-GB"/>
          <w14:ligatures w14:val="none"/>
        </w:rPr>
        <w:t>Thunderstorms</w:t>
      </w:r>
      <w:r w:rsidR="00E66D3D">
        <w:rPr>
          <w:rFonts w:ascii="Segoe UI" w:eastAsia="Times New Roman" w:hAnsi="Segoe UI" w:cs="Segoe UI"/>
          <w:b/>
          <w:bCs/>
          <w:kern w:val="0"/>
          <w:sz w:val="21"/>
          <w:szCs w:val="21"/>
          <w:lang w:eastAsia="en-GB"/>
          <w14:ligatures w14:val="none"/>
        </w:rPr>
        <w:t>:</w:t>
      </w:r>
    </w:p>
    <w:p w14:paraId="2289FD92" w14:textId="219D2CCF" w:rsidR="00DA4180" w:rsidRDefault="00DA4180" w:rsidP="00DA4180">
      <w:pPr>
        <w:numPr>
          <w:ilvl w:val="0"/>
          <w:numId w:val="13"/>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 xml:space="preserve">Be prepared to </w:t>
      </w:r>
      <w:r w:rsidR="00CE1755">
        <w:rPr>
          <w:rFonts w:ascii="Segoe UI" w:eastAsia="Times New Roman" w:hAnsi="Segoe UI" w:cs="Segoe UI"/>
          <w:kern w:val="0"/>
          <w:sz w:val="21"/>
          <w:szCs w:val="21"/>
          <w:lang w:eastAsia="en-GB"/>
          <w14:ligatures w14:val="none"/>
        </w:rPr>
        <w:t xml:space="preserve">stop </w:t>
      </w:r>
      <w:r w:rsidRPr="00DA4180">
        <w:rPr>
          <w:rFonts w:ascii="Segoe UI" w:eastAsia="Times New Roman" w:hAnsi="Segoe UI" w:cs="Segoe UI"/>
          <w:kern w:val="0"/>
          <w:sz w:val="21"/>
          <w:szCs w:val="21"/>
          <w:lang w:eastAsia="en-GB"/>
          <w14:ligatures w14:val="none"/>
        </w:rPr>
        <w:t xml:space="preserve">activities </w:t>
      </w:r>
      <w:r w:rsidR="00E66D3D">
        <w:rPr>
          <w:rFonts w:ascii="Segoe UI" w:eastAsia="Times New Roman" w:hAnsi="Segoe UI" w:cs="Segoe UI"/>
          <w:kern w:val="0"/>
          <w:sz w:val="21"/>
          <w:szCs w:val="21"/>
          <w:lang w:eastAsia="en-GB"/>
          <w14:ligatures w14:val="none"/>
        </w:rPr>
        <w:t>in posted areas if thunderstorm risk is medium or higher.</w:t>
      </w:r>
    </w:p>
    <w:p w14:paraId="1591D95C" w14:textId="17B1F8A9" w:rsidR="00E66D3D" w:rsidRPr="00DA4180" w:rsidRDefault="00E66D3D" w:rsidP="00DA4180">
      <w:pPr>
        <w:numPr>
          <w:ilvl w:val="0"/>
          <w:numId w:val="13"/>
        </w:numPr>
        <w:spacing w:before="100" w:beforeAutospacing="1" w:after="100"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Supervisors: brief crews on specific thunderstorm requirements</w:t>
      </w:r>
    </w:p>
    <w:p w14:paraId="22D195A5" w14:textId="25E820D6" w:rsidR="00DA4180" w:rsidRPr="00DA4180" w:rsidRDefault="00DA4180" w:rsidP="00DA418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b/>
          <w:bCs/>
          <w:kern w:val="0"/>
          <w:sz w:val="21"/>
          <w:szCs w:val="21"/>
          <w:lang w:eastAsia="en-GB"/>
          <w14:ligatures w14:val="none"/>
        </w:rPr>
        <w:t>I</w:t>
      </w:r>
      <w:r w:rsidR="00E66D3D">
        <w:rPr>
          <w:rFonts w:ascii="Segoe UI" w:eastAsia="Times New Roman" w:hAnsi="Segoe UI" w:cs="Segoe UI"/>
          <w:b/>
          <w:bCs/>
          <w:kern w:val="0"/>
          <w:sz w:val="21"/>
          <w:szCs w:val="21"/>
          <w:lang w:eastAsia="en-GB"/>
          <w14:ligatures w14:val="none"/>
        </w:rPr>
        <w:t>n the Event of Alarm Sounding:</w:t>
      </w:r>
    </w:p>
    <w:p w14:paraId="5D6698FB" w14:textId="77777777" w:rsidR="00DA4180" w:rsidRPr="00DA4180" w:rsidRDefault="00DA4180" w:rsidP="00DA4180">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Stop work immediately.</w:t>
      </w:r>
    </w:p>
    <w:p w14:paraId="4407BE4F" w14:textId="4D565562" w:rsidR="00DA4180" w:rsidRPr="00DA4180" w:rsidRDefault="00DA4180" w:rsidP="00DA4180">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 xml:space="preserve">Secure plant (make </w:t>
      </w:r>
      <w:r w:rsidRPr="00E66D3D">
        <w:rPr>
          <w:rFonts w:ascii="Segoe UI" w:eastAsia="Times New Roman" w:hAnsi="Segoe UI" w:cs="Segoe UI"/>
          <w:kern w:val="0"/>
          <w:sz w:val="21"/>
          <w:szCs w:val="21"/>
          <w:lang w:eastAsia="en-GB"/>
          <w14:ligatures w14:val="none"/>
        </w:rPr>
        <w:t xml:space="preserve">operation </w:t>
      </w:r>
      <w:r w:rsidRPr="00DA4180">
        <w:rPr>
          <w:rFonts w:ascii="Segoe UI" w:eastAsia="Times New Roman" w:hAnsi="Segoe UI" w:cs="Segoe UI"/>
          <w:kern w:val="0"/>
          <w:sz w:val="21"/>
          <w:szCs w:val="21"/>
          <w:lang w:eastAsia="en-GB"/>
          <w14:ligatures w14:val="none"/>
        </w:rPr>
        <w:t>safe, isolate ignition sources).</w:t>
      </w:r>
    </w:p>
    <w:p w14:paraId="781CB077" w14:textId="77777777" w:rsidR="00DA4180" w:rsidRPr="00DA4180" w:rsidRDefault="00DA4180" w:rsidP="00DA4180">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Evacuate along posted routes to muster points outside the IBD (yellow line), or shelter</w:t>
      </w:r>
      <w:r w:rsidRPr="00DA4180">
        <w:rPr>
          <w:rFonts w:ascii="Segoe UI" w:eastAsia="Times New Roman" w:hAnsi="Segoe UI" w:cs="Segoe UI"/>
          <w:kern w:val="0"/>
          <w:sz w:val="21"/>
          <w:szCs w:val="21"/>
          <w:lang w:eastAsia="en-GB"/>
          <w14:ligatures w14:val="none"/>
        </w:rPr>
        <w:noBreakHyphen/>
        <w:t>in</w:t>
      </w:r>
      <w:r w:rsidRPr="00DA4180">
        <w:rPr>
          <w:rFonts w:ascii="Segoe UI" w:eastAsia="Times New Roman" w:hAnsi="Segoe UI" w:cs="Segoe UI"/>
          <w:kern w:val="0"/>
          <w:sz w:val="21"/>
          <w:szCs w:val="21"/>
          <w:lang w:eastAsia="en-GB"/>
          <w14:ligatures w14:val="none"/>
        </w:rPr>
        <w:noBreakHyphen/>
        <w:t>place if instructed.</w:t>
      </w:r>
    </w:p>
    <w:p w14:paraId="7FAAC847" w14:textId="77777777" w:rsidR="00DA4180" w:rsidRPr="00DA4180" w:rsidRDefault="00DA4180" w:rsidP="00DA4180">
      <w:pPr>
        <w:numPr>
          <w:ilvl w:val="0"/>
          <w:numId w:val="14"/>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DA4180">
        <w:rPr>
          <w:rFonts w:ascii="Segoe UI" w:eastAsia="Times New Roman" w:hAnsi="Segoe UI" w:cs="Segoe UI"/>
          <w:kern w:val="0"/>
          <w:sz w:val="21"/>
          <w:szCs w:val="21"/>
          <w:lang w:eastAsia="en-GB"/>
          <w14:ligatures w14:val="none"/>
        </w:rPr>
        <w:t>Supervisors: account for personnel and await instructions.</w:t>
      </w:r>
    </w:p>
    <w:p w14:paraId="6A5BC72A" w14:textId="7DD675EE" w:rsidR="00870885" w:rsidRDefault="00870885" w:rsidP="00224B43">
      <w:pPr>
        <w:pStyle w:val="Heading1"/>
      </w:pPr>
      <w:bookmarkStart w:id="53" w:name="_Ref216107951"/>
      <w:bookmarkStart w:id="54" w:name="_Toc216428336"/>
      <w:r>
        <w:lastRenderedPageBreak/>
        <w:t xml:space="preserve">Annexe </w:t>
      </w:r>
      <w:r w:rsidR="000D14F7">
        <w:t>3</w:t>
      </w:r>
      <w:r>
        <w:t>: QD Definitions</w:t>
      </w:r>
      <w:bookmarkEnd w:id="51"/>
      <w:bookmarkEnd w:id="53"/>
      <w:bookmarkEnd w:id="54"/>
    </w:p>
    <w:p w14:paraId="2C01F66C" w14:textId="1D87E92C" w:rsidR="00870885" w:rsidRPr="00870885" w:rsidRDefault="00870885" w:rsidP="00870885">
      <w:r>
        <w:rPr>
          <w:noProof/>
        </w:rPr>
        <w:drawing>
          <wp:inline distT="0" distB="0" distL="0" distR="0" wp14:anchorId="674A8E2B" wp14:editId="21558509">
            <wp:extent cx="4552950" cy="5146660"/>
            <wp:effectExtent l="0" t="0" r="0" b="0"/>
            <wp:docPr id="162554824"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54824" name="Picture 1" descr="A screenshot of a document&#10;&#10;AI-generated content may be incorrect."/>
                    <pic:cNvPicPr/>
                  </pic:nvPicPr>
                  <pic:blipFill>
                    <a:blip r:embed="rId10"/>
                    <a:stretch>
                      <a:fillRect/>
                    </a:stretch>
                  </pic:blipFill>
                  <pic:spPr>
                    <a:xfrm>
                      <a:off x="0" y="0"/>
                      <a:ext cx="4568405" cy="5164130"/>
                    </a:xfrm>
                    <a:prstGeom prst="rect">
                      <a:avLst/>
                    </a:prstGeom>
                  </pic:spPr>
                </pic:pic>
              </a:graphicData>
            </a:graphic>
          </wp:inline>
        </w:drawing>
      </w:r>
      <w:r w:rsidR="00076003">
        <w:rPr>
          <w:noProof/>
        </w:rPr>
        <w:drawing>
          <wp:inline distT="0" distB="0" distL="0" distR="0" wp14:anchorId="0208FDE0" wp14:editId="32781ADE">
            <wp:extent cx="4464050" cy="3297344"/>
            <wp:effectExtent l="0" t="0" r="0" b="0"/>
            <wp:docPr id="916053367" name="Picture 1" descr="A black and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053367" name="Picture 1" descr="A black and white text on a white background&#10;&#10;AI-generated content may be incorrect."/>
                    <pic:cNvPicPr/>
                  </pic:nvPicPr>
                  <pic:blipFill>
                    <a:blip r:embed="rId11"/>
                    <a:stretch>
                      <a:fillRect/>
                    </a:stretch>
                  </pic:blipFill>
                  <pic:spPr>
                    <a:xfrm>
                      <a:off x="0" y="0"/>
                      <a:ext cx="4491470" cy="3317598"/>
                    </a:xfrm>
                    <a:prstGeom prst="rect">
                      <a:avLst/>
                    </a:prstGeom>
                  </pic:spPr>
                </pic:pic>
              </a:graphicData>
            </a:graphic>
          </wp:inline>
        </w:drawing>
      </w:r>
    </w:p>
    <w:p w14:paraId="536817A1" w14:textId="22A1E132" w:rsidR="00953381" w:rsidRDefault="00953381" w:rsidP="00953381">
      <w:pPr>
        <w:pStyle w:val="Heading1"/>
      </w:pPr>
      <w:bookmarkStart w:id="55" w:name="_Ref213779799"/>
      <w:bookmarkStart w:id="56" w:name="_Toc216428337"/>
      <w:r>
        <w:lastRenderedPageBreak/>
        <w:t xml:space="preserve">Annexe </w:t>
      </w:r>
      <w:r w:rsidR="000D14F7">
        <w:t>4</w:t>
      </w:r>
      <w:r>
        <w:t>: Compatibility Group Mixing Rules</w:t>
      </w:r>
      <w:bookmarkEnd w:id="55"/>
      <w:bookmarkEnd w:id="56"/>
    </w:p>
    <w:p w14:paraId="2632A3D6" w14:textId="1D7BD8D6" w:rsidR="007B014D" w:rsidRDefault="00953381" w:rsidP="007B014D">
      <w:r>
        <w:rPr>
          <w:noProof/>
        </w:rPr>
        <w:drawing>
          <wp:inline distT="0" distB="0" distL="0" distR="0" wp14:anchorId="06EDF0A5" wp14:editId="244A3497">
            <wp:extent cx="5731510" cy="5551805"/>
            <wp:effectExtent l="0" t="0" r="2540" b="0"/>
            <wp:docPr id="342526185" name="Picture 1" descr="A group of groups in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526185" name="Picture 1" descr="A group of groups in different colors&#10;&#10;AI-generated content may be incorrect."/>
                    <pic:cNvPicPr/>
                  </pic:nvPicPr>
                  <pic:blipFill>
                    <a:blip r:embed="rId12"/>
                    <a:stretch>
                      <a:fillRect/>
                    </a:stretch>
                  </pic:blipFill>
                  <pic:spPr>
                    <a:xfrm>
                      <a:off x="0" y="0"/>
                      <a:ext cx="5731510" cy="5551805"/>
                    </a:xfrm>
                    <a:prstGeom prst="rect">
                      <a:avLst/>
                    </a:prstGeom>
                  </pic:spPr>
                </pic:pic>
              </a:graphicData>
            </a:graphic>
          </wp:inline>
        </w:drawing>
      </w:r>
      <w:bookmarkStart w:id="57" w:name="_Ref213779801"/>
    </w:p>
    <w:p w14:paraId="79DA7B18" w14:textId="0678DE6A" w:rsidR="007B014D" w:rsidRDefault="00953381" w:rsidP="007B014D">
      <w:pPr>
        <w:pStyle w:val="Heading1"/>
      </w:pPr>
      <w:bookmarkStart w:id="58" w:name="_Toc216428338"/>
      <w:r>
        <w:lastRenderedPageBreak/>
        <w:t xml:space="preserve">Annexe </w:t>
      </w:r>
      <w:r w:rsidR="000D14F7">
        <w:t>5</w:t>
      </w:r>
      <w:r>
        <w:t>: Aggregation Rules</w:t>
      </w:r>
      <w:bookmarkEnd w:id="57"/>
      <w:bookmarkEnd w:id="58"/>
    </w:p>
    <w:p w14:paraId="1B0AA3D6" w14:textId="370D4698" w:rsidR="00953381" w:rsidRDefault="00953381" w:rsidP="00953381">
      <w:r>
        <w:rPr>
          <w:noProof/>
        </w:rPr>
        <w:drawing>
          <wp:inline distT="0" distB="0" distL="0" distR="0" wp14:anchorId="136D12B1" wp14:editId="2A7980C4">
            <wp:extent cx="5731510" cy="2880360"/>
            <wp:effectExtent l="0" t="0" r="2540" b="0"/>
            <wp:docPr id="1952443798" name="Picture 1" descr="A table with red and green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443798" name="Picture 1" descr="A table with red and green boxes&#10;&#10;AI-generated content may be incorrect."/>
                    <pic:cNvPicPr/>
                  </pic:nvPicPr>
                  <pic:blipFill>
                    <a:blip r:embed="rId13"/>
                    <a:stretch>
                      <a:fillRect/>
                    </a:stretch>
                  </pic:blipFill>
                  <pic:spPr>
                    <a:xfrm>
                      <a:off x="0" y="0"/>
                      <a:ext cx="5731510" cy="2880360"/>
                    </a:xfrm>
                    <a:prstGeom prst="rect">
                      <a:avLst/>
                    </a:prstGeom>
                  </pic:spPr>
                </pic:pic>
              </a:graphicData>
            </a:graphic>
          </wp:inline>
        </w:drawing>
      </w:r>
    </w:p>
    <w:p w14:paraId="2903F096" w14:textId="77777777" w:rsidR="007B014D" w:rsidRPr="007B014D" w:rsidRDefault="007B014D" w:rsidP="007B014D"/>
    <w:p w14:paraId="00B6803E" w14:textId="77777777" w:rsidR="007B014D" w:rsidRPr="007B014D" w:rsidRDefault="007B014D" w:rsidP="007B014D"/>
    <w:p w14:paraId="017FF811" w14:textId="77777777" w:rsidR="007B014D" w:rsidRDefault="007B014D" w:rsidP="007B014D"/>
    <w:p w14:paraId="3A4499BD" w14:textId="77777777" w:rsidR="007B014D" w:rsidRDefault="007B014D" w:rsidP="007B014D"/>
    <w:p w14:paraId="1EBC3C36" w14:textId="77777777" w:rsidR="007B014D" w:rsidRDefault="007B014D" w:rsidP="007B014D"/>
    <w:p w14:paraId="6A49922D" w14:textId="77777777" w:rsidR="007B014D" w:rsidRDefault="007B014D" w:rsidP="007B014D"/>
    <w:p w14:paraId="0EE4FF5E" w14:textId="77777777" w:rsidR="007B014D" w:rsidRDefault="007B014D" w:rsidP="007B014D"/>
    <w:p w14:paraId="7262F52C" w14:textId="77777777" w:rsidR="007B014D" w:rsidRDefault="007B014D" w:rsidP="007B014D"/>
    <w:p w14:paraId="00928EEE" w14:textId="77777777" w:rsidR="007B014D" w:rsidRDefault="007B014D" w:rsidP="007B014D"/>
    <w:p w14:paraId="427DA418" w14:textId="77777777" w:rsidR="007B014D" w:rsidRDefault="007B014D" w:rsidP="007B014D"/>
    <w:p w14:paraId="30F43DDA" w14:textId="77777777" w:rsidR="007B014D" w:rsidRDefault="007B014D" w:rsidP="007B014D"/>
    <w:p w14:paraId="7E67B4DB" w14:textId="77777777" w:rsidR="007B014D" w:rsidRDefault="007B014D" w:rsidP="007B014D"/>
    <w:p w14:paraId="60736AA0" w14:textId="77777777" w:rsidR="007B014D" w:rsidRDefault="007B014D" w:rsidP="007B014D"/>
    <w:p w14:paraId="747FB981" w14:textId="77777777" w:rsidR="007B014D" w:rsidRDefault="007B014D" w:rsidP="007B014D"/>
    <w:p w14:paraId="0ACB5CA3" w14:textId="77777777" w:rsidR="007B014D" w:rsidRDefault="007B014D" w:rsidP="007B014D"/>
    <w:p w14:paraId="3B1512CF" w14:textId="77777777" w:rsidR="007B014D" w:rsidRDefault="007B014D" w:rsidP="007B014D"/>
    <w:p w14:paraId="5D0D14E1" w14:textId="77777777" w:rsidR="007B014D" w:rsidRDefault="007B014D" w:rsidP="007B014D"/>
    <w:p w14:paraId="0C3F8B08" w14:textId="77777777" w:rsidR="007B014D" w:rsidRDefault="007B014D" w:rsidP="007B014D"/>
    <w:p w14:paraId="39A46B3C" w14:textId="77777777" w:rsidR="007B014D" w:rsidRDefault="007B014D" w:rsidP="007B014D"/>
    <w:p w14:paraId="60624CF2" w14:textId="25AFE206" w:rsidR="007B014D" w:rsidRDefault="007B014D" w:rsidP="007B014D">
      <w:pPr>
        <w:pStyle w:val="Heading1"/>
      </w:pPr>
      <w:bookmarkStart w:id="59" w:name="_Ref214030424"/>
      <w:bookmarkStart w:id="60" w:name="_Toc216428339"/>
      <w:r>
        <w:lastRenderedPageBreak/>
        <w:t xml:space="preserve">Annexe </w:t>
      </w:r>
      <w:r w:rsidR="000D14F7">
        <w:t>6</w:t>
      </w:r>
      <w:r>
        <w:t>: Port Plan</w:t>
      </w:r>
      <w:bookmarkEnd w:id="59"/>
      <w:bookmarkEnd w:id="60"/>
      <w:r>
        <w:t xml:space="preserve"> </w:t>
      </w:r>
    </w:p>
    <w:p w14:paraId="146EBD47" w14:textId="653039B0" w:rsidR="007B014D" w:rsidRDefault="007B014D" w:rsidP="007B014D">
      <w:pPr>
        <w:rPr>
          <w:noProof/>
        </w:rPr>
      </w:pPr>
      <w:r>
        <w:rPr>
          <w:noProof/>
        </w:rPr>
        <w:drawing>
          <wp:inline distT="0" distB="0" distL="0" distR="0" wp14:anchorId="0621F2C0" wp14:editId="065A240A">
            <wp:extent cx="5731510" cy="6338570"/>
            <wp:effectExtent l="0" t="0" r="2540" b="5080"/>
            <wp:docPr id="929455202"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455202" name="Picture 1" descr="A map of a city&#10;&#10;AI-generated content may be incorrect."/>
                    <pic:cNvPicPr/>
                  </pic:nvPicPr>
                  <pic:blipFill>
                    <a:blip r:embed="rId14"/>
                    <a:stretch>
                      <a:fillRect/>
                    </a:stretch>
                  </pic:blipFill>
                  <pic:spPr>
                    <a:xfrm>
                      <a:off x="0" y="0"/>
                      <a:ext cx="5731510" cy="6338570"/>
                    </a:xfrm>
                    <a:prstGeom prst="rect">
                      <a:avLst/>
                    </a:prstGeom>
                  </pic:spPr>
                </pic:pic>
              </a:graphicData>
            </a:graphic>
          </wp:inline>
        </w:drawing>
      </w:r>
    </w:p>
    <w:p w14:paraId="5C359ABC" w14:textId="77777777" w:rsidR="00613EE0" w:rsidRPr="00613EE0" w:rsidRDefault="00613EE0" w:rsidP="00613EE0"/>
    <w:p w14:paraId="7211E0F1" w14:textId="77777777" w:rsidR="00613EE0" w:rsidRPr="00613EE0" w:rsidRDefault="00613EE0" w:rsidP="00613EE0"/>
    <w:p w14:paraId="2442FA48" w14:textId="77777777" w:rsidR="00613EE0" w:rsidRPr="00613EE0" w:rsidRDefault="00613EE0" w:rsidP="00613EE0"/>
    <w:p w14:paraId="6060EBA7" w14:textId="77777777" w:rsidR="00613EE0" w:rsidRDefault="00613EE0" w:rsidP="00613EE0">
      <w:pPr>
        <w:rPr>
          <w:noProof/>
        </w:rPr>
      </w:pPr>
    </w:p>
    <w:p w14:paraId="26470990" w14:textId="77777777" w:rsidR="00613EE0" w:rsidRDefault="00613EE0" w:rsidP="00613EE0"/>
    <w:p w14:paraId="47BE6E93" w14:textId="77777777" w:rsidR="00613EE0" w:rsidRDefault="00613EE0" w:rsidP="00613EE0"/>
    <w:p w14:paraId="24DA84F4" w14:textId="77777777" w:rsidR="00613EE0" w:rsidRDefault="00613EE0" w:rsidP="00613EE0"/>
    <w:p w14:paraId="0DDD8880" w14:textId="03AD9AF9" w:rsidR="00613EE0" w:rsidRDefault="00613EE0" w:rsidP="00613EE0">
      <w:pPr>
        <w:pStyle w:val="Heading1"/>
      </w:pPr>
      <w:bookmarkStart w:id="61" w:name="_Ref215069659"/>
      <w:bookmarkStart w:id="62" w:name="_Toc216428340"/>
      <w:r>
        <w:lastRenderedPageBreak/>
        <w:t xml:space="preserve">Annexe </w:t>
      </w:r>
      <w:r w:rsidR="000D14F7">
        <w:t>7</w:t>
      </w:r>
      <w:r>
        <w:t>: Flood Risk Map</w:t>
      </w:r>
      <w:bookmarkEnd w:id="61"/>
      <w:bookmarkEnd w:id="62"/>
    </w:p>
    <w:p w14:paraId="2B5C556B" w14:textId="3E956553" w:rsidR="00613EE0" w:rsidRPr="00613EE0" w:rsidRDefault="00613EE0" w:rsidP="00613EE0">
      <w:r>
        <w:rPr>
          <w:noProof/>
        </w:rPr>
        <w:drawing>
          <wp:inline distT="0" distB="0" distL="0" distR="0" wp14:anchorId="045CFDFE" wp14:editId="35D86936">
            <wp:extent cx="8297194" cy="5791304"/>
            <wp:effectExtent l="0" t="4445" r="4445" b="4445"/>
            <wp:docPr id="140144235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42358" name="Picture 1" descr="A map of a city&#10;&#10;AI-generated content may be incorrect."/>
                    <pic:cNvPicPr/>
                  </pic:nvPicPr>
                  <pic:blipFill>
                    <a:blip r:embed="rId15"/>
                    <a:stretch>
                      <a:fillRect/>
                    </a:stretch>
                  </pic:blipFill>
                  <pic:spPr>
                    <a:xfrm rot="5400000">
                      <a:off x="0" y="0"/>
                      <a:ext cx="8310628" cy="5800681"/>
                    </a:xfrm>
                    <a:prstGeom prst="rect">
                      <a:avLst/>
                    </a:prstGeom>
                  </pic:spPr>
                </pic:pic>
              </a:graphicData>
            </a:graphic>
          </wp:inline>
        </w:drawing>
      </w:r>
    </w:p>
    <w:sectPr w:rsidR="00613EE0" w:rsidRPr="00613EE0" w:rsidSect="00AD133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0A0E"/>
    <w:multiLevelType w:val="multilevel"/>
    <w:tmpl w:val="CAC68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892A51"/>
    <w:multiLevelType w:val="multilevel"/>
    <w:tmpl w:val="5DEE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303DED"/>
    <w:multiLevelType w:val="hybridMultilevel"/>
    <w:tmpl w:val="ECDA0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374D37"/>
    <w:multiLevelType w:val="hybridMultilevel"/>
    <w:tmpl w:val="00725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657907"/>
    <w:multiLevelType w:val="multilevel"/>
    <w:tmpl w:val="9D184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F92B25"/>
    <w:multiLevelType w:val="hybridMultilevel"/>
    <w:tmpl w:val="3626B7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6AA2"/>
    <w:multiLevelType w:val="hybridMultilevel"/>
    <w:tmpl w:val="AA7E4D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1D2F4B"/>
    <w:multiLevelType w:val="multilevel"/>
    <w:tmpl w:val="0D64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98254A"/>
    <w:multiLevelType w:val="hybridMultilevel"/>
    <w:tmpl w:val="247297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EF294A"/>
    <w:multiLevelType w:val="hybridMultilevel"/>
    <w:tmpl w:val="2668D96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6965AE9"/>
    <w:multiLevelType w:val="multilevel"/>
    <w:tmpl w:val="DFB82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2C73F3"/>
    <w:multiLevelType w:val="hybridMultilevel"/>
    <w:tmpl w:val="1FC8A9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F026BD0"/>
    <w:multiLevelType w:val="multilevel"/>
    <w:tmpl w:val="C4463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1F6A4A"/>
    <w:multiLevelType w:val="hybridMultilevel"/>
    <w:tmpl w:val="1910E744"/>
    <w:lvl w:ilvl="0" w:tplc="5AEEE00E">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AD4256"/>
    <w:multiLevelType w:val="hybridMultilevel"/>
    <w:tmpl w:val="3A6479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36175476">
    <w:abstractNumId w:val="14"/>
  </w:num>
  <w:num w:numId="2" w16cid:durableId="917711861">
    <w:abstractNumId w:val="14"/>
  </w:num>
  <w:num w:numId="3" w16cid:durableId="1933706437">
    <w:abstractNumId w:val="3"/>
  </w:num>
  <w:num w:numId="4" w16cid:durableId="1174759121">
    <w:abstractNumId w:val="13"/>
  </w:num>
  <w:num w:numId="5" w16cid:durableId="736787469">
    <w:abstractNumId w:val="6"/>
  </w:num>
  <w:num w:numId="6" w16cid:durableId="89668218">
    <w:abstractNumId w:val="8"/>
  </w:num>
  <w:num w:numId="7" w16cid:durableId="1240211083">
    <w:abstractNumId w:val="2"/>
  </w:num>
  <w:num w:numId="8" w16cid:durableId="1391224882">
    <w:abstractNumId w:val="5"/>
  </w:num>
  <w:num w:numId="9" w16cid:durableId="691414608">
    <w:abstractNumId w:val="9"/>
  </w:num>
  <w:num w:numId="10" w16cid:durableId="1474786325">
    <w:abstractNumId w:val="4"/>
  </w:num>
  <w:num w:numId="11" w16cid:durableId="1139374621">
    <w:abstractNumId w:val="1"/>
  </w:num>
  <w:num w:numId="12" w16cid:durableId="181556639">
    <w:abstractNumId w:val="12"/>
  </w:num>
  <w:num w:numId="13" w16cid:durableId="1700082713">
    <w:abstractNumId w:val="0"/>
  </w:num>
  <w:num w:numId="14" w16cid:durableId="1794323921">
    <w:abstractNumId w:val="10"/>
  </w:num>
  <w:num w:numId="15" w16cid:durableId="428086382">
    <w:abstractNumId w:val="7"/>
  </w:num>
  <w:num w:numId="16" w16cid:durableId="9382914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33B"/>
    <w:rsid w:val="00004C71"/>
    <w:rsid w:val="00041308"/>
    <w:rsid w:val="00073173"/>
    <w:rsid w:val="00076003"/>
    <w:rsid w:val="00076878"/>
    <w:rsid w:val="00076ED1"/>
    <w:rsid w:val="00091E27"/>
    <w:rsid w:val="000B3B0B"/>
    <w:rsid w:val="000B616E"/>
    <w:rsid w:val="000D14F7"/>
    <w:rsid w:val="000D5903"/>
    <w:rsid w:val="000E160B"/>
    <w:rsid w:val="000E6154"/>
    <w:rsid w:val="000F2C0B"/>
    <w:rsid w:val="00100ECB"/>
    <w:rsid w:val="00123535"/>
    <w:rsid w:val="0015230B"/>
    <w:rsid w:val="00182D9E"/>
    <w:rsid w:val="00183835"/>
    <w:rsid w:val="00191FB7"/>
    <w:rsid w:val="00197774"/>
    <w:rsid w:val="001B2406"/>
    <w:rsid w:val="001D364E"/>
    <w:rsid w:val="00201452"/>
    <w:rsid w:val="002115B6"/>
    <w:rsid w:val="00214BA4"/>
    <w:rsid w:val="00224B43"/>
    <w:rsid w:val="00241ECA"/>
    <w:rsid w:val="0024281D"/>
    <w:rsid w:val="002550DC"/>
    <w:rsid w:val="00260B35"/>
    <w:rsid w:val="00267F39"/>
    <w:rsid w:val="00273B59"/>
    <w:rsid w:val="00281E8C"/>
    <w:rsid w:val="00287BD2"/>
    <w:rsid w:val="002F4D8E"/>
    <w:rsid w:val="00324968"/>
    <w:rsid w:val="00326D35"/>
    <w:rsid w:val="003470D8"/>
    <w:rsid w:val="003563EE"/>
    <w:rsid w:val="00360F57"/>
    <w:rsid w:val="00371319"/>
    <w:rsid w:val="00376536"/>
    <w:rsid w:val="003A063C"/>
    <w:rsid w:val="003F77CB"/>
    <w:rsid w:val="00431833"/>
    <w:rsid w:val="00460415"/>
    <w:rsid w:val="00466038"/>
    <w:rsid w:val="004905F2"/>
    <w:rsid w:val="004A5A2E"/>
    <w:rsid w:val="004E6355"/>
    <w:rsid w:val="004F1F42"/>
    <w:rsid w:val="004F39C5"/>
    <w:rsid w:val="004F5A9D"/>
    <w:rsid w:val="004F6C09"/>
    <w:rsid w:val="00527E35"/>
    <w:rsid w:val="00542396"/>
    <w:rsid w:val="00560F60"/>
    <w:rsid w:val="005774C3"/>
    <w:rsid w:val="005A5297"/>
    <w:rsid w:val="005B6DD2"/>
    <w:rsid w:val="005C43E9"/>
    <w:rsid w:val="005E251F"/>
    <w:rsid w:val="005E4EC6"/>
    <w:rsid w:val="00613EE0"/>
    <w:rsid w:val="00626D26"/>
    <w:rsid w:val="00627A51"/>
    <w:rsid w:val="00653420"/>
    <w:rsid w:val="00692D95"/>
    <w:rsid w:val="006A519C"/>
    <w:rsid w:val="006C511E"/>
    <w:rsid w:val="00701947"/>
    <w:rsid w:val="0074333A"/>
    <w:rsid w:val="007451FE"/>
    <w:rsid w:val="00750310"/>
    <w:rsid w:val="007B014D"/>
    <w:rsid w:val="007B5AD9"/>
    <w:rsid w:val="007C122A"/>
    <w:rsid w:val="007D5720"/>
    <w:rsid w:val="0082124B"/>
    <w:rsid w:val="0085647E"/>
    <w:rsid w:val="008572A9"/>
    <w:rsid w:val="00870885"/>
    <w:rsid w:val="00892DA0"/>
    <w:rsid w:val="008D1798"/>
    <w:rsid w:val="008D5544"/>
    <w:rsid w:val="008D71BD"/>
    <w:rsid w:val="009212C3"/>
    <w:rsid w:val="00936777"/>
    <w:rsid w:val="00936B1D"/>
    <w:rsid w:val="00946816"/>
    <w:rsid w:val="00953381"/>
    <w:rsid w:val="00962432"/>
    <w:rsid w:val="009F0442"/>
    <w:rsid w:val="009F1779"/>
    <w:rsid w:val="009F3245"/>
    <w:rsid w:val="009F3DFF"/>
    <w:rsid w:val="00A0496E"/>
    <w:rsid w:val="00A102E9"/>
    <w:rsid w:val="00A11F61"/>
    <w:rsid w:val="00A1695A"/>
    <w:rsid w:val="00A33311"/>
    <w:rsid w:val="00A4043B"/>
    <w:rsid w:val="00A46379"/>
    <w:rsid w:val="00A514AB"/>
    <w:rsid w:val="00A63C54"/>
    <w:rsid w:val="00A70B3A"/>
    <w:rsid w:val="00A87D21"/>
    <w:rsid w:val="00A95B0D"/>
    <w:rsid w:val="00AB3440"/>
    <w:rsid w:val="00AC4379"/>
    <w:rsid w:val="00AC594A"/>
    <w:rsid w:val="00AD133B"/>
    <w:rsid w:val="00AD1BDF"/>
    <w:rsid w:val="00AE7EC6"/>
    <w:rsid w:val="00AF7BDC"/>
    <w:rsid w:val="00B04828"/>
    <w:rsid w:val="00B064C1"/>
    <w:rsid w:val="00B20076"/>
    <w:rsid w:val="00B21406"/>
    <w:rsid w:val="00B21E3B"/>
    <w:rsid w:val="00B246E1"/>
    <w:rsid w:val="00B312CC"/>
    <w:rsid w:val="00B415F1"/>
    <w:rsid w:val="00B62A1D"/>
    <w:rsid w:val="00B73731"/>
    <w:rsid w:val="00BA347B"/>
    <w:rsid w:val="00BB4C17"/>
    <w:rsid w:val="00BD6C53"/>
    <w:rsid w:val="00BF3B3D"/>
    <w:rsid w:val="00C03B01"/>
    <w:rsid w:val="00C11E34"/>
    <w:rsid w:val="00C12B70"/>
    <w:rsid w:val="00C15580"/>
    <w:rsid w:val="00C73C36"/>
    <w:rsid w:val="00C7458E"/>
    <w:rsid w:val="00CB7C3A"/>
    <w:rsid w:val="00CE1755"/>
    <w:rsid w:val="00D3689E"/>
    <w:rsid w:val="00D44890"/>
    <w:rsid w:val="00D601DB"/>
    <w:rsid w:val="00D70677"/>
    <w:rsid w:val="00D76132"/>
    <w:rsid w:val="00D97237"/>
    <w:rsid w:val="00DA4180"/>
    <w:rsid w:val="00DE14F8"/>
    <w:rsid w:val="00DF1074"/>
    <w:rsid w:val="00E054B1"/>
    <w:rsid w:val="00E07969"/>
    <w:rsid w:val="00E16428"/>
    <w:rsid w:val="00E307FD"/>
    <w:rsid w:val="00E453B8"/>
    <w:rsid w:val="00E529B8"/>
    <w:rsid w:val="00E66D3D"/>
    <w:rsid w:val="00E67F23"/>
    <w:rsid w:val="00E75179"/>
    <w:rsid w:val="00E752B4"/>
    <w:rsid w:val="00E77CDE"/>
    <w:rsid w:val="00E90EF5"/>
    <w:rsid w:val="00EA6145"/>
    <w:rsid w:val="00EB4B49"/>
    <w:rsid w:val="00EC6594"/>
    <w:rsid w:val="00EC7861"/>
    <w:rsid w:val="00ED1ADA"/>
    <w:rsid w:val="00EE0BF5"/>
    <w:rsid w:val="00EF6783"/>
    <w:rsid w:val="00F20E3E"/>
    <w:rsid w:val="00F422DB"/>
    <w:rsid w:val="00F60C10"/>
    <w:rsid w:val="00FD2F03"/>
    <w:rsid w:val="00FF2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536CF"/>
  <w15:chartTrackingRefBased/>
  <w15:docId w15:val="{2DDD4F76-4E0B-46FA-A99B-360359E83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13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D13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D13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13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13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13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13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13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13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13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D13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D13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13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13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13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13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13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133B"/>
    <w:rPr>
      <w:rFonts w:eastAsiaTheme="majorEastAsia" w:cstheme="majorBidi"/>
      <w:color w:val="272727" w:themeColor="text1" w:themeTint="D8"/>
    </w:rPr>
  </w:style>
  <w:style w:type="paragraph" w:styleId="Title">
    <w:name w:val="Title"/>
    <w:basedOn w:val="Normal"/>
    <w:next w:val="Normal"/>
    <w:link w:val="TitleChar"/>
    <w:uiPriority w:val="10"/>
    <w:qFormat/>
    <w:rsid w:val="00AD13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13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13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13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133B"/>
    <w:pPr>
      <w:spacing w:before="160"/>
      <w:jc w:val="center"/>
    </w:pPr>
    <w:rPr>
      <w:i/>
      <w:iCs/>
      <w:color w:val="404040" w:themeColor="text1" w:themeTint="BF"/>
    </w:rPr>
  </w:style>
  <w:style w:type="character" w:customStyle="1" w:styleId="QuoteChar">
    <w:name w:val="Quote Char"/>
    <w:basedOn w:val="DefaultParagraphFont"/>
    <w:link w:val="Quote"/>
    <w:uiPriority w:val="29"/>
    <w:rsid w:val="00AD133B"/>
    <w:rPr>
      <w:i/>
      <w:iCs/>
      <w:color w:val="404040" w:themeColor="text1" w:themeTint="BF"/>
    </w:rPr>
  </w:style>
  <w:style w:type="paragraph" w:styleId="ListParagraph">
    <w:name w:val="List Paragraph"/>
    <w:basedOn w:val="Normal"/>
    <w:uiPriority w:val="34"/>
    <w:qFormat/>
    <w:rsid w:val="00AD133B"/>
    <w:pPr>
      <w:ind w:left="720"/>
      <w:contextualSpacing/>
    </w:pPr>
  </w:style>
  <w:style w:type="character" w:styleId="IntenseEmphasis">
    <w:name w:val="Intense Emphasis"/>
    <w:basedOn w:val="DefaultParagraphFont"/>
    <w:uiPriority w:val="21"/>
    <w:qFormat/>
    <w:rsid w:val="00AD133B"/>
    <w:rPr>
      <w:i/>
      <w:iCs/>
      <w:color w:val="2F5496" w:themeColor="accent1" w:themeShade="BF"/>
    </w:rPr>
  </w:style>
  <w:style w:type="paragraph" w:styleId="IntenseQuote">
    <w:name w:val="Intense Quote"/>
    <w:basedOn w:val="Normal"/>
    <w:next w:val="Normal"/>
    <w:link w:val="IntenseQuoteChar"/>
    <w:uiPriority w:val="30"/>
    <w:qFormat/>
    <w:rsid w:val="00AD13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133B"/>
    <w:rPr>
      <w:i/>
      <w:iCs/>
      <w:color w:val="2F5496" w:themeColor="accent1" w:themeShade="BF"/>
    </w:rPr>
  </w:style>
  <w:style w:type="character" w:styleId="IntenseReference">
    <w:name w:val="Intense Reference"/>
    <w:basedOn w:val="DefaultParagraphFont"/>
    <w:uiPriority w:val="32"/>
    <w:qFormat/>
    <w:rsid w:val="00AD133B"/>
    <w:rPr>
      <w:b/>
      <w:bCs/>
      <w:smallCaps/>
      <w:color w:val="2F5496" w:themeColor="accent1" w:themeShade="BF"/>
      <w:spacing w:val="5"/>
    </w:rPr>
  </w:style>
  <w:style w:type="paragraph" w:styleId="NoSpacing">
    <w:name w:val="No Spacing"/>
    <w:link w:val="NoSpacingChar"/>
    <w:uiPriority w:val="1"/>
    <w:qFormat/>
    <w:rsid w:val="00AD133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D133B"/>
    <w:rPr>
      <w:rFonts w:eastAsiaTheme="minorEastAsia"/>
      <w:kern w:val="0"/>
      <w:lang w:val="en-US"/>
      <w14:ligatures w14:val="none"/>
    </w:rPr>
  </w:style>
  <w:style w:type="paragraph" w:styleId="TOCHeading">
    <w:name w:val="TOC Heading"/>
    <w:basedOn w:val="Heading1"/>
    <w:next w:val="Normal"/>
    <w:uiPriority w:val="39"/>
    <w:unhideWhenUsed/>
    <w:qFormat/>
    <w:rsid w:val="00F60C10"/>
    <w:pPr>
      <w:spacing w:before="240" w:after="0"/>
      <w:outlineLvl w:val="9"/>
    </w:pPr>
    <w:rPr>
      <w:kern w:val="0"/>
      <w:sz w:val="32"/>
      <w:szCs w:val="32"/>
      <w:lang w:val="en-US"/>
      <w14:ligatures w14:val="none"/>
    </w:rPr>
  </w:style>
  <w:style w:type="paragraph" w:styleId="Caption">
    <w:name w:val="caption"/>
    <w:basedOn w:val="Normal"/>
    <w:next w:val="Normal"/>
    <w:uiPriority w:val="35"/>
    <w:unhideWhenUsed/>
    <w:qFormat/>
    <w:rsid w:val="00B20076"/>
    <w:pPr>
      <w:spacing w:after="200" w:line="240" w:lineRule="auto"/>
    </w:pPr>
    <w:rPr>
      <w:i/>
      <w:iCs/>
      <w:color w:val="44546A" w:themeColor="text2"/>
      <w:sz w:val="18"/>
      <w:szCs w:val="18"/>
    </w:rPr>
  </w:style>
  <w:style w:type="table" w:styleId="TableGrid">
    <w:name w:val="Table Grid"/>
    <w:basedOn w:val="TableNormal"/>
    <w:uiPriority w:val="39"/>
    <w:rsid w:val="00821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B2406"/>
  </w:style>
  <w:style w:type="paragraph" w:styleId="TOC1">
    <w:name w:val="toc 1"/>
    <w:basedOn w:val="Normal"/>
    <w:next w:val="Normal"/>
    <w:autoRedefine/>
    <w:uiPriority w:val="39"/>
    <w:unhideWhenUsed/>
    <w:rsid w:val="006C511E"/>
    <w:pPr>
      <w:spacing w:after="100"/>
    </w:pPr>
  </w:style>
  <w:style w:type="paragraph" w:styleId="TOC2">
    <w:name w:val="toc 2"/>
    <w:basedOn w:val="Normal"/>
    <w:next w:val="Normal"/>
    <w:autoRedefine/>
    <w:uiPriority w:val="39"/>
    <w:unhideWhenUsed/>
    <w:rsid w:val="006C511E"/>
    <w:pPr>
      <w:spacing w:after="100"/>
      <w:ind w:left="220"/>
    </w:pPr>
  </w:style>
  <w:style w:type="character" w:styleId="Hyperlink">
    <w:name w:val="Hyperlink"/>
    <w:basedOn w:val="DefaultParagraphFont"/>
    <w:uiPriority w:val="99"/>
    <w:unhideWhenUsed/>
    <w:rsid w:val="006C511E"/>
    <w:rPr>
      <w:color w:val="0563C1" w:themeColor="hyperlink"/>
      <w:u w:val="single"/>
    </w:rPr>
  </w:style>
  <w:style w:type="paragraph" w:styleId="TOC3">
    <w:name w:val="toc 3"/>
    <w:basedOn w:val="Normal"/>
    <w:next w:val="Normal"/>
    <w:autoRedefine/>
    <w:uiPriority w:val="39"/>
    <w:unhideWhenUsed/>
    <w:rsid w:val="00D70677"/>
    <w:pPr>
      <w:spacing w:after="100"/>
      <w:ind w:left="440"/>
    </w:pPr>
  </w:style>
  <w:style w:type="paragraph" w:styleId="TableofFigures">
    <w:name w:val="table of figures"/>
    <w:basedOn w:val="Normal"/>
    <w:next w:val="Normal"/>
    <w:uiPriority w:val="99"/>
    <w:unhideWhenUsed/>
    <w:rsid w:val="009212C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8122">
      <w:bodyDiv w:val="1"/>
      <w:marLeft w:val="0"/>
      <w:marRight w:val="0"/>
      <w:marTop w:val="0"/>
      <w:marBottom w:val="0"/>
      <w:divBdr>
        <w:top w:val="none" w:sz="0" w:space="0" w:color="auto"/>
        <w:left w:val="none" w:sz="0" w:space="0" w:color="auto"/>
        <w:bottom w:val="none" w:sz="0" w:space="0" w:color="auto"/>
        <w:right w:val="none" w:sz="0" w:space="0" w:color="auto"/>
      </w:divBdr>
    </w:div>
    <w:div w:id="11224213">
      <w:bodyDiv w:val="1"/>
      <w:marLeft w:val="0"/>
      <w:marRight w:val="0"/>
      <w:marTop w:val="0"/>
      <w:marBottom w:val="0"/>
      <w:divBdr>
        <w:top w:val="none" w:sz="0" w:space="0" w:color="auto"/>
        <w:left w:val="none" w:sz="0" w:space="0" w:color="auto"/>
        <w:bottom w:val="none" w:sz="0" w:space="0" w:color="auto"/>
        <w:right w:val="none" w:sz="0" w:space="0" w:color="auto"/>
      </w:divBdr>
    </w:div>
    <w:div w:id="50929397">
      <w:bodyDiv w:val="1"/>
      <w:marLeft w:val="0"/>
      <w:marRight w:val="0"/>
      <w:marTop w:val="0"/>
      <w:marBottom w:val="0"/>
      <w:divBdr>
        <w:top w:val="none" w:sz="0" w:space="0" w:color="auto"/>
        <w:left w:val="none" w:sz="0" w:space="0" w:color="auto"/>
        <w:bottom w:val="none" w:sz="0" w:space="0" w:color="auto"/>
        <w:right w:val="none" w:sz="0" w:space="0" w:color="auto"/>
      </w:divBdr>
    </w:div>
    <w:div w:id="54279469">
      <w:bodyDiv w:val="1"/>
      <w:marLeft w:val="0"/>
      <w:marRight w:val="0"/>
      <w:marTop w:val="0"/>
      <w:marBottom w:val="0"/>
      <w:divBdr>
        <w:top w:val="none" w:sz="0" w:space="0" w:color="auto"/>
        <w:left w:val="none" w:sz="0" w:space="0" w:color="auto"/>
        <w:bottom w:val="none" w:sz="0" w:space="0" w:color="auto"/>
        <w:right w:val="none" w:sz="0" w:space="0" w:color="auto"/>
      </w:divBdr>
    </w:div>
    <w:div w:id="70589848">
      <w:bodyDiv w:val="1"/>
      <w:marLeft w:val="0"/>
      <w:marRight w:val="0"/>
      <w:marTop w:val="0"/>
      <w:marBottom w:val="0"/>
      <w:divBdr>
        <w:top w:val="none" w:sz="0" w:space="0" w:color="auto"/>
        <w:left w:val="none" w:sz="0" w:space="0" w:color="auto"/>
        <w:bottom w:val="none" w:sz="0" w:space="0" w:color="auto"/>
        <w:right w:val="none" w:sz="0" w:space="0" w:color="auto"/>
      </w:divBdr>
    </w:div>
    <w:div w:id="75833439">
      <w:bodyDiv w:val="1"/>
      <w:marLeft w:val="0"/>
      <w:marRight w:val="0"/>
      <w:marTop w:val="0"/>
      <w:marBottom w:val="0"/>
      <w:divBdr>
        <w:top w:val="none" w:sz="0" w:space="0" w:color="auto"/>
        <w:left w:val="none" w:sz="0" w:space="0" w:color="auto"/>
        <w:bottom w:val="none" w:sz="0" w:space="0" w:color="auto"/>
        <w:right w:val="none" w:sz="0" w:space="0" w:color="auto"/>
      </w:divBdr>
    </w:div>
    <w:div w:id="100343058">
      <w:bodyDiv w:val="1"/>
      <w:marLeft w:val="0"/>
      <w:marRight w:val="0"/>
      <w:marTop w:val="0"/>
      <w:marBottom w:val="0"/>
      <w:divBdr>
        <w:top w:val="none" w:sz="0" w:space="0" w:color="auto"/>
        <w:left w:val="none" w:sz="0" w:space="0" w:color="auto"/>
        <w:bottom w:val="none" w:sz="0" w:space="0" w:color="auto"/>
        <w:right w:val="none" w:sz="0" w:space="0" w:color="auto"/>
      </w:divBdr>
    </w:div>
    <w:div w:id="161700899">
      <w:bodyDiv w:val="1"/>
      <w:marLeft w:val="0"/>
      <w:marRight w:val="0"/>
      <w:marTop w:val="0"/>
      <w:marBottom w:val="0"/>
      <w:divBdr>
        <w:top w:val="none" w:sz="0" w:space="0" w:color="auto"/>
        <w:left w:val="none" w:sz="0" w:space="0" w:color="auto"/>
        <w:bottom w:val="none" w:sz="0" w:space="0" w:color="auto"/>
        <w:right w:val="none" w:sz="0" w:space="0" w:color="auto"/>
      </w:divBdr>
    </w:div>
    <w:div w:id="165023698">
      <w:bodyDiv w:val="1"/>
      <w:marLeft w:val="0"/>
      <w:marRight w:val="0"/>
      <w:marTop w:val="0"/>
      <w:marBottom w:val="0"/>
      <w:divBdr>
        <w:top w:val="none" w:sz="0" w:space="0" w:color="auto"/>
        <w:left w:val="none" w:sz="0" w:space="0" w:color="auto"/>
        <w:bottom w:val="none" w:sz="0" w:space="0" w:color="auto"/>
        <w:right w:val="none" w:sz="0" w:space="0" w:color="auto"/>
      </w:divBdr>
    </w:div>
    <w:div w:id="166751750">
      <w:bodyDiv w:val="1"/>
      <w:marLeft w:val="0"/>
      <w:marRight w:val="0"/>
      <w:marTop w:val="0"/>
      <w:marBottom w:val="0"/>
      <w:divBdr>
        <w:top w:val="none" w:sz="0" w:space="0" w:color="auto"/>
        <w:left w:val="none" w:sz="0" w:space="0" w:color="auto"/>
        <w:bottom w:val="none" w:sz="0" w:space="0" w:color="auto"/>
        <w:right w:val="none" w:sz="0" w:space="0" w:color="auto"/>
      </w:divBdr>
    </w:div>
    <w:div w:id="199517232">
      <w:bodyDiv w:val="1"/>
      <w:marLeft w:val="0"/>
      <w:marRight w:val="0"/>
      <w:marTop w:val="0"/>
      <w:marBottom w:val="0"/>
      <w:divBdr>
        <w:top w:val="none" w:sz="0" w:space="0" w:color="auto"/>
        <w:left w:val="none" w:sz="0" w:space="0" w:color="auto"/>
        <w:bottom w:val="none" w:sz="0" w:space="0" w:color="auto"/>
        <w:right w:val="none" w:sz="0" w:space="0" w:color="auto"/>
      </w:divBdr>
    </w:div>
    <w:div w:id="212621777">
      <w:bodyDiv w:val="1"/>
      <w:marLeft w:val="0"/>
      <w:marRight w:val="0"/>
      <w:marTop w:val="0"/>
      <w:marBottom w:val="0"/>
      <w:divBdr>
        <w:top w:val="none" w:sz="0" w:space="0" w:color="auto"/>
        <w:left w:val="none" w:sz="0" w:space="0" w:color="auto"/>
        <w:bottom w:val="none" w:sz="0" w:space="0" w:color="auto"/>
        <w:right w:val="none" w:sz="0" w:space="0" w:color="auto"/>
      </w:divBdr>
    </w:div>
    <w:div w:id="264726317">
      <w:bodyDiv w:val="1"/>
      <w:marLeft w:val="0"/>
      <w:marRight w:val="0"/>
      <w:marTop w:val="0"/>
      <w:marBottom w:val="0"/>
      <w:divBdr>
        <w:top w:val="none" w:sz="0" w:space="0" w:color="auto"/>
        <w:left w:val="none" w:sz="0" w:space="0" w:color="auto"/>
        <w:bottom w:val="none" w:sz="0" w:space="0" w:color="auto"/>
        <w:right w:val="none" w:sz="0" w:space="0" w:color="auto"/>
      </w:divBdr>
    </w:div>
    <w:div w:id="266817167">
      <w:bodyDiv w:val="1"/>
      <w:marLeft w:val="0"/>
      <w:marRight w:val="0"/>
      <w:marTop w:val="0"/>
      <w:marBottom w:val="0"/>
      <w:divBdr>
        <w:top w:val="none" w:sz="0" w:space="0" w:color="auto"/>
        <w:left w:val="none" w:sz="0" w:space="0" w:color="auto"/>
        <w:bottom w:val="none" w:sz="0" w:space="0" w:color="auto"/>
        <w:right w:val="none" w:sz="0" w:space="0" w:color="auto"/>
      </w:divBdr>
    </w:div>
    <w:div w:id="283511091">
      <w:bodyDiv w:val="1"/>
      <w:marLeft w:val="0"/>
      <w:marRight w:val="0"/>
      <w:marTop w:val="0"/>
      <w:marBottom w:val="0"/>
      <w:divBdr>
        <w:top w:val="none" w:sz="0" w:space="0" w:color="auto"/>
        <w:left w:val="none" w:sz="0" w:space="0" w:color="auto"/>
        <w:bottom w:val="none" w:sz="0" w:space="0" w:color="auto"/>
        <w:right w:val="none" w:sz="0" w:space="0" w:color="auto"/>
      </w:divBdr>
    </w:div>
    <w:div w:id="329337395">
      <w:bodyDiv w:val="1"/>
      <w:marLeft w:val="0"/>
      <w:marRight w:val="0"/>
      <w:marTop w:val="0"/>
      <w:marBottom w:val="0"/>
      <w:divBdr>
        <w:top w:val="none" w:sz="0" w:space="0" w:color="auto"/>
        <w:left w:val="none" w:sz="0" w:space="0" w:color="auto"/>
        <w:bottom w:val="none" w:sz="0" w:space="0" w:color="auto"/>
        <w:right w:val="none" w:sz="0" w:space="0" w:color="auto"/>
      </w:divBdr>
    </w:div>
    <w:div w:id="331690191">
      <w:bodyDiv w:val="1"/>
      <w:marLeft w:val="0"/>
      <w:marRight w:val="0"/>
      <w:marTop w:val="0"/>
      <w:marBottom w:val="0"/>
      <w:divBdr>
        <w:top w:val="none" w:sz="0" w:space="0" w:color="auto"/>
        <w:left w:val="none" w:sz="0" w:space="0" w:color="auto"/>
        <w:bottom w:val="none" w:sz="0" w:space="0" w:color="auto"/>
        <w:right w:val="none" w:sz="0" w:space="0" w:color="auto"/>
      </w:divBdr>
    </w:div>
    <w:div w:id="348221091">
      <w:bodyDiv w:val="1"/>
      <w:marLeft w:val="0"/>
      <w:marRight w:val="0"/>
      <w:marTop w:val="0"/>
      <w:marBottom w:val="0"/>
      <w:divBdr>
        <w:top w:val="none" w:sz="0" w:space="0" w:color="auto"/>
        <w:left w:val="none" w:sz="0" w:space="0" w:color="auto"/>
        <w:bottom w:val="none" w:sz="0" w:space="0" w:color="auto"/>
        <w:right w:val="none" w:sz="0" w:space="0" w:color="auto"/>
      </w:divBdr>
    </w:div>
    <w:div w:id="373892805">
      <w:bodyDiv w:val="1"/>
      <w:marLeft w:val="0"/>
      <w:marRight w:val="0"/>
      <w:marTop w:val="0"/>
      <w:marBottom w:val="0"/>
      <w:divBdr>
        <w:top w:val="none" w:sz="0" w:space="0" w:color="auto"/>
        <w:left w:val="none" w:sz="0" w:space="0" w:color="auto"/>
        <w:bottom w:val="none" w:sz="0" w:space="0" w:color="auto"/>
        <w:right w:val="none" w:sz="0" w:space="0" w:color="auto"/>
      </w:divBdr>
    </w:div>
    <w:div w:id="385493923">
      <w:bodyDiv w:val="1"/>
      <w:marLeft w:val="0"/>
      <w:marRight w:val="0"/>
      <w:marTop w:val="0"/>
      <w:marBottom w:val="0"/>
      <w:divBdr>
        <w:top w:val="none" w:sz="0" w:space="0" w:color="auto"/>
        <w:left w:val="none" w:sz="0" w:space="0" w:color="auto"/>
        <w:bottom w:val="none" w:sz="0" w:space="0" w:color="auto"/>
        <w:right w:val="none" w:sz="0" w:space="0" w:color="auto"/>
      </w:divBdr>
    </w:div>
    <w:div w:id="388891659">
      <w:bodyDiv w:val="1"/>
      <w:marLeft w:val="0"/>
      <w:marRight w:val="0"/>
      <w:marTop w:val="0"/>
      <w:marBottom w:val="0"/>
      <w:divBdr>
        <w:top w:val="none" w:sz="0" w:space="0" w:color="auto"/>
        <w:left w:val="none" w:sz="0" w:space="0" w:color="auto"/>
        <w:bottom w:val="none" w:sz="0" w:space="0" w:color="auto"/>
        <w:right w:val="none" w:sz="0" w:space="0" w:color="auto"/>
      </w:divBdr>
    </w:div>
    <w:div w:id="439492475">
      <w:bodyDiv w:val="1"/>
      <w:marLeft w:val="0"/>
      <w:marRight w:val="0"/>
      <w:marTop w:val="0"/>
      <w:marBottom w:val="0"/>
      <w:divBdr>
        <w:top w:val="none" w:sz="0" w:space="0" w:color="auto"/>
        <w:left w:val="none" w:sz="0" w:space="0" w:color="auto"/>
        <w:bottom w:val="none" w:sz="0" w:space="0" w:color="auto"/>
        <w:right w:val="none" w:sz="0" w:space="0" w:color="auto"/>
      </w:divBdr>
    </w:div>
    <w:div w:id="453599960">
      <w:bodyDiv w:val="1"/>
      <w:marLeft w:val="0"/>
      <w:marRight w:val="0"/>
      <w:marTop w:val="0"/>
      <w:marBottom w:val="0"/>
      <w:divBdr>
        <w:top w:val="none" w:sz="0" w:space="0" w:color="auto"/>
        <w:left w:val="none" w:sz="0" w:space="0" w:color="auto"/>
        <w:bottom w:val="none" w:sz="0" w:space="0" w:color="auto"/>
        <w:right w:val="none" w:sz="0" w:space="0" w:color="auto"/>
      </w:divBdr>
    </w:div>
    <w:div w:id="476385297">
      <w:bodyDiv w:val="1"/>
      <w:marLeft w:val="0"/>
      <w:marRight w:val="0"/>
      <w:marTop w:val="0"/>
      <w:marBottom w:val="0"/>
      <w:divBdr>
        <w:top w:val="none" w:sz="0" w:space="0" w:color="auto"/>
        <w:left w:val="none" w:sz="0" w:space="0" w:color="auto"/>
        <w:bottom w:val="none" w:sz="0" w:space="0" w:color="auto"/>
        <w:right w:val="none" w:sz="0" w:space="0" w:color="auto"/>
      </w:divBdr>
    </w:div>
    <w:div w:id="489904759">
      <w:bodyDiv w:val="1"/>
      <w:marLeft w:val="0"/>
      <w:marRight w:val="0"/>
      <w:marTop w:val="0"/>
      <w:marBottom w:val="0"/>
      <w:divBdr>
        <w:top w:val="none" w:sz="0" w:space="0" w:color="auto"/>
        <w:left w:val="none" w:sz="0" w:space="0" w:color="auto"/>
        <w:bottom w:val="none" w:sz="0" w:space="0" w:color="auto"/>
        <w:right w:val="none" w:sz="0" w:space="0" w:color="auto"/>
      </w:divBdr>
    </w:div>
    <w:div w:id="504321032">
      <w:bodyDiv w:val="1"/>
      <w:marLeft w:val="0"/>
      <w:marRight w:val="0"/>
      <w:marTop w:val="0"/>
      <w:marBottom w:val="0"/>
      <w:divBdr>
        <w:top w:val="none" w:sz="0" w:space="0" w:color="auto"/>
        <w:left w:val="none" w:sz="0" w:space="0" w:color="auto"/>
        <w:bottom w:val="none" w:sz="0" w:space="0" w:color="auto"/>
        <w:right w:val="none" w:sz="0" w:space="0" w:color="auto"/>
      </w:divBdr>
    </w:div>
    <w:div w:id="512958284">
      <w:bodyDiv w:val="1"/>
      <w:marLeft w:val="0"/>
      <w:marRight w:val="0"/>
      <w:marTop w:val="0"/>
      <w:marBottom w:val="0"/>
      <w:divBdr>
        <w:top w:val="none" w:sz="0" w:space="0" w:color="auto"/>
        <w:left w:val="none" w:sz="0" w:space="0" w:color="auto"/>
        <w:bottom w:val="none" w:sz="0" w:space="0" w:color="auto"/>
        <w:right w:val="none" w:sz="0" w:space="0" w:color="auto"/>
      </w:divBdr>
    </w:div>
    <w:div w:id="516039085">
      <w:bodyDiv w:val="1"/>
      <w:marLeft w:val="0"/>
      <w:marRight w:val="0"/>
      <w:marTop w:val="0"/>
      <w:marBottom w:val="0"/>
      <w:divBdr>
        <w:top w:val="none" w:sz="0" w:space="0" w:color="auto"/>
        <w:left w:val="none" w:sz="0" w:space="0" w:color="auto"/>
        <w:bottom w:val="none" w:sz="0" w:space="0" w:color="auto"/>
        <w:right w:val="none" w:sz="0" w:space="0" w:color="auto"/>
      </w:divBdr>
    </w:div>
    <w:div w:id="544024879">
      <w:bodyDiv w:val="1"/>
      <w:marLeft w:val="0"/>
      <w:marRight w:val="0"/>
      <w:marTop w:val="0"/>
      <w:marBottom w:val="0"/>
      <w:divBdr>
        <w:top w:val="none" w:sz="0" w:space="0" w:color="auto"/>
        <w:left w:val="none" w:sz="0" w:space="0" w:color="auto"/>
        <w:bottom w:val="none" w:sz="0" w:space="0" w:color="auto"/>
        <w:right w:val="none" w:sz="0" w:space="0" w:color="auto"/>
      </w:divBdr>
    </w:div>
    <w:div w:id="588662996">
      <w:bodyDiv w:val="1"/>
      <w:marLeft w:val="0"/>
      <w:marRight w:val="0"/>
      <w:marTop w:val="0"/>
      <w:marBottom w:val="0"/>
      <w:divBdr>
        <w:top w:val="none" w:sz="0" w:space="0" w:color="auto"/>
        <w:left w:val="none" w:sz="0" w:space="0" w:color="auto"/>
        <w:bottom w:val="none" w:sz="0" w:space="0" w:color="auto"/>
        <w:right w:val="none" w:sz="0" w:space="0" w:color="auto"/>
      </w:divBdr>
    </w:div>
    <w:div w:id="588781264">
      <w:bodyDiv w:val="1"/>
      <w:marLeft w:val="0"/>
      <w:marRight w:val="0"/>
      <w:marTop w:val="0"/>
      <w:marBottom w:val="0"/>
      <w:divBdr>
        <w:top w:val="none" w:sz="0" w:space="0" w:color="auto"/>
        <w:left w:val="none" w:sz="0" w:space="0" w:color="auto"/>
        <w:bottom w:val="none" w:sz="0" w:space="0" w:color="auto"/>
        <w:right w:val="none" w:sz="0" w:space="0" w:color="auto"/>
      </w:divBdr>
    </w:div>
    <w:div w:id="603541832">
      <w:bodyDiv w:val="1"/>
      <w:marLeft w:val="0"/>
      <w:marRight w:val="0"/>
      <w:marTop w:val="0"/>
      <w:marBottom w:val="0"/>
      <w:divBdr>
        <w:top w:val="none" w:sz="0" w:space="0" w:color="auto"/>
        <w:left w:val="none" w:sz="0" w:space="0" w:color="auto"/>
        <w:bottom w:val="none" w:sz="0" w:space="0" w:color="auto"/>
        <w:right w:val="none" w:sz="0" w:space="0" w:color="auto"/>
      </w:divBdr>
    </w:div>
    <w:div w:id="605118396">
      <w:bodyDiv w:val="1"/>
      <w:marLeft w:val="0"/>
      <w:marRight w:val="0"/>
      <w:marTop w:val="0"/>
      <w:marBottom w:val="0"/>
      <w:divBdr>
        <w:top w:val="none" w:sz="0" w:space="0" w:color="auto"/>
        <w:left w:val="none" w:sz="0" w:space="0" w:color="auto"/>
        <w:bottom w:val="none" w:sz="0" w:space="0" w:color="auto"/>
        <w:right w:val="none" w:sz="0" w:space="0" w:color="auto"/>
      </w:divBdr>
    </w:div>
    <w:div w:id="605579724">
      <w:bodyDiv w:val="1"/>
      <w:marLeft w:val="0"/>
      <w:marRight w:val="0"/>
      <w:marTop w:val="0"/>
      <w:marBottom w:val="0"/>
      <w:divBdr>
        <w:top w:val="none" w:sz="0" w:space="0" w:color="auto"/>
        <w:left w:val="none" w:sz="0" w:space="0" w:color="auto"/>
        <w:bottom w:val="none" w:sz="0" w:space="0" w:color="auto"/>
        <w:right w:val="none" w:sz="0" w:space="0" w:color="auto"/>
      </w:divBdr>
    </w:div>
    <w:div w:id="627669161">
      <w:bodyDiv w:val="1"/>
      <w:marLeft w:val="0"/>
      <w:marRight w:val="0"/>
      <w:marTop w:val="0"/>
      <w:marBottom w:val="0"/>
      <w:divBdr>
        <w:top w:val="none" w:sz="0" w:space="0" w:color="auto"/>
        <w:left w:val="none" w:sz="0" w:space="0" w:color="auto"/>
        <w:bottom w:val="none" w:sz="0" w:space="0" w:color="auto"/>
        <w:right w:val="none" w:sz="0" w:space="0" w:color="auto"/>
      </w:divBdr>
    </w:div>
    <w:div w:id="661204244">
      <w:bodyDiv w:val="1"/>
      <w:marLeft w:val="0"/>
      <w:marRight w:val="0"/>
      <w:marTop w:val="0"/>
      <w:marBottom w:val="0"/>
      <w:divBdr>
        <w:top w:val="none" w:sz="0" w:space="0" w:color="auto"/>
        <w:left w:val="none" w:sz="0" w:space="0" w:color="auto"/>
        <w:bottom w:val="none" w:sz="0" w:space="0" w:color="auto"/>
        <w:right w:val="none" w:sz="0" w:space="0" w:color="auto"/>
      </w:divBdr>
    </w:div>
    <w:div w:id="672076549">
      <w:bodyDiv w:val="1"/>
      <w:marLeft w:val="0"/>
      <w:marRight w:val="0"/>
      <w:marTop w:val="0"/>
      <w:marBottom w:val="0"/>
      <w:divBdr>
        <w:top w:val="none" w:sz="0" w:space="0" w:color="auto"/>
        <w:left w:val="none" w:sz="0" w:space="0" w:color="auto"/>
        <w:bottom w:val="none" w:sz="0" w:space="0" w:color="auto"/>
        <w:right w:val="none" w:sz="0" w:space="0" w:color="auto"/>
      </w:divBdr>
    </w:div>
    <w:div w:id="673648671">
      <w:bodyDiv w:val="1"/>
      <w:marLeft w:val="0"/>
      <w:marRight w:val="0"/>
      <w:marTop w:val="0"/>
      <w:marBottom w:val="0"/>
      <w:divBdr>
        <w:top w:val="none" w:sz="0" w:space="0" w:color="auto"/>
        <w:left w:val="none" w:sz="0" w:space="0" w:color="auto"/>
        <w:bottom w:val="none" w:sz="0" w:space="0" w:color="auto"/>
        <w:right w:val="none" w:sz="0" w:space="0" w:color="auto"/>
      </w:divBdr>
    </w:div>
    <w:div w:id="674460595">
      <w:bodyDiv w:val="1"/>
      <w:marLeft w:val="0"/>
      <w:marRight w:val="0"/>
      <w:marTop w:val="0"/>
      <w:marBottom w:val="0"/>
      <w:divBdr>
        <w:top w:val="none" w:sz="0" w:space="0" w:color="auto"/>
        <w:left w:val="none" w:sz="0" w:space="0" w:color="auto"/>
        <w:bottom w:val="none" w:sz="0" w:space="0" w:color="auto"/>
        <w:right w:val="none" w:sz="0" w:space="0" w:color="auto"/>
      </w:divBdr>
    </w:div>
    <w:div w:id="677462659">
      <w:bodyDiv w:val="1"/>
      <w:marLeft w:val="0"/>
      <w:marRight w:val="0"/>
      <w:marTop w:val="0"/>
      <w:marBottom w:val="0"/>
      <w:divBdr>
        <w:top w:val="none" w:sz="0" w:space="0" w:color="auto"/>
        <w:left w:val="none" w:sz="0" w:space="0" w:color="auto"/>
        <w:bottom w:val="none" w:sz="0" w:space="0" w:color="auto"/>
        <w:right w:val="none" w:sz="0" w:space="0" w:color="auto"/>
      </w:divBdr>
    </w:div>
    <w:div w:id="678167069">
      <w:bodyDiv w:val="1"/>
      <w:marLeft w:val="0"/>
      <w:marRight w:val="0"/>
      <w:marTop w:val="0"/>
      <w:marBottom w:val="0"/>
      <w:divBdr>
        <w:top w:val="none" w:sz="0" w:space="0" w:color="auto"/>
        <w:left w:val="none" w:sz="0" w:space="0" w:color="auto"/>
        <w:bottom w:val="none" w:sz="0" w:space="0" w:color="auto"/>
        <w:right w:val="none" w:sz="0" w:space="0" w:color="auto"/>
      </w:divBdr>
    </w:div>
    <w:div w:id="680744698">
      <w:bodyDiv w:val="1"/>
      <w:marLeft w:val="0"/>
      <w:marRight w:val="0"/>
      <w:marTop w:val="0"/>
      <w:marBottom w:val="0"/>
      <w:divBdr>
        <w:top w:val="none" w:sz="0" w:space="0" w:color="auto"/>
        <w:left w:val="none" w:sz="0" w:space="0" w:color="auto"/>
        <w:bottom w:val="none" w:sz="0" w:space="0" w:color="auto"/>
        <w:right w:val="none" w:sz="0" w:space="0" w:color="auto"/>
      </w:divBdr>
    </w:div>
    <w:div w:id="694308581">
      <w:bodyDiv w:val="1"/>
      <w:marLeft w:val="0"/>
      <w:marRight w:val="0"/>
      <w:marTop w:val="0"/>
      <w:marBottom w:val="0"/>
      <w:divBdr>
        <w:top w:val="none" w:sz="0" w:space="0" w:color="auto"/>
        <w:left w:val="none" w:sz="0" w:space="0" w:color="auto"/>
        <w:bottom w:val="none" w:sz="0" w:space="0" w:color="auto"/>
        <w:right w:val="none" w:sz="0" w:space="0" w:color="auto"/>
      </w:divBdr>
    </w:div>
    <w:div w:id="699089521">
      <w:bodyDiv w:val="1"/>
      <w:marLeft w:val="0"/>
      <w:marRight w:val="0"/>
      <w:marTop w:val="0"/>
      <w:marBottom w:val="0"/>
      <w:divBdr>
        <w:top w:val="none" w:sz="0" w:space="0" w:color="auto"/>
        <w:left w:val="none" w:sz="0" w:space="0" w:color="auto"/>
        <w:bottom w:val="none" w:sz="0" w:space="0" w:color="auto"/>
        <w:right w:val="none" w:sz="0" w:space="0" w:color="auto"/>
      </w:divBdr>
    </w:div>
    <w:div w:id="704256650">
      <w:bodyDiv w:val="1"/>
      <w:marLeft w:val="0"/>
      <w:marRight w:val="0"/>
      <w:marTop w:val="0"/>
      <w:marBottom w:val="0"/>
      <w:divBdr>
        <w:top w:val="none" w:sz="0" w:space="0" w:color="auto"/>
        <w:left w:val="none" w:sz="0" w:space="0" w:color="auto"/>
        <w:bottom w:val="none" w:sz="0" w:space="0" w:color="auto"/>
        <w:right w:val="none" w:sz="0" w:space="0" w:color="auto"/>
      </w:divBdr>
    </w:div>
    <w:div w:id="734937835">
      <w:bodyDiv w:val="1"/>
      <w:marLeft w:val="0"/>
      <w:marRight w:val="0"/>
      <w:marTop w:val="0"/>
      <w:marBottom w:val="0"/>
      <w:divBdr>
        <w:top w:val="none" w:sz="0" w:space="0" w:color="auto"/>
        <w:left w:val="none" w:sz="0" w:space="0" w:color="auto"/>
        <w:bottom w:val="none" w:sz="0" w:space="0" w:color="auto"/>
        <w:right w:val="none" w:sz="0" w:space="0" w:color="auto"/>
      </w:divBdr>
    </w:div>
    <w:div w:id="744183176">
      <w:bodyDiv w:val="1"/>
      <w:marLeft w:val="0"/>
      <w:marRight w:val="0"/>
      <w:marTop w:val="0"/>
      <w:marBottom w:val="0"/>
      <w:divBdr>
        <w:top w:val="none" w:sz="0" w:space="0" w:color="auto"/>
        <w:left w:val="none" w:sz="0" w:space="0" w:color="auto"/>
        <w:bottom w:val="none" w:sz="0" w:space="0" w:color="auto"/>
        <w:right w:val="none" w:sz="0" w:space="0" w:color="auto"/>
      </w:divBdr>
    </w:div>
    <w:div w:id="768355393">
      <w:bodyDiv w:val="1"/>
      <w:marLeft w:val="0"/>
      <w:marRight w:val="0"/>
      <w:marTop w:val="0"/>
      <w:marBottom w:val="0"/>
      <w:divBdr>
        <w:top w:val="none" w:sz="0" w:space="0" w:color="auto"/>
        <w:left w:val="none" w:sz="0" w:space="0" w:color="auto"/>
        <w:bottom w:val="none" w:sz="0" w:space="0" w:color="auto"/>
        <w:right w:val="none" w:sz="0" w:space="0" w:color="auto"/>
      </w:divBdr>
    </w:div>
    <w:div w:id="774248072">
      <w:bodyDiv w:val="1"/>
      <w:marLeft w:val="0"/>
      <w:marRight w:val="0"/>
      <w:marTop w:val="0"/>
      <w:marBottom w:val="0"/>
      <w:divBdr>
        <w:top w:val="none" w:sz="0" w:space="0" w:color="auto"/>
        <w:left w:val="none" w:sz="0" w:space="0" w:color="auto"/>
        <w:bottom w:val="none" w:sz="0" w:space="0" w:color="auto"/>
        <w:right w:val="none" w:sz="0" w:space="0" w:color="auto"/>
      </w:divBdr>
    </w:div>
    <w:div w:id="779032249">
      <w:bodyDiv w:val="1"/>
      <w:marLeft w:val="0"/>
      <w:marRight w:val="0"/>
      <w:marTop w:val="0"/>
      <w:marBottom w:val="0"/>
      <w:divBdr>
        <w:top w:val="none" w:sz="0" w:space="0" w:color="auto"/>
        <w:left w:val="none" w:sz="0" w:space="0" w:color="auto"/>
        <w:bottom w:val="none" w:sz="0" w:space="0" w:color="auto"/>
        <w:right w:val="none" w:sz="0" w:space="0" w:color="auto"/>
      </w:divBdr>
    </w:div>
    <w:div w:id="783041230">
      <w:bodyDiv w:val="1"/>
      <w:marLeft w:val="0"/>
      <w:marRight w:val="0"/>
      <w:marTop w:val="0"/>
      <w:marBottom w:val="0"/>
      <w:divBdr>
        <w:top w:val="none" w:sz="0" w:space="0" w:color="auto"/>
        <w:left w:val="none" w:sz="0" w:space="0" w:color="auto"/>
        <w:bottom w:val="none" w:sz="0" w:space="0" w:color="auto"/>
        <w:right w:val="none" w:sz="0" w:space="0" w:color="auto"/>
      </w:divBdr>
    </w:div>
    <w:div w:id="792943797">
      <w:bodyDiv w:val="1"/>
      <w:marLeft w:val="0"/>
      <w:marRight w:val="0"/>
      <w:marTop w:val="0"/>
      <w:marBottom w:val="0"/>
      <w:divBdr>
        <w:top w:val="none" w:sz="0" w:space="0" w:color="auto"/>
        <w:left w:val="none" w:sz="0" w:space="0" w:color="auto"/>
        <w:bottom w:val="none" w:sz="0" w:space="0" w:color="auto"/>
        <w:right w:val="none" w:sz="0" w:space="0" w:color="auto"/>
      </w:divBdr>
    </w:div>
    <w:div w:id="818038092">
      <w:bodyDiv w:val="1"/>
      <w:marLeft w:val="0"/>
      <w:marRight w:val="0"/>
      <w:marTop w:val="0"/>
      <w:marBottom w:val="0"/>
      <w:divBdr>
        <w:top w:val="none" w:sz="0" w:space="0" w:color="auto"/>
        <w:left w:val="none" w:sz="0" w:space="0" w:color="auto"/>
        <w:bottom w:val="none" w:sz="0" w:space="0" w:color="auto"/>
        <w:right w:val="none" w:sz="0" w:space="0" w:color="auto"/>
      </w:divBdr>
    </w:div>
    <w:div w:id="824051338">
      <w:bodyDiv w:val="1"/>
      <w:marLeft w:val="0"/>
      <w:marRight w:val="0"/>
      <w:marTop w:val="0"/>
      <w:marBottom w:val="0"/>
      <w:divBdr>
        <w:top w:val="none" w:sz="0" w:space="0" w:color="auto"/>
        <w:left w:val="none" w:sz="0" w:space="0" w:color="auto"/>
        <w:bottom w:val="none" w:sz="0" w:space="0" w:color="auto"/>
        <w:right w:val="none" w:sz="0" w:space="0" w:color="auto"/>
      </w:divBdr>
    </w:div>
    <w:div w:id="861013879">
      <w:bodyDiv w:val="1"/>
      <w:marLeft w:val="0"/>
      <w:marRight w:val="0"/>
      <w:marTop w:val="0"/>
      <w:marBottom w:val="0"/>
      <w:divBdr>
        <w:top w:val="none" w:sz="0" w:space="0" w:color="auto"/>
        <w:left w:val="none" w:sz="0" w:space="0" w:color="auto"/>
        <w:bottom w:val="none" w:sz="0" w:space="0" w:color="auto"/>
        <w:right w:val="none" w:sz="0" w:space="0" w:color="auto"/>
      </w:divBdr>
    </w:div>
    <w:div w:id="874855696">
      <w:bodyDiv w:val="1"/>
      <w:marLeft w:val="0"/>
      <w:marRight w:val="0"/>
      <w:marTop w:val="0"/>
      <w:marBottom w:val="0"/>
      <w:divBdr>
        <w:top w:val="none" w:sz="0" w:space="0" w:color="auto"/>
        <w:left w:val="none" w:sz="0" w:space="0" w:color="auto"/>
        <w:bottom w:val="none" w:sz="0" w:space="0" w:color="auto"/>
        <w:right w:val="none" w:sz="0" w:space="0" w:color="auto"/>
      </w:divBdr>
    </w:div>
    <w:div w:id="874924640">
      <w:bodyDiv w:val="1"/>
      <w:marLeft w:val="0"/>
      <w:marRight w:val="0"/>
      <w:marTop w:val="0"/>
      <w:marBottom w:val="0"/>
      <w:divBdr>
        <w:top w:val="none" w:sz="0" w:space="0" w:color="auto"/>
        <w:left w:val="none" w:sz="0" w:space="0" w:color="auto"/>
        <w:bottom w:val="none" w:sz="0" w:space="0" w:color="auto"/>
        <w:right w:val="none" w:sz="0" w:space="0" w:color="auto"/>
      </w:divBdr>
    </w:div>
    <w:div w:id="897476116">
      <w:bodyDiv w:val="1"/>
      <w:marLeft w:val="0"/>
      <w:marRight w:val="0"/>
      <w:marTop w:val="0"/>
      <w:marBottom w:val="0"/>
      <w:divBdr>
        <w:top w:val="none" w:sz="0" w:space="0" w:color="auto"/>
        <w:left w:val="none" w:sz="0" w:space="0" w:color="auto"/>
        <w:bottom w:val="none" w:sz="0" w:space="0" w:color="auto"/>
        <w:right w:val="none" w:sz="0" w:space="0" w:color="auto"/>
      </w:divBdr>
    </w:div>
    <w:div w:id="903029587">
      <w:bodyDiv w:val="1"/>
      <w:marLeft w:val="0"/>
      <w:marRight w:val="0"/>
      <w:marTop w:val="0"/>
      <w:marBottom w:val="0"/>
      <w:divBdr>
        <w:top w:val="none" w:sz="0" w:space="0" w:color="auto"/>
        <w:left w:val="none" w:sz="0" w:space="0" w:color="auto"/>
        <w:bottom w:val="none" w:sz="0" w:space="0" w:color="auto"/>
        <w:right w:val="none" w:sz="0" w:space="0" w:color="auto"/>
      </w:divBdr>
    </w:div>
    <w:div w:id="925305466">
      <w:bodyDiv w:val="1"/>
      <w:marLeft w:val="0"/>
      <w:marRight w:val="0"/>
      <w:marTop w:val="0"/>
      <w:marBottom w:val="0"/>
      <w:divBdr>
        <w:top w:val="none" w:sz="0" w:space="0" w:color="auto"/>
        <w:left w:val="none" w:sz="0" w:space="0" w:color="auto"/>
        <w:bottom w:val="none" w:sz="0" w:space="0" w:color="auto"/>
        <w:right w:val="none" w:sz="0" w:space="0" w:color="auto"/>
      </w:divBdr>
    </w:div>
    <w:div w:id="938485751">
      <w:bodyDiv w:val="1"/>
      <w:marLeft w:val="0"/>
      <w:marRight w:val="0"/>
      <w:marTop w:val="0"/>
      <w:marBottom w:val="0"/>
      <w:divBdr>
        <w:top w:val="none" w:sz="0" w:space="0" w:color="auto"/>
        <w:left w:val="none" w:sz="0" w:space="0" w:color="auto"/>
        <w:bottom w:val="none" w:sz="0" w:space="0" w:color="auto"/>
        <w:right w:val="none" w:sz="0" w:space="0" w:color="auto"/>
      </w:divBdr>
    </w:div>
    <w:div w:id="949311911">
      <w:bodyDiv w:val="1"/>
      <w:marLeft w:val="0"/>
      <w:marRight w:val="0"/>
      <w:marTop w:val="0"/>
      <w:marBottom w:val="0"/>
      <w:divBdr>
        <w:top w:val="none" w:sz="0" w:space="0" w:color="auto"/>
        <w:left w:val="none" w:sz="0" w:space="0" w:color="auto"/>
        <w:bottom w:val="none" w:sz="0" w:space="0" w:color="auto"/>
        <w:right w:val="none" w:sz="0" w:space="0" w:color="auto"/>
      </w:divBdr>
    </w:div>
    <w:div w:id="949975855">
      <w:bodyDiv w:val="1"/>
      <w:marLeft w:val="0"/>
      <w:marRight w:val="0"/>
      <w:marTop w:val="0"/>
      <w:marBottom w:val="0"/>
      <w:divBdr>
        <w:top w:val="none" w:sz="0" w:space="0" w:color="auto"/>
        <w:left w:val="none" w:sz="0" w:space="0" w:color="auto"/>
        <w:bottom w:val="none" w:sz="0" w:space="0" w:color="auto"/>
        <w:right w:val="none" w:sz="0" w:space="0" w:color="auto"/>
      </w:divBdr>
    </w:div>
    <w:div w:id="950360542">
      <w:bodyDiv w:val="1"/>
      <w:marLeft w:val="0"/>
      <w:marRight w:val="0"/>
      <w:marTop w:val="0"/>
      <w:marBottom w:val="0"/>
      <w:divBdr>
        <w:top w:val="none" w:sz="0" w:space="0" w:color="auto"/>
        <w:left w:val="none" w:sz="0" w:space="0" w:color="auto"/>
        <w:bottom w:val="none" w:sz="0" w:space="0" w:color="auto"/>
        <w:right w:val="none" w:sz="0" w:space="0" w:color="auto"/>
      </w:divBdr>
    </w:div>
    <w:div w:id="988165817">
      <w:bodyDiv w:val="1"/>
      <w:marLeft w:val="0"/>
      <w:marRight w:val="0"/>
      <w:marTop w:val="0"/>
      <w:marBottom w:val="0"/>
      <w:divBdr>
        <w:top w:val="none" w:sz="0" w:space="0" w:color="auto"/>
        <w:left w:val="none" w:sz="0" w:space="0" w:color="auto"/>
        <w:bottom w:val="none" w:sz="0" w:space="0" w:color="auto"/>
        <w:right w:val="none" w:sz="0" w:space="0" w:color="auto"/>
      </w:divBdr>
    </w:div>
    <w:div w:id="1015810565">
      <w:bodyDiv w:val="1"/>
      <w:marLeft w:val="0"/>
      <w:marRight w:val="0"/>
      <w:marTop w:val="0"/>
      <w:marBottom w:val="0"/>
      <w:divBdr>
        <w:top w:val="none" w:sz="0" w:space="0" w:color="auto"/>
        <w:left w:val="none" w:sz="0" w:space="0" w:color="auto"/>
        <w:bottom w:val="none" w:sz="0" w:space="0" w:color="auto"/>
        <w:right w:val="none" w:sz="0" w:space="0" w:color="auto"/>
      </w:divBdr>
    </w:div>
    <w:div w:id="1017081263">
      <w:bodyDiv w:val="1"/>
      <w:marLeft w:val="0"/>
      <w:marRight w:val="0"/>
      <w:marTop w:val="0"/>
      <w:marBottom w:val="0"/>
      <w:divBdr>
        <w:top w:val="none" w:sz="0" w:space="0" w:color="auto"/>
        <w:left w:val="none" w:sz="0" w:space="0" w:color="auto"/>
        <w:bottom w:val="none" w:sz="0" w:space="0" w:color="auto"/>
        <w:right w:val="none" w:sz="0" w:space="0" w:color="auto"/>
      </w:divBdr>
    </w:div>
    <w:div w:id="1033650179">
      <w:bodyDiv w:val="1"/>
      <w:marLeft w:val="0"/>
      <w:marRight w:val="0"/>
      <w:marTop w:val="0"/>
      <w:marBottom w:val="0"/>
      <w:divBdr>
        <w:top w:val="none" w:sz="0" w:space="0" w:color="auto"/>
        <w:left w:val="none" w:sz="0" w:space="0" w:color="auto"/>
        <w:bottom w:val="none" w:sz="0" w:space="0" w:color="auto"/>
        <w:right w:val="none" w:sz="0" w:space="0" w:color="auto"/>
      </w:divBdr>
    </w:div>
    <w:div w:id="1047951630">
      <w:bodyDiv w:val="1"/>
      <w:marLeft w:val="0"/>
      <w:marRight w:val="0"/>
      <w:marTop w:val="0"/>
      <w:marBottom w:val="0"/>
      <w:divBdr>
        <w:top w:val="none" w:sz="0" w:space="0" w:color="auto"/>
        <w:left w:val="none" w:sz="0" w:space="0" w:color="auto"/>
        <w:bottom w:val="none" w:sz="0" w:space="0" w:color="auto"/>
        <w:right w:val="none" w:sz="0" w:space="0" w:color="auto"/>
      </w:divBdr>
    </w:div>
    <w:div w:id="1082875996">
      <w:bodyDiv w:val="1"/>
      <w:marLeft w:val="0"/>
      <w:marRight w:val="0"/>
      <w:marTop w:val="0"/>
      <w:marBottom w:val="0"/>
      <w:divBdr>
        <w:top w:val="none" w:sz="0" w:space="0" w:color="auto"/>
        <w:left w:val="none" w:sz="0" w:space="0" w:color="auto"/>
        <w:bottom w:val="none" w:sz="0" w:space="0" w:color="auto"/>
        <w:right w:val="none" w:sz="0" w:space="0" w:color="auto"/>
      </w:divBdr>
    </w:div>
    <w:div w:id="1100292795">
      <w:bodyDiv w:val="1"/>
      <w:marLeft w:val="0"/>
      <w:marRight w:val="0"/>
      <w:marTop w:val="0"/>
      <w:marBottom w:val="0"/>
      <w:divBdr>
        <w:top w:val="none" w:sz="0" w:space="0" w:color="auto"/>
        <w:left w:val="none" w:sz="0" w:space="0" w:color="auto"/>
        <w:bottom w:val="none" w:sz="0" w:space="0" w:color="auto"/>
        <w:right w:val="none" w:sz="0" w:space="0" w:color="auto"/>
      </w:divBdr>
    </w:div>
    <w:div w:id="1109664024">
      <w:bodyDiv w:val="1"/>
      <w:marLeft w:val="0"/>
      <w:marRight w:val="0"/>
      <w:marTop w:val="0"/>
      <w:marBottom w:val="0"/>
      <w:divBdr>
        <w:top w:val="none" w:sz="0" w:space="0" w:color="auto"/>
        <w:left w:val="none" w:sz="0" w:space="0" w:color="auto"/>
        <w:bottom w:val="none" w:sz="0" w:space="0" w:color="auto"/>
        <w:right w:val="none" w:sz="0" w:space="0" w:color="auto"/>
      </w:divBdr>
    </w:div>
    <w:div w:id="1111977258">
      <w:bodyDiv w:val="1"/>
      <w:marLeft w:val="0"/>
      <w:marRight w:val="0"/>
      <w:marTop w:val="0"/>
      <w:marBottom w:val="0"/>
      <w:divBdr>
        <w:top w:val="none" w:sz="0" w:space="0" w:color="auto"/>
        <w:left w:val="none" w:sz="0" w:space="0" w:color="auto"/>
        <w:bottom w:val="none" w:sz="0" w:space="0" w:color="auto"/>
        <w:right w:val="none" w:sz="0" w:space="0" w:color="auto"/>
      </w:divBdr>
    </w:div>
    <w:div w:id="1116752132">
      <w:bodyDiv w:val="1"/>
      <w:marLeft w:val="0"/>
      <w:marRight w:val="0"/>
      <w:marTop w:val="0"/>
      <w:marBottom w:val="0"/>
      <w:divBdr>
        <w:top w:val="none" w:sz="0" w:space="0" w:color="auto"/>
        <w:left w:val="none" w:sz="0" w:space="0" w:color="auto"/>
        <w:bottom w:val="none" w:sz="0" w:space="0" w:color="auto"/>
        <w:right w:val="none" w:sz="0" w:space="0" w:color="auto"/>
      </w:divBdr>
    </w:div>
    <w:div w:id="1124076763">
      <w:bodyDiv w:val="1"/>
      <w:marLeft w:val="0"/>
      <w:marRight w:val="0"/>
      <w:marTop w:val="0"/>
      <w:marBottom w:val="0"/>
      <w:divBdr>
        <w:top w:val="none" w:sz="0" w:space="0" w:color="auto"/>
        <w:left w:val="none" w:sz="0" w:space="0" w:color="auto"/>
        <w:bottom w:val="none" w:sz="0" w:space="0" w:color="auto"/>
        <w:right w:val="none" w:sz="0" w:space="0" w:color="auto"/>
      </w:divBdr>
    </w:div>
    <w:div w:id="1126781276">
      <w:bodyDiv w:val="1"/>
      <w:marLeft w:val="0"/>
      <w:marRight w:val="0"/>
      <w:marTop w:val="0"/>
      <w:marBottom w:val="0"/>
      <w:divBdr>
        <w:top w:val="none" w:sz="0" w:space="0" w:color="auto"/>
        <w:left w:val="none" w:sz="0" w:space="0" w:color="auto"/>
        <w:bottom w:val="none" w:sz="0" w:space="0" w:color="auto"/>
        <w:right w:val="none" w:sz="0" w:space="0" w:color="auto"/>
      </w:divBdr>
    </w:div>
    <w:div w:id="1147824753">
      <w:bodyDiv w:val="1"/>
      <w:marLeft w:val="0"/>
      <w:marRight w:val="0"/>
      <w:marTop w:val="0"/>
      <w:marBottom w:val="0"/>
      <w:divBdr>
        <w:top w:val="none" w:sz="0" w:space="0" w:color="auto"/>
        <w:left w:val="none" w:sz="0" w:space="0" w:color="auto"/>
        <w:bottom w:val="none" w:sz="0" w:space="0" w:color="auto"/>
        <w:right w:val="none" w:sz="0" w:space="0" w:color="auto"/>
      </w:divBdr>
    </w:div>
    <w:div w:id="1169173845">
      <w:bodyDiv w:val="1"/>
      <w:marLeft w:val="0"/>
      <w:marRight w:val="0"/>
      <w:marTop w:val="0"/>
      <w:marBottom w:val="0"/>
      <w:divBdr>
        <w:top w:val="none" w:sz="0" w:space="0" w:color="auto"/>
        <w:left w:val="none" w:sz="0" w:space="0" w:color="auto"/>
        <w:bottom w:val="none" w:sz="0" w:space="0" w:color="auto"/>
        <w:right w:val="none" w:sz="0" w:space="0" w:color="auto"/>
      </w:divBdr>
    </w:div>
    <w:div w:id="1191072376">
      <w:bodyDiv w:val="1"/>
      <w:marLeft w:val="0"/>
      <w:marRight w:val="0"/>
      <w:marTop w:val="0"/>
      <w:marBottom w:val="0"/>
      <w:divBdr>
        <w:top w:val="none" w:sz="0" w:space="0" w:color="auto"/>
        <w:left w:val="none" w:sz="0" w:space="0" w:color="auto"/>
        <w:bottom w:val="none" w:sz="0" w:space="0" w:color="auto"/>
        <w:right w:val="none" w:sz="0" w:space="0" w:color="auto"/>
      </w:divBdr>
    </w:div>
    <w:div w:id="1196503136">
      <w:bodyDiv w:val="1"/>
      <w:marLeft w:val="0"/>
      <w:marRight w:val="0"/>
      <w:marTop w:val="0"/>
      <w:marBottom w:val="0"/>
      <w:divBdr>
        <w:top w:val="none" w:sz="0" w:space="0" w:color="auto"/>
        <w:left w:val="none" w:sz="0" w:space="0" w:color="auto"/>
        <w:bottom w:val="none" w:sz="0" w:space="0" w:color="auto"/>
        <w:right w:val="none" w:sz="0" w:space="0" w:color="auto"/>
      </w:divBdr>
    </w:div>
    <w:div w:id="1207260565">
      <w:bodyDiv w:val="1"/>
      <w:marLeft w:val="0"/>
      <w:marRight w:val="0"/>
      <w:marTop w:val="0"/>
      <w:marBottom w:val="0"/>
      <w:divBdr>
        <w:top w:val="none" w:sz="0" w:space="0" w:color="auto"/>
        <w:left w:val="none" w:sz="0" w:space="0" w:color="auto"/>
        <w:bottom w:val="none" w:sz="0" w:space="0" w:color="auto"/>
        <w:right w:val="none" w:sz="0" w:space="0" w:color="auto"/>
      </w:divBdr>
    </w:div>
    <w:div w:id="1213889139">
      <w:bodyDiv w:val="1"/>
      <w:marLeft w:val="0"/>
      <w:marRight w:val="0"/>
      <w:marTop w:val="0"/>
      <w:marBottom w:val="0"/>
      <w:divBdr>
        <w:top w:val="none" w:sz="0" w:space="0" w:color="auto"/>
        <w:left w:val="none" w:sz="0" w:space="0" w:color="auto"/>
        <w:bottom w:val="none" w:sz="0" w:space="0" w:color="auto"/>
        <w:right w:val="none" w:sz="0" w:space="0" w:color="auto"/>
      </w:divBdr>
    </w:div>
    <w:div w:id="1233855521">
      <w:bodyDiv w:val="1"/>
      <w:marLeft w:val="0"/>
      <w:marRight w:val="0"/>
      <w:marTop w:val="0"/>
      <w:marBottom w:val="0"/>
      <w:divBdr>
        <w:top w:val="none" w:sz="0" w:space="0" w:color="auto"/>
        <w:left w:val="none" w:sz="0" w:space="0" w:color="auto"/>
        <w:bottom w:val="none" w:sz="0" w:space="0" w:color="auto"/>
        <w:right w:val="none" w:sz="0" w:space="0" w:color="auto"/>
      </w:divBdr>
    </w:div>
    <w:div w:id="1249314839">
      <w:bodyDiv w:val="1"/>
      <w:marLeft w:val="0"/>
      <w:marRight w:val="0"/>
      <w:marTop w:val="0"/>
      <w:marBottom w:val="0"/>
      <w:divBdr>
        <w:top w:val="none" w:sz="0" w:space="0" w:color="auto"/>
        <w:left w:val="none" w:sz="0" w:space="0" w:color="auto"/>
        <w:bottom w:val="none" w:sz="0" w:space="0" w:color="auto"/>
        <w:right w:val="none" w:sz="0" w:space="0" w:color="auto"/>
      </w:divBdr>
    </w:div>
    <w:div w:id="1271429769">
      <w:bodyDiv w:val="1"/>
      <w:marLeft w:val="0"/>
      <w:marRight w:val="0"/>
      <w:marTop w:val="0"/>
      <w:marBottom w:val="0"/>
      <w:divBdr>
        <w:top w:val="none" w:sz="0" w:space="0" w:color="auto"/>
        <w:left w:val="none" w:sz="0" w:space="0" w:color="auto"/>
        <w:bottom w:val="none" w:sz="0" w:space="0" w:color="auto"/>
        <w:right w:val="none" w:sz="0" w:space="0" w:color="auto"/>
      </w:divBdr>
    </w:div>
    <w:div w:id="1271624485">
      <w:bodyDiv w:val="1"/>
      <w:marLeft w:val="0"/>
      <w:marRight w:val="0"/>
      <w:marTop w:val="0"/>
      <w:marBottom w:val="0"/>
      <w:divBdr>
        <w:top w:val="none" w:sz="0" w:space="0" w:color="auto"/>
        <w:left w:val="none" w:sz="0" w:space="0" w:color="auto"/>
        <w:bottom w:val="none" w:sz="0" w:space="0" w:color="auto"/>
        <w:right w:val="none" w:sz="0" w:space="0" w:color="auto"/>
      </w:divBdr>
    </w:div>
    <w:div w:id="1282416181">
      <w:bodyDiv w:val="1"/>
      <w:marLeft w:val="0"/>
      <w:marRight w:val="0"/>
      <w:marTop w:val="0"/>
      <w:marBottom w:val="0"/>
      <w:divBdr>
        <w:top w:val="none" w:sz="0" w:space="0" w:color="auto"/>
        <w:left w:val="none" w:sz="0" w:space="0" w:color="auto"/>
        <w:bottom w:val="none" w:sz="0" w:space="0" w:color="auto"/>
        <w:right w:val="none" w:sz="0" w:space="0" w:color="auto"/>
      </w:divBdr>
    </w:div>
    <w:div w:id="1293711834">
      <w:bodyDiv w:val="1"/>
      <w:marLeft w:val="0"/>
      <w:marRight w:val="0"/>
      <w:marTop w:val="0"/>
      <w:marBottom w:val="0"/>
      <w:divBdr>
        <w:top w:val="none" w:sz="0" w:space="0" w:color="auto"/>
        <w:left w:val="none" w:sz="0" w:space="0" w:color="auto"/>
        <w:bottom w:val="none" w:sz="0" w:space="0" w:color="auto"/>
        <w:right w:val="none" w:sz="0" w:space="0" w:color="auto"/>
      </w:divBdr>
    </w:div>
    <w:div w:id="1317149538">
      <w:bodyDiv w:val="1"/>
      <w:marLeft w:val="0"/>
      <w:marRight w:val="0"/>
      <w:marTop w:val="0"/>
      <w:marBottom w:val="0"/>
      <w:divBdr>
        <w:top w:val="none" w:sz="0" w:space="0" w:color="auto"/>
        <w:left w:val="none" w:sz="0" w:space="0" w:color="auto"/>
        <w:bottom w:val="none" w:sz="0" w:space="0" w:color="auto"/>
        <w:right w:val="none" w:sz="0" w:space="0" w:color="auto"/>
      </w:divBdr>
    </w:div>
    <w:div w:id="1345205859">
      <w:bodyDiv w:val="1"/>
      <w:marLeft w:val="0"/>
      <w:marRight w:val="0"/>
      <w:marTop w:val="0"/>
      <w:marBottom w:val="0"/>
      <w:divBdr>
        <w:top w:val="none" w:sz="0" w:space="0" w:color="auto"/>
        <w:left w:val="none" w:sz="0" w:space="0" w:color="auto"/>
        <w:bottom w:val="none" w:sz="0" w:space="0" w:color="auto"/>
        <w:right w:val="none" w:sz="0" w:space="0" w:color="auto"/>
      </w:divBdr>
    </w:div>
    <w:div w:id="1384871992">
      <w:bodyDiv w:val="1"/>
      <w:marLeft w:val="0"/>
      <w:marRight w:val="0"/>
      <w:marTop w:val="0"/>
      <w:marBottom w:val="0"/>
      <w:divBdr>
        <w:top w:val="none" w:sz="0" w:space="0" w:color="auto"/>
        <w:left w:val="none" w:sz="0" w:space="0" w:color="auto"/>
        <w:bottom w:val="none" w:sz="0" w:space="0" w:color="auto"/>
        <w:right w:val="none" w:sz="0" w:space="0" w:color="auto"/>
      </w:divBdr>
    </w:div>
    <w:div w:id="1386832156">
      <w:bodyDiv w:val="1"/>
      <w:marLeft w:val="0"/>
      <w:marRight w:val="0"/>
      <w:marTop w:val="0"/>
      <w:marBottom w:val="0"/>
      <w:divBdr>
        <w:top w:val="none" w:sz="0" w:space="0" w:color="auto"/>
        <w:left w:val="none" w:sz="0" w:space="0" w:color="auto"/>
        <w:bottom w:val="none" w:sz="0" w:space="0" w:color="auto"/>
        <w:right w:val="none" w:sz="0" w:space="0" w:color="auto"/>
      </w:divBdr>
    </w:div>
    <w:div w:id="1400325527">
      <w:bodyDiv w:val="1"/>
      <w:marLeft w:val="0"/>
      <w:marRight w:val="0"/>
      <w:marTop w:val="0"/>
      <w:marBottom w:val="0"/>
      <w:divBdr>
        <w:top w:val="none" w:sz="0" w:space="0" w:color="auto"/>
        <w:left w:val="none" w:sz="0" w:space="0" w:color="auto"/>
        <w:bottom w:val="none" w:sz="0" w:space="0" w:color="auto"/>
        <w:right w:val="none" w:sz="0" w:space="0" w:color="auto"/>
      </w:divBdr>
    </w:div>
    <w:div w:id="1421215748">
      <w:bodyDiv w:val="1"/>
      <w:marLeft w:val="0"/>
      <w:marRight w:val="0"/>
      <w:marTop w:val="0"/>
      <w:marBottom w:val="0"/>
      <w:divBdr>
        <w:top w:val="none" w:sz="0" w:space="0" w:color="auto"/>
        <w:left w:val="none" w:sz="0" w:space="0" w:color="auto"/>
        <w:bottom w:val="none" w:sz="0" w:space="0" w:color="auto"/>
        <w:right w:val="none" w:sz="0" w:space="0" w:color="auto"/>
      </w:divBdr>
    </w:div>
    <w:div w:id="1463115361">
      <w:bodyDiv w:val="1"/>
      <w:marLeft w:val="0"/>
      <w:marRight w:val="0"/>
      <w:marTop w:val="0"/>
      <w:marBottom w:val="0"/>
      <w:divBdr>
        <w:top w:val="none" w:sz="0" w:space="0" w:color="auto"/>
        <w:left w:val="none" w:sz="0" w:space="0" w:color="auto"/>
        <w:bottom w:val="none" w:sz="0" w:space="0" w:color="auto"/>
        <w:right w:val="none" w:sz="0" w:space="0" w:color="auto"/>
      </w:divBdr>
    </w:div>
    <w:div w:id="1465584491">
      <w:bodyDiv w:val="1"/>
      <w:marLeft w:val="0"/>
      <w:marRight w:val="0"/>
      <w:marTop w:val="0"/>
      <w:marBottom w:val="0"/>
      <w:divBdr>
        <w:top w:val="none" w:sz="0" w:space="0" w:color="auto"/>
        <w:left w:val="none" w:sz="0" w:space="0" w:color="auto"/>
        <w:bottom w:val="none" w:sz="0" w:space="0" w:color="auto"/>
        <w:right w:val="none" w:sz="0" w:space="0" w:color="auto"/>
      </w:divBdr>
    </w:div>
    <w:div w:id="1469326008">
      <w:bodyDiv w:val="1"/>
      <w:marLeft w:val="0"/>
      <w:marRight w:val="0"/>
      <w:marTop w:val="0"/>
      <w:marBottom w:val="0"/>
      <w:divBdr>
        <w:top w:val="none" w:sz="0" w:space="0" w:color="auto"/>
        <w:left w:val="none" w:sz="0" w:space="0" w:color="auto"/>
        <w:bottom w:val="none" w:sz="0" w:space="0" w:color="auto"/>
        <w:right w:val="none" w:sz="0" w:space="0" w:color="auto"/>
      </w:divBdr>
    </w:div>
    <w:div w:id="1472212663">
      <w:bodyDiv w:val="1"/>
      <w:marLeft w:val="0"/>
      <w:marRight w:val="0"/>
      <w:marTop w:val="0"/>
      <w:marBottom w:val="0"/>
      <w:divBdr>
        <w:top w:val="none" w:sz="0" w:space="0" w:color="auto"/>
        <w:left w:val="none" w:sz="0" w:space="0" w:color="auto"/>
        <w:bottom w:val="none" w:sz="0" w:space="0" w:color="auto"/>
        <w:right w:val="none" w:sz="0" w:space="0" w:color="auto"/>
      </w:divBdr>
    </w:div>
    <w:div w:id="1477575419">
      <w:bodyDiv w:val="1"/>
      <w:marLeft w:val="0"/>
      <w:marRight w:val="0"/>
      <w:marTop w:val="0"/>
      <w:marBottom w:val="0"/>
      <w:divBdr>
        <w:top w:val="none" w:sz="0" w:space="0" w:color="auto"/>
        <w:left w:val="none" w:sz="0" w:space="0" w:color="auto"/>
        <w:bottom w:val="none" w:sz="0" w:space="0" w:color="auto"/>
        <w:right w:val="none" w:sz="0" w:space="0" w:color="auto"/>
      </w:divBdr>
    </w:div>
    <w:div w:id="1524585987">
      <w:bodyDiv w:val="1"/>
      <w:marLeft w:val="0"/>
      <w:marRight w:val="0"/>
      <w:marTop w:val="0"/>
      <w:marBottom w:val="0"/>
      <w:divBdr>
        <w:top w:val="none" w:sz="0" w:space="0" w:color="auto"/>
        <w:left w:val="none" w:sz="0" w:space="0" w:color="auto"/>
        <w:bottom w:val="none" w:sz="0" w:space="0" w:color="auto"/>
        <w:right w:val="none" w:sz="0" w:space="0" w:color="auto"/>
      </w:divBdr>
    </w:div>
    <w:div w:id="1534732423">
      <w:bodyDiv w:val="1"/>
      <w:marLeft w:val="0"/>
      <w:marRight w:val="0"/>
      <w:marTop w:val="0"/>
      <w:marBottom w:val="0"/>
      <w:divBdr>
        <w:top w:val="none" w:sz="0" w:space="0" w:color="auto"/>
        <w:left w:val="none" w:sz="0" w:space="0" w:color="auto"/>
        <w:bottom w:val="none" w:sz="0" w:space="0" w:color="auto"/>
        <w:right w:val="none" w:sz="0" w:space="0" w:color="auto"/>
      </w:divBdr>
    </w:div>
    <w:div w:id="1534924905">
      <w:bodyDiv w:val="1"/>
      <w:marLeft w:val="0"/>
      <w:marRight w:val="0"/>
      <w:marTop w:val="0"/>
      <w:marBottom w:val="0"/>
      <w:divBdr>
        <w:top w:val="none" w:sz="0" w:space="0" w:color="auto"/>
        <w:left w:val="none" w:sz="0" w:space="0" w:color="auto"/>
        <w:bottom w:val="none" w:sz="0" w:space="0" w:color="auto"/>
        <w:right w:val="none" w:sz="0" w:space="0" w:color="auto"/>
      </w:divBdr>
    </w:div>
    <w:div w:id="1535191907">
      <w:bodyDiv w:val="1"/>
      <w:marLeft w:val="0"/>
      <w:marRight w:val="0"/>
      <w:marTop w:val="0"/>
      <w:marBottom w:val="0"/>
      <w:divBdr>
        <w:top w:val="none" w:sz="0" w:space="0" w:color="auto"/>
        <w:left w:val="none" w:sz="0" w:space="0" w:color="auto"/>
        <w:bottom w:val="none" w:sz="0" w:space="0" w:color="auto"/>
        <w:right w:val="none" w:sz="0" w:space="0" w:color="auto"/>
      </w:divBdr>
    </w:div>
    <w:div w:id="1551526908">
      <w:bodyDiv w:val="1"/>
      <w:marLeft w:val="0"/>
      <w:marRight w:val="0"/>
      <w:marTop w:val="0"/>
      <w:marBottom w:val="0"/>
      <w:divBdr>
        <w:top w:val="none" w:sz="0" w:space="0" w:color="auto"/>
        <w:left w:val="none" w:sz="0" w:space="0" w:color="auto"/>
        <w:bottom w:val="none" w:sz="0" w:space="0" w:color="auto"/>
        <w:right w:val="none" w:sz="0" w:space="0" w:color="auto"/>
      </w:divBdr>
    </w:div>
    <w:div w:id="1552426033">
      <w:bodyDiv w:val="1"/>
      <w:marLeft w:val="0"/>
      <w:marRight w:val="0"/>
      <w:marTop w:val="0"/>
      <w:marBottom w:val="0"/>
      <w:divBdr>
        <w:top w:val="none" w:sz="0" w:space="0" w:color="auto"/>
        <w:left w:val="none" w:sz="0" w:space="0" w:color="auto"/>
        <w:bottom w:val="none" w:sz="0" w:space="0" w:color="auto"/>
        <w:right w:val="none" w:sz="0" w:space="0" w:color="auto"/>
      </w:divBdr>
    </w:div>
    <w:div w:id="1555041669">
      <w:bodyDiv w:val="1"/>
      <w:marLeft w:val="0"/>
      <w:marRight w:val="0"/>
      <w:marTop w:val="0"/>
      <w:marBottom w:val="0"/>
      <w:divBdr>
        <w:top w:val="none" w:sz="0" w:space="0" w:color="auto"/>
        <w:left w:val="none" w:sz="0" w:space="0" w:color="auto"/>
        <w:bottom w:val="none" w:sz="0" w:space="0" w:color="auto"/>
        <w:right w:val="none" w:sz="0" w:space="0" w:color="auto"/>
      </w:divBdr>
    </w:div>
    <w:div w:id="1562137146">
      <w:bodyDiv w:val="1"/>
      <w:marLeft w:val="0"/>
      <w:marRight w:val="0"/>
      <w:marTop w:val="0"/>
      <w:marBottom w:val="0"/>
      <w:divBdr>
        <w:top w:val="none" w:sz="0" w:space="0" w:color="auto"/>
        <w:left w:val="none" w:sz="0" w:space="0" w:color="auto"/>
        <w:bottom w:val="none" w:sz="0" w:space="0" w:color="auto"/>
        <w:right w:val="none" w:sz="0" w:space="0" w:color="auto"/>
      </w:divBdr>
    </w:div>
    <w:div w:id="1569264231">
      <w:bodyDiv w:val="1"/>
      <w:marLeft w:val="0"/>
      <w:marRight w:val="0"/>
      <w:marTop w:val="0"/>
      <w:marBottom w:val="0"/>
      <w:divBdr>
        <w:top w:val="none" w:sz="0" w:space="0" w:color="auto"/>
        <w:left w:val="none" w:sz="0" w:space="0" w:color="auto"/>
        <w:bottom w:val="none" w:sz="0" w:space="0" w:color="auto"/>
        <w:right w:val="none" w:sz="0" w:space="0" w:color="auto"/>
      </w:divBdr>
    </w:div>
    <w:div w:id="1572078933">
      <w:bodyDiv w:val="1"/>
      <w:marLeft w:val="0"/>
      <w:marRight w:val="0"/>
      <w:marTop w:val="0"/>
      <w:marBottom w:val="0"/>
      <w:divBdr>
        <w:top w:val="none" w:sz="0" w:space="0" w:color="auto"/>
        <w:left w:val="none" w:sz="0" w:space="0" w:color="auto"/>
        <w:bottom w:val="none" w:sz="0" w:space="0" w:color="auto"/>
        <w:right w:val="none" w:sz="0" w:space="0" w:color="auto"/>
      </w:divBdr>
    </w:div>
    <w:div w:id="1573537572">
      <w:bodyDiv w:val="1"/>
      <w:marLeft w:val="0"/>
      <w:marRight w:val="0"/>
      <w:marTop w:val="0"/>
      <w:marBottom w:val="0"/>
      <w:divBdr>
        <w:top w:val="none" w:sz="0" w:space="0" w:color="auto"/>
        <w:left w:val="none" w:sz="0" w:space="0" w:color="auto"/>
        <w:bottom w:val="none" w:sz="0" w:space="0" w:color="auto"/>
        <w:right w:val="none" w:sz="0" w:space="0" w:color="auto"/>
      </w:divBdr>
    </w:div>
    <w:div w:id="1581989139">
      <w:bodyDiv w:val="1"/>
      <w:marLeft w:val="0"/>
      <w:marRight w:val="0"/>
      <w:marTop w:val="0"/>
      <w:marBottom w:val="0"/>
      <w:divBdr>
        <w:top w:val="none" w:sz="0" w:space="0" w:color="auto"/>
        <w:left w:val="none" w:sz="0" w:space="0" w:color="auto"/>
        <w:bottom w:val="none" w:sz="0" w:space="0" w:color="auto"/>
        <w:right w:val="none" w:sz="0" w:space="0" w:color="auto"/>
      </w:divBdr>
    </w:div>
    <w:div w:id="1621912859">
      <w:bodyDiv w:val="1"/>
      <w:marLeft w:val="0"/>
      <w:marRight w:val="0"/>
      <w:marTop w:val="0"/>
      <w:marBottom w:val="0"/>
      <w:divBdr>
        <w:top w:val="none" w:sz="0" w:space="0" w:color="auto"/>
        <w:left w:val="none" w:sz="0" w:space="0" w:color="auto"/>
        <w:bottom w:val="none" w:sz="0" w:space="0" w:color="auto"/>
        <w:right w:val="none" w:sz="0" w:space="0" w:color="auto"/>
      </w:divBdr>
    </w:div>
    <w:div w:id="1645507177">
      <w:bodyDiv w:val="1"/>
      <w:marLeft w:val="0"/>
      <w:marRight w:val="0"/>
      <w:marTop w:val="0"/>
      <w:marBottom w:val="0"/>
      <w:divBdr>
        <w:top w:val="none" w:sz="0" w:space="0" w:color="auto"/>
        <w:left w:val="none" w:sz="0" w:space="0" w:color="auto"/>
        <w:bottom w:val="none" w:sz="0" w:space="0" w:color="auto"/>
        <w:right w:val="none" w:sz="0" w:space="0" w:color="auto"/>
      </w:divBdr>
    </w:div>
    <w:div w:id="1648513203">
      <w:bodyDiv w:val="1"/>
      <w:marLeft w:val="0"/>
      <w:marRight w:val="0"/>
      <w:marTop w:val="0"/>
      <w:marBottom w:val="0"/>
      <w:divBdr>
        <w:top w:val="none" w:sz="0" w:space="0" w:color="auto"/>
        <w:left w:val="none" w:sz="0" w:space="0" w:color="auto"/>
        <w:bottom w:val="none" w:sz="0" w:space="0" w:color="auto"/>
        <w:right w:val="none" w:sz="0" w:space="0" w:color="auto"/>
      </w:divBdr>
    </w:div>
    <w:div w:id="1649897769">
      <w:bodyDiv w:val="1"/>
      <w:marLeft w:val="0"/>
      <w:marRight w:val="0"/>
      <w:marTop w:val="0"/>
      <w:marBottom w:val="0"/>
      <w:divBdr>
        <w:top w:val="none" w:sz="0" w:space="0" w:color="auto"/>
        <w:left w:val="none" w:sz="0" w:space="0" w:color="auto"/>
        <w:bottom w:val="none" w:sz="0" w:space="0" w:color="auto"/>
        <w:right w:val="none" w:sz="0" w:space="0" w:color="auto"/>
      </w:divBdr>
    </w:div>
    <w:div w:id="1666938600">
      <w:bodyDiv w:val="1"/>
      <w:marLeft w:val="0"/>
      <w:marRight w:val="0"/>
      <w:marTop w:val="0"/>
      <w:marBottom w:val="0"/>
      <w:divBdr>
        <w:top w:val="none" w:sz="0" w:space="0" w:color="auto"/>
        <w:left w:val="none" w:sz="0" w:space="0" w:color="auto"/>
        <w:bottom w:val="none" w:sz="0" w:space="0" w:color="auto"/>
        <w:right w:val="none" w:sz="0" w:space="0" w:color="auto"/>
      </w:divBdr>
    </w:div>
    <w:div w:id="1667200468">
      <w:bodyDiv w:val="1"/>
      <w:marLeft w:val="0"/>
      <w:marRight w:val="0"/>
      <w:marTop w:val="0"/>
      <w:marBottom w:val="0"/>
      <w:divBdr>
        <w:top w:val="none" w:sz="0" w:space="0" w:color="auto"/>
        <w:left w:val="none" w:sz="0" w:space="0" w:color="auto"/>
        <w:bottom w:val="none" w:sz="0" w:space="0" w:color="auto"/>
        <w:right w:val="none" w:sz="0" w:space="0" w:color="auto"/>
      </w:divBdr>
    </w:div>
    <w:div w:id="1676028936">
      <w:bodyDiv w:val="1"/>
      <w:marLeft w:val="0"/>
      <w:marRight w:val="0"/>
      <w:marTop w:val="0"/>
      <w:marBottom w:val="0"/>
      <w:divBdr>
        <w:top w:val="none" w:sz="0" w:space="0" w:color="auto"/>
        <w:left w:val="none" w:sz="0" w:space="0" w:color="auto"/>
        <w:bottom w:val="none" w:sz="0" w:space="0" w:color="auto"/>
        <w:right w:val="none" w:sz="0" w:space="0" w:color="auto"/>
      </w:divBdr>
    </w:div>
    <w:div w:id="1692953194">
      <w:bodyDiv w:val="1"/>
      <w:marLeft w:val="0"/>
      <w:marRight w:val="0"/>
      <w:marTop w:val="0"/>
      <w:marBottom w:val="0"/>
      <w:divBdr>
        <w:top w:val="none" w:sz="0" w:space="0" w:color="auto"/>
        <w:left w:val="none" w:sz="0" w:space="0" w:color="auto"/>
        <w:bottom w:val="none" w:sz="0" w:space="0" w:color="auto"/>
        <w:right w:val="none" w:sz="0" w:space="0" w:color="auto"/>
      </w:divBdr>
    </w:div>
    <w:div w:id="1694959825">
      <w:bodyDiv w:val="1"/>
      <w:marLeft w:val="0"/>
      <w:marRight w:val="0"/>
      <w:marTop w:val="0"/>
      <w:marBottom w:val="0"/>
      <w:divBdr>
        <w:top w:val="none" w:sz="0" w:space="0" w:color="auto"/>
        <w:left w:val="none" w:sz="0" w:space="0" w:color="auto"/>
        <w:bottom w:val="none" w:sz="0" w:space="0" w:color="auto"/>
        <w:right w:val="none" w:sz="0" w:space="0" w:color="auto"/>
      </w:divBdr>
    </w:div>
    <w:div w:id="1705059773">
      <w:bodyDiv w:val="1"/>
      <w:marLeft w:val="0"/>
      <w:marRight w:val="0"/>
      <w:marTop w:val="0"/>
      <w:marBottom w:val="0"/>
      <w:divBdr>
        <w:top w:val="none" w:sz="0" w:space="0" w:color="auto"/>
        <w:left w:val="none" w:sz="0" w:space="0" w:color="auto"/>
        <w:bottom w:val="none" w:sz="0" w:space="0" w:color="auto"/>
        <w:right w:val="none" w:sz="0" w:space="0" w:color="auto"/>
      </w:divBdr>
    </w:div>
    <w:div w:id="1714042822">
      <w:bodyDiv w:val="1"/>
      <w:marLeft w:val="0"/>
      <w:marRight w:val="0"/>
      <w:marTop w:val="0"/>
      <w:marBottom w:val="0"/>
      <w:divBdr>
        <w:top w:val="none" w:sz="0" w:space="0" w:color="auto"/>
        <w:left w:val="none" w:sz="0" w:space="0" w:color="auto"/>
        <w:bottom w:val="none" w:sz="0" w:space="0" w:color="auto"/>
        <w:right w:val="none" w:sz="0" w:space="0" w:color="auto"/>
      </w:divBdr>
    </w:div>
    <w:div w:id="1757704251">
      <w:bodyDiv w:val="1"/>
      <w:marLeft w:val="0"/>
      <w:marRight w:val="0"/>
      <w:marTop w:val="0"/>
      <w:marBottom w:val="0"/>
      <w:divBdr>
        <w:top w:val="none" w:sz="0" w:space="0" w:color="auto"/>
        <w:left w:val="none" w:sz="0" w:space="0" w:color="auto"/>
        <w:bottom w:val="none" w:sz="0" w:space="0" w:color="auto"/>
        <w:right w:val="none" w:sz="0" w:space="0" w:color="auto"/>
      </w:divBdr>
    </w:div>
    <w:div w:id="1780636767">
      <w:bodyDiv w:val="1"/>
      <w:marLeft w:val="0"/>
      <w:marRight w:val="0"/>
      <w:marTop w:val="0"/>
      <w:marBottom w:val="0"/>
      <w:divBdr>
        <w:top w:val="none" w:sz="0" w:space="0" w:color="auto"/>
        <w:left w:val="none" w:sz="0" w:space="0" w:color="auto"/>
        <w:bottom w:val="none" w:sz="0" w:space="0" w:color="auto"/>
        <w:right w:val="none" w:sz="0" w:space="0" w:color="auto"/>
      </w:divBdr>
    </w:div>
    <w:div w:id="1791123520">
      <w:bodyDiv w:val="1"/>
      <w:marLeft w:val="0"/>
      <w:marRight w:val="0"/>
      <w:marTop w:val="0"/>
      <w:marBottom w:val="0"/>
      <w:divBdr>
        <w:top w:val="none" w:sz="0" w:space="0" w:color="auto"/>
        <w:left w:val="none" w:sz="0" w:space="0" w:color="auto"/>
        <w:bottom w:val="none" w:sz="0" w:space="0" w:color="auto"/>
        <w:right w:val="none" w:sz="0" w:space="0" w:color="auto"/>
      </w:divBdr>
    </w:div>
    <w:div w:id="1832594833">
      <w:bodyDiv w:val="1"/>
      <w:marLeft w:val="0"/>
      <w:marRight w:val="0"/>
      <w:marTop w:val="0"/>
      <w:marBottom w:val="0"/>
      <w:divBdr>
        <w:top w:val="none" w:sz="0" w:space="0" w:color="auto"/>
        <w:left w:val="none" w:sz="0" w:space="0" w:color="auto"/>
        <w:bottom w:val="none" w:sz="0" w:space="0" w:color="auto"/>
        <w:right w:val="none" w:sz="0" w:space="0" w:color="auto"/>
      </w:divBdr>
    </w:div>
    <w:div w:id="1858691223">
      <w:bodyDiv w:val="1"/>
      <w:marLeft w:val="0"/>
      <w:marRight w:val="0"/>
      <w:marTop w:val="0"/>
      <w:marBottom w:val="0"/>
      <w:divBdr>
        <w:top w:val="none" w:sz="0" w:space="0" w:color="auto"/>
        <w:left w:val="none" w:sz="0" w:space="0" w:color="auto"/>
        <w:bottom w:val="none" w:sz="0" w:space="0" w:color="auto"/>
        <w:right w:val="none" w:sz="0" w:space="0" w:color="auto"/>
      </w:divBdr>
    </w:div>
    <w:div w:id="1886216632">
      <w:bodyDiv w:val="1"/>
      <w:marLeft w:val="0"/>
      <w:marRight w:val="0"/>
      <w:marTop w:val="0"/>
      <w:marBottom w:val="0"/>
      <w:divBdr>
        <w:top w:val="none" w:sz="0" w:space="0" w:color="auto"/>
        <w:left w:val="none" w:sz="0" w:space="0" w:color="auto"/>
        <w:bottom w:val="none" w:sz="0" w:space="0" w:color="auto"/>
        <w:right w:val="none" w:sz="0" w:space="0" w:color="auto"/>
      </w:divBdr>
    </w:div>
    <w:div w:id="1890452834">
      <w:bodyDiv w:val="1"/>
      <w:marLeft w:val="0"/>
      <w:marRight w:val="0"/>
      <w:marTop w:val="0"/>
      <w:marBottom w:val="0"/>
      <w:divBdr>
        <w:top w:val="none" w:sz="0" w:space="0" w:color="auto"/>
        <w:left w:val="none" w:sz="0" w:space="0" w:color="auto"/>
        <w:bottom w:val="none" w:sz="0" w:space="0" w:color="auto"/>
        <w:right w:val="none" w:sz="0" w:space="0" w:color="auto"/>
      </w:divBdr>
    </w:div>
    <w:div w:id="1897736595">
      <w:bodyDiv w:val="1"/>
      <w:marLeft w:val="0"/>
      <w:marRight w:val="0"/>
      <w:marTop w:val="0"/>
      <w:marBottom w:val="0"/>
      <w:divBdr>
        <w:top w:val="none" w:sz="0" w:space="0" w:color="auto"/>
        <w:left w:val="none" w:sz="0" w:space="0" w:color="auto"/>
        <w:bottom w:val="none" w:sz="0" w:space="0" w:color="auto"/>
        <w:right w:val="none" w:sz="0" w:space="0" w:color="auto"/>
      </w:divBdr>
    </w:div>
    <w:div w:id="1927807716">
      <w:bodyDiv w:val="1"/>
      <w:marLeft w:val="0"/>
      <w:marRight w:val="0"/>
      <w:marTop w:val="0"/>
      <w:marBottom w:val="0"/>
      <w:divBdr>
        <w:top w:val="none" w:sz="0" w:space="0" w:color="auto"/>
        <w:left w:val="none" w:sz="0" w:space="0" w:color="auto"/>
        <w:bottom w:val="none" w:sz="0" w:space="0" w:color="auto"/>
        <w:right w:val="none" w:sz="0" w:space="0" w:color="auto"/>
      </w:divBdr>
    </w:div>
    <w:div w:id="1928688559">
      <w:bodyDiv w:val="1"/>
      <w:marLeft w:val="0"/>
      <w:marRight w:val="0"/>
      <w:marTop w:val="0"/>
      <w:marBottom w:val="0"/>
      <w:divBdr>
        <w:top w:val="none" w:sz="0" w:space="0" w:color="auto"/>
        <w:left w:val="none" w:sz="0" w:space="0" w:color="auto"/>
        <w:bottom w:val="none" w:sz="0" w:space="0" w:color="auto"/>
        <w:right w:val="none" w:sz="0" w:space="0" w:color="auto"/>
      </w:divBdr>
    </w:div>
    <w:div w:id="1943294412">
      <w:bodyDiv w:val="1"/>
      <w:marLeft w:val="0"/>
      <w:marRight w:val="0"/>
      <w:marTop w:val="0"/>
      <w:marBottom w:val="0"/>
      <w:divBdr>
        <w:top w:val="none" w:sz="0" w:space="0" w:color="auto"/>
        <w:left w:val="none" w:sz="0" w:space="0" w:color="auto"/>
        <w:bottom w:val="none" w:sz="0" w:space="0" w:color="auto"/>
        <w:right w:val="none" w:sz="0" w:space="0" w:color="auto"/>
      </w:divBdr>
    </w:div>
    <w:div w:id="1946884066">
      <w:bodyDiv w:val="1"/>
      <w:marLeft w:val="0"/>
      <w:marRight w:val="0"/>
      <w:marTop w:val="0"/>
      <w:marBottom w:val="0"/>
      <w:divBdr>
        <w:top w:val="none" w:sz="0" w:space="0" w:color="auto"/>
        <w:left w:val="none" w:sz="0" w:space="0" w:color="auto"/>
        <w:bottom w:val="none" w:sz="0" w:space="0" w:color="auto"/>
        <w:right w:val="none" w:sz="0" w:space="0" w:color="auto"/>
      </w:divBdr>
    </w:div>
    <w:div w:id="1981224397">
      <w:bodyDiv w:val="1"/>
      <w:marLeft w:val="0"/>
      <w:marRight w:val="0"/>
      <w:marTop w:val="0"/>
      <w:marBottom w:val="0"/>
      <w:divBdr>
        <w:top w:val="none" w:sz="0" w:space="0" w:color="auto"/>
        <w:left w:val="none" w:sz="0" w:space="0" w:color="auto"/>
        <w:bottom w:val="none" w:sz="0" w:space="0" w:color="auto"/>
        <w:right w:val="none" w:sz="0" w:space="0" w:color="auto"/>
      </w:divBdr>
    </w:div>
    <w:div w:id="1986396857">
      <w:bodyDiv w:val="1"/>
      <w:marLeft w:val="0"/>
      <w:marRight w:val="0"/>
      <w:marTop w:val="0"/>
      <w:marBottom w:val="0"/>
      <w:divBdr>
        <w:top w:val="none" w:sz="0" w:space="0" w:color="auto"/>
        <w:left w:val="none" w:sz="0" w:space="0" w:color="auto"/>
        <w:bottom w:val="none" w:sz="0" w:space="0" w:color="auto"/>
        <w:right w:val="none" w:sz="0" w:space="0" w:color="auto"/>
      </w:divBdr>
    </w:div>
    <w:div w:id="2007896045">
      <w:bodyDiv w:val="1"/>
      <w:marLeft w:val="0"/>
      <w:marRight w:val="0"/>
      <w:marTop w:val="0"/>
      <w:marBottom w:val="0"/>
      <w:divBdr>
        <w:top w:val="none" w:sz="0" w:space="0" w:color="auto"/>
        <w:left w:val="none" w:sz="0" w:space="0" w:color="auto"/>
        <w:bottom w:val="none" w:sz="0" w:space="0" w:color="auto"/>
        <w:right w:val="none" w:sz="0" w:space="0" w:color="auto"/>
      </w:divBdr>
    </w:div>
    <w:div w:id="2011255185">
      <w:bodyDiv w:val="1"/>
      <w:marLeft w:val="0"/>
      <w:marRight w:val="0"/>
      <w:marTop w:val="0"/>
      <w:marBottom w:val="0"/>
      <w:divBdr>
        <w:top w:val="none" w:sz="0" w:space="0" w:color="auto"/>
        <w:left w:val="none" w:sz="0" w:space="0" w:color="auto"/>
        <w:bottom w:val="none" w:sz="0" w:space="0" w:color="auto"/>
        <w:right w:val="none" w:sz="0" w:space="0" w:color="auto"/>
      </w:divBdr>
    </w:div>
    <w:div w:id="2013483870">
      <w:bodyDiv w:val="1"/>
      <w:marLeft w:val="0"/>
      <w:marRight w:val="0"/>
      <w:marTop w:val="0"/>
      <w:marBottom w:val="0"/>
      <w:divBdr>
        <w:top w:val="none" w:sz="0" w:space="0" w:color="auto"/>
        <w:left w:val="none" w:sz="0" w:space="0" w:color="auto"/>
        <w:bottom w:val="none" w:sz="0" w:space="0" w:color="auto"/>
        <w:right w:val="none" w:sz="0" w:space="0" w:color="auto"/>
      </w:divBdr>
    </w:div>
    <w:div w:id="2033338899">
      <w:bodyDiv w:val="1"/>
      <w:marLeft w:val="0"/>
      <w:marRight w:val="0"/>
      <w:marTop w:val="0"/>
      <w:marBottom w:val="0"/>
      <w:divBdr>
        <w:top w:val="none" w:sz="0" w:space="0" w:color="auto"/>
        <w:left w:val="none" w:sz="0" w:space="0" w:color="auto"/>
        <w:bottom w:val="none" w:sz="0" w:space="0" w:color="auto"/>
        <w:right w:val="none" w:sz="0" w:space="0" w:color="auto"/>
      </w:divBdr>
    </w:div>
    <w:div w:id="2040233531">
      <w:bodyDiv w:val="1"/>
      <w:marLeft w:val="0"/>
      <w:marRight w:val="0"/>
      <w:marTop w:val="0"/>
      <w:marBottom w:val="0"/>
      <w:divBdr>
        <w:top w:val="none" w:sz="0" w:space="0" w:color="auto"/>
        <w:left w:val="none" w:sz="0" w:space="0" w:color="auto"/>
        <w:bottom w:val="none" w:sz="0" w:space="0" w:color="auto"/>
        <w:right w:val="none" w:sz="0" w:space="0" w:color="auto"/>
      </w:divBdr>
    </w:div>
    <w:div w:id="2046516501">
      <w:bodyDiv w:val="1"/>
      <w:marLeft w:val="0"/>
      <w:marRight w:val="0"/>
      <w:marTop w:val="0"/>
      <w:marBottom w:val="0"/>
      <w:divBdr>
        <w:top w:val="none" w:sz="0" w:space="0" w:color="auto"/>
        <w:left w:val="none" w:sz="0" w:space="0" w:color="auto"/>
        <w:bottom w:val="none" w:sz="0" w:space="0" w:color="auto"/>
        <w:right w:val="none" w:sz="0" w:space="0" w:color="auto"/>
      </w:divBdr>
    </w:div>
    <w:div w:id="2052606989">
      <w:bodyDiv w:val="1"/>
      <w:marLeft w:val="0"/>
      <w:marRight w:val="0"/>
      <w:marTop w:val="0"/>
      <w:marBottom w:val="0"/>
      <w:divBdr>
        <w:top w:val="none" w:sz="0" w:space="0" w:color="auto"/>
        <w:left w:val="none" w:sz="0" w:space="0" w:color="auto"/>
        <w:bottom w:val="none" w:sz="0" w:space="0" w:color="auto"/>
        <w:right w:val="none" w:sz="0" w:space="0" w:color="auto"/>
      </w:divBdr>
    </w:div>
    <w:div w:id="2064254083">
      <w:bodyDiv w:val="1"/>
      <w:marLeft w:val="0"/>
      <w:marRight w:val="0"/>
      <w:marTop w:val="0"/>
      <w:marBottom w:val="0"/>
      <w:divBdr>
        <w:top w:val="none" w:sz="0" w:space="0" w:color="auto"/>
        <w:left w:val="none" w:sz="0" w:space="0" w:color="auto"/>
        <w:bottom w:val="none" w:sz="0" w:space="0" w:color="auto"/>
        <w:right w:val="none" w:sz="0" w:space="0" w:color="auto"/>
      </w:divBdr>
    </w:div>
    <w:div w:id="2073307952">
      <w:bodyDiv w:val="1"/>
      <w:marLeft w:val="0"/>
      <w:marRight w:val="0"/>
      <w:marTop w:val="0"/>
      <w:marBottom w:val="0"/>
      <w:divBdr>
        <w:top w:val="none" w:sz="0" w:space="0" w:color="auto"/>
        <w:left w:val="none" w:sz="0" w:space="0" w:color="auto"/>
        <w:bottom w:val="none" w:sz="0" w:space="0" w:color="auto"/>
        <w:right w:val="none" w:sz="0" w:space="0" w:color="auto"/>
      </w:divBdr>
    </w:div>
    <w:div w:id="2087720403">
      <w:bodyDiv w:val="1"/>
      <w:marLeft w:val="0"/>
      <w:marRight w:val="0"/>
      <w:marTop w:val="0"/>
      <w:marBottom w:val="0"/>
      <w:divBdr>
        <w:top w:val="none" w:sz="0" w:space="0" w:color="auto"/>
        <w:left w:val="none" w:sz="0" w:space="0" w:color="auto"/>
        <w:bottom w:val="none" w:sz="0" w:space="0" w:color="auto"/>
        <w:right w:val="none" w:sz="0" w:space="0" w:color="auto"/>
      </w:divBdr>
    </w:div>
    <w:div w:id="2089110090">
      <w:bodyDiv w:val="1"/>
      <w:marLeft w:val="0"/>
      <w:marRight w:val="0"/>
      <w:marTop w:val="0"/>
      <w:marBottom w:val="0"/>
      <w:divBdr>
        <w:top w:val="none" w:sz="0" w:space="0" w:color="auto"/>
        <w:left w:val="none" w:sz="0" w:space="0" w:color="auto"/>
        <w:bottom w:val="none" w:sz="0" w:space="0" w:color="auto"/>
        <w:right w:val="none" w:sz="0" w:space="0" w:color="auto"/>
      </w:divBdr>
    </w:div>
    <w:div w:id="2111729577">
      <w:bodyDiv w:val="1"/>
      <w:marLeft w:val="0"/>
      <w:marRight w:val="0"/>
      <w:marTop w:val="0"/>
      <w:marBottom w:val="0"/>
      <w:divBdr>
        <w:top w:val="none" w:sz="0" w:space="0" w:color="auto"/>
        <w:left w:val="none" w:sz="0" w:space="0" w:color="auto"/>
        <w:bottom w:val="none" w:sz="0" w:space="0" w:color="auto"/>
        <w:right w:val="none" w:sz="0" w:space="0" w:color="auto"/>
      </w:divBdr>
    </w:div>
    <w:div w:id="2142845091">
      <w:bodyDiv w:val="1"/>
      <w:marLeft w:val="0"/>
      <w:marRight w:val="0"/>
      <w:marTop w:val="0"/>
      <w:marBottom w:val="0"/>
      <w:divBdr>
        <w:top w:val="none" w:sz="0" w:space="0" w:color="auto"/>
        <w:left w:val="none" w:sz="0" w:space="0" w:color="auto"/>
        <w:bottom w:val="none" w:sz="0" w:space="0" w:color="auto"/>
        <w:right w:val="none" w:sz="0" w:space="0" w:color="auto"/>
      </w:divBdr>
    </w:div>
    <w:div w:id="2142962478">
      <w:bodyDiv w:val="1"/>
      <w:marLeft w:val="0"/>
      <w:marRight w:val="0"/>
      <w:marTop w:val="0"/>
      <w:marBottom w:val="0"/>
      <w:divBdr>
        <w:top w:val="none" w:sz="0" w:space="0" w:color="auto"/>
        <w:left w:val="none" w:sz="0" w:space="0" w:color="auto"/>
        <w:bottom w:val="none" w:sz="0" w:space="0" w:color="auto"/>
        <w:right w:val="none" w:sz="0" w:space="0" w:color="auto"/>
      </w:divBdr>
    </w:div>
    <w:div w:id="214441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Adv18</b:Tag>
    <b:SourceType>InternetSite</b:SourceType>
    <b:Guid>{510CAD8C-39AF-47C8-B9CA-1571300D6DEA}</b:Guid>
    <b:Title>Earthquake Hits South Wales</b:Title>
    <b:Year>2018</b:Year>
    <b:Author>
      <b:Author>
        <b:Corporate>Adventure Britain</b:Corporate>
      </b:Author>
    </b:Author>
    <b:Month>02</b:Month>
    <b:Day>19</b:Day>
    <b:URL>https://www.adventurebritain.com/earthquake-hits-south-wales/</b:URL>
    <b:YearAccessed>2025</b:YearAccessed>
    <b:MonthAccessed>11</b:MonthAccessed>
    <b:RefOrder>9</b:RefOrder>
  </b:Source>
  <b:Source>
    <b:Tag>BBC13</b:Tag>
    <b:SourceType>InternetSite</b:SourceType>
    <b:Guid>{E2DA77C1-C831-4154-A30C-B3E608727C8B}</b:Guid>
    <b:Author>
      <b:Author>
        <b:Corporate>BBC</b:Corporate>
      </b:Author>
    </b:Author>
    <b:Title>Five jailed over theft of 40 anti-tank mines in Warrington</b:Title>
    <b:Year>2013</b:Year>
    <b:Month>9</b:Month>
    <b:Day>16</b:Day>
    <b:URL>https://www.bbc.co.uk/news/uk-england-merseyside-24108657</b:URL>
    <b:YearAccessed>2025</b:YearAccessed>
    <b:MonthAccessed>11</b:MonthAccessed>
    <b:RefOrder>7</b:RefOrder>
  </b:Source>
  <b:Source>
    <b:Tag>Uni21</b:Tag>
    <b:SourceType>Report</b:SourceType>
    <b:Guid>{77DC776A-40FE-4EF0-A84B-9E68EE90C207}</b:Guid>
    <b:Author>
      <b:Author>
        <b:Corporate>United Nations Office for Disarmament Affairs</b:Corporate>
      </b:Author>
    </b:Author>
    <b:Title>International Ammunition Technical Guidelines 01.10</b:Title>
    <b:Year>2021</b:Year>
    <b:Publisher>UNODA</b:Publisher>
    <b:City>New York</b:City>
    <b:YearAccessed>2025</b:YearAccessed>
    <b:MonthAccessed>11</b:MonthAccessed>
    <b:URL>https://unoda-saferguard.s3.amazonaws.com/iatg/en/V3_IATG-Combined_en.pdf</b:URL>
    <b:RefOrder>1</b:RefOrder>
  </b:Source>
  <b:Source>
    <b:Tag>Ass</b:Tag>
    <b:SourceType>InternetSite</b:SourceType>
    <b:Guid>{38E505D2-8227-4050-B355-92D5457ACC63}</b:Guid>
    <b:Title>Swansea</b:Title>
    <b:Author>
      <b:Author>
        <b:Corporate>Associated British Ports</b:Corporate>
      </b:Author>
    </b:Author>
    <b:URL>https://www.abports.co.uk/locations/swansea/</b:URL>
    <b:YearAccessed>2025</b:YearAccessed>
    <b:MonthAccessed>11</b:MonthAccessed>
    <b:RefOrder>3</b:RefOrder>
  </b:Source>
  <b:Source>
    <b:Tag>Yar</b:Tag>
    <b:SourceType>InternetSite</b:SourceType>
    <b:Guid>{7D90EFAF-321F-4BB7-A065-0DC0B013F887}</b:Guid>
    <b:Author>
      <b:Author>
        <b:Corporate>Yara UK</b:Corporate>
      </b:Author>
    </b:Author>
    <b:Title>Where we operate in the UK</b:Title>
    <b:URL>https://www.yara.co.uk/about-yara/about-yara-uk/where-yara-operate-in-the-uk/</b:URL>
    <b:YearAccessed>2025</b:YearAccessed>
    <b:MonthAccessed>11</b:MonthAccessed>
    <b:RefOrder>5</b:RefOrder>
  </b:Source>
  <b:Source>
    <b:Tag>Tar22</b:Tag>
    <b:SourceType>Report</b:SourceType>
    <b:Guid>{A003D2A4-9188-42C0-B133-65FBB33BF8E2}</b:Guid>
    <b:Title>Loss Prevention Bulletin - Port of Beirut — lessons from the ammonium nitrate explosion that devastated the peninsula</b:Title>
    <b:Year>2022</b:Year>
    <b:Author>
      <b:Author>
        <b:NameList>
          <b:Person>
            <b:Last>Tariq</b:Last>
            <b:First>Zoha</b:First>
          </b:Person>
        </b:NameList>
      </b:Author>
    </b:Author>
    <b:Publisher>Institute of Chemical Engineers</b:Publisher>
    <b:YearAccessed>2025</b:YearAccessed>
    <b:MonthAccessed>11</b:MonthAccessed>
    <b:URL>https://www.icheme.org/media/18192/lpb284_pg02.pdf</b:URL>
    <b:RefOrder>6</b:RefOrder>
  </b:Source>
  <b:Source>
    <b:Tag>Ric22</b:Tag>
    <b:SourceType>InternetSite</b:SourceType>
    <b:Guid>{643FCA45-291B-4A6E-924C-906AF4FFF276}</b:Guid>
    <b:Author>
      <b:Author>
        <b:NameList>
          <b:Person>
            <b:Last>Youle</b:Last>
            <b:First>Richard</b:First>
          </b:Person>
        </b:NameList>
      </b:Author>
    </b:Author>
    <b:Title>Historic Swansea dock to be taken over by Welsh Government</b:Title>
    <b:Year>2022</b:Year>
    <b:Month>06</b:Month>
    <b:URL>https://www.business-live.co.uk/commercial-property/historic-swansea-dock-taken-over-24196283</b:URL>
    <b:YearAccessed>2025</b:YearAccessed>
    <b:MonthAccessed>11</b:MonthAccessed>
    <b:RefOrder>2</b:RefOrder>
  </b:Source>
  <b:Source>
    <b:Tag>Nat2</b:Tag>
    <b:SourceType>InternetSite</b:SourceType>
    <b:Guid>{29FF872C-667B-40FE-829E-231D56552712}</b:Guid>
    <b:Author>
      <b:Author>
        <b:Corporate>Natural Resources Wales</b:Corporate>
      </b:Author>
    </b:Author>
    <b:Title>Flood and Coastal Erosion Risk Maps</b:Title>
    <b:YearAccessed>2025</b:YearAccessed>
    <b:MonthAccessed>11</b:MonthAccessed>
    <b:URL>https://naturalresources.wales/flooding/check-your-flood-risk-on-a-map-flood-risk-assessment-wales-map/?lang=en</b:URL>
    <b:RefOrder>8</b:RefOrder>
  </b:Source>
  <b:Source>
    <b:Tag>Hea</b:Tag>
    <b:SourceType>InternetSite</b:SourceType>
    <b:Guid>{7D5E5332-B0D9-4947-9724-CB4CECF95AB5}</b:Guid>
    <b:Author>
      <b:Author>
        <b:Corporate>Health and Safety Executive</b:Corporate>
      </b:Author>
    </b:Author>
    <b:Title>COMAH 2015 Public Information Record for Swansea</b:Title>
    <b:URL>https://notifications.hse.gov.uk/COMAH2015/PublicInformation.aspx?piid=3855</b:URL>
    <b:YearAccessed>2025</b:YearAccessed>
    <b:MonthAccessed>11</b:MonthAccessed>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D7A858-22FC-4809-8254-9FE507360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6724</Words>
  <Characters>33957</Characters>
  <Application>Microsoft Office Word</Application>
  <DocSecurity>0</DocSecurity>
  <Lines>3773</Lines>
  <Paragraphs>3698</Paragraphs>
  <ScaleCrop>false</ScaleCrop>
  <HeadingPairs>
    <vt:vector size="2" baseType="variant">
      <vt:variant>
        <vt:lpstr>Title</vt:lpstr>
      </vt:variant>
      <vt:variant>
        <vt:i4>1</vt:i4>
      </vt:variant>
    </vt:vector>
  </HeadingPairs>
  <TitlesOfParts>
    <vt:vector size="1" baseType="lpstr">
      <vt:lpstr>REPORT FOR SWANSEA COUNCIL: SITING AN AMMUNITION DEPOT ON THE SA1 WATERFRONT</vt:lpstr>
    </vt:vector>
  </TitlesOfParts>
  <Company/>
  <LinksUpToDate>false</LinksUpToDate>
  <CharactersWithSpaces>36983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FOR SWANSEA COUNCIL: SITING AN AMMUNITION DEPOT ON THE SA1 WATERFRONT</dc:title>
  <dc:subject>OME SAFETY MANAGEMENT AND LEGISLATION, ACDA 6022</dc:subject>
  <dc:creator>Luke Malcolm (2030773)</dc:creator>
  <cp:keywords/>
  <dc:description/>
  <cp:lastModifiedBy>Luke Malcolm (2030773)</cp:lastModifiedBy>
  <cp:revision>4</cp:revision>
  <dcterms:created xsi:type="dcterms:W3CDTF">2025-12-12T10:38:00Z</dcterms:created>
  <dcterms:modified xsi:type="dcterms:W3CDTF">2025-12-12T10:45:00Z</dcterms:modified>
</cp:coreProperties>
</file>