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6521D03" w14:textId="77777777" w:rsidR="0069150D" w:rsidRPr="00CB05E4" w:rsidRDefault="00301299" w:rsidP="00301299">
      <w:pPr>
        <w:jc w:val="center"/>
        <w:rPr>
          <w:rFonts w:cstheme="minorHAnsi"/>
          <w:sz w:val="52"/>
          <w:szCs w:val="52"/>
        </w:rPr>
      </w:pPr>
      <w:r w:rsidRPr="00CB05E4">
        <w:rPr>
          <w:rFonts w:cstheme="minorHAnsi"/>
          <w:sz w:val="52"/>
          <w:szCs w:val="52"/>
        </w:rPr>
        <w:t>University of Wales Trinity Saint David</w:t>
      </w:r>
    </w:p>
    <w:p w14:paraId="172F9CFC" w14:textId="77777777" w:rsidR="00301299" w:rsidRPr="00CB05E4" w:rsidRDefault="00301299" w:rsidP="00301299">
      <w:pPr>
        <w:jc w:val="center"/>
        <w:rPr>
          <w:rFonts w:cstheme="minorHAnsi"/>
          <w:sz w:val="28"/>
          <w:szCs w:val="28"/>
        </w:rPr>
      </w:pPr>
      <w:r w:rsidRPr="00CB05E4">
        <w:rPr>
          <w:rFonts w:cstheme="minorHAnsi"/>
          <w:sz w:val="28"/>
          <w:szCs w:val="28"/>
        </w:rPr>
        <w:t>Wales Institute of Science and Art</w:t>
      </w:r>
    </w:p>
    <w:p w14:paraId="18A63F6C" w14:textId="77777777" w:rsidR="00301299" w:rsidRPr="00CB05E4" w:rsidRDefault="00301299" w:rsidP="00301299">
      <w:pPr>
        <w:jc w:val="center"/>
        <w:rPr>
          <w:rFonts w:cstheme="minorHAnsi"/>
        </w:rPr>
      </w:pPr>
      <w:r w:rsidRPr="00CB05E4">
        <w:rPr>
          <w:rFonts w:cstheme="minorHAnsi"/>
          <w:noProof/>
        </w:rPr>
        <w:drawing>
          <wp:inline distT="0" distB="0" distL="0" distR="0" wp14:anchorId="2CB6BD01" wp14:editId="40172ABD">
            <wp:extent cx="4511040" cy="2251522"/>
            <wp:effectExtent l="0" t="0" r="3810" b="0"/>
            <wp:docPr id="1" name="Picture 1" descr="Industry Support Officer - High Value Engineering (12 month FTC) at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ndustry Support Officer - High Value Engineering (12 month FTC) at  University of Wales, Trinity Saint Davi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524827" cy="2258403"/>
                    </a:xfrm>
                    <a:prstGeom prst="rect">
                      <a:avLst/>
                    </a:prstGeom>
                    <a:noFill/>
                    <a:ln>
                      <a:noFill/>
                    </a:ln>
                  </pic:spPr>
                </pic:pic>
              </a:graphicData>
            </a:graphic>
          </wp:inline>
        </w:drawing>
      </w:r>
    </w:p>
    <w:p w14:paraId="3CDBDDD6" w14:textId="77777777" w:rsidR="00301299" w:rsidRPr="00CB05E4" w:rsidRDefault="00301299" w:rsidP="00301299">
      <w:pPr>
        <w:jc w:val="center"/>
        <w:rPr>
          <w:rFonts w:cstheme="minorHAnsi"/>
        </w:rPr>
      </w:pPr>
    </w:p>
    <w:p w14:paraId="59DA3F25" w14:textId="77777777" w:rsidR="00301299" w:rsidRPr="00CB05E4" w:rsidRDefault="00301299" w:rsidP="00301299">
      <w:pPr>
        <w:jc w:val="center"/>
        <w:rPr>
          <w:rFonts w:cstheme="minorHAnsi"/>
          <w:sz w:val="96"/>
          <w:szCs w:val="96"/>
        </w:rPr>
      </w:pPr>
    </w:p>
    <w:p w14:paraId="5BED2972" w14:textId="0D35B5B5" w:rsidR="00301299" w:rsidRPr="00CB05E4" w:rsidRDefault="008E64F7" w:rsidP="00301299">
      <w:pPr>
        <w:jc w:val="center"/>
        <w:rPr>
          <w:rFonts w:cstheme="minorHAnsi"/>
          <w:sz w:val="78"/>
          <w:szCs w:val="78"/>
        </w:rPr>
      </w:pPr>
      <w:r w:rsidRPr="00CB05E4">
        <w:rPr>
          <w:rFonts w:cstheme="minorHAnsi"/>
          <w:sz w:val="78"/>
          <w:szCs w:val="78"/>
        </w:rPr>
        <w:t>Electronic Circuits Testing And Application</w:t>
      </w:r>
    </w:p>
    <w:p w14:paraId="345BD71A" w14:textId="51C2D7F6" w:rsidR="00301299" w:rsidRPr="00CB05E4" w:rsidRDefault="008E64F7" w:rsidP="00301299">
      <w:pPr>
        <w:jc w:val="center"/>
        <w:rPr>
          <w:rFonts w:cstheme="minorHAnsi"/>
          <w:sz w:val="36"/>
          <w:szCs w:val="36"/>
        </w:rPr>
      </w:pPr>
      <w:r w:rsidRPr="00CB05E4">
        <w:rPr>
          <w:rFonts w:cstheme="minorHAnsi"/>
          <w:color w:val="000000" w:themeColor="text1"/>
          <w:sz w:val="36"/>
          <w:szCs w:val="36"/>
        </w:rPr>
        <w:t xml:space="preserve">Vehicle Electronics </w:t>
      </w:r>
      <w:r w:rsidR="00E618A8" w:rsidRPr="00CB05E4">
        <w:rPr>
          <w:rFonts w:cstheme="minorHAnsi"/>
          <w:sz w:val="36"/>
          <w:szCs w:val="36"/>
        </w:rPr>
        <w:t>ACHA</w:t>
      </w:r>
      <w:r w:rsidR="00A95299" w:rsidRPr="00CB05E4">
        <w:rPr>
          <w:rFonts w:cstheme="minorHAnsi"/>
          <w:sz w:val="36"/>
          <w:szCs w:val="36"/>
        </w:rPr>
        <w:t>4031</w:t>
      </w:r>
    </w:p>
    <w:p w14:paraId="4257CE5F" w14:textId="77777777" w:rsidR="00301299" w:rsidRPr="00CB05E4" w:rsidRDefault="00301299" w:rsidP="00301299">
      <w:pPr>
        <w:jc w:val="center"/>
        <w:rPr>
          <w:rFonts w:cstheme="minorHAnsi"/>
          <w:sz w:val="32"/>
          <w:szCs w:val="32"/>
        </w:rPr>
      </w:pPr>
    </w:p>
    <w:p w14:paraId="3D94E8C1" w14:textId="77777777" w:rsidR="00301299" w:rsidRPr="00CB05E4" w:rsidRDefault="00301299" w:rsidP="00301299">
      <w:pPr>
        <w:jc w:val="center"/>
        <w:rPr>
          <w:rFonts w:cstheme="minorHAnsi"/>
          <w:sz w:val="32"/>
          <w:szCs w:val="32"/>
        </w:rPr>
      </w:pPr>
    </w:p>
    <w:p w14:paraId="14B21094" w14:textId="77777777" w:rsidR="00301299" w:rsidRPr="00CB05E4" w:rsidRDefault="00301299" w:rsidP="00301299">
      <w:pPr>
        <w:jc w:val="center"/>
        <w:rPr>
          <w:rFonts w:cstheme="minorHAnsi"/>
          <w:sz w:val="32"/>
          <w:szCs w:val="32"/>
        </w:rPr>
      </w:pPr>
    </w:p>
    <w:p w14:paraId="0E32B6CA" w14:textId="77777777" w:rsidR="00301299" w:rsidRPr="00CB05E4" w:rsidRDefault="00301299" w:rsidP="00301299">
      <w:pPr>
        <w:jc w:val="center"/>
        <w:rPr>
          <w:rFonts w:cstheme="minorHAnsi"/>
          <w:sz w:val="32"/>
          <w:szCs w:val="32"/>
        </w:rPr>
      </w:pPr>
    </w:p>
    <w:p w14:paraId="0B69D333" w14:textId="218639EA" w:rsidR="00A95299" w:rsidRPr="00CB05E4" w:rsidRDefault="00A95299" w:rsidP="00A95299">
      <w:pPr>
        <w:jc w:val="center"/>
        <w:rPr>
          <w:rFonts w:cstheme="minorHAnsi"/>
          <w:sz w:val="24"/>
          <w:szCs w:val="24"/>
        </w:rPr>
      </w:pPr>
      <w:r w:rsidRPr="00CB05E4">
        <w:rPr>
          <w:rFonts w:cstheme="minorHAnsi"/>
          <w:sz w:val="32"/>
          <w:szCs w:val="32"/>
        </w:rPr>
        <w:t xml:space="preserve">Lewis Cummings </w:t>
      </w:r>
      <w:r w:rsidRPr="00CB05E4">
        <w:rPr>
          <w:rFonts w:cstheme="minorHAnsi"/>
          <w:sz w:val="32"/>
          <w:szCs w:val="32"/>
        </w:rPr>
        <w:br/>
      </w:r>
      <w:r w:rsidRPr="00CB05E4">
        <w:rPr>
          <w:rFonts w:cstheme="minorHAnsi"/>
          <w:sz w:val="24"/>
          <w:szCs w:val="24"/>
        </w:rPr>
        <w:t>2500612</w:t>
      </w:r>
    </w:p>
    <w:p w14:paraId="08816840" w14:textId="175CE7F1" w:rsidR="00A95299" w:rsidRPr="00CB05E4" w:rsidRDefault="00A95299" w:rsidP="00A95299">
      <w:pPr>
        <w:jc w:val="center"/>
        <w:rPr>
          <w:rFonts w:cstheme="minorHAnsi"/>
        </w:rPr>
      </w:pPr>
      <w:r w:rsidRPr="00CB05E4">
        <w:rPr>
          <w:rFonts w:cstheme="minorHAnsi"/>
          <w:sz w:val="24"/>
          <w:szCs w:val="24"/>
        </w:rPr>
        <w:t>May 2026</w:t>
      </w:r>
    </w:p>
    <w:sdt>
      <w:sdtPr>
        <w:rPr>
          <w:rFonts w:asciiTheme="minorHAnsi" w:eastAsiaTheme="minorHAnsi" w:hAnsiTheme="minorHAnsi" w:cstheme="minorHAnsi"/>
          <w:color w:val="auto"/>
          <w:sz w:val="22"/>
          <w:szCs w:val="22"/>
          <w:lang w:val="en-GB"/>
        </w:rPr>
        <w:id w:val="83198752"/>
        <w:docPartObj>
          <w:docPartGallery w:val="Table of Contents"/>
          <w:docPartUnique/>
        </w:docPartObj>
      </w:sdtPr>
      <w:sdtEndPr>
        <w:rPr>
          <w:noProof/>
        </w:rPr>
      </w:sdtEndPr>
      <w:sdtContent>
        <w:p w14:paraId="6026EA7A" w14:textId="543B8BAA" w:rsidR="00B25D24" w:rsidRPr="00CB05E4" w:rsidRDefault="00B25D24">
          <w:pPr>
            <w:pStyle w:val="TOCHeading"/>
            <w:rPr>
              <w:rFonts w:asciiTheme="minorHAnsi" w:hAnsiTheme="minorHAnsi" w:cstheme="minorHAnsi"/>
            </w:rPr>
          </w:pPr>
          <w:r w:rsidRPr="00CB05E4">
            <w:rPr>
              <w:rFonts w:asciiTheme="minorHAnsi" w:hAnsiTheme="minorHAnsi" w:cstheme="minorHAnsi"/>
            </w:rPr>
            <w:t>Contents</w:t>
          </w:r>
        </w:p>
        <w:p w14:paraId="56191929" w14:textId="6E827B69" w:rsidR="00CB05E4" w:rsidRDefault="00B25D24">
          <w:pPr>
            <w:pStyle w:val="TOC1"/>
            <w:tabs>
              <w:tab w:val="left" w:pos="440"/>
              <w:tab w:val="right" w:leader="dot" w:pos="9016"/>
            </w:tabs>
            <w:rPr>
              <w:rFonts w:eastAsiaTheme="minorEastAsia"/>
              <w:noProof/>
              <w:kern w:val="2"/>
              <w:sz w:val="24"/>
              <w:szCs w:val="24"/>
              <w:lang w:eastAsia="en-GB"/>
              <w14:ligatures w14:val="standardContextual"/>
            </w:rPr>
          </w:pPr>
          <w:r w:rsidRPr="00CB05E4">
            <w:rPr>
              <w:rFonts w:cstheme="minorHAnsi"/>
            </w:rPr>
            <w:fldChar w:fldCharType="begin"/>
          </w:r>
          <w:r w:rsidRPr="00CB05E4">
            <w:rPr>
              <w:rFonts w:cstheme="minorHAnsi"/>
            </w:rPr>
            <w:instrText xml:space="preserve"> TOC \o "1-3" \h \z \u </w:instrText>
          </w:r>
          <w:r w:rsidRPr="00CB05E4">
            <w:rPr>
              <w:rFonts w:cstheme="minorHAnsi"/>
            </w:rPr>
            <w:fldChar w:fldCharType="separate"/>
          </w:r>
          <w:hyperlink w:anchor="_Toc227460070" w:history="1">
            <w:r w:rsidR="00CB05E4" w:rsidRPr="00276B4B">
              <w:rPr>
                <w:rStyle w:val="Hyperlink"/>
                <w:rFonts w:cstheme="minorHAnsi"/>
                <w:noProof/>
              </w:rPr>
              <w:t>1</w:t>
            </w:r>
            <w:r w:rsidR="00CB05E4">
              <w:rPr>
                <w:rFonts w:eastAsiaTheme="minorEastAsia"/>
                <w:noProof/>
                <w:kern w:val="2"/>
                <w:sz w:val="24"/>
                <w:szCs w:val="24"/>
                <w:lang w:eastAsia="en-GB"/>
                <w14:ligatures w14:val="standardContextual"/>
              </w:rPr>
              <w:tab/>
            </w:r>
            <w:r w:rsidR="00CB05E4" w:rsidRPr="00276B4B">
              <w:rPr>
                <w:rStyle w:val="Hyperlink"/>
                <w:rFonts w:cstheme="minorHAnsi"/>
                <w:noProof/>
              </w:rPr>
              <w:t>Task 3</w:t>
            </w:r>
            <w:r w:rsidR="00CB05E4">
              <w:rPr>
                <w:noProof/>
                <w:webHidden/>
              </w:rPr>
              <w:tab/>
            </w:r>
            <w:r w:rsidR="00CB05E4">
              <w:rPr>
                <w:noProof/>
                <w:webHidden/>
              </w:rPr>
              <w:fldChar w:fldCharType="begin"/>
            </w:r>
            <w:r w:rsidR="00CB05E4">
              <w:rPr>
                <w:noProof/>
                <w:webHidden/>
              </w:rPr>
              <w:instrText xml:space="preserve"> PAGEREF _Toc227460070 \h </w:instrText>
            </w:r>
            <w:r w:rsidR="00CB05E4">
              <w:rPr>
                <w:noProof/>
                <w:webHidden/>
              </w:rPr>
            </w:r>
            <w:r w:rsidR="00CB05E4">
              <w:rPr>
                <w:noProof/>
                <w:webHidden/>
              </w:rPr>
              <w:fldChar w:fldCharType="separate"/>
            </w:r>
            <w:r w:rsidR="00CB05E4">
              <w:rPr>
                <w:noProof/>
                <w:webHidden/>
              </w:rPr>
              <w:t>1</w:t>
            </w:r>
            <w:r w:rsidR="00CB05E4">
              <w:rPr>
                <w:noProof/>
                <w:webHidden/>
              </w:rPr>
              <w:fldChar w:fldCharType="end"/>
            </w:r>
          </w:hyperlink>
        </w:p>
        <w:p w14:paraId="1BE720B3" w14:textId="128F56E1" w:rsidR="00CB05E4" w:rsidRDefault="00CB05E4">
          <w:pPr>
            <w:pStyle w:val="TOC2"/>
            <w:tabs>
              <w:tab w:val="left" w:pos="960"/>
              <w:tab w:val="right" w:leader="dot" w:pos="9016"/>
            </w:tabs>
            <w:rPr>
              <w:rFonts w:eastAsiaTheme="minorEastAsia"/>
              <w:noProof/>
              <w:kern w:val="2"/>
              <w:sz w:val="24"/>
              <w:szCs w:val="24"/>
              <w:lang w:eastAsia="en-GB"/>
              <w14:ligatures w14:val="standardContextual"/>
            </w:rPr>
          </w:pPr>
          <w:hyperlink w:anchor="_Toc227460071" w:history="1">
            <w:r w:rsidRPr="00276B4B">
              <w:rPr>
                <w:rStyle w:val="Hyperlink"/>
                <w:rFonts w:cstheme="minorHAnsi"/>
                <w:noProof/>
              </w:rPr>
              <w:t>1.1</w:t>
            </w:r>
            <w:r>
              <w:rPr>
                <w:rFonts w:eastAsiaTheme="minorEastAsia"/>
                <w:noProof/>
                <w:kern w:val="2"/>
                <w:sz w:val="24"/>
                <w:szCs w:val="24"/>
                <w:lang w:eastAsia="en-GB"/>
                <w14:ligatures w14:val="standardContextual"/>
              </w:rPr>
              <w:tab/>
            </w:r>
            <w:r w:rsidRPr="00276B4B">
              <w:rPr>
                <w:rStyle w:val="Hyperlink"/>
                <w:rFonts w:cstheme="minorHAnsi"/>
                <w:noProof/>
              </w:rPr>
              <w:t>Scope Time Division Calculations (6)</w:t>
            </w:r>
            <w:r>
              <w:rPr>
                <w:noProof/>
                <w:webHidden/>
              </w:rPr>
              <w:tab/>
            </w:r>
            <w:r>
              <w:rPr>
                <w:noProof/>
                <w:webHidden/>
              </w:rPr>
              <w:fldChar w:fldCharType="begin"/>
            </w:r>
            <w:r>
              <w:rPr>
                <w:noProof/>
                <w:webHidden/>
              </w:rPr>
              <w:instrText xml:space="preserve"> PAGEREF _Toc227460071 \h </w:instrText>
            </w:r>
            <w:r>
              <w:rPr>
                <w:noProof/>
                <w:webHidden/>
              </w:rPr>
            </w:r>
            <w:r>
              <w:rPr>
                <w:noProof/>
                <w:webHidden/>
              </w:rPr>
              <w:fldChar w:fldCharType="separate"/>
            </w:r>
            <w:r>
              <w:rPr>
                <w:noProof/>
                <w:webHidden/>
              </w:rPr>
              <w:t>1</w:t>
            </w:r>
            <w:r>
              <w:rPr>
                <w:noProof/>
                <w:webHidden/>
              </w:rPr>
              <w:fldChar w:fldCharType="end"/>
            </w:r>
          </w:hyperlink>
        </w:p>
        <w:p w14:paraId="0CDE2E99" w14:textId="6DCE154C" w:rsidR="00CB05E4" w:rsidRDefault="00CB05E4">
          <w:pPr>
            <w:pStyle w:val="TOC2"/>
            <w:tabs>
              <w:tab w:val="left" w:pos="960"/>
              <w:tab w:val="right" w:leader="dot" w:pos="9016"/>
            </w:tabs>
            <w:rPr>
              <w:rFonts w:eastAsiaTheme="minorEastAsia"/>
              <w:noProof/>
              <w:kern w:val="2"/>
              <w:sz w:val="24"/>
              <w:szCs w:val="24"/>
              <w:lang w:eastAsia="en-GB"/>
              <w14:ligatures w14:val="standardContextual"/>
            </w:rPr>
          </w:pPr>
          <w:hyperlink w:anchor="_Toc227460072" w:history="1">
            <w:r w:rsidRPr="00276B4B">
              <w:rPr>
                <w:rStyle w:val="Hyperlink"/>
                <w:rFonts w:cstheme="minorHAnsi"/>
                <w:noProof/>
              </w:rPr>
              <w:t>1.2</w:t>
            </w:r>
            <w:r>
              <w:rPr>
                <w:rFonts w:eastAsiaTheme="minorEastAsia"/>
                <w:noProof/>
                <w:kern w:val="2"/>
                <w:sz w:val="24"/>
                <w:szCs w:val="24"/>
                <w:lang w:eastAsia="en-GB"/>
                <w14:ligatures w14:val="standardContextual"/>
              </w:rPr>
              <w:tab/>
            </w:r>
            <w:r w:rsidRPr="00276B4B">
              <w:rPr>
                <w:rStyle w:val="Hyperlink"/>
                <w:rFonts w:cstheme="minorHAnsi"/>
                <w:noProof/>
              </w:rPr>
              <w:t>Function Generator output square wave (6)</w:t>
            </w:r>
            <w:r>
              <w:rPr>
                <w:noProof/>
                <w:webHidden/>
              </w:rPr>
              <w:tab/>
            </w:r>
            <w:r>
              <w:rPr>
                <w:noProof/>
                <w:webHidden/>
              </w:rPr>
              <w:fldChar w:fldCharType="begin"/>
            </w:r>
            <w:r>
              <w:rPr>
                <w:noProof/>
                <w:webHidden/>
              </w:rPr>
              <w:instrText xml:space="preserve"> PAGEREF _Toc227460072 \h </w:instrText>
            </w:r>
            <w:r>
              <w:rPr>
                <w:noProof/>
                <w:webHidden/>
              </w:rPr>
            </w:r>
            <w:r>
              <w:rPr>
                <w:noProof/>
                <w:webHidden/>
              </w:rPr>
              <w:fldChar w:fldCharType="separate"/>
            </w:r>
            <w:r>
              <w:rPr>
                <w:noProof/>
                <w:webHidden/>
              </w:rPr>
              <w:t>2</w:t>
            </w:r>
            <w:r>
              <w:rPr>
                <w:noProof/>
                <w:webHidden/>
              </w:rPr>
              <w:fldChar w:fldCharType="end"/>
            </w:r>
          </w:hyperlink>
        </w:p>
        <w:p w14:paraId="42AE6691" w14:textId="164EF0AA" w:rsidR="00CB05E4" w:rsidRDefault="00CB05E4">
          <w:pPr>
            <w:pStyle w:val="TOC2"/>
            <w:tabs>
              <w:tab w:val="left" w:pos="960"/>
              <w:tab w:val="right" w:leader="dot" w:pos="9016"/>
            </w:tabs>
            <w:rPr>
              <w:rFonts w:eastAsiaTheme="minorEastAsia"/>
              <w:noProof/>
              <w:kern w:val="2"/>
              <w:sz w:val="24"/>
              <w:szCs w:val="24"/>
              <w:lang w:eastAsia="en-GB"/>
              <w14:ligatures w14:val="standardContextual"/>
            </w:rPr>
          </w:pPr>
          <w:hyperlink w:anchor="_Toc227460073" w:history="1">
            <w:r w:rsidRPr="00276B4B">
              <w:rPr>
                <w:rStyle w:val="Hyperlink"/>
                <w:rFonts w:cstheme="minorHAnsi"/>
                <w:noProof/>
              </w:rPr>
              <w:t>1.3</w:t>
            </w:r>
            <w:r>
              <w:rPr>
                <w:rFonts w:eastAsiaTheme="minorEastAsia"/>
                <w:noProof/>
                <w:kern w:val="2"/>
                <w:sz w:val="24"/>
                <w:szCs w:val="24"/>
                <w:lang w:eastAsia="en-GB"/>
                <w14:ligatures w14:val="standardContextual"/>
              </w:rPr>
              <w:tab/>
            </w:r>
            <w:r w:rsidRPr="00276B4B">
              <w:rPr>
                <w:rStyle w:val="Hyperlink"/>
                <w:rFonts w:cstheme="minorHAnsi"/>
                <w:noProof/>
              </w:rPr>
              <w:t>Capacitor charge and discharge wave marked at correct points. (6)</w:t>
            </w:r>
            <w:r>
              <w:rPr>
                <w:noProof/>
                <w:webHidden/>
              </w:rPr>
              <w:tab/>
            </w:r>
            <w:r>
              <w:rPr>
                <w:noProof/>
                <w:webHidden/>
              </w:rPr>
              <w:fldChar w:fldCharType="begin"/>
            </w:r>
            <w:r>
              <w:rPr>
                <w:noProof/>
                <w:webHidden/>
              </w:rPr>
              <w:instrText xml:space="preserve"> PAGEREF _Toc227460073 \h </w:instrText>
            </w:r>
            <w:r>
              <w:rPr>
                <w:noProof/>
                <w:webHidden/>
              </w:rPr>
            </w:r>
            <w:r>
              <w:rPr>
                <w:noProof/>
                <w:webHidden/>
              </w:rPr>
              <w:fldChar w:fldCharType="separate"/>
            </w:r>
            <w:r>
              <w:rPr>
                <w:noProof/>
                <w:webHidden/>
              </w:rPr>
              <w:t>3</w:t>
            </w:r>
            <w:r>
              <w:rPr>
                <w:noProof/>
                <w:webHidden/>
              </w:rPr>
              <w:fldChar w:fldCharType="end"/>
            </w:r>
          </w:hyperlink>
        </w:p>
        <w:p w14:paraId="37A1B15A" w14:textId="7E53B263" w:rsidR="00CB05E4" w:rsidRDefault="00CB05E4">
          <w:pPr>
            <w:pStyle w:val="TOC2"/>
            <w:tabs>
              <w:tab w:val="left" w:pos="960"/>
              <w:tab w:val="right" w:leader="dot" w:pos="9016"/>
            </w:tabs>
            <w:rPr>
              <w:rFonts w:eastAsiaTheme="minorEastAsia"/>
              <w:noProof/>
              <w:kern w:val="2"/>
              <w:sz w:val="24"/>
              <w:szCs w:val="24"/>
              <w:lang w:eastAsia="en-GB"/>
              <w14:ligatures w14:val="standardContextual"/>
            </w:rPr>
          </w:pPr>
          <w:hyperlink w:anchor="_Toc227460074" w:history="1">
            <w:r w:rsidRPr="00276B4B">
              <w:rPr>
                <w:rStyle w:val="Hyperlink"/>
                <w:rFonts w:cstheme="minorHAnsi"/>
                <w:noProof/>
              </w:rPr>
              <w:t>1.4</w:t>
            </w:r>
            <w:r>
              <w:rPr>
                <w:rFonts w:eastAsiaTheme="minorEastAsia"/>
                <w:noProof/>
                <w:kern w:val="2"/>
                <w:sz w:val="24"/>
                <w:szCs w:val="24"/>
                <w:lang w:eastAsia="en-GB"/>
                <w14:ligatures w14:val="standardContextual"/>
              </w:rPr>
              <w:tab/>
            </w:r>
            <w:r w:rsidRPr="00276B4B">
              <w:rPr>
                <w:rStyle w:val="Hyperlink"/>
                <w:rFonts w:cstheme="minorHAnsi"/>
                <w:noProof/>
              </w:rPr>
              <w:t>Basic Capacitor Calculations (6)</w:t>
            </w:r>
            <w:r>
              <w:rPr>
                <w:noProof/>
                <w:webHidden/>
              </w:rPr>
              <w:tab/>
            </w:r>
            <w:r>
              <w:rPr>
                <w:noProof/>
                <w:webHidden/>
              </w:rPr>
              <w:fldChar w:fldCharType="begin"/>
            </w:r>
            <w:r>
              <w:rPr>
                <w:noProof/>
                <w:webHidden/>
              </w:rPr>
              <w:instrText xml:space="preserve"> PAGEREF _Toc227460074 \h </w:instrText>
            </w:r>
            <w:r>
              <w:rPr>
                <w:noProof/>
                <w:webHidden/>
              </w:rPr>
            </w:r>
            <w:r>
              <w:rPr>
                <w:noProof/>
                <w:webHidden/>
              </w:rPr>
              <w:fldChar w:fldCharType="separate"/>
            </w:r>
            <w:r>
              <w:rPr>
                <w:noProof/>
                <w:webHidden/>
              </w:rPr>
              <w:t>3</w:t>
            </w:r>
            <w:r>
              <w:rPr>
                <w:noProof/>
                <w:webHidden/>
              </w:rPr>
              <w:fldChar w:fldCharType="end"/>
            </w:r>
          </w:hyperlink>
        </w:p>
        <w:p w14:paraId="511D9A05" w14:textId="5DBE873F" w:rsidR="00CB05E4" w:rsidRDefault="00CB05E4">
          <w:pPr>
            <w:pStyle w:val="TOC2"/>
            <w:tabs>
              <w:tab w:val="left" w:pos="960"/>
              <w:tab w:val="right" w:leader="dot" w:pos="9016"/>
            </w:tabs>
            <w:rPr>
              <w:rFonts w:eastAsiaTheme="minorEastAsia"/>
              <w:noProof/>
              <w:kern w:val="2"/>
              <w:sz w:val="24"/>
              <w:szCs w:val="24"/>
              <w:lang w:eastAsia="en-GB"/>
              <w14:ligatures w14:val="standardContextual"/>
            </w:rPr>
          </w:pPr>
          <w:hyperlink w:anchor="_Toc227460075" w:history="1">
            <w:r w:rsidRPr="00276B4B">
              <w:rPr>
                <w:rStyle w:val="Hyperlink"/>
                <w:rFonts w:cstheme="minorHAnsi"/>
                <w:noProof/>
              </w:rPr>
              <w:t>1.5</w:t>
            </w:r>
            <w:r>
              <w:rPr>
                <w:rFonts w:eastAsiaTheme="minorEastAsia"/>
                <w:noProof/>
                <w:kern w:val="2"/>
                <w:sz w:val="24"/>
                <w:szCs w:val="24"/>
                <w:lang w:eastAsia="en-GB"/>
                <w14:ligatures w14:val="standardContextual"/>
              </w:rPr>
              <w:tab/>
            </w:r>
            <w:r w:rsidRPr="00276B4B">
              <w:rPr>
                <w:rStyle w:val="Hyperlink"/>
                <w:rFonts w:cstheme="minorHAnsi"/>
                <w:noProof/>
              </w:rPr>
              <w:t>Capacitor discharge table (5)</w:t>
            </w:r>
            <w:r>
              <w:rPr>
                <w:noProof/>
                <w:webHidden/>
              </w:rPr>
              <w:tab/>
            </w:r>
            <w:r>
              <w:rPr>
                <w:noProof/>
                <w:webHidden/>
              </w:rPr>
              <w:fldChar w:fldCharType="begin"/>
            </w:r>
            <w:r>
              <w:rPr>
                <w:noProof/>
                <w:webHidden/>
              </w:rPr>
              <w:instrText xml:space="preserve"> PAGEREF _Toc227460075 \h </w:instrText>
            </w:r>
            <w:r>
              <w:rPr>
                <w:noProof/>
                <w:webHidden/>
              </w:rPr>
            </w:r>
            <w:r>
              <w:rPr>
                <w:noProof/>
                <w:webHidden/>
              </w:rPr>
              <w:fldChar w:fldCharType="separate"/>
            </w:r>
            <w:r>
              <w:rPr>
                <w:noProof/>
                <w:webHidden/>
              </w:rPr>
              <w:t>3</w:t>
            </w:r>
            <w:r>
              <w:rPr>
                <w:noProof/>
                <w:webHidden/>
              </w:rPr>
              <w:fldChar w:fldCharType="end"/>
            </w:r>
          </w:hyperlink>
        </w:p>
        <w:p w14:paraId="77AA80DD" w14:textId="40C5381E" w:rsidR="00CB05E4" w:rsidRDefault="00CB05E4">
          <w:pPr>
            <w:pStyle w:val="TOC2"/>
            <w:tabs>
              <w:tab w:val="left" w:pos="960"/>
              <w:tab w:val="right" w:leader="dot" w:pos="9016"/>
            </w:tabs>
            <w:rPr>
              <w:rFonts w:eastAsiaTheme="minorEastAsia"/>
              <w:noProof/>
              <w:kern w:val="2"/>
              <w:sz w:val="24"/>
              <w:szCs w:val="24"/>
              <w:lang w:eastAsia="en-GB"/>
              <w14:ligatures w14:val="standardContextual"/>
            </w:rPr>
          </w:pPr>
          <w:hyperlink w:anchor="_Toc227460076" w:history="1">
            <w:r w:rsidRPr="00276B4B">
              <w:rPr>
                <w:rStyle w:val="Hyperlink"/>
                <w:rFonts w:cstheme="minorHAnsi"/>
                <w:noProof/>
              </w:rPr>
              <w:t>1.6</w:t>
            </w:r>
            <w:r>
              <w:rPr>
                <w:rFonts w:eastAsiaTheme="minorEastAsia"/>
                <w:noProof/>
                <w:kern w:val="2"/>
                <w:sz w:val="24"/>
                <w:szCs w:val="24"/>
                <w:lang w:eastAsia="en-GB"/>
                <w14:ligatures w14:val="standardContextual"/>
              </w:rPr>
              <w:tab/>
            </w:r>
            <w:r w:rsidRPr="00276B4B">
              <w:rPr>
                <w:rStyle w:val="Hyperlink"/>
                <w:rFonts w:cstheme="minorHAnsi"/>
                <w:noProof/>
              </w:rPr>
              <w:t>Plot log(V) Gradient (5)</w:t>
            </w:r>
            <w:r>
              <w:rPr>
                <w:noProof/>
                <w:webHidden/>
              </w:rPr>
              <w:tab/>
            </w:r>
            <w:r>
              <w:rPr>
                <w:noProof/>
                <w:webHidden/>
              </w:rPr>
              <w:fldChar w:fldCharType="begin"/>
            </w:r>
            <w:r>
              <w:rPr>
                <w:noProof/>
                <w:webHidden/>
              </w:rPr>
              <w:instrText xml:space="preserve"> PAGEREF _Toc227460076 \h </w:instrText>
            </w:r>
            <w:r>
              <w:rPr>
                <w:noProof/>
                <w:webHidden/>
              </w:rPr>
            </w:r>
            <w:r>
              <w:rPr>
                <w:noProof/>
                <w:webHidden/>
              </w:rPr>
              <w:fldChar w:fldCharType="separate"/>
            </w:r>
            <w:r>
              <w:rPr>
                <w:noProof/>
                <w:webHidden/>
              </w:rPr>
              <w:t>5</w:t>
            </w:r>
            <w:r>
              <w:rPr>
                <w:noProof/>
                <w:webHidden/>
              </w:rPr>
              <w:fldChar w:fldCharType="end"/>
            </w:r>
          </w:hyperlink>
        </w:p>
        <w:p w14:paraId="631E9053" w14:textId="42608131" w:rsidR="00CB05E4" w:rsidRDefault="00CB05E4">
          <w:pPr>
            <w:pStyle w:val="TOC2"/>
            <w:tabs>
              <w:tab w:val="left" w:pos="960"/>
              <w:tab w:val="right" w:leader="dot" w:pos="9016"/>
            </w:tabs>
            <w:rPr>
              <w:rFonts w:eastAsiaTheme="minorEastAsia"/>
              <w:noProof/>
              <w:kern w:val="2"/>
              <w:sz w:val="24"/>
              <w:szCs w:val="24"/>
              <w:lang w:eastAsia="en-GB"/>
              <w14:ligatures w14:val="standardContextual"/>
            </w:rPr>
          </w:pPr>
          <w:hyperlink w:anchor="_Toc227460077" w:history="1">
            <w:r w:rsidRPr="00276B4B">
              <w:rPr>
                <w:rStyle w:val="Hyperlink"/>
                <w:rFonts w:cstheme="minorHAnsi"/>
                <w:noProof/>
              </w:rPr>
              <w:t>1.7</w:t>
            </w:r>
            <w:r>
              <w:rPr>
                <w:rFonts w:eastAsiaTheme="minorEastAsia"/>
                <w:noProof/>
                <w:kern w:val="2"/>
                <w:sz w:val="24"/>
                <w:szCs w:val="24"/>
                <w:lang w:eastAsia="en-GB"/>
                <w14:ligatures w14:val="standardContextual"/>
              </w:rPr>
              <w:tab/>
            </w:r>
            <w:r w:rsidRPr="00276B4B">
              <w:rPr>
                <w:rStyle w:val="Hyperlink"/>
                <w:rFonts w:cstheme="minorHAnsi"/>
                <w:noProof/>
              </w:rPr>
              <w:t>Gradient Calculations and Comparison (8)</w:t>
            </w:r>
            <w:r>
              <w:rPr>
                <w:noProof/>
                <w:webHidden/>
              </w:rPr>
              <w:tab/>
            </w:r>
            <w:r>
              <w:rPr>
                <w:noProof/>
                <w:webHidden/>
              </w:rPr>
              <w:fldChar w:fldCharType="begin"/>
            </w:r>
            <w:r>
              <w:rPr>
                <w:noProof/>
                <w:webHidden/>
              </w:rPr>
              <w:instrText xml:space="preserve"> PAGEREF _Toc227460077 \h </w:instrText>
            </w:r>
            <w:r>
              <w:rPr>
                <w:noProof/>
                <w:webHidden/>
              </w:rPr>
            </w:r>
            <w:r>
              <w:rPr>
                <w:noProof/>
                <w:webHidden/>
              </w:rPr>
              <w:fldChar w:fldCharType="separate"/>
            </w:r>
            <w:r>
              <w:rPr>
                <w:noProof/>
                <w:webHidden/>
              </w:rPr>
              <w:t>6</w:t>
            </w:r>
            <w:r>
              <w:rPr>
                <w:noProof/>
                <w:webHidden/>
              </w:rPr>
              <w:fldChar w:fldCharType="end"/>
            </w:r>
          </w:hyperlink>
        </w:p>
        <w:p w14:paraId="2693ABAD" w14:textId="0D47B54E" w:rsidR="00CB05E4" w:rsidRDefault="00CB05E4">
          <w:pPr>
            <w:pStyle w:val="TOC3"/>
            <w:tabs>
              <w:tab w:val="left" w:pos="1200"/>
              <w:tab w:val="right" w:leader="dot" w:pos="9016"/>
            </w:tabs>
            <w:rPr>
              <w:rFonts w:eastAsiaTheme="minorEastAsia"/>
              <w:noProof/>
              <w:kern w:val="2"/>
              <w:sz w:val="24"/>
              <w:szCs w:val="24"/>
              <w:lang w:eastAsia="en-GB"/>
              <w14:ligatures w14:val="standardContextual"/>
            </w:rPr>
          </w:pPr>
          <w:hyperlink w:anchor="_Toc227460078" w:history="1">
            <w:r w:rsidRPr="00276B4B">
              <w:rPr>
                <w:rStyle w:val="Hyperlink"/>
                <w:rFonts w:cstheme="minorHAnsi"/>
                <w:noProof/>
              </w:rPr>
              <w:t>1.7.1</w:t>
            </w:r>
            <w:r>
              <w:rPr>
                <w:rFonts w:eastAsiaTheme="minorEastAsia"/>
                <w:noProof/>
                <w:kern w:val="2"/>
                <w:sz w:val="24"/>
                <w:szCs w:val="24"/>
                <w:lang w:eastAsia="en-GB"/>
                <w14:ligatures w14:val="standardContextual"/>
              </w:rPr>
              <w:tab/>
            </w:r>
            <w:r w:rsidRPr="00276B4B">
              <w:rPr>
                <w:rStyle w:val="Hyperlink"/>
                <w:rFonts w:cstheme="minorHAnsi"/>
                <w:noProof/>
              </w:rPr>
              <w:t>Gradient Calculations</w:t>
            </w:r>
            <w:r>
              <w:rPr>
                <w:noProof/>
                <w:webHidden/>
              </w:rPr>
              <w:tab/>
            </w:r>
            <w:r>
              <w:rPr>
                <w:noProof/>
                <w:webHidden/>
              </w:rPr>
              <w:fldChar w:fldCharType="begin"/>
            </w:r>
            <w:r>
              <w:rPr>
                <w:noProof/>
                <w:webHidden/>
              </w:rPr>
              <w:instrText xml:space="preserve"> PAGEREF _Toc227460078 \h </w:instrText>
            </w:r>
            <w:r>
              <w:rPr>
                <w:noProof/>
                <w:webHidden/>
              </w:rPr>
            </w:r>
            <w:r>
              <w:rPr>
                <w:noProof/>
                <w:webHidden/>
              </w:rPr>
              <w:fldChar w:fldCharType="separate"/>
            </w:r>
            <w:r>
              <w:rPr>
                <w:noProof/>
                <w:webHidden/>
              </w:rPr>
              <w:t>6</w:t>
            </w:r>
            <w:r>
              <w:rPr>
                <w:noProof/>
                <w:webHidden/>
              </w:rPr>
              <w:fldChar w:fldCharType="end"/>
            </w:r>
          </w:hyperlink>
        </w:p>
        <w:p w14:paraId="0A2DD86E" w14:textId="7AED0E21" w:rsidR="00CB05E4" w:rsidRDefault="00CB05E4">
          <w:pPr>
            <w:pStyle w:val="TOC3"/>
            <w:tabs>
              <w:tab w:val="left" w:pos="1200"/>
              <w:tab w:val="right" w:leader="dot" w:pos="9016"/>
            </w:tabs>
            <w:rPr>
              <w:rFonts w:eastAsiaTheme="minorEastAsia"/>
              <w:noProof/>
              <w:kern w:val="2"/>
              <w:sz w:val="24"/>
              <w:szCs w:val="24"/>
              <w:lang w:eastAsia="en-GB"/>
              <w14:ligatures w14:val="standardContextual"/>
            </w:rPr>
          </w:pPr>
          <w:hyperlink w:anchor="_Toc227460079" w:history="1">
            <w:r w:rsidRPr="00276B4B">
              <w:rPr>
                <w:rStyle w:val="Hyperlink"/>
                <w:rFonts w:cstheme="minorHAnsi"/>
                <w:noProof/>
              </w:rPr>
              <w:t>1.7.2</w:t>
            </w:r>
            <w:r>
              <w:rPr>
                <w:rFonts w:eastAsiaTheme="minorEastAsia"/>
                <w:noProof/>
                <w:kern w:val="2"/>
                <w:sz w:val="24"/>
                <w:szCs w:val="24"/>
                <w:lang w:eastAsia="en-GB"/>
                <w14:ligatures w14:val="standardContextual"/>
              </w:rPr>
              <w:tab/>
            </w:r>
            <w:r w:rsidRPr="00276B4B">
              <w:rPr>
                <w:rStyle w:val="Hyperlink"/>
                <w:rFonts w:cstheme="minorHAnsi"/>
                <w:noProof/>
              </w:rPr>
              <w:t>Comparison table</w:t>
            </w:r>
            <w:r>
              <w:rPr>
                <w:noProof/>
                <w:webHidden/>
              </w:rPr>
              <w:tab/>
            </w:r>
            <w:r>
              <w:rPr>
                <w:noProof/>
                <w:webHidden/>
              </w:rPr>
              <w:fldChar w:fldCharType="begin"/>
            </w:r>
            <w:r>
              <w:rPr>
                <w:noProof/>
                <w:webHidden/>
              </w:rPr>
              <w:instrText xml:space="preserve"> PAGEREF _Toc227460079 \h </w:instrText>
            </w:r>
            <w:r>
              <w:rPr>
                <w:noProof/>
                <w:webHidden/>
              </w:rPr>
            </w:r>
            <w:r>
              <w:rPr>
                <w:noProof/>
                <w:webHidden/>
              </w:rPr>
              <w:fldChar w:fldCharType="separate"/>
            </w:r>
            <w:r>
              <w:rPr>
                <w:noProof/>
                <w:webHidden/>
              </w:rPr>
              <w:t>6</w:t>
            </w:r>
            <w:r>
              <w:rPr>
                <w:noProof/>
                <w:webHidden/>
              </w:rPr>
              <w:fldChar w:fldCharType="end"/>
            </w:r>
          </w:hyperlink>
        </w:p>
        <w:p w14:paraId="1BD49981" w14:textId="1096F89B" w:rsidR="00CB05E4" w:rsidRDefault="00CB05E4">
          <w:pPr>
            <w:pStyle w:val="TOC2"/>
            <w:tabs>
              <w:tab w:val="left" w:pos="960"/>
              <w:tab w:val="right" w:leader="dot" w:pos="9016"/>
            </w:tabs>
            <w:rPr>
              <w:rFonts w:eastAsiaTheme="minorEastAsia"/>
              <w:noProof/>
              <w:kern w:val="2"/>
              <w:sz w:val="24"/>
              <w:szCs w:val="24"/>
              <w:lang w:eastAsia="en-GB"/>
              <w14:ligatures w14:val="standardContextual"/>
            </w:rPr>
          </w:pPr>
          <w:hyperlink w:anchor="_Toc227460080" w:history="1">
            <w:r w:rsidRPr="00276B4B">
              <w:rPr>
                <w:rStyle w:val="Hyperlink"/>
                <w:rFonts w:cstheme="minorHAnsi"/>
                <w:noProof/>
              </w:rPr>
              <w:t>1.8</w:t>
            </w:r>
            <w:r>
              <w:rPr>
                <w:rFonts w:eastAsiaTheme="minorEastAsia"/>
                <w:noProof/>
                <w:kern w:val="2"/>
                <w:sz w:val="24"/>
                <w:szCs w:val="24"/>
                <w:lang w:eastAsia="en-GB"/>
                <w14:ligatures w14:val="standardContextual"/>
              </w:rPr>
              <w:tab/>
            </w:r>
            <w:r w:rsidRPr="00276B4B">
              <w:rPr>
                <w:rStyle w:val="Hyperlink"/>
                <w:rFonts w:cstheme="minorHAnsi"/>
                <w:noProof/>
              </w:rPr>
              <w:t>Capacitor Uses (5)</w:t>
            </w:r>
            <w:r>
              <w:rPr>
                <w:noProof/>
                <w:webHidden/>
              </w:rPr>
              <w:tab/>
            </w:r>
            <w:r>
              <w:rPr>
                <w:noProof/>
                <w:webHidden/>
              </w:rPr>
              <w:fldChar w:fldCharType="begin"/>
            </w:r>
            <w:r>
              <w:rPr>
                <w:noProof/>
                <w:webHidden/>
              </w:rPr>
              <w:instrText xml:space="preserve"> PAGEREF _Toc227460080 \h </w:instrText>
            </w:r>
            <w:r>
              <w:rPr>
                <w:noProof/>
                <w:webHidden/>
              </w:rPr>
            </w:r>
            <w:r>
              <w:rPr>
                <w:noProof/>
                <w:webHidden/>
              </w:rPr>
              <w:fldChar w:fldCharType="separate"/>
            </w:r>
            <w:r>
              <w:rPr>
                <w:noProof/>
                <w:webHidden/>
              </w:rPr>
              <w:t>7</w:t>
            </w:r>
            <w:r>
              <w:rPr>
                <w:noProof/>
                <w:webHidden/>
              </w:rPr>
              <w:fldChar w:fldCharType="end"/>
            </w:r>
          </w:hyperlink>
        </w:p>
        <w:p w14:paraId="46119D6A" w14:textId="538D5915" w:rsidR="00CB05E4" w:rsidRDefault="00CB05E4">
          <w:pPr>
            <w:pStyle w:val="TOC2"/>
            <w:tabs>
              <w:tab w:val="left" w:pos="960"/>
              <w:tab w:val="right" w:leader="dot" w:pos="9016"/>
            </w:tabs>
            <w:rPr>
              <w:rFonts w:eastAsiaTheme="minorEastAsia"/>
              <w:noProof/>
              <w:kern w:val="2"/>
              <w:sz w:val="24"/>
              <w:szCs w:val="24"/>
              <w:lang w:eastAsia="en-GB"/>
              <w14:ligatures w14:val="standardContextual"/>
            </w:rPr>
          </w:pPr>
          <w:hyperlink w:anchor="_Toc227460081" w:history="1">
            <w:r w:rsidRPr="00276B4B">
              <w:rPr>
                <w:rStyle w:val="Hyperlink"/>
                <w:rFonts w:cstheme="minorHAnsi"/>
                <w:noProof/>
              </w:rPr>
              <w:t>1.9</w:t>
            </w:r>
            <w:r>
              <w:rPr>
                <w:rFonts w:eastAsiaTheme="minorEastAsia"/>
                <w:noProof/>
                <w:kern w:val="2"/>
                <w:sz w:val="24"/>
                <w:szCs w:val="24"/>
                <w:lang w:eastAsia="en-GB"/>
                <w14:ligatures w14:val="standardContextual"/>
              </w:rPr>
              <w:tab/>
            </w:r>
            <w:r w:rsidRPr="00276B4B">
              <w:rPr>
                <w:rStyle w:val="Hyperlink"/>
                <w:rFonts w:cstheme="minorHAnsi"/>
                <w:noProof/>
              </w:rPr>
              <w:t>Inaccuracies Question (4)</w:t>
            </w:r>
            <w:r>
              <w:rPr>
                <w:noProof/>
                <w:webHidden/>
              </w:rPr>
              <w:tab/>
            </w:r>
            <w:r>
              <w:rPr>
                <w:noProof/>
                <w:webHidden/>
              </w:rPr>
              <w:fldChar w:fldCharType="begin"/>
            </w:r>
            <w:r>
              <w:rPr>
                <w:noProof/>
                <w:webHidden/>
              </w:rPr>
              <w:instrText xml:space="preserve"> PAGEREF _Toc227460081 \h </w:instrText>
            </w:r>
            <w:r>
              <w:rPr>
                <w:noProof/>
                <w:webHidden/>
              </w:rPr>
            </w:r>
            <w:r>
              <w:rPr>
                <w:noProof/>
                <w:webHidden/>
              </w:rPr>
              <w:fldChar w:fldCharType="separate"/>
            </w:r>
            <w:r>
              <w:rPr>
                <w:noProof/>
                <w:webHidden/>
              </w:rPr>
              <w:t>8</w:t>
            </w:r>
            <w:r>
              <w:rPr>
                <w:noProof/>
                <w:webHidden/>
              </w:rPr>
              <w:fldChar w:fldCharType="end"/>
            </w:r>
          </w:hyperlink>
        </w:p>
        <w:p w14:paraId="2CD0C426" w14:textId="2CF3C032" w:rsidR="00CB05E4" w:rsidRDefault="00CB05E4">
          <w:pPr>
            <w:pStyle w:val="TOC2"/>
            <w:tabs>
              <w:tab w:val="left" w:pos="960"/>
              <w:tab w:val="right" w:leader="dot" w:pos="9016"/>
            </w:tabs>
            <w:rPr>
              <w:rFonts w:eastAsiaTheme="minorEastAsia"/>
              <w:noProof/>
              <w:kern w:val="2"/>
              <w:sz w:val="24"/>
              <w:szCs w:val="24"/>
              <w:lang w:eastAsia="en-GB"/>
              <w14:ligatures w14:val="standardContextual"/>
            </w:rPr>
          </w:pPr>
          <w:hyperlink w:anchor="_Toc227460082" w:history="1">
            <w:r w:rsidRPr="00276B4B">
              <w:rPr>
                <w:rStyle w:val="Hyperlink"/>
                <w:rFonts w:cstheme="minorHAnsi"/>
                <w:noProof/>
              </w:rPr>
              <w:t>1.10</w:t>
            </w:r>
            <w:r>
              <w:rPr>
                <w:rFonts w:eastAsiaTheme="minorEastAsia"/>
                <w:noProof/>
                <w:kern w:val="2"/>
                <w:sz w:val="24"/>
                <w:szCs w:val="24"/>
                <w:lang w:eastAsia="en-GB"/>
                <w14:ligatures w14:val="standardContextual"/>
              </w:rPr>
              <w:tab/>
            </w:r>
            <w:r w:rsidRPr="00276B4B">
              <w:rPr>
                <w:rStyle w:val="Hyperlink"/>
                <w:rFonts w:cstheme="minorHAnsi"/>
                <w:noProof/>
              </w:rPr>
              <w:t>Risk Question (10)</w:t>
            </w:r>
            <w:r>
              <w:rPr>
                <w:noProof/>
                <w:webHidden/>
              </w:rPr>
              <w:tab/>
            </w:r>
            <w:r>
              <w:rPr>
                <w:noProof/>
                <w:webHidden/>
              </w:rPr>
              <w:fldChar w:fldCharType="begin"/>
            </w:r>
            <w:r>
              <w:rPr>
                <w:noProof/>
                <w:webHidden/>
              </w:rPr>
              <w:instrText xml:space="preserve"> PAGEREF _Toc227460082 \h </w:instrText>
            </w:r>
            <w:r>
              <w:rPr>
                <w:noProof/>
                <w:webHidden/>
              </w:rPr>
            </w:r>
            <w:r>
              <w:rPr>
                <w:noProof/>
                <w:webHidden/>
              </w:rPr>
              <w:fldChar w:fldCharType="separate"/>
            </w:r>
            <w:r>
              <w:rPr>
                <w:noProof/>
                <w:webHidden/>
              </w:rPr>
              <w:t>9</w:t>
            </w:r>
            <w:r>
              <w:rPr>
                <w:noProof/>
                <w:webHidden/>
              </w:rPr>
              <w:fldChar w:fldCharType="end"/>
            </w:r>
          </w:hyperlink>
        </w:p>
        <w:p w14:paraId="6001BB12" w14:textId="758EBC73" w:rsidR="00CB05E4" w:rsidRDefault="00CB05E4">
          <w:pPr>
            <w:pStyle w:val="TOC1"/>
            <w:tabs>
              <w:tab w:val="left" w:pos="440"/>
              <w:tab w:val="right" w:leader="dot" w:pos="9016"/>
            </w:tabs>
            <w:rPr>
              <w:rFonts w:eastAsiaTheme="minorEastAsia"/>
              <w:noProof/>
              <w:kern w:val="2"/>
              <w:sz w:val="24"/>
              <w:szCs w:val="24"/>
              <w:lang w:eastAsia="en-GB"/>
              <w14:ligatures w14:val="standardContextual"/>
            </w:rPr>
          </w:pPr>
          <w:hyperlink w:anchor="_Toc227460083" w:history="1">
            <w:r w:rsidRPr="00276B4B">
              <w:rPr>
                <w:rStyle w:val="Hyperlink"/>
                <w:rFonts w:cstheme="minorHAnsi"/>
                <w:noProof/>
              </w:rPr>
              <w:t>2</w:t>
            </w:r>
            <w:r>
              <w:rPr>
                <w:rFonts w:eastAsiaTheme="minorEastAsia"/>
                <w:noProof/>
                <w:kern w:val="2"/>
                <w:sz w:val="24"/>
                <w:szCs w:val="24"/>
                <w:lang w:eastAsia="en-GB"/>
                <w14:ligatures w14:val="standardContextual"/>
              </w:rPr>
              <w:tab/>
            </w:r>
            <w:r w:rsidRPr="00276B4B">
              <w:rPr>
                <w:rStyle w:val="Hyperlink"/>
                <w:rFonts w:cstheme="minorHAnsi"/>
                <w:noProof/>
              </w:rPr>
              <w:t>References</w:t>
            </w:r>
            <w:r>
              <w:rPr>
                <w:noProof/>
                <w:webHidden/>
              </w:rPr>
              <w:tab/>
            </w:r>
            <w:r>
              <w:rPr>
                <w:noProof/>
                <w:webHidden/>
              </w:rPr>
              <w:fldChar w:fldCharType="begin"/>
            </w:r>
            <w:r>
              <w:rPr>
                <w:noProof/>
                <w:webHidden/>
              </w:rPr>
              <w:instrText xml:space="preserve"> PAGEREF _Toc227460083 \h </w:instrText>
            </w:r>
            <w:r>
              <w:rPr>
                <w:noProof/>
                <w:webHidden/>
              </w:rPr>
            </w:r>
            <w:r>
              <w:rPr>
                <w:noProof/>
                <w:webHidden/>
              </w:rPr>
              <w:fldChar w:fldCharType="separate"/>
            </w:r>
            <w:r>
              <w:rPr>
                <w:noProof/>
                <w:webHidden/>
              </w:rPr>
              <w:t>10</w:t>
            </w:r>
            <w:r>
              <w:rPr>
                <w:noProof/>
                <w:webHidden/>
              </w:rPr>
              <w:fldChar w:fldCharType="end"/>
            </w:r>
          </w:hyperlink>
        </w:p>
        <w:p w14:paraId="1D4404B8" w14:textId="3D729681" w:rsidR="00B25D24" w:rsidRPr="00CB05E4" w:rsidRDefault="00B25D24">
          <w:pPr>
            <w:rPr>
              <w:rFonts w:cstheme="minorHAnsi"/>
            </w:rPr>
          </w:pPr>
          <w:r w:rsidRPr="00CB05E4">
            <w:rPr>
              <w:rFonts w:cstheme="minorHAnsi"/>
              <w:noProof/>
            </w:rPr>
            <w:fldChar w:fldCharType="end"/>
          </w:r>
        </w:p>
      </w:sdtContent>
    </w:sdt>
    <w:p w14:paraId="5575CDBA" w14:textId="77777777" w:rsidR="001728B1" w:rsidRPr="00CB05E4" w:rsidRDefault="001728B1" w:rsidP="00301299">
      <w:pPr>
        <w:pStyle w:val="Heading1"/>
        <w:rPr>
          <w:rFonts w:asciiTheme="minorHAnsi" w:hAnsiTheme="minorHAnsi" w:cstheme="minorHAnsi"/>
        </w:rPr>
        <w:sectPr w:rsidR="001728B1" w:rsidRPr="00CB05E4" w:rsidSect="00D26C24">
          <w:headerReference w:type="default" r:id="rId12"/>
          <w:footerReference w:type="default" r:id="rId13"/>
          <w:pgSz w:w="11906" w:h="16838"/>
          <w:pgMar w:top="1440" w:right="1440" w:bottom="1440" w:left="1440" w:header="708" w:footer="708" w:gutter="0"/>
          <w:pgNumType w:start="1"/>
          <w:cols w:space="708"/>
          <w:docGrid w:linePitch="360"/>
        </w:sectPr>
      </w:pPr>
    </w:p>
    <w:p w14:paraId="23622BF8" w14:textId="77777777" w:rsidR="00952BC4" w:rsidRPr="00CB05E4" w:rsidRDefault="00952BC4" w:rsidP="00952BC4">
      <w:pPr>
        <w:pStyle w:val="Heading1"/>
        <w:rPr>
          <w:rFonts w:asciiTheme="minorHAnsi" w:hAnsiTheme="minorHAnsi" w:cstheme="minorHAnsi"/>
        </w:rPr>
      </w:pPr>
      <w:bookmarkStart w:id="0" w:name="_Toc227460070"/>
      <w:r w:rsidRPr="00CB05E4">
        <w:rPr>
          <w:rFonts w:asciiTheme="minorHAnsi" w:hAnsiTheme="minorHAnsi" w:cstheme="minorHAnsi"/>
        </w:rPr>
        <w:lastRenderedPageBreak/>
        <w:t xml:space="preserve">Task </w:t>
      </w:r>
      <w:r w:rsidR="001728B1" w:rsidRPr="00CB05E4">
        <w:rPr>
          <w:rFonts w:asciiTheme="minorHAnsi" w:hAnsiTheme="minorHAnsi" w:cstheme="minorHAnsi"/>
        </w:rPr>
        <w:t>3</w:t>
      </w:r>
      <w:bookmarkEnd w:id="0"/>
    </w:p>
    <w:p w14:paraId="083D82F1" w14:textId="77777777" w:rsidR="001728B1" w:rsidRPr="00CB05E4" w:rsidRDefault="001728B1" w:rsidP="001728B1">
      <w:pPr>
        <w:pStyle w:val="Heading2"/>
        <w:rPr>
          <w:rFonts w:asciiTheme="minorHAnsi" w:hAnsiTheme="minorHAnsi" w:cstheme="minorHAnsi"/>
        </w:rPr>
      </w:pPr>
      <w:bookmarkStart w:id="1" w:name="_Toc227460071"/>
      <w:r w:rsidRPr="00CB05E4">
        <w:rPr>
          <w:rFonts w:asciiTheme="minorHAnsi" w:hAnsiTheme="minorHAnsi" w:cstheme="minorHAnsi"/>
        </w:rPr>
        <w:t>Scope Time Division Calculations</w:t>
      </w:r>
      <w:r w:rsidR="006A4811" w:rsidRPr="00CB05E4">
        <w:rPr>
          <w:rFonts w:asciiTheme="minorHAnsi" w:hAnsiTheme="minorHAnsi" w:cstheme="minorHAnsi"/>
        </w:rPr>
        <w:t xml:space="preserve"> (</w:t>
      </w:r>
      <w:r w:rsidR="004138A3" w:rsidRPr="00CB05E4">
        <w:rPr>
          <w:rFonts w:asciiTheme="minorHAnsi" w:hAnsiTheme="minorHAnsi" w:cstheme="minorHAnsi"/>
        </w:rPr>
        <w:t>6</w:t>
      </w:r>
      <w:r w:rsidR="006A4811" w:rsidRPr="00CB05E4">
        <w:rPr>
          <w:rFonts w:asciiTheme="minorHAnsi" w:hAnsiTheme="minorHAnsi" w:cstheme="minorHAnsi"/>
        </w:rPr>
        <w:t>)</w:t>
      </w:r>
      <w:bookmarkEnd w:id="1"/>
    </w:p>
    <w:p w14:paraId="463CDAFD" w14:textId="1520C3CC" w:rsidR="00DA7D55" w:rsidRPr="00CB05E4" w:rsidRDefault="00DA7D55" w:rsidP="00C0683F">
      <w:pPr>
        <w:pStyle w:val="NormalWeb"/>
        <w:rPr>
          <w:rFonts w:asciiTheme="minorHAnsi" w:hAnsiTheme="minorHAnsi" w:cstheme="minorHAnsi"/>
        </w:rPr>
      </w:pPr>
      <w:r w:rsidRPr="00CB05E4">
        <w:rPr>
          <w:rFonts w:asciiTheme="minorHAnsi" w:hAnsiTheme="minorHAnsi" w:cstheme="minorHAnsi"/>
        </w:rPr>
        <w:t xml:space="preserve">The horizontal </w:t>
      </w:r>
      <w:r w:rsidR="001854D6" w:rsidRPr="00CB05E4">
        <w:rPr>
          <w:rFonts w:asciiTheme="minorHAnsi" w:hAnsiTheme="minorHAnsi" w:cstheme="minorHAnsi"/>
        </w:rPr>
        <w:t>time</w:t>
      </w:r>
      <w:r w:rsidR="005B5EB9" w:rsidRPr="00CB05E4">
        <w:rPr>
          <w:rFonts w:asciiTheme="minorHAnsi" w:hAnsiTheme="minorHAnsi" w:cstheme="minorHAnsi"/>
        </w:rPr>
        <w:t xml:space="preserve"> period</w:t>
      </w:r>
      <w:r w:rsidR="001854D6" w:rsidRPr="00CB05E4">
        <w:rPr>
          <w:rFonts w:asciiTheme="minorHAnsi" w:hAnsiTheme="minorHAnsi" w:cstheme="minorHAnsi"/>
        </w:rPr>
        <w:t xml:space="preserve"> </w:t>
      </w:r>
      <w:r w:rsidRPr="00CB05E4">
        <w:rPr>
          <w:rFonts w:asciiTheme="minorHAnsi" w:hAnsiTheme="minorHAnsi" w:cstheme="minorHAnsi"/>
        </w:rPr>
        <w:t xml:space="preserve">and frequency characteristics for this experiment were derived by </w:t>
      </w:r>
      <w:r w:rsidR="00E13C3D" w:rsidRPr="00CB05E4">
        <w:rPr>
          <w:rFonts w:asciiTheme="minorHAnsi" w:hAnsiTheme="minorHAnsi" w:cstheme="minorHAnsi"/>
        </w:rPr>
        <w:t>analysing</w:t>
      </w:r>
      <w:r w:rsidRPr="00CB05E4">
        <w:rPr>
          <w:rFonts w:asciiTheme="minorHAnsi" w:hAnsiTheme="minorHAnsi" w:cstheme="minorHAnsi"/>
        </w:rPr>
        <w:t xml:space="preserve"> the digital capture settings and waveform data retrieved from the oscilloscope. To begin the calibration process, the oscilloscope was configured with a specific sample interval, known as the clock speed, which was recorded at one millisecond.</w:t>
      </w:r>
      <w:r w:rsidR="00C0683F" w:rsidRPr="00CB05E4">
        <w:rPr>
          <w:rFonts w:asciiTheme="minorHAnsi" w:hAnsiTheme="minorHAnsi" w:cstheme="minorHAnsi"/>
        </w:rPr>
        <w:t xml:space="preserve"> </w:t>
      </w:r>
      <w:r w:rsidR="00C0683F" w:rsidRPr="00CB05E4">
        <w:rPr>
          <w:rFonts w:asciiTheme="minorHAnsi" w:hAnsiTheme="minorHAnsi" w:cstheme="minorHAnsi"/>
        </w:rPr>
        <w:t>(Pico Technology, 2015)</w:t>
      </w:r>
      <w:r w:rsidRPr="00CB05E4">
        <w:rPr>
          <w:rFonts w:asciiTheme="minorHAnsi" w:hAnsiTheme="minorHAnsi" w:cstheme="minorHAnsi"/>
        </w:rPr>
        <w:t xml:space="preserve"> A</w:t>
      </w:r>
      <w:r w:rsidR="00C0683F" w:rsidRPr="00CB05E4">
        <w:rPr>
          <w:rFonts w:asciiTheme="minorHAnsi" w:hAnsiTheme="minorHAnsi" w:cstheme="minorHAnsi"/>
        </w:rPr>
        <w:t xml:space="preserve">n </w:t>
      </w:r>
      <w:r w:rsidRPr="00CB05E4">
        <w:rPr>
          <w:rFonts w:asciiTheme="minorHAnsi" w:hAnsiTheme="minorHAnsi" w:cstheme="minorHAnsi"/>
        </w:rPr>
        <w:t xml:space="preserve">analysis of the raw data points </w:t>
      </w:r>
      <w:r w:rsidR="006E528B" w:rsidRPr="00CB05E4">
        <w:rPr>
          <w:rFonts w:asciiTheme="minorHAnsi" w:hAnsiTheme="minorHAnsi" w:cstheme="minorHAnsi"/>
        </w:rPr>
        <w:t xml:space="preserve">reveals </w:t>
      </w:r>
      <w:r w:rsidRPr="00CB05E4">
        <w:rPr>
          <w:rFonts w:asciiTheme="minorHAnsi" w:hAnsiTheme="minorHAnsi" w:cstheme="minorHAnsi"/>
        </w:rPr>
        <w:t xml:space="preserve">that the signal maintains a nominal "High" state of approximately </w:t>
      </w:r>
      <w:r w:rsidR="006E528B" w:rsidRPr="00CB05E4">
        <w:rPr>
          <w:rFonts w:asciiTheme="minorHAnsi" w:hAnsiTheme="minorHAnsi" w:cstheme="minorHAnsi"/>
        </w:rPr>
        <w:t xml:space="preserve">1.66 </w:t>
      </w:r>
      <w:r w:rsidRPr="00CB05E4">
        <w:rPr>
          <w:rFonts w:asciiTheme="minorHAnsi" w:hAnsiTheme="minorHAnsi" w:cstheme="minorHAnsi"/>
        </w:rPr>
        <w:t xml:space="preserve">volts for a duration of ten samples, followed by a "Low" state of approximately negative </w:t>
      </w:r>
      <w:r w:rsidR="008F4FD8" w:rsidRPr="00CB05E4">
        <w:rPr>
          <w:rFonts w:asciiTheme="minorHAnsi" w:hAnsiTheme="minorHAnsi" w:cstheme="minorHAnsi"/>
        </w:rPr>
        <w:t xml:space="preserve">2.00 </w:t>
      </w:r>
      <w:r w:rsidRPr="00CB05E4">
        <w:rPr>
          <w:rFonts w:asciiTheme="minorHAnsi" w:hAnsiTheme="minorHAnsi" w:cstheme="minorHAnsi"/>
        </w:rPr>
        <w:t>volts for another ten samples. This sequence establishes a full cycle length of twenty samples. By applying the fundamental engineering formula where the Period (</w:t>
      </w:r>
      <w:r w:rsidRPr="00CB05E4">
        <w:rPr>
          <w:rStyle w:val="math-inline"/>
          <w:rFonts w:asciiTheme="minorHAnsi" w:eastAsiaTheme="majorEastAsia" w:hAnsiTheme="minorHAnsi" w:cstheme="minorHAnsi"/>
        </w:rPr>
        <w:t>T</w:t>
      </w:r>
      <w:r w:rsidR="006E528B" w:rsidRPr="00CB05E4">
        <w:rPr>
          <w:rStyle w:val="math-inline"/>
          <w:rFonts w:asciiTheme="minorHAnsi" w:eastAsiaTheme="majorEastAsia" w:hAnsiTheme="minorHAnsi" w:cstheme="minorHAnsi"/>
        </w:rPr>
        <w:t>)</w:t>
      </w:r>
      <w:r w:rsidRPr="00CB05E4">
        <w:rPr>
          <w:rFonts w:asciiTheme="minorHAnsi" w:hAnsiTheme="minorHAnsi" w:cstheme="minorHAnsi"/>
        </w:rPr>
        <w:t xml:space="preserve"> is equal to the number of samples multiplied by the clock interval, the Period was determined to be twenty milliseconds (</w:t>
      </w:r>
      <w:r w:rsidR="006E528B" w:rsidRPr="00CB05E4">
        <w:rPr>
          <w:rFonts w:asciiTheme="minorHAnsi" w:hAnsiTheme="minorHAnsi" w:cstheme="minorHAnsi"/>
        </w:rPr>
        <w:t xml:space="preserve">0.02 seconds </w:t>
      </w:r>
      <w:r w:rsidRPr="00CB05E4">
        <w:rPr>
          <w:rFonts w:asciiTheme="minorHAnsi" w:hAnsiTheme="minorHAnsi" w:cstheme="minorHAnsi"/>
        </w:rPr>
        <w:t>).</w:t>
      </w:r>
      <w:r w:rsidR="006E528B" w:rsidRPr="00CB05E4">
        <w:rPr>
          <w:rFonts w:asciiTheme="minorHAnsi" w:hAnsiTheme="minorHAnsi" w:cstheme="minorHAnsi"/>
        </w:rPr>
        <w:t xml:space="preserve"> </w:t>
      </w:r>
      <w:r w:rsidRPr="00CB05E4">
        <w:rPr>
          <w:rFonts w:asciiTheme="minorHAnsi" w:hAnsiTheme="minorHAnsi" w:cstheme="minorHAnsi"/>
        </w:rPr>
        <w:t>Following the determination of the period, the Frequency (</w:t>
      </w:r>
      <w:r w:rsidRPr="00CB05E4">
        <w:rPr>
          <w:rStyle w:val="math-inline"/>
          <w:rFonts w:asciiTheme="minorHAnsi" w:eastAsiaTheme="majorEastAsia" w:hAnsiTheme="minorHAnsi" w:cstheme="minorHAnsi"/>
        </w:rPr>
        <w:t>f</w:t>
      </w:r>
      <w:r w:rsidRPr="00CB05E4">
        <w:rPr>
          <w:rFonts w:asciiTheme="minorHAnsi" w:hAnsiTheme="minorHAnsi" w:cstheme="minorHAnsi"/>
        </w:rPr>
        <w:t xml:space="preserve">) was calculated by taking the reciprocal of time </w:t>
      </w:r>
      <w:r w:rsidR="00E13C3D" w:rsidRPr="00CB05E4">
        <w:rPr>
          <w:rFonts w:asciiTheme="minorHAnsi" w:hAnsiTheme="minorHAnsi" w:cstheme="minorHAnsi"/>
        </w:rPr>
        <w:t>(</w:t>
      </w:r>
      <w:r w:rsidRPr="00CB05E4">
        <w:rPr>
          <w:rStyle w:val="math-inline"/>
          <w:rFonts w:asciiTheme="minorHAnsi" w:eastAsiaTheme="majorEastAsia" w:hAnsiTheme="minorHAnsi" w:cstheme="minorHAnsi"/>
        </w:rPr>
        <w:t>1/T</w:t>
      </w:r>
      <w:r w:rsidRPr="00CB05E4">
        <w:rPr>
          <w:rFonts w:asciiTheme="minorHAnsi" w:hAnsiTheme="minorHAnsi" w:cstheme="minorHAnsi"/>
        </w:rPr>
        <w:t xml:space="preserve">), which resulted in a stable and consistent </w:t>
      </w:r>
      <w:r w:rsidR="00926B81">
        <w:rPr>
          <w:rFonts w:asciiTheme="minorHAnsi" w:hAnsiTheme="minorHAnsi" w:cstheme="minorHAnsi"/>
        </w:rPr>
        <w:t>2</w:t>
      </w:r>
      <w:r w:rsidR="008F4FD8" w:rsidRPr="00CB05E4">
        <w:rPr>
          <w:rFonts w:asciiTheme="minorHAnsi" w:hAnsiTheme="minorHAnsi" w:cstheme="minorHAnsi"/>
        </w:rPr>
        <w:t>50</w:t>
      </w:r>
      <w:r w:rsidR="00E13C3D" w:rsidRPr="00CB05E4">
        <w:rPr>
          <w:rFonts w:asciiTheme="minorHAnsi" w:hAnsiTheme="minorHAnsi" w:cstheme="minorHAnsi"/>
        </w:rPr>
        <w:t>h</w:t>
      </w:r>
      <w:r w:rsidR="00CB05E4">
        <w:rPr>
          <w:rFonts w:asciiTheme="minorHAnsi" w:hAnsiTheme="minorHAnsi" w:cstheme="minorHAnsi"/>
        </w:rPr>
        <w:t>z</w:t>
      </w:r>
      <w:r w:rsidRPr="00CB05E4">
        <w:rPr>
          <w:rFonts w:asciiTheme="minorHAnsi" w:hAnsiTheme="minorHAnsi" w:cstheme="minorHAnsi"/>
        </w:rPr>
        <w:t xml:space="preserve"> output. To ensure the visual representation on the oscilloscope graticule was clear for measurement, the physical settings of the device had to be aligned with these mathematical findings. Referencing th</w:t>
      </w:r>
      <w:r w:rsidR="006E528B" w:rsidRPr="00CB05E4">
        <w:rPr>
          <w:rFonts w:asciiTheme="minorHAnsi" w:hAnsiTheme="minorHAnsi" w:cstheme="minorHAnsi"/>
        </w:rPr>
        <w:t>e square wave</w:t>
      </w:r>
      <w:r w:rsidR="006E528B" w:rsidRPr="00CB05E4">
        <w:rPr>
          <w:rStyle w:val="HTMLCode"/>
          <w:rFonts w:asciiTheme="minorHAnsi" w:eastAsiaTheme="majorEastAsia" w:hAnsiTheme="minorHAnsi" w:cstheme="minorHAnsi"/>
        </w:rPr>
        <w:t xml:space="preserve"> </w:t>
      </w:r>
      <w:r w:rsidRPr="00CB05E4">
        <w:rPr>
          <w:rFonts w:asciiTheme="minorHAnsi" w:hAnsiTheme="minorHAnsi" w:cstheme="minorHAnsi"/>
        </w:rPr>
        <w:t xml:space="preserve">output, it is evident that one full </w:t>
      </w:r>
      <w:r w:rsidR="006E528B" w:rsidRPr="00CB05E4">
        <w:rPr>
          <w:rFonts w:asciiTheme="minorHAnsi" w:hAnsiTheme="minorHAnsi" w:cstheme="minorHAnsi"/>
        </w:rPr>
        <w:t xml:space="preserve">20 </w:t>
      </w:r>
      <w:proofErr w:type="spellStart"/>
      <w:r w:rsidR="006E528B" w:rsidRPr="00CB05E4">
        <w:rPr>
          <w:rFonts w:asciiTheme="minorHAnsi" w:hAnsiTheme="minorHAnsi" w:cstheme="minorHAnsi"/>
        </w:rPr>
        <w:t>ms</w:t>
      </w:r>
      <w:proofErr w:type="spellEnd"/>
      <w:r w:rsidR="006E528B" w:rsidRPr="00CB05E4">
        <w:rPr>
          <w:rFonts w:asciiTheme="minorHAnsi" w:hAnsiTheme="minorHAnsi" w:cstheme="minorHAnsi"/>
        </w:rPr>
        <w:t xml:space="preserve"> </w:t>
      </w:r>
      <w:r w:rsidRPr="00CB05E4">
        <w:rPr>
          <w:rFonts w:asciiTheme="minorHAnsi" w:hAnsiTheme="minorHAnsi" w:cstheme="minorHAnsi"/>
        </w:rPr>
        <w:t xml:space="preserve">cycle occupies exactly four horizontal divisions. Therefore, by dividing the total period by the number of divisions, a manual </w:t>
      </w:r>
      <w:r w:rsidR="00E13C3D" w:rsidRPr="00CB05E4">
        <w:rPr>
          <w:rFonts w:asciiTheme="minorHAnsi" w:hAnsiTheme="minorHAnsi" w:cstheme="minorHAnsi"/>
        </w:rPr>
        <w:t xml:space="preserve">time </w:t>
      </w:r>
      <w:r w:rsidR="005B5EB9" w:rsidRPr="00CB05E4">
        <w:rPr>
          <w:rFonts w:asciiTheme="minorHAnsi" w:hAnsiTheme="minorHAnsi" w:cstheme="minorHAnsi"/>
        </w:rPr>
        <w:t xml:space="preserve">period </w:t>
      </w:r>
      <w:r w:rsidRPr="00CB05E4">
        <w:rPr>
          <w:rFonts w:asciiTheme="minorHAnsi" w:hAnsiTheme="minorHAnsi" w:cstheme="minorHAnsi"/>
        </w:rPr>
        <w:t>setting of five milliseconds per division was confirmed. These specific parameters are vital for the integrity of the report, as they ensure that the oscilloscope was correctly calibrated to capture the subsequent high-speed capacitor charging and discharging transients without the risk of aliasing or the loss of critical signal detail. Establishing this temporal framework allows for a more accurate comparison between theoretical expectations and the practical experimental results recorded in the later stages of the technical analysis.</w:t>
      </w:r>
    </w:p>
    <w:p w14:paraId="7143F58E" w14:textId="349462D7" w:rsidR="001854D6" w:rsidRPr="00CB05E4" w:rsidRDefault="001854D6" w:rsidP="00DA7D55">
      <w:pPr>
        <w:pStyle w:val="NormalWeb"/>
        <w:spacing w:before="0" w:beforeAutospacing="0"/>
        <w:rPr>
          <w:rFonts w:asciiTheme="minorHAnsi" w:hAnsiTheme="minorHAnsi" w:cstheme="minorHAnsi"/>
        </w:rPr>
      </w:pPr>
      <w:r w:rsidRPr="00CB05E4">
        <w:rPr>
          <w:rFonts w:asciiTheme="minorHAnsi" w:hAnsiTheme="minorHAnsi" w:cstheme="minorHAnsi"/>
        </w:rPr>
        <w:drawing>
          <wp:inline distT="0" distB="0" distL="0" distR="0" wp14:anchorId="3BA09624" wp14:editId="48747A76">
            <wp:extent cx="5731510" cy="2626995"/>
            <wp:effectExtent l="0" t="0" r="2540" b="1905"/>
            <wp:docPr id="8150962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5096211" name=""/>
                    <pic:cNvPicPr/>
                  </pic:nvPicPr>
                  <pic:blipFill>
                    <a:blip r:embed="rId14"/>
                    <a:stretch>
                      <a:fillRect/>
                    </a:stretch>
                  </pic:blipFill>
                  <pic:spPr>
                    <a:xfrm>
                      <a:off x="0" y="0"/>
                      <a:ext cx="5731510" cy="2626995"/>
                    </a:xfrm>
                    <a:prstGeom prst="rect">
                      <a:avLst/>
                    </a:prstGeom>
                  </pic:spPr>
                </pic:pic>
              </a:graphicData>
            </a:graphic>
          </wp:inline>
        </w:drawing>
      </w:r>
    </w:p>
    <w:p w14:paraId="3645FD46" w14:textId="77777777" w:rsidR="00DA7D55" w:rsidRPr="00CB05E4" w:rsidRDefault="00DA7D55" w:rsidP="00DA7D55">
      <w:pPr>
        <w:rPr>
          <w:rFonts w:cstheme="minorHAnsi"/>
        </w:rPr>
      </w:pPr>
    </w:p>
    <w:p w14:paraId="255F5BB0" w14:textId="77777777" w:rsidR="001728B1" w:rsidRPr="00CB05E4" w:rsidRDefault="001728B1" w:rsidP="001728B1">
      <w:pPr>
        <w:pStyle w:val="Heading2"/>
        <w:rPr>
          <w:rFonts w:asciiTheme="minorHAnsi" w:hAnsiTheme="minorHAnsi" w:cstheme="minorHAnsi"/>
        </w:rPr>
      </w:pPr>
      <w:bookmarkStart w:id="2" w:name="_Toc227460072"/>
      <w:r w:rsidRPr="00CB05E4">
        <w:rPr>
          <w:rFonts w:asciiTheme="minorHAnsi" w:hAnsiTheme="minorHAnsi" w:cstheme="minorHAnsi"/>
        </w:rPr>
        <w:lastRenderedPageBreak/>
        <w:t>Function Generator output s</w:t>
      </w:r>
      <w:r w:rsidR="006A4811" w:rsidRPr="00CB05E4">
        <w:rPr>
          <w:rFonts w:asciiTheme="minorHAnsi" w:hAnsiTheme="minorHAnsi" w:cstheme="minorHAnsi"/>
        </w:rPr>
        <w:t>quare</w:t>
      </w:r>
      <w:r w:rsidRPr="00CB05E4">
        <w:rPr>
          <w:rFonts w:asciiTheme="minorHAnsi" w:hAnsiTheme="minorHAnsi" w:cstheme="minorHAnsi"/>
        </w:rPr>
        <w:t xml:space="preserve"> wave</w:t>
      </w:r>
      <w:r w:rsidR="006A4811" w:rsidRPr="00CB05E4">
        <w:rPr>
          <w:rFonts w:asciiTheme="minorHAnsi" w:hAnsiTheme="minorHAnsi" w:cstheme="minorHAnsi"/>
        </w:rPr>
        <w:t xml:space="preserve"> (</w:t>
      </w:r>
      <w:r w:rsidR="004138A3" w:rsidRPr="00CB05E4">
        <w:rPr>
          <w:rFonts w:asciiTheme="minorHAnsi" w:hAnsiTheme="minorHAnsi" w:cstheme="minorHAnsi"/>
        </w:rPr>
        <w:t>6</w:t>
      </w:r>
      <w:r w:rsidR="006A4811" w:rsidRPr="00CB05E4">
        <w:rPr>
          <w:rFonts w:asciiTheme="minorHAnsi" w:hAnsiTheme="minorHAnsi" w:cstheme="minorHAnsi"/>
        </w:rPr>
        <w:t>)</w:t>
      </w:r>
      <w:bookmarkEnd w:id="2"/>
    </w:p>
    <w:p w14:paraId="41EE1021" w14:textId="2ED60715" w:rsidR="00D648EA" w:rsidRPr="00CB05E4" w:rsidRDefault="00B720C1" w:rsidP="00D648EA">
      <w:pPr>
        <w:rPr>
          <w:rFonts w:cstheme="minorHAnsi"/>
        </w:rPr>
      </w:pPr>
      <w:r w:rsidRPr="00CB05E4">
        <w:rPr>
          <w:rFonts w:cstheme="minorHAnsi"/>
        </w:rPr>
        <w:drawing>
          <wp:inline distT="0" distB="0" distL="0" distR="0" wp14:anchorId="63DA71BD" wp14:editId="0E1C06FA">
            <wp:extent cx="5731510" cy="2752725"/>
            <wp:effectExtent l="0" t="0" r="2540" b="9525"/>
            <wp:docPr id="20712663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1266326" name=""/>
                    <pic:cNvPicPr/>
                  </pic:nvPicPr>
                  <pic:blipFill>
                    <a:blip r:embed="rId15"/>
                    <a:stretch>
                      <a:fillRect/>
                    </a:stretch>
                  </pic:blipFill>
                  <pic:spPr>
                    <a:xfrm>
                      <a:off x="0" y="0"/>
                      <a:ext cx="5731510" cy="2752725"/>
                    </a:xfrm>
                    <a:prstGeom prst="rect">
                      <a:avLst/>
                    </a:prstGeom>
                  </pic:spPr>
                </pic:pic>
              </a:graphicData>
            </a:graphic>
          </wp:inline>
        </w:drawing>
      </w:r>
    </w:p>
    <w:p w14:paraId="564D4242" w14:textId="7C753D7C" w:rsidR="00CB05E4" w:rsidRDefault="00CB05E4">
      <w:pPr>
        <w:rPr>
          <w:rFonts w:cstheme="minorHAnsi"/>
        </w:rPr>
      </w:pPr>
      <w:r>
        <w:rPr>
          <w:rFonts w:cstheme="minorHAnsi"/>
        </w:rPr>
        <w:br w:type="page"/>
      </w:r>
    </w:p>
    <w:p w14:paraId="38C4C7C4" w14:textId="77777777" w:rsidR="00D75338" w:rsidRPr="00CB05E4" w:rsidRDefault="00D75338" w:rsidP="00D75338">
      <w:pPr>
        <w:rPr>
          <w:rFonts w:cstheme="minorHAnsi"/>
        </w:rPr>
      </w:pPr>
    </w:p>
    <w:p w14:paraId="6CF3B737" w14:textId="77777777" w:rsidR="001728B1" w:rsidRPr="00CB05E4" w:rsidRDefault="001728B1" w:rsidP="001728B1">
      <w:pPr>
        <w:rPr>
          <w:rFonts w:cstheme="minorHAnsi"/>
        </w:rPr>
      </w:pPr>
    </w:p>
    <w:p w14:paraId="5CC89FA1" w14:textId="77777777" w:rsidR="001728B1" w:rsidRPr="00CB05E4" w:rsidRDefault="005919FC" w:rsidP="001728B1">
      <w:pPr>
        <w:pStyle w:val="Heading2"/>
        <w:rPr>
          <w:rFonts w:asciiTheme="minorHAnsi" w:hAnsiTheme="minorHAnsi" w:cstheme="minorHAnsi"/>
        </w:rPr>
      </w:pPr>
      <w:bookmarkStart w:id="3" w:name="_Toc227460073"/>
      <w:r w:rsidRPr="00CB05E4">
        <w:rPr>
          <w:rFonts w:asciiTheme="minorHAnsi" w:hAnsiTheme="minorHAnsi" w:cstheme="minorHAnsi"/>
        </w:rPr>
        <w:t>Capacitor charge and discharge wave</w:t>
      </w:r>
      <w:r w:rsidR="00651E6C" w:rsidRPr="00CB05E4">
        <w:rPr>
          <w:rFonts w:asciiTheme="minorHAnsi" w:hAnsiTheme="minorHAnsi" w:cstheme="minorHAnsi"/>
        </w:rPr>
        <w:t xml:space="preserve"> marked at correct </w:t>
      </w:r>
      <w:r w:rsidR="002044B2" w:rsidRPr="00CB05E4">
        <w:rPr>
          <w:rFonts w:asciiTheme="minorHAnsi" w:hAnsiTheme="minorHAnsi" w:cstheme="minorHAnsi"/>
        </w:rPr>
        <w:t>points.</w:t>
      </w:r>
      <w:r w:rsidR="006A4811" w:rsidRPr="00CB05E4">
        <w:rPr>
          <w:rFonts w:asciiTheme="minorHAnsi" w:hAnsiTheme="minorHAnsi" w:cstheme="minorHAnsi"/>
        </w:rPr>
        <w:t xml:space="preserve"> (</w:t>
      </w:r>
      <w:r w:rsidR="004138A3" w:rsidRPr="00CB05E4">
        <w:rPr>
          <w:rFonts w:asciiTheme="minorHAnsi" w:hAnsiTheme="minorHAnsi" w:cstheme="minorHAnsi"/>
        </w:rPr>
        <w:t>6</w:t>
      </w:r>
      <w:r w:rsidR="006A4811" w:rsidRPr="00CB05E4">
        <w:rPr>
          <w:rFonts w:asciiTheme="minorHAnsi" w:hAnsiTheme="minorHAnsi" w:cstheme="minorHAnsi"/>
        </w:rPr>
        <w:t>)</w:t>
      </w:r>
      <w:bookmarkEnd w:id="3"/>
    </w:p>
    <w:p w14:paraId="3B5D4C27" w14:textId="5B40C028" w:rsidR="0066632D" w:rsidRPr="00CB05E4" w:rsidRDefault="0066632D" w:rsidP="0066632D">
      <w:pPr>
        <w:rPr>
          <w:rFonts w:cstheme="minorHAnsi"/>
        </w:rPr>
      </w:pPr>
    </w:p>
    <w:p w14:paraId="67E6D859" w14:textId="42A905FF" w:rsidR="003C0E77" w:rsidRPr="00CB05E4" w:rsidRDefault="00316DBD" w:rsidP="003C0E77">
      <w:pPr>
        <w:rPr>
          <w:rFonts w:cstheme="minorHAnsi"/>
        </w:rPr>
      </w:pPr>
      <w:r w:rsidRPr="00CB05E4">
        <w:rPr>
          <w:rFonts w:cstheme="minorHAnsi"/>
          <w:noProof/>
        </w:rPr>
        <w:drawing>
          <wp:inline distT="0" distB="0" distL="0" distR="0" wp14:anchorId="6957D57D" wp14:editId="02342FC9">
            <wp:extent cx="5676900" cy="2657475"/>
            <wp:effectExtent l="0" t="0" r="0" b="9525"/>
            <wp:docPr id="17941322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4132248" name=""/>
                    <pic:cNvPicPr/>
                  </pic:nvPicPr>
                  <pic:blipFill rotWithShape="1">
                    <a:blip r:embed="rId16"/>
                    <a:srcRect t="1645" r="953" b="1"/>
                    <a:stretch>
                      <a:fillRect/>
                    </a:stretch>
                  </pic:blipFill>
                  <pic:spPr bwMode="auto">
                    <a:xfrm>
                      <a:off x="0" y="0"/>
                      <a:ext cx="5676900" cy="2657475"/>
                    </a:xfrm>
                    <a:prstGeom prst="rect">
                      <a:avLst/>
                    </a:prstGeom>
                    <a:ln>
                      <a:noFill/>
                    </a:ln>
                    <a:extLst>
                      <a:ext uri="{53640926-AAD7-44D8-BBD7-CCE9431645EC}">
                        <a14:shadowObscured xmlns:a14="http://schemas.microsoft.com/office/drawing/2010/main"/>
                      </a:ext>
                    </a:extLst>
                  </pic:spPr>
                </pic:pic>
              </a:graphicData>
            </a:graphic>
          </wp:inline>
        </w:drawing>
      </w:r>
    </w:p>
    <w:p w14:paraId="44689028" w14:textId="77777777" w:rsidR="001728B1" w:rsidRPr="00CB05E4" w:rsidRDefault="00651E6C" w:rsidP="001728B1">
      <w:pPr>
        <w:pStyle w:val="Heading2"/>
        <w:rPr>
          <w:rFonts w:asciiTheme="minorHAnsi" w:hAnsiTheme="minorHAnsi" w:cstheme="minorHAnsi"/>
        </w:rPr>
      </w:pPr>
      <w:bookmarkStart w:id="4" w:name="_Toc227460074"/>
      <w:r w:rsidRPr="00CB05E4">
        <w:rPr>
          <w:rFonts w:asciiTheme="minorHAnsi" w:hAnsiTheme="minorHAnsi" w:cstheme="minorHAnsi"/>
        </w:rPr>
        <w:t xml:space="preserve">Basic Capacitor </w:t>
      </w:r>
      <w:r w:rsidR="002044B2" w:rsidRPr="00CB05E4">
        <w:rPr>
          <w:rFonts w:asciiTheme="minorHAnsi" w:hAnsiTheme="minorHAnsi" w:cstheme="minorHAnsi"/>
        </w:rPr>
        <w:t>Calculations</w:t>
      </w:r>
      <w:r w:rsidR="006A4811" w:rsidRPr="00CB05E4">
        <w:rPr>
          <w:rFonts w:asciiTheme="minorHAnsi" w:hAnsiTheme="minorHAnsi" w:cstheme="minorHAnsi"/>
        </w:rPr>
        <w:t xml:space="preserve"> (</w:t>
      </w:r>
      <w:r w:rsidR="004138A3" w:rsidRPr="00CB05E4">
        <w:rPr>
          <w:rFonts w:asciiTheme="minorHAnsi" w:hAnsiTheme="minorHAnsi" w:cstheme="minorHAnsi"/>
        </w:rPr>
        <w:t>6</w:t>
      </w:r>
      <w:r w:rsidR="00367038" w:rsidRPr="00CB05E4">
        <w:rPr>
          <w:rFonts w:asciiTheme="minorHAnsi" w:hAnsiTheme="minorHAnsi" w:cstheme="minorHAnsi"/>
        </w:rPr>
        <w:t>)</w:t>
      </w:r>
      <w:bookmarkEnd w:id="4"/>
    </w:p>
    <w:p w14:paraId="6A74E6AC" w14:textId="6C099FE8" w:rsidR="003C0E77" w:rsidRPr="00CB05E4" w:rsidRDefault="00EB436D" w:rsidP="003C0E77">
      <w:pPr>
        <w:rPr>
          <w:rFonts w:eastAsiaTheme="minorEastAsia" w:cstheme="minorHAnsi"/>
        </w:rPr>
      </w:pPr>
      <m:oMathPara>
        <m:oMath>
          <m:r>
            <w:rPr>
              <w:rFonts w:ascii="Cambria Math" w:hAnsi="Cambria Math" w:cstheme="minorHAnsi"/>
            </w:rPr>
            <m:t>τ-RC       C=τ/R</m:t>
          </m:r>
        </m:oMath>
      </m:oMathPara>
    </w:p>
    <w:p w14:paraId="52CD5116" w14:textId="4B5A6500" w:rsidR="00332B31" w:rsidRPr="00CB05E4" w:rsidRDefault="00332B31" w:rsidP="003C0E77">
      <w:pPr>
        <w:rPr>
          <w:rFonts w:eastAsiaTheme="minorEastAsia" w:cstheme="minorHAnsi"/>
        </w:rPr>
      </w:pPr>
      <m:oMathPara>
        <m:oMath>
          <m:r>
            <w:rPr>
              <w:rFonts w:ascii="Cambria Math" w:eastAsiaTheme="minorEastAsia" w:hAnsi="Cambria Math" w:cstheme="minorHAnsi"/>
            </w:rPr>
            <m:t>R=10</m:t>
          </m:r>
          <m:r>
            <w:rPr>
              <w:rFonts w:ascii="Cambria Math" w:eastAsiaTheme="minorEastAsia" w:hAnsi="Cambria Math" w:cstheme="minorHAnsi"/>
            </w:rPr>
            <m:t>0ohms</m:t>
          </m:r>
        </m:oMath>
      </m:oMathPara>
    </w:p>
    <w:p w14:paraId="21C25537" w14:textId="6D2EF2E3" w:rsidR="003C0E77" w:rsidRPr="00CB05E4" w:rsidRDefault="00EB436D" w:rsidP="003C0E77">
      <w:pPr>
        <w:rPr>
          <w:rFonts w:cstheme="minorHAnsi"/>
        </w:rPr>
      </w:pPr>
      <m:oMathPara>
        <m:oMath>
          <m:r>
            <w:rPr>
              <w:rFonts w:ascii="Cambria Math" w:hAnsi="Cambria Math" w:cstheme="minorHAnsi"/>
            </w:rPr>
            <m:t>C=</m:t>
          </m:r>
          <m:f>
            <m:fPr>
              <m:ctrlPr>
                <w:rPr>
                  <w:rFonts w:ascii="Cambria Math" w:hAnsi="Cambria Math" w:cstheme="minorHAnsi"/>
                  <w:i/>
                </w:rPr>
              </m:ctrlPr>
            </m:fPr>
            <m:num>
              <m:r>
                <w:rPr>
                  <w:rFonts w:ascii="Cambria Math" w:hAnsi="Cambria Math" w:cstheme="minorHAnsi"/>
                </w:rPr>
                <m:t>155e-6</m:t>
              </m:r>
            </m:num>
            <m:den>
              <m:r>
                <w:rPr>
                  <w:rFonts w:ascii="Cambria Math" w:hAnsi="Cambria Math" w:cstheme="minorHAnsi"/>
                </w:rPr>
                <m:t>100</m:t>
              </m:r>
            </m:den>
          </m:f>
          <m:r>
            <w:rPr>
              <w:rFonts w:ascii="Cambria Math" w:hAnsi="Cambria Math" w:cstheme="minorHAnsi"/>
            </w:rPr>
            <m:t>=1.55μ</m:t>
          </m:r>
        </m:oMath>
      </m:oMathPara>
    </w:p>
    <w:p w14:paraId="6AC03317" w14:textId="77777777" w:rsidR="003C0E77" w:rsidRPr="00CB05E4" w:rsidRDefault="003C0E77" w:rsidP="003C0E77">
      <w:pPr>
        <w:rPr>
          <w:rFonts w:cstheme="minorHAnsi"/>
        </w:rPr>
      </w:pPr>
    </w:p>
    <w:p w14:paraId="7A6F26A5" w14:textId="77777777" w:rsidR="001728B1" w:rsidRPr="00CB05E4" w:rsidRDefault="001728B1" w:rsidP="001728B1">
      <w:pPr>
        <w:rPr>
          <w:rFonts w:cstheme="minorHAnsi"/>
        </w:rPr>
      </w:pPr>
    </w:p>
    <w:p w14:paraId="152A7929" w14:textId="77777777" w:rsidR="001728B1" w:rsidRPr="00CB05E4" w:rsidRDefault="000C44D0" w:rsidP="001728B1">
      <w:pPr>
        <w:pStyle w:val="Heading2"/>
        <w:rPr>
          <w:rFonts w:asciiTheme="minorHAnsi" w:hAnsiTheme="minorHAnsi" w:cstheme="minorHAnsi"/>
        </w:rPr>
      </w:pPr>
      <w:bookmarkStart w:id="5" w:name="_Toc227460075"/>
      <w:r w:rsidRPr="00CB05E4">
        <w:rPr>
          <w:rFonts w:asciiTheme="minorHAnsi" w:hAnsiTheme="minorHAnsi" w:cstheme="minorHAnsi"/>
        </w:rPr>
        <w:t>Capacitor discharge table</w:t>
      </w:r>
      <w:r w:rsidR="00C34C38" w:rsidRPr="00CB05E4">
        <w:rPr>
          <w:rFonts w:asciiTheme="minorHAnsi" w:hAnsiTheme="minorHAnsi" w:cstheme="minorHAnsi"/>
        </w:rPr>
        <w:t xml:space="preserve"> (</w:t>
      </w:r>
      <w:r w:rsidR="004138A3" w:rsidRPr="00CB05E4">
        <w:rPr>
          <w:rFonts w:asciiTheme="minorHAnsi" w:hAnsiTheme="minorHAnsi" w:cstheme="minorHAnsi"/>
        </w:rPr>
        <w:t>5</w:t>
      </w:r>
      <w:r w:rsidR="00156CE0" w:rsidRPr="00CB05E4">
        <w:rPr>
          <w:rFonts w:asciiTheme="minorHAnsi" w:hAnsiTheme="minorHAnsi" w:cstheme="minorHAnsi"/>
        </w:rPr>
        <w:t>)</w:t>
      </w:r>
      <w:bookmarkEnd w:id="5"/>
    </w:p>
    <w:tbl>
      <w:tblPr>
        <w:tblStyle w:val="TableGrid"/>
        <w:tblW w:w="0" w:type="auto"/>
        <w:tblLook w:val="04A0" w:firstRow="1" w:lastRow="0" w:firstColumn="1" w:lastColumn="0" w:noHBand="0" w:noVBand="1"/>
      </w:tblPr>
      <w:tblGrid>
        <w:gridCol w:w="985"/>
        <w:gridCol w:w="1409"/>
        <w:gridCol w:w="1269"/>
        <w:gridCol w:w="2112"/>
        <w:gridCol w:w="1965"/>
        <w:gridCol w:w="1276"/>
      </w:tblGrid>
      <w:tr w:rsidR="0045095D" w:rsidRPr="00CB05E4" w14:paraId="0456744F" w14:textId="77777777" w:rsidTr="00000ACC">
        <w:tc>
          <w:tcPr>
            <w:tcW w:w="988" w:type="dxa"/>
          </w:tcPr>
          <w:p w14:paraId="1976DF0E" w14:textId="77777777" w:rsidR="0045095D" w:rsidRPr="00CB05E4" w:rsidRDefault="009D1102" w:rsidP="00156CE0">
            <w:pPr>
              <w:rPr>
                <w:rFonts w:cstheme="minorHAnsi"/>
              </w:rPr>
            </w:pPr>
            <w:r w:rsidRPr="00CB05E4">
              <w:rPr>
                <w:rFonts w:cstheme="minorHAnsi"/>
              </w:rPr>
              <w:t>Time (s)</w:t>
            </w:r>
          </w:p>
        </w:tc>
        <w:tc>
          <w:tcPr>
            <w:tcW w:w="1417" w:type="dxa"/>
          </w:tcPr>
          <w:p w14:paraId="0057E8AB" w14:textId="77777777" w:rsidR="0045095D" w:rsidRPr="00CB05E4" w:rsidRDefault="009D1102" w:rsidP="00156CE0">
            <w:pPr>
              <w:rPr>
                <w:rFonts w:cstheme="minorHAnsi"/>
              </w:rPr>
            </w:pPr>
            <w:r w:rsidRPr="00CB05E4">
              <w:rPr>
                <w:rFonts w:cstheme="minorHAnsi"/>
              </w:rPr>
              <w:t>Voltage (V)</w:t>
            </w:r>
          </w:p>
        </w:tc>
        <w:tc>
          <w:tcPr>
            <w:tcW w:w="1276" w:type="dxa"/>
          </w:tcPr>
          <w:p w14:paraId="47858DA9" w14:textId="77777777" w:rsidR="0045095D" w:rsidRPr="00CB05E4" w:rsidRDefault="00E279FB" w:rsidP="00156CE0">
            <w:pPr>
              <w:rPr>
                <w:rFonts w:cstheme="minorHAnsi"/>
              </w:rPr>
            </w:pPr>
            <w:r w:rsidRPr="00CB05E4">
              <w:rPr>
                <w:rFonts w:cstheme="minorHAnsi"/>
              </w:rPr>
              <w:t>ln (V)</w:t>
            </w:r>
          </w:p>
        </w:tc>
        <w:tc>
          <w:tcPr>
            <w:tcW w:w="2126" w:type="dxa"/>
          </w:tcPr>
          <w:p w14:paraId="6998664F" w14:textId="77777777" w:rsidR="00750A67" w:rsidRPr="00CB05E4" w:rsidRDefault="00E279FB" w:rsidP="00156CE0">
            <w:pPr>
              <w:rPr>
                <w:rFonts w:cstheme="minorHAnsi"/>
              </w:rPr>
            </w:pPr>
            <w:proofErr w:type="spellStart"/>
            <w:r w:rsidRPr="00CB05E4">
              <w:rPr>
                <w:rFonts w:cstheme="minorHAnsi"/>
              </w:rPr>
              <w:t>dy</w:t>
            </w:r>
            <w:proofErr w:type="spellEnd"/>
            <w:r w:rsidRPr="00CB05E4">
              <w:rPr>
                <w:rFonts w:cstheme="minorHAnsi"/>
              </w:rPr>
              <w:t xml:space="preserve"> = y</w:t>
            </w:r>
            <w:r w:rsidR="00750A67" w:rsidRPr="00CB05E4">
              <w:rPr>
                <w:rFonts w:cstheme="minorHAnsi"/>
              </w:rPr>
              <w:t>2 – y1</w:t>
            </w:r>
          </w:p>
          <w:p w14:paraId="1699CBBA" w14:textId="77777777" w:rsidR="0045095D" w:rsidRPr="00CB05E4" w:rsidRDefault="00750A67" w:rsidP="00156CE0">
            <w:pPr>
              <w:rPr>
                <w:rFonts w:cstheme="minorHAnsi"/>
              </w:rPr>
            </w:pPr>
            <w:proofErr w:type="spellStart"/>
            <w:r w:rsidRPr="00CB05E4">
              <w:rPr>
                <w:rFonts w:cstheme="minorHAnsi"/>
              </w:rPr>
              <w:t>dy</w:t>
            </w:r>
            <w:proofErr w:type="spellEnd"/>
            <w:r w:rsidRPr="00CB05E4">
              <w:rPr>
                <w:rFonts w:cstheme="minorHAnsi"/>
              </w:rPr>
              <w:t xml:space="preserve"> = ln(V)2-ln(V)1 </w:t>
            </w:r>
          </w:p>
        </w:tc>
        <w:tc>
          <w:tcPr>
            <w:tcW w:w="1985" w:type="dxa"/>
          </w:tcPr>
          <w:p w14:paraId="25296F0C" w14:textId="77777777" w:rsidR="0045095D" w:rsidRPr="00CB05E4" w:rsidRDefault="00EE755C" w:rsidP="00156CE0">
            <w:pPr>
              <w:rPr>
                <w:rFonts w:cstheme="minorHAnsi"/>
              </w:rPr>
            </w:pPr>
            <w:r w:rsidRPr="00CB05E4">
              <w:rPr>
                <w:rFonts w:cstheme="minorHAnsi"/>
              </w:rPr>
              <w:t xml:space="preserve">dx = x2- x1 </w:t>
            </w:r>
          </w:p>
          <w:p w14:paraId="4195D5FB" w14:textId="77777777" w:rsidR="00EE755C" w:rsidRPr="00CB05E4" w:rsidRDefault="00EE755C" w:rsidP="00156CE0">
            <w:pPr>
              <w:rPr>
                <w:rFonts w:cstheme="minorHAnsi"/>
              </w:rPr>
            </w:pPr>
            <w:r w:rsidRPr="00CB05E4">
              <w:rPr>
                <w:rFonts w:cstheme="minorHAnsi"/>
              </w:rPr>
              <w:t xml:space="preserve">dx = </w:t>
            </w:r>
            <w:r w:rsidR="00000ACC" w:rsidRPr="00CB05E4">
              <w:rPr>
                <w:rFonts w:cstheme="minorHAnsi"/>
              </w:rPr>
              <w:t>Time2 – Time1</w:t>
            </w:r>
          </w:p>
        </w:tc>
        <w:tc>
          <w:tcPr>
            <w:tcW w:w="1224" w:type="dxa"/>
          </w:tcPr>
          <w:p w14:paraId="2C3EE7FC" w14:textId="77777777" w:rsidR="0045095D" w:rsidRPr="00CB05E4" w:rsidRDefault="00000ACC" w:rsidP="00156CE0">
            <w:pPr>
              <w:rPr>
                <w:rFonts w:cstheme="minorHAnsi"/>
              </w:rPr>
            </w:pPr>
            <w:proofErr w:type="spellStart"/>
            <w:r w:rsidRPr="00CB05E4">
              <w:rPr>
                <w:rFonts w:cstheme="minorHAnsi"/>
              </w:rPr>
              <w:t>dy</w:t>
            </w:r>
            <w:proofErr w:type="spellEnd"/>
            <w:r w:rsidRPr="00CB05E4">
              <w:rPr>
                <w:rFonts w:cstheme="minorHAnsi"/>
              </w:rPr>
              <w:t>/dx</w:t>
            </w:r>
          </w:p>
        </w:tc>
      </w:tr>
      <w:tr w:rsidR="006A5EE0" w:rsidRPr="00CB05E4" w14:paraId="6136E335" w14:textId="77777777" w:rsidTr="0048343D">
        <w:tc>
          <w:tcPr>
            <w:tcW w:w="988" w:type="dxa"/>
            <w:vAlign w:val="center"/>
          </w:tcPr>
          <w:p w14:paraId="03B8B24D" w14:textId="77777777" w:rsidR="006A5EE0" w:rsidRPr="00CB05E4" w:rsidRDefault="006A5EE0" w:rsidP="006A5EE0">
            <w:pPr>
              <w:rPr>
                <w:rFonts w:cstheme="minorHAnsi"/>
              </w:rPr>
            </w:pPr>
            <w:r w:rsidRPr="00CB05E4">
              <w:rPr>
                <w:rFonts w:cstheme="minorHAnsi"/>
              </w:rPr>
              <w:t>0.0024</w:t>
            </w:r>
          </w:p>
        </w:tc>
        <w:tc>
          <w:tcPr>
            <w:tcW w:w="1417" w:type="dxa"/>
            <w:vAlign w:val="center"/>
          </w:tcPr>
          <w:p w14:paraId="5F9CDEE8" w14:textId="77777777" w:rsidR="006A5EE0" w:rsidRPr="00CB05E4" w:rsidRDefault="006A5EE0" w:rsidP="006A5EE0">
            <w:pPr>
              <w:rPr>
                <w:rFonts w:cstheme="minorHAnsi"/>
              </w:rPr>
            </w:pPr>
            <w:r w:rsidRPr="00CB05E4">
              <w:rPr>
                <w:rFonts w:cstheme="minorHAnsi"/>
              </w:rPr>
              <w:t>3.3862</w:t>
            </w:r>
          </w:p>
        </w:tc>
        <w:tc>
          <w:tcPr>
            <w:tcW w:w="1276" w:type="dxa"/>
            <w:vAlign w:val="center"/>
          </w:tcPr>
          <w:p w14:paraId="20204732" w14:textId="77777777" w:rsidR="006A5EE0" w:rsidRPr="00CB05E4" w:rsidRDefault="006A5EE0" w:rsidP="006A5EE0">
            <w:pPr>
              <w:rPr>
                <w:rFonts w:cstheme="minorHAnsi"/>
              </w:rPr>
            </w:pPr>
            <w:r w:rsidRPr="00CB05E4">
              <w:rPr>
                <w:rFonts w:cstheme="minorHAnsi"/>
              </w:rPr>
              <w:t>1.2197</w:t>
            </w:r>
          </w:p>
        </w:tc>
        <w:tc>
          <w:tcPr>
            <w:tcW w:w="2126" w:type="dxa"/>
            <w:vAlign w:val="center"/>
          </w:tcPr>
          <w:p w14:paraId="115805A2" w14:textId="77777777" w:rsidR="006A5EE0" w:rsidRPr="00CB05E4" w:rsidRDefault="006A5EE0" w:rsidP="006A5EE0">
            <w:pPr>
              <w:jc w:val="center"/>
              <w:rPr>
                <w:rFonts w:cstheme="minorHAnsi"/>
              </w:rPr>
            </w:pPr>
            <w:r w:rsidRPr="00CB05E4">
              <w:rPr>
                <w:rFonts w:cstheme="minorHAnsi"/>
              </w:rPr>
              <w:t>x </w:t>
            </w:r>
          </w:p>
        </w:tc>
        <w:tc>
          <w:tcPr>
            <w:tcW w:w="1985" w:type="dxa"/>
            <w:vAlign w:val="center"/>
          </w:tcPr>
          <w:p w14:paraId="78DCE1BA" w14:textId="77777777" w:rsidR="006A5EE0" w:rsidRPr="00CB05E4" w:rsidRDefault="006A5EE0" w:rsidP="006A5EE0">
            <w:pPr>
              <w:jc w:val="center"/>
              <w:rPr>
                <w:rFonts w:cstheme="minorHAnsi"/>
              </w:rPr>
            </w:pPr>
            <w:r w:rsidRPr="00CB05E4">
              <w:rPr>
                <w:rFonts w:cstheme="minorHAnsi"/>
              </w:rPr>
              <w:t>x </w:t>
            </w:r>
          </w:p>
        </w:tc>
        <w:tc>
          <w:tcPr>
            <w:tcW w:w="1224" w:type="dxa"/>
            <w:vAlign w:val="center"/>
          </w:tcPr>
          <w:p w14:paraId="4CCCA085" w14:textId="77777777" w:rsidR="006A5EE0" w:rsidRPr="00CB05E4" w:rsidRDefault="006A5EE0" w:rsidP="006A5EE0">
            <w:pPr>
              <w:jc w:val="center"/>
              <w:rPr>
                <w:rFonts w:cstheme="minorHAnsi"/>
              </w:rPr>
            </w:pPr>
            <w:r w:rsidRPr="00CB05E4">
              <w:rPr>
                <w:rFonts w:cstheme="minorHAnsi"/>
              </w:rPr>
              <w:t>x </w:t>
            </w:r>
          </w:p>
        </w:tc>
      </w:tr>
      <w:tr w:rsidR="006A5EE0" w:rsidRPr="00CB05E4" w14:paraId="68C2C7F9" w14:textId="77777777" w:rsidTr="0048343D">
        <w:tc>
          <w:tcPr>
            <w:tcW w:w="988" w:type="dxa"/>
            <w:vAlign w:val="center"/>
          </w:tcPr>
          <w:p w14:paraId="11B760BE" w14:textId="77777777" w:rsidR="006A5EE0" w:rsidRPr="00CB05E4" w:rsidRDefault="006A5EE0" w:rsidP="006A5EE0">
            <w:pPr>
              <w:rPr>
                <w:rFonts w:cstheme="minorHAnsi"/>
              </w:rPr>
            </w:pPr>
            <w:r w:rsidRPr="00CB05E4">
              <w:rPr>
                <w:rFonts w:cstheme="minorHAnsi"/>
              </w:rPr>
              <w:t>0.0024</w:t>
            </w:r>
          </w:p>
        </w:tc>
        <w:tc>
          <w:tcPr>
            <w:tcW w:w="1417" w:type="dxa"/>
            <w:vAlign w:val="center"/>
          </w:tcPr>
          <w:p w14:paraId="43070F7F" w14:textId="77777777" w:rsidR="006A5EE0" w:rsidRPr="00CB05E4" w:rsidRDefault="006A5EE0" w:rsidP="006A5EE0">
            <w:pPr>
              <w:rPr>
                <w:rFonts w:cstheme="minorHAnsi"/>
              </w:rPr>
            </w:pPr>
            <w:r w:rsidRPr="00CB05E4">
              <w:rPr>
                <w:rFonts w:cstheme="minorHAnsi"/>
              </w:rPr>
              <w:t>2.696</w:t>
            </w:r>
          </w:p>
        </w:tc>
        <w:tc>
          <w:tcPr>
            <w:tcW w:w="1276" w:type="dxa"/>
            <w:vAlign w:val="center"/>
          </w:tcPr>
          <w:p w14:paraId="00EA5701" w14:textId="77777777" w:rsidR="006A5EE0" w:rsidRPr="00CB05E4" w:rsidRDefault="006A5EE0" w:rsidP="006A5EE0">
            <w:pPr>
              <w:rPr>
                <w:rFonts w:cstheme="minorHAnsi"/>
              </w:rPr>
            </w:pPr>
            <w:r w:rsidRPr="00CB05E4">
              <w:rPr>
                <w:rFonts w:cstheme="minorHAnsi"/>
              </w:rPr>
              <w:t>0.9918</w:t>
            </w:r>
          </w:p>
        </w:tc>
        <w:tc>
          <w:tcPr>
            <w:tcW w:w="2126" w:type="dxa"/>
            <w:vAlign w:val="center"/>
          </w:tcPr>
          <w:p w14:paraId="39186900" w14:textId="77777777" w:rsidR="006A5EE0" w:rsidRPr="00CB05E4" w:rsidRDefault="006A5EE0" w:rsidP="006A5EE0">
            <w:pPr>
              <w:rPr>
                <w:rFonts w:cstheme="minorHAnsi"/>
              </w:rPr>
            </w:pPr>
            <w:r w:rsidRPr="00CB05E4">
              <w:rPr>
                <w:rFonts w:cstheme="minorHAnsi"/>
              </w:rPr>
              <w:t>-0.22793916</w:t>
            </w:r>
          </w:p>
        </w:tc>
        <w:tc>
          <w:tcPr>
            <w:tcW w:w="1985" w:type="dxa"/>
            <w:vAlign w:val="center"/>
          </w:tcPr>
          <w:p w14:paraId="78810235" w14:textId="77777777" w:rsidR="006A5EE0" w:rsidRPr="00CB05E4" w:rsidRDefault="006A5EE0" w:rsidP="006A5EE0">
            <w:pPr>
              <w:rPr>
                <w:rFonts w:cstheme="minorHAnsi"/>
              </w:rPr>
            </w:pPr>
            <w:r w:rsidRPr="00CB05E4">
              <w:rPr>
                <w:rFonts w:cstheme="minorHAnsi"/>
              </w:rPr>
              <w:t>3.3E-05</w:t>
            </w:r>
          </w:p>
        </w:tc>
        <w:tc>
          <w:tcPr>
            <w:tcW w:w="1224" w:type="dxa"/>
            <w:vAlign w:val="center"/>
          </w:tcPr>
          <w:p w14:paraId="083EB56D" w14:textId="77777777" w:rsidR="006A5EE0" w:rsidRPr="00CB05E4" w:rsidRDefault="006A5EE0" w:rsidP="006A5EE0">
            <w:pPr>
              <w:rPr>
                <w:rFonts w:cstheme="minorHAnsi"/>
              </w:rPr>
            </w:pPr>
            <w:r w:rsidRPr="00CB05E4">
              <w:rPr>
                <w:rFonts w:cstheme="minorHAnsi"/>
              </w:rPr>
              <w:t>-6907.24714</w:t>
            </w:r>
          </w:p>
        </w:tc>
      </w:tr>
      <w:tr w:rsidR="006A5EE0" w:rsidRPr="00CB05E4" w14:paraId="6D0FB41D" w14:textId="77777777" w:rsidTr="0048343D">
        <w:tc>
          <w:tcPr>
            <w:tcW w:w="988" w:type="dxa"/>
            <w:vAlign w:val="center"/>
          </w:tcPr>
          <w:p w14:paraId="137E9033" w14:textId="77777777" w:rsidR="006A5EE0" w:rsidRPr="00CB05E4" w:rsidRDefault="006A5EE0" w:rsidP="006A5EE0">
            <w:pPr>
              <w:rPr>
                <w:rFonts w:cstheme="minorHAnsi"/>
              </w:rPr>
            </w:pPr>
            <w:r w:rsidRPr="00CB05E4">
              <w:rPr>
                <w:rFonts w:cstheme="minorHAnsi"/>
              </w:rPr>
              <w:t>0.0025</w:t>
            </w:r>
          </w:p>
        </w:tc>
        <w:tc>
          <w:tcPr>
            <w:tcW w:w="1417" w:type="dxa"/>
            <w:vAlign w:val="center"/>
          </w:tcPr>
          <w:p w14:paraId="796EA7DA" w14:textId="77777777" w:rsidR="006A5EE0" w:rsidRPr="00CB05E4" w:rsidRDefault="006A5EE0" w:rsidP="006A5EE0">
            <w:pPr>
              <w:rPr>
                <w:rFonts w:cstheme="minorHAnsi"/>
              </w:rPr>
            </w:pPr>
            <w:r w:rsidRPr="00CB05E4">
              <w:rPr>
                <w:rFonts w:cstheme="minorHAnsi"/>
              </w:rPr>
              <w:t>2.1941</w:t>
            </w:r>
          </w:p>
        </w:tc>
        <w:tc>
          <w:tcPr>
            <w:tcW w:w="1276" w:type="dxa"/>
            <w:vAlign w:val="center"/>
          </w:tcPr>
          <w:p w14:paraId="252A404C" w14:textId="77777777" w:rsidR="006A5EE0" w:rsidRPr="00CB05E4" w:rsidRDefault="006A5EE0" w:rsidP="006A5EE0">
            <w:pPr>
              <w:rPr>
                <w:rFonts w:cstheme="minorHAnsi"/>
              </w:rPr>
            </w:pPr>
            <w:r w:rsidRPr="00CB05E4">
              <w:rPr>
                <w:rFonts w:cstheme="minorHAnsi"/>
              </w:rPr>
              <w:t>0.7858</w:t>
            </w:r>
          </w:p>
        </w:tc>
        <w:tc>
          <w:tcPr>
            <w:tcW w:w="2126" w:type="dxa"/>
            <w:vAlign w:val="center"/>
          </w:tcPr>
          <w:p w14:paraId="60F15EE0" w14:textId="77777777" w:rsidR="006A5EE0" w:rsidRPr="00CB05E4" w:rsidRDefault="006A5EE0" w:rsidP="006A5EE0">
            <w:pPr>
              <w:rPr>
                <w:rFonts w:cstheme="minorHAnsi"/>
              </w:rPr>
            </w:pPr>
            <w:r w:rsidRPr="00CB05E4">
              <w:rPr>
                <w:rFonts w:cstheme="minorHAnsi"/>
              </w:rPr>
              <w:t>-0.20599725</w:t>
            </w:r>
          </w:p>
        </w:tc>
        <w:tc>
          <w:tcPr>
            <w:tcW w:w="1985" w:type="dxa"/>
            <w:vAlign w:val="center"/>
          </w:tcPr>
          <w:p w14:paraId="26D1AB37" w14:textId="77777777" w:rsidR="006A5EE0" w:rsidRPr="00CB05E4" w:rsidRDefault="006A5EE0" w:rsidP="006A5EE0">
            <w:pPr>
              <w:rPr>
                <w:rFonts w:cstheme="minorHAnsi"/>
              </w:rPr>
            </w:pPr>
            <w:r w:rsidRPr="00CB05E4">
              <w:rPr>
                <w:rFonts w:cstheme="minorHAnsi"/>
              </w:rPr>
              <w:t>3.3E-05</w:t>
            </w:r>
          </w:p>
        </w:tc>
        <w:tc>
          <w:tcPr>
            <w:tcW w:w="1224" w:type="dxa"/>
            <w:vAlign w:val="center"/>
          </w:tcPr>
          <w:p w14:paraId="54A22FC6" w14:textId="77777777" w:rsidR="006A5EE0" w:rsidRPr="00CB05E4" w:rsidRDefault="006A5EE0" w:rsidP="006A5EE0">
            <w:pPr>
              <w:rPr>
                <w:rFonts w:cstheme="minorHAnsi"/>
              </w:rPr>
            </w:pPr>
            <w:r w:rsidRPr="00CB05E4">
              <w:rPr>
                <w:rFonts w:cstheme="minorHAnsi"/>
              </w:rPr>
              <w:t>-6242.34101</w:t>
            </w:r>
          </w:p>
        </w:tc>
      </w:tr>
      <w:tr w:rsidR="006A5EE0" w:rsidRPr="00CB05E4" w14:paraId="5B541C9E" w14:textId="77777777" w:rsidTr="0048343D">
        <w:tc>
          <w:tcPr>
            <w:tcW w:w="988" w:type="dxa"/>
            <w:vAlign w:val="center"/>
          </w:tcPr>
          <w:p w14:paraId="0E7DC00A" w14:textId="77777777" w:rsidR="006A5EE0" w:rsidRPr="00CB05E4" w:rsidRDefault="006A5EE0" w:rsidP="006A5EE0">
            <w:pPr>
              <w:rPr>
                <w:rFonts w:cstheme="minorHAnsi"/>
              </w:rPr>
            </w:pPr>
            <w:r w:rsidRPr="00CB05E4">
              <w:rPr>
                <w:rFonts w:cstheme="minorHAnsi"/>
              </w:rPr>
              <w:t>0.0025</w:t>
            </w:r>
          </w:p>
        </w:tc>
        <w:tc>
          <w:tcPr>
            <w:tcW w:w="1417" w:type="dxa"/>
            <w:vAlign w:val="center"/>
          </w:tcPr>
          <w:p w14:paraId="093CEAB8" w14:textId="77777777" w:rsidR="006A5EE0" w:rsidRPr="00CB05E4" w:rsidRDefault="006A5EE0" w:rsidP="006A5EE0">
            <w:pPr>
              <w:rPr>
                <w:rFonts w:cstheme="minorHAnsi"/>
              </w:rPr>
            </w:pPr>
            <w:r w:rsidRPr="00CB05E4">
              <w:rPr>
                <w:rFonts w:cstheme="minorHAnsi"/>
              </w:rPr>
              <w:t>1.7549</w:t>
            </w:r>
          </w:p>
        </w:tc>
        <w:tc>
          <w:tcPr>
            <w:tcW w:w="1276" w:type="dxa"/>
            <w:vAlign w:val="center"/>
          </w:tcPr>
          <w:p w14:paraId="01055955" w14:textId="77777777" w:rsidR="006A5EE0" w:rsidRPr="00CB05E4" w:rsidRDefault="006A5EE0" w:rsidP="006A5EE0">
            <w:pPr>
              <w:rPr>
                <w:rFonts w:cstheme="minorHAnsi"/>
              </w:rPr>
            </w:pPr>
            <w:r w:rsidRPr="00CB05E4">
              <w:rPr>
                <w:rFonts w:cstheme="minorHAnsi"/>
              </w:rPr>
              <w:t>0.5624</w:t>
            </w:r>
          </w:p>
        </w:tc>
        <w:tc>
          <w:tcPr>
            <w:tcW w:w="2126" w:type="dxa"/>
            <w:vAlign w:val="center"/>
          </w:tcPr>
          <w:p w14:paraId="4540C61B" w14:textId="77777777" w:rsidR="006A5EE0" w:rsidRPr="00CB05E4" w:rsidRDefault="006A5EE0" w:rsidP="006A5EE0">
            <w:pPr>
              <w:rPr>
                <w:rFonts w:cstheme="minorHAnsi"/>
              </w:rPr>
            </w:pPr>
            <w:r w:rsidRPr="00CB05E4">
              <w:rPr>
                <w:rFonts w:cstheme="minorHAnsi"/>
              </w:rPr>
              <w:t>-0.22336006</w:t>
            </w:r>
          </w:p>
        </w:tc>
        <w:tc>
          <w:tcPr>
            <w:tcW w:w="1985" w:type="dxa"/>
            <w:vAlign w:val="center"/>
          </w:tcPr>
          <w:p w14:paraId="60FCC470" w14:textId="77777777" w:rsidR="006A5EE0" w:rsidRPr="00CB05E4" w:rsidRDefault="006A5EE0" w:rsidP="006A5EE0">
            <w:pPr>
              <w:rPr>
                <w:rFonts w:cstheme="minorHAnsi"/>
              </w:rPr>
            </w:pPr>
            <w:r w:rsidRPr="00CB05E4">
              <w:rPr>
                <w:rFonts w:cstheme="minorHAnsi"/>
              </w:rPr>
              <w:t>3.3E-05</w:t>
            </w:r>
          </w:p>
        </w:tc>
        <w:tc>
          <w:tcPr>
            <w:tcW w:w="1224" w:type="dxa"/>
            <w:vAlign w:val="center"/>
          </w:tcPr>
          <w:p w14:paraId="5C08DEB1" w14:textId="77777777" w:rsidR="006A5EE0" w:rsidRPr="00CB05E4" w:rsidRDefault="006A5EE0" w:rsidP="006A5EE0">
            <w:pPr>
              <w:rPr>
                <w:rFonts w:cstheme="minorHAnsi"/>
              </w:rPr>
            </w:pPr>
            <w:r w:rsidRPr="00CB05E4">
              <w:rPr>
                <w:rFonts w:cstheme="minorHAnsi"/>
              </w:rPr>
              <w:t>-6768.4868</w:t>
            </w:r>
          </w:p>
        </w:tc>
      </w:tr>
      <w:tr w:rsidR="006A5EE0" w:rsidRPr="00CB05E4" w14:paraId="121E2F09" w14:textId="77777777" w:rsidTr="0048343D">
        <w:tc>
          <w:tcPr>
            <w:tcW w:w="988" w:type="dxa"/>
            <w:vAlign w:val="center"/>
          </w:tcPr>
          <w:p w14:paraId="44DABDF4" w14:textId="77777777" w:rsidR="006A5EE0" w:rsidRPr="00CB05E4" w:rsidRDefault="006A5EE0" w:rsidP="006A5EE0">
            <w:pPr>
              <w:rPr>
                <w:rFonts w:cstheme="minorHAnsi"/>
              </w:rPr>
            </w:pPr>
            <w:r w:rsidRPr="00CB05E4">
              <w:rPr>
                <w:rFonts w:cstheme="minorHAnsi"/>
              </w:rPr>
              <w:t>0.0025</w:t>
            </w:r>
          </w:p>
        </w:tc>
        <w:tc>
          <w:tcPr>
            <w:tcW w:w="1417" w:type="dxa"/>
            <w:vAlign w:val="center"/>
          </w:tcPr>
          <w:p w14:paraId="16B60A57" w14:textId="77777777" w:rsidR="006A5EE0" w:rsidRPr="00CB05E4" w:rsidRDefault="006A5EE0" w:rsidP="006A5EE0">
            <w:pPr>
              <w:rPr>
                <w:rFonts w:cstheme="minorHAnsi"/>
              </w:rPr>
            </w:pPr>
            <w:r w:rsidRPr="00CB05E4">
              <w:rPr>
                <w:rFonts w:cstheme="minorHAnsi"/>
              </w:rPr>
              <w:t>1.3784</w:t>
            </w:r>
          </w:p>
        </w:tc>
        <w:tc>
          <w:tcPr>
            <w:tcW w:w="1276" w:type="dxa"/>
            <w:vAlign w:val="center"/>
          </w:tcPr>
          <w:p w14:paraId="60B77722" w14:textId="77777777" w:rsidR="006A5EE0" w:rsidRPr="00CB05E4" w:rsidRDefault="006A5EE0" w:rsidP="006A5EE0">
            <w:pPr>
              <w:rPr>
                <w:rFonts w:cstheme="minorHAnsi"/>
              </w:rPr>
            </w:pPr>
            <w:r w:rsidRPr="00CB05E4">
              <w:rPr>
                <w:rFonts w:cstheme="minorHAnsi"/>
              </w:rPr>
              <w:t>0.3209</w:t>
            </w:r>
          </w:p>
        </w:tc>
        <w:tc>
          <w:tcPr>
            <w:tcW w:w="2126" w:type="dxa"/>
            <w:vAlign w:val="center"/>
          </w:tcPr>
          <w:p w14:paraId="796230C9" w14:textId="77777777" w:rsidR="006A5EE0" w:rsidRPr="00CB05E4" w:rsidRDefault="006A5EE0" w:rsidP="006A5EE0">
            <w:pPr>
              <w:rPr>
                <w:rFonts w:cstheme="minorHAnsi"/>
              </w:rPr>
            </w:pPr>
            <w:r w:rsidRPr="00CB05E4">
              <w:rPr>
                <w:rFonts w:cstheme="minorHAnsi"/>
              </w:rPr>
              <w:t>-0.24148847</w:t>
            </w:r>
          </w:p>
        </w:tc>
        <w:tc>
          <w:tcPr>
            <w:tcW w:w="1985" w:type="dxa"/>
            <w:vAlign w:val="center"/>
          </w:tcPr>
          <w:p w14:paraId="46F67C44" w14:textId="77777777" w:rsidR="006A5EE0" w:rsidRPr="00CB05E4" w:rsidRDefault="006A5EE0" w:rsidP="006A5EE0">
            <w:pPr>
              <w:rPr>
                <w:rFonts w:cstheme="minorHAnsi"/>
              </w:rPr>
            </w:pPr>
            <w:r w:rsidRPr="00CB05E4">
              <w:rPr>
                <w:rFonts w:cstheme="minorHAnsi"/>
              </w:rPr>
              <w:t>3.3E-05</w:t>
            </w:r>
          </w:p>
        </w:tc>
        <w:tc>
          <w:tcPr>
            <w:tcW w:w="1224" w:type="dxa"/>
            <w:vAlign w:val="center"/>
          </w:tcPr>
          <w:p w14:paraId="790A103F" w14:textId="77777777" w:rsidR="006A5EE0" w:rsidRPr="00CB05E4" w:rsidRDefault="006A5EE0" w:rsidP="006A5EE0">
            <w:pPr>
              <w:rPr>
                <w:rFonts w:cstheme="minorHAnsi"/>
              </w:rPr>
            </w:pPr>
            <w:r w:rsidRPr="00CB05E4">
              <w:rPr>
                <w:rFonts w:cstheme="minorHAnsi"/>
              </w:rPr>
              <w:t>-7317.83239</w:t>
            </w:r>
          </w:p>
        </w:tc>
      </w:tr>
      <w:tr w:rsidR="006A5EE0" w:rsidRPr="00CB05E4" w14:paraId="33695322" w14:textId="77777777" w:rsidTr="0048343D">
        <w:tc>
          <w:tcPr>
            <w:tcW w:w="988" w:type="dxa"/>
            <w:vAlign w:val="center"/>
          </w:tcPr>
          <w:p w14:paraId="2AFF2059" w14:textId="77777777" w:rsidR="006A5EE0" w:rsidRPr="00CB05E4" w:rsidRDefault="006A5EE0" w:rsidP="006A5EE0">
            <w:pPr>
              <w:rPr>
                <w:rFonts w:cstheme="minorHAnsi"/>
              </w:rPr>
            </w:pPr>
            <w:r w:rsidRPr="00CB05E4">
              <w:rPr>
                <w:rFonts w:cstheme="minorHAnsi"/>
              </w:rPr>
              <w:t>0.0026</w:t>
            </w:r>
          </w:p>
        </w:tc>
        <w:tc>
          <w:tcPr>
            <w:tcW w:w="1417" w:type="dxa"/>
            <w:vAlign w:val="center"/>
          </w:tcPr>
          <w:p w14:paraId="1888B307" w14:textId="77777777" w:rsidR="006A5EE0" w:rsidRPr="00CB05E4" w:rsidRDefault="006A5EE0" w:rsidP="006A5EE0">
            <w:pPr>
              <w:rPr>
                <w:rFonts w:cstheme="minorHAnsi"/>
              </w:rPr>
            </w:pPr>
            <w:r w:rsidRPr="00CB05E4">
              <w:rPr>
                <w:rFonts w:cstheme="minorHAnsi"/>
              </w:rPr>
              <w:t>1.1274</w:t>
            </w:r>
          </w:p>
        </w:tc>
        <w:tc>
          <w:tcPr>
            <w:tcW w:w="1276" w:type="dxa"/>
            <w:vAlign w:val="center"/>
          </w:tcPr>
          <w:p w14:paraId="4F48CBF7" w14:textId="77777777" w:rsidR="006A5EE0" w:rsidRPr="00CB05E4" w:rsidRDefault="006A5EE0" w:rsidP="006A5EE0">
            <w:pPr>
              <w:rPr>
                <w:rFonts w:cstheme="minorHAnsi"/>
              </w:rPr>
            </w:pPr>
            <w:r w:rsidRPr="00CB05E4">
              <w:rPr>
                <w:rFonts w:cstheme="minorHAnsi"/>
              </w:rPr>
              <w:t>0.1199</w:t>
            </w:r>
          </w:p>
        </w:tc>
        <w:tc>
          <w:tcPr>
            <w:tcW w:w="2126" w:type="dxa"/>
            <w:vAlign w:val="center"/>
          </w:tcPr>
          <w:p w14:paraId="36C593F4" w14:textId="77777777" w:rsidR="006A5EE0" w:rsidRPr="00CB05E4" w:rsidRDefault="006A5EE0" w:rsidP="006A5EE0">
            <w:pPr>
              <w:rPr>
                <w:rFonts w:cstheme="minorHAnsi"/>
              </w:rPr>
            </w:pPr>
            <w:r w:rsidRPr="00CB05E4">
              <w:rPr>
                <w:rFonts w:cstheme="minorHAnsi"/>
              </w:rPr>
              <w:t>-0.20100931</w:t>
            </w:r>
          </w:p>
        </w:tc>
        <w:tc>
          <w:tcPr>
            <w:tcW w:w="1985" w:type="dxa"/>
            <w:vAlign w:val="center"/>
          </w:tcPr>
          <w:p w14:paraId="54C9CD95" w14:textId="77777777" w:rsidR="006A5EE0" w:rsidRPr="00CB05E4" w:rsidRDefault="006A5EE0" w:rsidP="006A5EE0">
            <w:pPr>
              <w:rPr>
                <w:rFonts w:cstheme="minorHAnsi"/>
              </w:rPr>
            </w:pPr>
            <w:r w:rsidRPr="00CB05E4">
              <w:rPr>
                <w:rFonts w:cstheme="minorHAnsi"/>
              </w:rPr>
              <w:t>3.3E-05</w:t>
            </w:r>
          </w:p>
        </w:tc>
        <w:tc>
          <w:tcPr>
            <w:tcW w:w="1224" w:type="dxa"/>
            <w:vAlign w:val="center"/>
          </w:tcPr>
          <w:p w14:paraId="5CE0B414" w14:textId="77777777" w:rsidR="006A5EE0" w:rsidRPr="00CB05E4" w:rsidRDefault="006A5EE0" w:rsidP="006A5EE0">
            <w:pPr>
              <w:rPr>
                <w:rFonts w:cstheme="minorHAnsi"/>
              </w:rPr>
            </w:pPr>
            <w:r w:rsidRPr="00CB05E4">
              <w:rPr>
                <w:rFonts w:cstheme="minorHAnsi"/>
              </w:rPr>
              <w:t>-6091.1912</w:t>
            </w:r>
          </w:p>
        </w:tc>
      </w:tr>
      <w:tr w:rsidR="006A5EE0" w:rsidRPr="00CB05E4" w14:paraId="0E3486E8" w14:textId="77777777" w:rsidTr="0048343D">
        <w:tc>
          <w:tcPr>
            <w:tcW w:w="988" w:type="dxa"/>
            <w:vAlign w:val="center"/>
          </w:tcPr>
          <w:p w14:paraId="6AA72075" w14:textId="77777777" w:rsidR="006A5EE0" w:rsidRPr="00CB05E4" w:rsidRDefault="006A5EE0" w:rsidP="006A5EE0">
            <w:pPr>
              <w:rPr>
                <w:rFonts w:cstheme="minorHAnsi"/>
              </w:rPr>
            </w:pPr>
            <w:r w:rsidRPr="00CB05E4">
              <w:rPr>
                <w:rFonts w:cstheme="minorHAnsi"/>
              </w:rPr>
              <w:t>0.0026</w:t>
            </w:r>
          </w:p>
        </w:tc>
        <w:tc>
          <w:tcPr>
            <w:tcW w:w="1417" w:type="dxa"/>
            <w:vAlign w:val="center"/>
          </w:tcPr>
          <w:p w14:paraId="289511EE" w14:textId="77777777" w:rsidR="006A5EE0" w:rsidRPr="00CB05E4" w:rsidRDefault="006A5EE0" w:rsidP="006A5EE0">
            <w:pPr>
              <w:rPr>
                <w:rFonts w:cstheme="minorHAnsi"/>
              </w:rPr>
            </w:pPr>
            <w:r w:rsidRPr="00CB05E4">
              <w:rPr>
                <w:rFonts w:cstheme="minorHAnsi"/>
              </w:rPr>
              <w:t>0.9078</w:t>
            </w:r>
          </w:p>
        </w:tc>
        <w:tc>
          <w:tcPr>
            <w:tcW w:w="1276" w:type="dxa"/>
            <w:vAlign w:val="center"/>
          </w:tcPr>
          <w:p w14:paraId="79DDA0BD" w14:textId="77777777" w:rsidR="006A5EE0" w:rsidRPr="00CB05E4" w:rsidRDefault="006A5EE0" w:rsidP="006A5EE0">
            <w:pPr>
              <w:rPr>
                <w:rFonts w:cstheme="minorHAnsi"/>
              </w:rPr>
            </w:pPr>
            <w:r w:rsidRPr="00CB05E4">
              <w:rPr>
                <w:rFonts w:cstheme="minorHAnsi"/>
              </w:rPr>
              <w:t>-0.0967</w:t>
            </w:r>
          </w:p>
        </w:tc>
        <w:tc>
          <w:tcPr>
            <w:tcW w:w="2126" w:type="dxa"/>
            <w:vAlign w:val="center"/>
          </w:tcPr>
          <w:p w14:paraId="466C653A" w14:textId="77777777" w:rsidR="006A5EE0" w:rsidRPr="00CB05E4" w:rsidRDefault="006A5EE0" w:rsidP="006A5EE0">
            <w:pPr>
              <w:rPr>
                <w:rFonts w:cstheme="minorHAnsi"/>
              </w:rPr>
            </w:pPr>
            <w:r w:rsidRPr="00CB05E4">
              <w:rPr>
                <w:rFonts w:cstheme="minorHAnsi"/>
              </w:rPr>
              <w:t>-0.21664529</w:t>
            </w:r>
          </w:p>
        </w:tc>
        <w:tc>
          <w:tcPr>
            <w:tcW w:w="1985" w:type="dxa"/>
            <w:vAlign w:val="center"/>
          </w:tcPr>
          <w:p w14:paraId="47743192" w14:textId="77777777" w:rsidR="006A5EE0" w:rsidRPr="00CB05E4" w:rsidRDefault="006A5EE0" w:rsidP="006A5EE0">
            <w:pPr>
              <w:rPr>
                <w:rFonts w:cstheme="minorHAnsi"/>
              </w:rPr>
            </w:pPr>
            <w:r w:rsidRPr="00CB05E4">
              <w:rPr>
                <w:rFonts w:cstheme="minorHAnsi"/>
              </w:rPr>
              <w:t>3.3E-05</w:t>
            </w:r>
          </w:p>
        </w:tc>
        <w:tc>
          <w:tcPr>
            <w:tcW w:w="1224" w:type="dxa"/>
            <w:vAlign w:val="center"/>
          </w:tcPr>
          <w:p w14:paraId="4F9E7D2A" w14:textId="77777777" w:rsidR="006A5EE0" w:rsidRPr="00CB05E4" w:rsidRDefault="006A5EE0" w:rsidP="006A5EE0">
            <w:pPr>
              <w:rPr>
                <w:rFonts w:cstheme="minorHAnsi"/>
              </w:rPr>
            </w:pPr>
            <w:r w:rsidRPr="00CB05E4">
              <w:rPr>
                <w:rFonts w:cstheme="minorHAnsi"/>
              </w:rPr>
              <w:t>-6565.00866</w:t>
            </w:r>
          </w:p>
        </w:tc>
      </w:tr>
      <w:tr w:rsidR="006A5EE0" w:rsidRPr="00CB05E4" w14:paraId="23B8B3D7" w14:textId="77777777" w:rsidTr="0048343D">
        <w:tc>
          <w:tcPr>
            <w:tcW w:w="988" w:type="dxa"/>
            <w:vAlign w:val="center"/>
          </w:tcPr>
          <w:p w14:paraId="1028332C" w14:textId="77777777" w:rsidR="006A5EE0" w:rsidRPr="00CB05E4" w:rsidRDefault="006A5EE0" w:rsidP="006A5EE0">
            <w:pPr>
              <w:rPr>
                <w:rFonts w:cstheme="minorHAnsi"/>
              </w:rPr>
            </w:pPr>
            <w:r w:rsidRPr="00CB05E4">
              <w:rPr>
                <w:rFonts w:cstheme="minorHAnsi"/>
              </w:rPr>
              <w:t>0.0026</w:t>
            </w:r>
          </w:p>
        </w:tc>
        <w:tc>
          <w:tcPr>
            <w:tcW w:w="1417" w:type="dxa"/>
            <w:vAlign w:val="center"/>
          </w:tcPr>
          <w:p w14:paraId="713FDDFF" w14:textId="77777777" w:rsidR="006A5EE0" w:rsidRPr="00CB05E4" w:rsidRDefault="006A5EE0" w:rsidP="006A5EE0">
            <w:pPr>
              <w:rPr>
                <w:rFonts w:cstheme="minorHAnsi"/>
              </w:rPr>
            </w:pPr>
            <w:r w:rsidRPr="00CB05E4">
              <w:rPr>
                <w:rFonts w:cstheme="minorHAnsi"/>
              </w:rPr>
              <w:t>0.7509</w:t>
            </w:r>
          </w:p>
        </w:tc>
        <w:tc>
          <w:tcPr>
            <w:tcW w:w="1276" w:type="dxa"/>
            <w:vAlign w:val="center"/>
          </w:tcPr>
          <w:p w14:paraId="3A3476A0" w14:textId="77777777" w:rsidR="006A5EE0" w:rsidRPr="00CB05E4" w:rsidRDefault="006A5EE0" w:rsidP="006A5EE0">
            <w:pPr>
              <w:rPr>
                <w:rFonts w:cstheme="minorHAnsi"/>
              </w:rPr>
            </w:pPr>
            <w:r w:rsidRPr="00CB05E4">
              <w:rPr>
                <w:rFonts w:cstheme="minorHAnsi"/>
              </w:rPr>
              <w:t>-0.2865</w:t>
            </w:r>
          </w:p>
        </w:tc>
        <w:tc>
          <w:tcPr>
            <w:tcW w:w="2126" w:type="dxa"/>
            <w:vAlign w:val="center"/>
          </w:tcPr>
          <w:p w14:paraId="09B79CB0" w14:textId="77777777" w:rsidR="006A5EE0" w:rsidRPr="00CB05E4" w:rsidRDefault="006A5EE0" w:rsidP="006A5EE0">
            <w:pPr>
              <w:rPr>
                <w:rFonts w:cstheme="minorHAnsi"/>
              </w:rPr>
            </w:pPr>
            <w:r w:rsidRPr="00CB05E4">
              <w:rPr>
                <w:rFonts w:cstheme="minorHAnsi"/>
              </w:rPr>
              <w:t>-0.1897516</w:t>
            </w:r>
          </w:p>
        </w:tc>
        <w:tc>
          <w:tcPr>
            <w:tcW w:w="1985" w:type="dxa"/>
            <w:vAlign w:val="center"/>
          </w:tcPr>
          <w:p w14:paraId="6402C721" w14:textId="77777777" w:rsidR="006A5EE0" w:rsidRPr="00CB05E4" w:rsidRDefault="006A5EE0" w:rsidP="006A5EE0">
            <w:pPr>
              <w:rPr>
                <w:rFonts w:cstheme="minorHAnsi"/>
              </w:rPr>
            </w:pPr>
            <w:r w:rsidRPr="00CB05E4">
              <w:rPr>
                <w:rFonts w:cstheme="minorHAnsi"/>
              </w:rPr>
              <w:t>3.3E-05</w:t>
            </w:r>
          </w:p>
        </w:tc>
        <w:tc>
          <w:tcPr>
            <w:tcW w:w="1224" w:type="dxa"/>
            <w:vAlign w:val="center"/>
          </w:tcPr>
          <w:p w14:paraId="599E29DC" w14:textId="77777777" w:rsidR="006A5EE0" w:rsidRPr="00CB05E4" w:rsidRDefault="006A5EE0" w:rsidP="006A5EE0">
            <w:pPr>
              <w:rPr>
                <w:rFonts w:cstheme="minorHAnsi"/>
              </w:rPr>
            </w:pPr>
            <w:r w:rsidRPr="00CB05E4">
              <w:rPr>
                <w:rFonts w:cstheme="minorHAnsi"/>
              </w:rPr>
              <w:t>-5750.04857</w:t>
            </w:r>
          </w:p>
        </w:tc>
      </w:tr>
      <w:tr w:rsidR="006A5EE0" w:rsidRPr="00CB05E4" w14:paraId="02DBAF25" w14:textId="77777777" w:rsidTr="0048343D">
        <w:tc>
          <w:tcPr>
            <w:tcW w:w="988" w:type="dxa"/>
            <w:vAlign w:val="center"/>
          </w:tcPr>
          <w:p w14:paraId="7FD80D8D" w14:textId="77777777" w:rsidR="006A5EE0" w:rsidRPr="00CB05E4" w:rsidRDefault="006A5EE0" w:rsidP="006A5EE0">
            <w:pPr>
              <w:rPr>
                <w:rFonts w:cstheme="minorHAnsi"/>
              </w:rPr>
            </w:pPr>
            <w:r w:rsidRPr="00CB05E4">
              <w:rPr>
                <w:rFonts w:cstheme="minorHAnsi"/>
              </w:rPr>
              <w:t>0.0027</w:t>
            </w:r>
          </w:p>
        </w:tc>
        <w:tc>
          <w:tcPr>
            <w:tcW w:w="1417" w:type="dxa"/>
            <w:vAlign w:val="center"/>
          </w:tcPr>
          <w:p w14:paraId="1E8CE13F" w14:textId="77777777" w:rsidR="006A5EE0" w:rsidRPr="00CB05E4" w:rsidRDefault="006A5EE0" w:rsidP="006A5EE0">
            <w:pPr>
              <w:rPr>
                <w:rFonts w:cstheme="minorHAnsi"/>
              </w:rPr>
            </w:pPr>
            <w:r w:rsidRPr="00CB05E4">
              <w:rPr>
                <w:rFonts w:cstheme="minorHAnsi"/>
              </w:rPr>
              <w:t>0.5941</w:t>
            </w:r>
          </w:p>
        </w:tc>
        <w:tc>
          <w:tcPr>
            <w:tcW w:w="1276" w:type="dxa"/>
            <w:vAlign w:val="center"/>
          </w:tcPr>
          <w:p w14:paraId="1DA9EDA7" w14:textId="77777777" w:rsidR="006A5EE0" w:rsidRPr="00CB05E4" w:rsidRDefault="006A5EE0" w:rsidP="006A5EE0">
            <w:pPr>
              <w:rPr>
                <w:rFonts w:cstheme="minorHAnsi"/>
              </w:rPr>
            </w:pPr>
            <w:r w:rsidRPr="00CB05E4">
              <w:rPr>
                <w:rFonts w:cstheme="minorHAnsi"/>
              </w:rPr>
              <w:t>-0.5207</w:t>
            </w:r>
          </w:p>
        </w:tc>
        <w:tc>
          <w:tcPr>
            <w:tcW w:w="2126" w:type="dxa"/>
            <w:vAlign w:val="center"/>
          </w:tcPr>
          <w:p w14:paraId="1B0EE940" w14:textId="77777777" w:rsidR="006A5EE0" w:rsidRPr="00CB05E4" w:rsidRDefault="006A5EE0" w:rsidP="006A5EE0">
            <w:pPr>
              <w:rPr>
                <w:rFonts w:cstheme="minorHAnsi"/>
              </w:rPr>
            </w:pPr>
            <w:r w:rsidRPr="00CB05E4">
              <w:rPr>
                <w:rFonts w:cstheme="minorHAnsi"/>
              </w:rPr>
              <w:t>-0.23422483</w:t>
            </w:r>
          </w:p>
        </w:tc>
        <w:tc>
          <w:tcPr>
            <w:tcW w:w="1985" w:type="dxa"/>
            <w:vAlign w:val="center"/>
          </w:tcPr>
          <w:p w14:paraId="2616FDF7" w14:textId="77777777" w:rsidR="006A5EE0" w:rsidRPr="00CB05E4" w:rsidRDefault="006A5EE0" w:rsidP="006A5EE0">
            <w:pPr>
              <w:rPr>
                <w:rFonts w:cstheme="minorHAnsi"/>
              </w:rPr>
            </w:pPr>
            <w:r w:rsidRPr="00CB05E4">
              <w:rPr>
                <w:rFonts w:cstheme="minorHAnsi"/>
              </w:rPr>
              <w:t>3.3E-05</w:t>
            </w:r>
          </w:p>
        </w:tc>
        <w:tc>
          <w:tcPr>
            <w:tcW w:w="1224" w:type="dxa"/>
            <w:vAlign w:val="center"/>
          </w:tcPr>
          <w:p w14:paraId="5B19ABAB" w14:textId="77777777" w:rsidR="006A5EE0" w:rsidRPr="00CB05E4" w:rsidRDefault="006A5EE0" w:rsidP="006A5EE0">
            <w:pPr>
              <w:rPr>
                <w:rFonts w:cstheme="minorHAnsi"/>
              </w:rPr>
            </w:pPr>
            <w:r w:rsidRPr="00CB05E4">
              <w:rPr>
                <w:rFonts w:cstheme="minorHAnsi"/>
              </w:rPr>
              <w:t>-7097.72217</w:t>
            </w:r>
          </w:p>
        </w:tc>
      </w:tr>
      <w:tr w:rsidR="006A5EE0" w:rsidRPr="00CB05E4" w14:paraId="7829DB1A" w14:textId="77777777" w:rsidTr="0048343D">
        <w:tc>
          <w:tcPr>
            <w:tcW w:w="988" w:type="dxa"/>
            <w:vAlign w:val="center"/>
          </w:tcPr>
          <w:p w14:paraId="40DAC0C2" w14:textId="77777777" w:rsidR="006A5EE0" w:rsidRPr="00CB05E4" w:rsidRDefault="006A5EE0" w:rsidP="006A5EE0">
            <w:pPr>
              <w:rPr>
                <w:rFonts w:cstheme="minorHAnsi"/>
              </w:rPr>
            </w:pPr>
            <w:r w:rsidRPr="00CB05E4">
              <w:rPr>
                <w:rFonts w:cstheme="minorHAnsi"/>
              </w:rPr>
              <w:lastRenderedPageBreak/>
              <w:t>0.0027</w:t>
            </w:r>
          </w:p>
        </w:tc>
        <w:tc>
          <w:tcPr>
            <w:tcW w:w="1417" w:type="dxa"/>
            <w:vAlign w:val="center"/>
          </w:tcPr>
          <w:p w14:paraId="2321B3AA" w14:textId="77777777" w:rsidR="006A5EE0" w:rsidRPr="00CB05E4" w:rsidRDefault="006A5EE0" w:rsidP="006A5EE0">
            <w:pPr>
              <w:rPr>
                <w:rFonts w:cstheme="minorHAnsi"/>
              </w:rPr>
            </w:pPr>
            <w:r w:rsidRPr="00CB05E4">
              <w:rPr>
                <w:rFonts w:cstheme="minorHAnsi"/>
              </w:rPr>
              <w:t>0.5</w:t>
            </w:r>
          </w:p>
        </w:tc>
        <w:tc>
          <w:tcPr>
            <w:tcW w:w="1276" w:type="dxa"/>
            <w:vAlign w:val="center"/>
          </w:tcPr>
          <w:p w14:paraId="5EF63B6D" w14:textId="77777777" w:rsidR="006A5EE0" w:rsidRPr="00CB05E4" w:rsidRDefault="006A5EE0" w:rsidP="006A5EE0">
            <w:pPr>
              <w:rPr>
                <w:rFonts w:cstheme="minorHAnsi"/>
              </w:rPr>
            </w:pPr>
            <w:r w:rsidRPr="00CB05E4">
              <w:rPr>
                <w:rFonts w:cstheme="minorHAnsi"/>
              </w:rPr>
              <w:t>-0.6931</w:t>
            </w:r>
          </w:p>
        </w:tc>
        <w:tc>
          <w:tcPr>
            <w:tcW w:w="2126" w:type="dxa"/>
            <w:vAlign w:val="center"/>
          </w:tcPr>
          <w:p w14:paraId="2752A70E" w14:textId="77777777" w:rsidR="006A5EE0" w:rsidRPr="00CB05E4" w:rsidRDefault="006A5EE0" w:rsidP="006A5EE0">
            <w:pPr>
              <w:rPr>
                <w:rFonts w:cstheme="minorHAnsi"/>
              </w:rPr>
            </w:pPr>
            <w:r w:rsidRPr="00CB05E4">
              <w:rPr>
                <w:rFonts w:cstheme="minorHAnsi"/>
              </w:rPr>
              <w:t>-0.17243956</w:t>
            </w:r>
          </w:p>
        </w:tc>
        <w:tc>
          <w:tcPr>
            <w:tcW w:w="1985" w:type="dxa"/>
            <w:vAlign w:val="center"/>
          </w:tcPr>
          <w:p w14:paraId="28DF917D" w14:textId="77777777" w:rsidR="006A5EE0" w:rsidRPr="00CB05E4" w:rsidRDefault="006A5EE0" w:rsidP="006A5EE0">
            <w:pPr>
              <w:rPr>
                <w:rFonts w:cstheme="minorHAnsi"/>
              </w:rPr>
            </w:pPr>
            <w:r w:rsidRPr="00CB05E4">
              <w:rPr>
                <w:rFonts w:cstheme="minorHAnsi"/>
              </w:rPr>
              <w:t>3.3E-05</w:t>
            </w:r>
          </w:p>
        </w:tc>
        <w:tc>
          <w:tcPr>
            <w:tcW w:w="1224" w:type="dxa"/>
            <w:vAlign w:val="center"/>
          </w:tcPr>
          <w:p w14:paraId="23DD343D" w14:textId="77777777" w:rsidR="006A5EE0" w:rsidRPr="00CB05E4" w:rsidRDefault="006A5EE0" w:rsidP="006A5EE0">
            <w:pPr>
              <w:rPr>
                <w:rFonts w:cstheme="minorHAnsi"/>
              </w:rPr>
            </w:pPr>
            <w:r w:rsidRPr="00CB05E4">
              <w:rPr>
                <w:rFonts w:cstheme="minorHAnsi"/>
              </w:rPr>
              <w:t>-5225.44112</w:t>
            </w:r>
          </w:p>
        </w:tc>
      </w:tr>
    </w:tbl>
    <w:p w14:paraId="78C77791" w14:textId="2E739990" w:rsidR="00CB05E4" w:rsidRDefault="00CB05E4" w:rsidP="00156CE0">
      <w:pPr>
        <w:rPr>
          <w:rFonts w:cstheme="minorHAnsi"/>
        </w:rPr>
      </w:pPr>
    </w:p>
    <w:p w14:paraId="23D70254" w14:textId="77777777" w:rsidR="00CB05E4" w:rsidRDefault="00CB05E4">
      <w:pPr>
        <w:rPr>
          <w:rFonts w:cstheme="minorHAnsi"/>
        </w:rPr>
      </w:pPr>
      <w:r>
        <w:rPr>
          <w:rFonts w:cstheme="minorHAnsi"/>
        </w:rPr>
        <w:br w:type="page"/>
      </w:r>
    </w:p>
    <w:p w14:paraId="377F6C89" w14:textId="77777777" w:rsidR="00156CE0" w:rsidRPr="00CB05E4" w:rsidRDefault="00156CE0" w:rsidP="00156CE0">
      <w:pPr>
        <w:rPr>
          <w:rFonts w:cstheme="minorHAnsi"/>
        </w:rPr>
      </w:pPr>
    </w:p>
    <w:p w14:paraId="1742F116" w14:textId="77777777" w:rsidR="00B030CA" w:rsidRPr="00CB05E4" w:rsidRDefault="00E5667C" w:rsidP="001728B1">
      <w:pPr>
        <w:pStyle w:val="Heading2"/>
        <w:rPr>
          <w:rFonts w:asciiTheme="minorHAnsi" w:hAnsiTheme="minorHAnsi" w:cstheme="minorHAnsi"/>
        </w:rPr>
      </w:pPr>
      <w:bookmarkStart w:id="6" w:name="_Toc227460076"/>
      <w:r w:rsidRPr="00CB05E4">
        <w:rPr>
          <w:rFonts w:asciiTheme="minorHAnsi" w:hAnsiTheme="minorHAnsi" w:cstheme="minorHAnsi"/>
        </w:rPr>
        <w:t xml:space="preserve">Plot log(V) </w:t>
      </w:r>
      <w:r w:rsidR="008F2254" w:rsidRPr="00CB05E4">
        <w:rPr>
          <w:rFonts w:asciiTheme="minorHAnsi" w:hAnsiTheme="minorHAnsi" w:cstheme="minorHAnsi"/>
        </w:rPr>
        <w:t>Gradient</w:t>
      </w:r>
      <w:r w:rsidR="00915067" w:rsidRPr="00CB05E4">
        <w:rPr>
          <w:rFonts w:asciiTheme="minorHAnsi" w:hAnsiTheme="minorHAnsi" w:cstheme="minorHAnsi"/>
        </w:rPr>
        <w:t xml:space="preserve"> (</w:t>
      </w:r>
      <w:r w:rsidR="004138A3" w:rsidRPr="00CB05E4">
        <w:rPr>
          <w:rFonts w:asciiTheme="minorHAnsi" w:hAnsiTheme="minorHAnsi" w:cstheme="minorHAnsi"/>
        </w:rPr>
        <w:t>5</w:t>
      </w:r>
      <w:r w:rsidR="00915067" w:rsidRPr="00CB05E4">
        <w:rPr>
          <w:rFonts w:asciiTheme="minorHAnsi" w:hAnsiTheme="minorHAnsi" w:cstheme="minorHAnsi"/>
        </w:rPr>
        <w:t>)</w:t>
      </w:r>
      <w:bookmarkEnd w:id="6"/>
    </w:p>
    <w:p w14:paraId="7E2792C2" w14:textId="77777777" w:rsidR="006A7BED" w:rsidRPr="00CB05E4" w:rsidRDefault="006A7BED" w:rsidP="006A7BED">
      <w:pPr>
        <w:rPr>
          <w:rFonts w:cstheme="minorHAnsi"/>
        </w:rPr>
      </w:pPr>
      <w:r w:rsidRPr="00CB05E4">
        <w:rPr>
          <w:rFonts w:cstheme="minorHAnsi"/>
          <w:noProof/>
        </w:rPr>
        <w:drawing>
          <wp:inline distT="0" distB="0" distL="0" distR="0" wp14:anchorId="77DED653" wp14:editId="3AD12ECE">
            <wp:extent cx="4162425" cy="2800350"/>
            <wp:effectExtent l="0" t="0" r="9525" b="0"/>
            <wp:docPr id="121641208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6412089" name=""/>
                    <pic:cNvPicPr/>
                  </pic:nvPicPr>
                  <pic:blipFill>
                    <a:blip r:embed="rId17">
                      <a:extLst>
                        <a:ext uri="{96DAC541-7B7A-43D3-8B79-37D633B846F1}">
                          <asvg:svgBlip xmlns:asvg="http://schemas.microsoft.com/office/drawing/2016/SVG/main" r:embed="rId18"/>
                        </a:ext>
                      </a:extLst>
                    </a:blip>
                    <a:stretch>
                      <a:fillRect/>
                    </a:stretch>
                  </pic:blipFill>
                  <pic:spPr>
                    <a:xfrm>
                      <a:off x="0" y="0"/>
                      <a:ext cx="4162425" cy="2800350"/>
                    </a:xfrm>
                    <a:prstGeom prst="rect">
                      <a:avLst/>
                    </a:prstGeom>
                  </pic:spPr>
                </pic:pic>
              </a:graphicData>
            </a:graphic>
          </wp:inline>
        </w:drawing>
      </w:r>
    </w:p>
    <w:p w14:paraId="3C4B24FE" w14:textId="0D3B8B40" w:rsidR="00E42F32" w:rsidRPr="00CB05E4" w:rsidRDefault="00F503F1" w:rsidP="00E42F32">
      <w:pPr>
        <w:rPr>
          <w:rFonts w:cstheme="minorHAnsi"/>
        </w:rPr>
      </w:pPr>
      <w:r w:rsidRPr="00F503F1">
        <w:rPr>
          <w:rFonts w:cstheme="minorHAnsi"/>
        </w:rPr>
        <w:t xml:space="preserve">The natural logarithm of the capacitor voltage was plotted against time to linearise the exponential decay characteristic of the RC circuit. In a standard DC discharge, the relationship is governed by the equation. By applying a natural logarithmic transformation, we derive a linear </w:t>
      </w:r>
      <w:r w:rsidR="00E42F32" w:rsidRPr="00CB05E4">
        <w:rPr>
          <w:rFonts w:cstheme="minorHAnsi"/>
        </w:rPr>
        <w:t>expression. This</w:t>
      </w:r>
      <w:r w:rsidRPr="00F503F1">
        <w:rPr>
          <w:rFonts w:cstheme="minorHAnsi"/>
        </w:rPr>
        <w:t xml:space="preserve"> mathematical transformation is essential for engineering analysis because it allows the time constant to be extracted from the slope (m) of a line of best fit rather than relying on a single, potentially noisy data point. The resulting scatter plot shows a highly linear negative correlation, where the gradient m = -1/RC. Using a regression line </w:t>
      </w:r>
      <w:r w:rsidR="00AA3766" w:rsidRPr="00CB05E4">
        <w:rPr>
          <w:rFonts w:cstheme="minorHAnsi"/>
        </w:rPr>
        <w:t>minimises</w:t>
      </w:r>
      <w:r w:rsidRPr="00F503F1">
        <w:rPr>
          <w:rFonts w:cstheme="minorHAnsi"/>
        </w:rPr>
        <w:t xml:space="preserve"> the impact of individual sampling errors across the ten data points selected from the capacitor wave</w:t>
      </w:r>
      <w:r w:rsidR="00E42F32" w:rsidRPr="00CB05E4">
        <w:rPr>
          <w:rFonts w:cstheme="minorHAnsi"/>
        </w:rPr>
        <w:t xml:space="preserve"> </w:t>
      </w:r>
      <w:r w:rsidR="00E42F32" w:rsidRPr="00CB05E4">
        <w:rPr>
          <w:rFonts w:cstheme="minorHAnsi"/>
        </w:rPr>
        <w:t>(Nilsson and Riedel, 2019)</w:t>
      </w:r>
    </w:p>
    <w:p w14:paraId="086B6695" w14:textId="29D6EBD5" w:rsidR="00F503F1" w:rsidRPr="00F503F1" w:rsidRDefault="00F503F1" w:rsidP="00F503F1">
      <w:pPr>
        <w:rPr>
          <w:rFonts w:cstheme="minorHAnsi"/>
        </w:rPr>
      </w:pPr>
      <w:r w:rsidRPr="00F503F1">
        <w:rPr>
          <w:rFonts w:cstheme="minorHAnsi"/>
        </w:rPr>
        <w:t xml:space="preserve"> </w:t>
      </w:r>
    </w:p>
    <w:p w14:paraId="4F361E67" w14:textId="0A812244" w:rsidR="00CB05E4" w:rsidRDefault="00CB05E4">
      <w:pPr>
        <w:rPr>
          <w:rFonts w:cstheme="minorHAnsi"/>
        </w:rPr>
      </w:pPr>
      <w:r>
        <w:rPr>
          <w:rFonts w:cstheme="minorHAnsi"/>
        </w:rPr>
        <w:br w:type="page"/>
      </w:r>
    </w:p>
    <w:p w14:paraId="170C44B3" w14:textId="77777777" w:rsidR="00E5667C" w:rsidRPr="00CB05E4" w:rsidRDefault="00E5667C" w:rsidP="00E5667C">
      <w:pPr>
        <w:rPr>
          <w:rFonts w:cstheme="minorHAnsi"/>
        </w:rPr>
      </w:pPr>
    </w:p>
    <w:p w14:paraId="6A392E0E" w14:textId="77777777" w:rsidR="001728B1" w:rsidRPr="00CB05E4" w:rsidRDefault="00915067" w:rsidP="001728B1">
      <w:pPr>
        <w:pStyle w:val="Heading2"/>
        <w:rPr>
          <w:rFonts w:asciiTheme="minorHAnsi" w:hAnsiTheme="minorHAnsi" w:cstheme="minorHAnsi"/>
        </w:rPr>
      </w:pPr>
      <w:bookmarkStart w:id="7" w:name="_Toc227460077"/>
      <w:r w:rsidRPr="00CB05E4">
        <w:rPr>
          <w:rFonts w:asciiTheme="minorHAnsi" w:hAnsiTheme="minorHAnsi" w:cstheme="minorHAnsi"/>
        </w:rPr>
        <w:t xml:space="preserve">Gradient </w:t>
      </w:r>
      <w:r w:rsidR="001D60EB" w:rsidRPr="00CB05E4">
        <w:rPr>
          <w:rFonts w:asciiTheme="minorHAnsi" w:hAnsiTheme="minorHAnsi" w:cstheme="minorHAnsi"/>
        </w:rPr>
        <w:t>Calculations</w:t>
      </w:r>
      <w:r w:rsidR="00E829CD" w:rsidRPr="00CB05E4">
        <w:rPr>
          <w:rFonts w:asciiTheme="minorHAnsi" w:hAnsiTheme="minorHAnsi" w:cstheme="minorHAnsi"/>
        </w:rPr>
        <w:t xml:space="preserve"> </w:t>
      </w:r>
      <w:r w:rsidR="002F0B84" w:rsidRPr="00CB05E4">
        <w:rPr>
          <w:rFonts w:asciiTheme="minorHAnsi" w:hAnsiTheme="minorHAnsi" w:cstheme="minorHAnsi"/>
        </w:rPr>
        <w:t xml:space="preserve">and </w:t>
      </w:r>
      <w:r w:rsidR="006A7BED" w:rsidRPr="00CB05E4">
        <w:rPr>
          <w:rFonts w:asciiTheme="minorHAnsi" w:hAnsiTheme="minorHAnsi" w:cstheme="minorHAnsi"/>
        </w:rPr>
        <w:t xml:space="preserve">Comparison </w:t>
      </w:r>
      <w:r w:rsidR="007C7D1F" w:rsidRPr="00CB05E4">
        <w:rPr>
          <w:rFonts w:asciiTheme="minorHAnsi" w:hAnsiTheme="minorHAnsi" w:cstheme="minorHAnsi"/>
        </w:rPr>
        <w:t>(</w:t>
      </w:r>
      <w:r w:rsidR="004138A3" w:rsidRPr="00CB05E4">
        <w:rPr>
          <w:rFonts w:asciiTheme="minorHAnsi" w:hAnsiTheme="minorHAnsi" w:cstheme="minorHAnsi"/>
        </w:rPr>
        <w:t>8</w:t>
      </w:r>
      <w:r w:rsidR="007C7D1F" w:rsidRPr="00CB05E4">
        <w:rPr>
          <w:rFonts w:asciiTheme="minorHAnsi" w:hAnsiTheme="minorHAnsi" w:cstheme="minorHAnsi"/>
        </w:rPr>
        <w:t>)</w:t>
      </w:r>
      <w:bookmarkEnd w:id="7"/>
    </w:p>
    <w:p w14:paraId="248CBE99" w14:textId="1CEE64F8" w:rsidR="00FB4416" w:rsidRPr="00FB4416" w:rsidRDefault="00FB4416" w:rsidP="00FB4416">
      <w:pPr>
        <w:spacing w:after="0" w:line="240" w:lineRule="auto"/>
        <w:rPr>
          <w:rFonts w:eastAsia="Times New Roman" w:cstheme="minorHAnsi"/>
          <w:sz w:val="24"/>
          <w:szCs w:val="24"/>
          <w:lang w:eastAsia="en-GB"/>
        </w:rPr>
      </w:pPr>
      <w:r w:rsidRPr="00FB4416">
        <w:rPr>
          <w:rFonts w:eastAsia="Times New Roman" w:cstheme="minorHAnsi"/>
          <w:sz w:val="24"/>
          <w:szCs w:val="24"/>
          <w:lang w:eastAsia="en-GB"/>
        </w:rPr>
        <w:t xml:space="preserve">From the </w:t>
      </w:r>
      <w:r w:rsidRPr="00CB05E4">
        <w:rPr>
          <w:rFonts w:eastAsia="Times New Roman" w:cstheme="minorHAnsi"/>
          <w:sz w:val="24"/>
          <w:szCs w:val="24"/>
          <w:lang w:eastAsia="en-GB"/>
        </w:rPr>
        <w:t>linearised</w:t>
      </w:r>
      <w:r w:rsidRPr="00FB4416">
        <w:rPr>
          <w:rFonts w:eastAsia="Times New Roman" w:cstheme="minorHAnsi"/>
          <w:sz w:val="24"/>
          <w:szCs w:val="24"/>
          <w:lang w:eastAsia="en-GB"/>
        </w:rPr>
        <w:t xml:space="preserve"> plot, the gradient (m) was calculated using the coordinates from Table 1.5. Using the formula </w:t>
      </w:r>
    </w:p>
    <w:p w14:paraId="2EA8CAB8" w14:textId="77777777" w:rsidR="006A7BED" w:rsidRPr="00CB05E4" w:rsidRDefault="006A7BED" w:rsidP="006A7BED">
      <w:pPr>
        <w:rPr>
          <w:rFonts w:cstheme="minorHAnsi"/>
        </w:rPr>
      </w:pPr>
    </w:p>
    <w:p w14:paraId="1C75C372" w14:textId="77777777" w:rsidR="00FE78B7" w:rsidRPr="00CB05E4" w:rsidRDefault="003D3658" w:rsidP="00FE78B7">
      <w:pPr>
        <w:pStyle w:val="Heading3"/>
        <w:rPr>
          <w:rFonts w:asciiTheme="minorHAnsi" w:hAnsiTheme="minorHAnsi" w:cstheme="minorHAnsi"/>
        </w:rPr>
      </w:pPr>
      <w:bookmarkStart w:id="8" w:name="_Toc227460078"/>
      <w:r w:rsidRPr="00CB05E4">
        <w:rPr>
          <w:rFonts w:asciiTheme="minorHAnsi" w:hAnsiTheme="minorHAnsi" w:cstheme="minorHAnsi"/>
        </w:rPr>
        <w:t>Gradient Calculations</w:t>
      </w:r>
      <w:bookmarkEnd w:id="8"/>
    </w:p>
    <w:p w14:paraId="6CD7B4A4" w14:textId="38DD8AFC" w:rsidR="003D3658" w:rsidRPr="00CB05E4" w:rsidRDefault="00EB436D" w:rsidP="003D3658">
      <w:pPr>
        <w:rPr>
          <w:rFonts w:eastAsiaTheme="minorEastAsia" w:cstheme="minorHAnsi"/>
        </w:rPr>
      </w:pPr>
      <m:oMathPara>
        <m:oMath>
          <m:r>
            <w:rPr>
              <w:rFonts w:ascii="Cambria Math" w:hAnsi="Cambria Math" w:cstheme="minorHAnsi"/>
            </w:rPr>
            <m:t>τ=-</m:t>
          </m:r>
          <m:f>
            <m:fPr>
              <m:ctrlPr>
                <w:rPr>
                  <w:rFonts w:ascii="Cambria Math" w:hAnsi="Cambria Math" w:cstheme="minorHAnsi"/>
                  <w:i/>
                </w:rPr>
              </m:ctrlPr>
            </m:fPr>
            <m:num>
              <m:r>
                <w:rPr>
                  <w:rFonts w:ascii="Cambria Math" w:hAnsi="Cambria Math" w:cstheme="minorHAnsi"/>
                </w:rPr>
                <m:t>1</m:t>
              </m:r>
            </m:num>
            <m:den>
              <m:r>
                <w:rPr>
                  <w:rFonts w:ascii="Cambria Math" w:hAnsi="Cambria Math" w:cstheme="minorHAnsi"/>
                </w:rPr>
                <m:t>gradient</m:t>
              </m:r>
            </m:den>
          </m:f>
          <m:r>
            <w:rPr>
              <w:rFonts w:ascii="Cambria Math" w:hAnsi="Cambria Math" w:cstheme="minorHAnsi"/>
            </w:rPr>
            <m:t>=-</m:t>
          </m:r>
          <m:f>
            <m:fPr>
              <m:ctrlPr>
                <w:rPr>
                  <w:rFonts w:ascii="Cambria Math" w:hAnsi="Cambria Math" w:cstheme="minorHAnsi"/>
                  <w:i/>
                </w:rPr>
              </m:ctrlPr>
            </m:fPr>
            <m:num>
              <m:r>
                <w:rPr>
                  <w:rFonts w:ascii="Cambria Math" w:hAnsi="Cambria Math" w:cstheme="minorHAnsi"/>
                </w:rPr>
                <m:t>1</m:t>
              </m:r>
            </m:num>
            <m:den>
              <m:r>
                <w:rPr>
                  <w:rFonts w:ascii="Cambria Math" w:hAnsi="Cambria Math" w:cstheme="minorHAnsi"/>
                </w:rPr>
                <m:t>-6490.0</m:t>
              </m:r>
            </m:den>
          </m:f>
          <m:r>
            <w:rPr>
              <w:rFonts w:ascii="Cambria Math" w:hAnsi="Cambria Math" w:cstheme="minorHAnsi"/>
            </w:rPr>
            <m:t>=0/00015s</m:t>
          </m:r>
        </m:oMath>
      </m:oMathPara>
    </w:p>
    <w:p w14:paraId="2A39FBAE" w14:textId="3A0EEB31" w:rsidR="00FE78B7" w:rsidRPr="00CB05E4" w:rsidRDefault="00EB436D" w:rsidP="003D3658">
      <w:pPr>
        <w:rPr>
          <w:rFonts w:cstheme="minorHAnsi"/>
        </w:rPr>
      </w:pPr>
      <m:oMathPara>
        <m:oMath>
          <m:r>
            <w:rPr>
              <w:rFonts w:ascii="Cambria Math" w:hAnsi="Cambria Math" w:cstheme="minorHAnsi"/>
            </w:rPr>
            <m:t>C=</m:t>
          </m:r>
          <m:f>
            <m:fPr>
              <m:ctrlPr>
                <w:rPr>
                  <w:rFonts w:ascii="Cambria Math" w:hAnsi="Cambria Math" w:cstheme="minorHAnsi"/>
                  <w:i/>
                </w:rPr>
              </m:ctrlPr>
            </m:fPr>
            <m:num>
              <m:r>
                <w:rPr>
                  <w:rFonts w:ascii="Cambria Math" w:hAnsi="Cambria Math" w:cstheme="minorHAnsi"/>
                </w:rPr>
                <m:t>τ</m:t>
              </m:r>
            </m:num>
            <m:den>
              <m:r>
                <w:rPr>
                  <w:rFonts w:ascii="Cambria Math" w:hAnsi="Cambria Math" w:cstheme="minorHAnsi"/>
                </w:rPr>
                <m:t>R</m:t>
              </m:r>
            </m:den>
          </m:f>
          <m:r>
            <w:rPr>
              <w:rFonts w:ascii="Cambria Math" w:hAnsi="Cambria Math" w:cstheme="minorHAnsi"/>
            </w:rPr>
            <m:t>=</m:t>
          </m:r>
          <m:f>
            <m:fPr>
              <m:ctrlPr>
                <w:rPr>
                  <w:rFonts w:ascii="Cambria Math" w:hAnsi="Cambria Math" w:cstheme="minorHAnsi"/>
                  <w:i/>
                </w:rPr>
              </m:ctrlPr>
            </m:fPr>
            <m:num>
              <m:r>
                <w:rPr>
                  <w:rFonts w:ascii="Cambria Math" w:hAnsi="Cambria Math" w:cstheme="minorHAnsi"/>
                </w:rPr>
                <m:t>0.000154</m:t>
              </m:r>
            </m:num>
            <m:den>
              <m:r>
                <w:rPr>
                  <w:rFonts w:ascii="Cambria Math" w:hAnsi="Cambria Math" w:cstheme="minorHAnsi"/>
                </w:rPr>
                <m:t>100</m:t>
              </m:r>
            </m:den>
          </m:f>
          <m:r>
            <w:rPr>
              <w:rFonts w:ascii="Cambria Math" w:hAnsi="Cambria Math" w:cstheme="minorHAnsi"/>
            </w:rPr>
            <m:t>=1.54µF</m:t>
          </m:r>
        </m:oMath>
      </m:oMathPara>
    </w:p>
    <w:p w14:paraId="0D78FEAE" w14:textId="77777777" w:rsidR="003D3658" w:rsidRPr="00CB05E4" w:rsidRDefault="00AB4271" w:rsidP="003D3658">
      <w:pPr>
        <w:pStyle w:val="Heading3"/>
        <w:rPr>
          <w:rFonts w:asciiTheme="minorHAnsi" w:hAnsiTheme="minorHAnsi" w:cstheme="minorHAnsi"/>
        </w:rPr>
      </w:pPr>
      <w:bookmarkStart w:id="9" w:name="_Toc227460079"/>
      <w:r w:rsidRPr="00CB05E4">
        <w:rPr>
          <w:rFonts w:asciiTheme="minorHAnsi" w:hAnsiTheme="minorHAnsi" w:cstheme="minorHAnsi"/>
        </w:rPr>
        <w:t>Comparison table</w:t>
      </w:r>
      <w:bookmarkEnd w:id="9"/>
    </w:p>
    <w:tbl>
      <w:tblPr>
        <w:tblStyle w:val="TableGrid"/>
        <w:tblW w:w="0" w:type="auto"/>
        <w:tblLook w:val="04A0" w:firstRow="1" w:lastRow="0" w:firstColumn="1" w:lastColumn="0" w:noHBand="0" w:noVBand="1"/>
      </w:tblPr>
      <w:tblGrid>
        <w:gridCol w:w="2400"/>
        <w:gridCol w:w="2435"/>
        <w:gridCol w:w="2080"/>
        <w:gridCol w:w="2101"/>
      </w:tblGrid>
      <w:tr w:rsidR="006F12E5" w:rsidRPr="00CB05E4" w14:paraId="369A6F9B" w14:textId="77777777">
        <w:tc>
          <w:tcPr>
            <w:tcW w:w="2492" w:type="dxa"/>
          </w:tcPr>
          <w:p w14:paraId="75CF2316" w14:textId="77777777" w:rsidR="006F12E5" w:rsidRPr="00CB05E4" w:rsidRDefault="006F12E5">
            <w:pPr>
              <w:rPr>
                <w:rFonts w:cstheme="minorHAnsi"/>
              </w:rPr>
            </w:pPr>
          </w:p>
        </w:tc>
        <w:tc>
          <w:tcPr>
            <w:tcW w:w="2522" w:type="dxa"/>
          </w:tcPr>
          <w:p w14:paraId="268206F1" w14:textId="77777777" w:rsidR="006F12E5" w:rsidRPr="00CB05E4" w:rsidRDefault="006F12E5">
            <w:pPr>
              <w:rPr>
                <w:rFonts w:cstheme="minorHAnsi"/>
              </w:rPr>
            </w:pPr>
            <w:r w:rsidRPr="00CB05E4">
              <w:rPr>
                <w:rFonts w:cstheme="minorHAnsi"/>
              </w:rPr>
              <w:t>Capacitance</w:t>
            </w:r>
          </w:p>
        </w:tc>
        <w:tc>
          <w:tcPr>
            <w:tcW w:w="2168" w:type="dxa"/>
          </w:tcPr>
          <w:p w14:paraId="65512071" w14:textId="77777777" w:rsidR="006F12E5" w:rsidRPr="00CB05E4" w:rsidRDefault="006F12E5">
            <w:pPr>
              <w:rPr>
                <w:rFonts w:cstheme="minorHAnsi"/>
              </w:rPr>
            </w:pPr>
            <w:r w:rsidRPr="00CB05E4">
              <w:rPr>
                <w:rFonts w:cstheme="minorHAnsi"/>
              </w:rPr>
              <w:t>Delta</w:t>
            </w:r>
          </w:p>
        </w:tc>
        <w:tc>
          <w:tcPr>
            <w:tcW w:w="2168" w:type="dxa"/>
          </w:tcPr>
          <w:p w14:paraId="74568788" w14:textId="77777777" w:rsidR="006F12E5" w:rsidRPr="00CB05E4" w:rsidRDefault="006F12E5">
            <w:pPr>
              <w:rPr>
                <w:rFonts w:cstheme="minorHAnsi"/>
              </w:rPr>
            </w:pPr>
            <w:r w:rsidRPr="00CB05E4">
              <w:rPr>
                <w:rFonts w:cstheme="minorHAnsi"/>
              </w:rPr>
              <w:t>Percentage difference</w:t>
            </w:r>
          </w:p>
        </w:tc>
      </w:tr>
      <w:tr w:rsidR="006F12E5" w:rsidRPr="00CB05E4" w14:paraId="16B85D0E" w14:textId="77777777">
        <w:tc>
          <w:tcPr>
            <w:tcW w:w="2492" w:type="dxa"/>
          </w:tcPr>
          <w:p w14:paraId="5DB8693E" w14:textId="77777777" w:rsidR="006F12E5" w:rsidRPr="00CB05E4" w:rsidRDefault="006F12E5">
            <w:pPr>
              <w:rPr>
                <w:rFonts w:cstheme="minorHAnsi"/>
              </w:rPr>
            </w:pPr>
            <w:r w:rsidRPr="00CB05E4">
              <w:rPr>
                <w:rFonts w:cstheme="minorHAnsi"/>
              </w:rPr>
              <w:t>Actual</w:t>
            </w:r>
          </w:p>
        </w:tc>
        <w:tc>
          <w:tcPr>
            <w:tcW w:w="2522" w:type="dxa"/>
          </w:tcPr>
          <w:p w14:paraId="06AA6ADC" w14:textId="77777777" w:rsidR="006F12E5" w:rsidRPr="00CB05E4" w:rsidRDefault="006F12E5">
            <w:pPr>
              <w:rPr>
                <w:rFonts w:cstheme="minorHAnsi"/>
              </w:rPr>
            </w:pPr>
            <w:r w:rsidRPr="00CB05E4">
              <w:rPr>
                <w:rFonts w:cstheme="minorHAnsi"/>
              </w:rPr>
              <w:t>1 µF</w:t>
            </w:r>
          </w:p>
        </w:tc>
        <w:tc>
          <w:tcPr>
            <w:tcW w:w="2168" w:type="dxa"/>
          </w:tcPr>
          <w:p w14:paraId="52D22CA6" w14:textId="77777777" w:rsidR="006F12E5" w:rsidRPr="00CB05E4" w:rsidRDefault="006F12E5">
            <w:pPr>
              <w:rPr>
                <w:rFonts w:cstheme="minorHAnsi"/>
              </w:rPr>
            </w:pPr>
            <w:r w:rsidRPr="00CB05E4">
              <w:rPr>
                <w:rFonts w:cstheme="minorHAnsi"/>
              </w:rPr>
              <w:t>x</w:t>
            </w:r>
          </w:p>
        </w:tc>
        <w:tc>
          <w:tcPr>
            <w:tcW w:w="2168" w:type="dxa"/>
          </w:tcPr>
          <w:p w14:paraId="6407B505" w14:textId="77777777" w:rsidR="006F12E5" w:rsidRPr="00CB05E4" w:rsidRDefault="006F12E5">
            <w:pPr>
              <w:rPr>
                <w:rFonts w:cstheme="minorHAnsi"/>
              </w:rPr>
            </w:pPr>
            <w:r w:rsidRPr="00CB05E4">
              <w:rPr>
                <w:rFonts w:cstheme="minorHAnsi"/>
              </w:rPr>
              <w:t>X</w:t>
            </w:r>
          </w:p>
        </w:tc>
      </w:tr>
      <w:tr w:rsidR="006F12E5" w:rsidRPr="00CB05E4" w14:paraId="1B939F8B" w14:textId="77777777" w:rsidTr="006A5EE0">
        <w:trPr>
          <w:trHeight w:val="289"/>
        </w:trPr>
        <w:tc>
          <w:tcPr>
            <w:tcW w:w="2492" w:type="dxa"/>
          </w:tcPr>
          <w:p w14:paraId="39D6AC91" w14:textId="77777777" w:rsidR="006F12E5" w:rsidRPr="00CB05E4" w:rsidRDefault="006F12E5">
            <w:pPr>
              <w:rPr>
                <w:rFonts w:cstheme="minorHAnsi"/>
              </w:rPr>
            </w:pPr>
            <w:r w:rsidRPr="00CB05E4">
              <w:rPr>
                <w:rFonts w:cstheme="minorHAnsi"/>
              </w:rPr>
              <w:t>Marker Calculation</w:t>
            </w:r>
          </w:p>
        </w:tc>
        <w:tc>
          <w:tcPr>
            <w:tcW w:w="2522" w:type="dxa"/>
          </w:tcPr>
          <w:p w14:paraId="7BA6FF47" w14:textId="5F0AD458" w:rsidR="006F12E5" w:rsidRPr="00CB05E4" w:rsidRDefault="006A5EE0">
            <w:pPr>
              <w:rPr>
                <w:rFonts w:cstheme="minorHAnsi"/>
              </w:rPr>
            </w:pPr>
            <w:r w:rsidRPr="00CB05E4">
              <w:rPr>
                <w:rFonts w:cstheme="minorHAnsi"/>
              </w:rPr>
              <w:t>1.55</w:t>
            </w:r>
            <m:oMath>
              <m:r>
                <w:rPr>
                  <w:rFonts w:ascii="Cambria Math" w:hAnsi="Cambria Math" w:cstheme="minorHAnsi"/>
                </w:rPr>
                <m:t>μ</m:t>
              </m:r>
            </m:oMath>
            <w:r w:rsidRPr="00CB05E4">
              <w:rPr>
                <w:rFonts w:eastAsiaTheme="minorEastAsia" w:cstheme="minorHAnsi"/>
              </w:rPr>
              <w:t>F</w:t>
            </w:r>
          </w:p>
        </w:tc>
        <w:tc>
          <w:tcPr>
            <w:tcW w:w="2168" w:type="dxa"/>
          </w:tcPr>
          <w:p w14:paraId="509C475F" w14:textId="77777777" w:rsidR="006F12E5" w:rsidRPr="00CB05E4" w:rsidRDefault="006A5EE0">
            <w:pPr>
              <w:rPr>
                <w:rFonts w:cstheme="minorHAnsi"/>
              </w:rPr>
            </w:pPr>
            <w:r w:rsidRPr="00CB05E4">
              <w:rPr>
                <w:rFonts w:cstheme="minorHAnsi"/>
              </w:rPr>
              <w:t>+0.55µF</w:t>
            </w:r>
          </w:p>
        </w:tc>
        <w:tc>
          <w:tcPr>
            <w:tcW w:w="2168" w:type="dxa"/>
          </w:tcPr>
          <w:p w14:paraId="166AD5AA" w14:textId="77777777" w:rsidR="006F12E5" w:rsidRPr="00CB05E4" w:rsidRDefault="006A5EE0">
            <w:pPr>
              <w:rPr>
                <w:rFonts w:cstheme="minorHAnsi"/>
              </w:rPr>
            </w:pPr>
            <w:r w:rsidRPr="00CB05E4">
              <w:rPr>
                <w:rFonts w:cstheme="minorHAnsi"/>
              </w:rPr>
              <w:t>55%</w:t>
            </w:r>
          </w:p>
        </w:tc>
      </w:tr>
      <w:tr w:rsidR="006F12E5" w:rsidRPr="00CB05E4" w14:paraId="7E7911F0" w14:textId="77777777">
        <w:tc>
          <w:tcPr>
            <w:tcW w:w="2492" w:type="dxa"/>
          </w:tcPr>
          <w:p w14:paraId="095C6799" w14:textId="77777777" w:rsidR="006F12E5" w:rsidRPr="00CB05E4" w:rsidRDefault="006F12E5">
            <w:pPr>
              <w:rPr>
                <w:rFonts w:cstheme="minorHAnsi"/>
              </w:rPr>
            </w:pPr>
            <w:r w:rsidRPr="00CB05E4">
              <w:rPr>
                <w:rFonts w:cstheme="minorHAnsi"/>
              </w:rPr>
              <w:t>Gradient Calculation</w:t>
            </w:r>
          </w:p>
        </w:tc>
        <w:tc>
          <w:tcPr>
            <w:tcW w:w="2522" w:type="dxa"/>
          </w:tcPr>
          <w:p w14:paraId="38FF12BA" w14:textId="77777777" w:rsidR="006F12E5" w:rsidRPr="00CB05E4" w:rsidRDefault="006A5EE0">
            <w:pPr>
              <w:rPr>
                <w:rFonts w:cstheme="minorHAnsi"/>
              </w:rPr>
            </w:pPr>
            <w:r w:rsidRPr="00CB05E4">
              <w:rPr>
                <w:rFonts w:cstheme="minorHAnsi"/>
              </w:rPr>
              <w:t>1.54µF</w:t>
            </w:r>
          </w:p>
        </w:tc>
        <w:tc>
          <w:tcPr>
            <w:tcW w:w="2168" w:type="dxa"/>
          </w:tcPr>
          <w:p w14:paraId="2C7E419D" w14:textId="77777777" w:rsidR="006F12E5" w:rsidRPr="00CB05E4" w:rsidRDefault="006A5EE0">
            <w:pPr>
              <w:rPr>
                <w:rFonts w:cstheme="minorHAnsi"/>
              </w:rPr>
            </w:pPr>
            <w:r w:rsidRPr="00CB05E4">
              <w:rPr>
                <w:rFonts w:cstheme="minorHAnsi"/>
              </w:rPr>
              <w:t>+0.54µF</w:t>
            </w:r>
          </w:p>
        </w:tc>
        <w:tc>
          <w:tcPr>
            <w:tcW w:w="2168" w:type="dxa"/>
          </w:tcPr>
          <w:p w14:paraId="02A7E7ED" w14:textId="77777777" w:rsidR="006F12E5" w:rsidRPr="00CB05E4" w:rsidRDefault="006A5EE0">
            <w:pPr>
              <w:rPr>
                <w:rFonts w:cstheme="minorHAnsi"/>
              </w:rPr>
            </w:pPr>
            <w:r w:rsidRPr="00CB05E4">
              <w:rPr>
                <w:rFonts w:cstheme="minorHAnsi"/>
              </w:rPr>
              <w:t>54%</w:t>
            </w:r>
          </w:p>
        </w:tc>
      </w:tr>
    </w:tbl>
    <w:p w14:paraId="05B20FCA" w14:textId="78D42F28" w:rsidR="00CB05E4" w:rsidRDefault="00CB05E4" w:rsidP="00AB4271">
      <w:pPr>
        <w:rPr>
          <w:rFonts w:cstheme="minorHAnsi"/>
        </w:rPr>
      </w:pPr>
    </w:p>
    <w:p w14:paraId="7F21FB2D" w14:textId="77777777" w:rsidR="00CB05E4" w:rsidRDefault="00CB05E4">
      <w:pPr>
        <w:rPr>
          <w:rFonts w:cstheme="minorHAnsi"/>
        </w:rPr>
      </w:pPr>
      <w:r>
        <w:rPr>
          <w:rFonts w:cstheme="minorHAnsi"/>
        </w:rPr>
        <w:br w:type="page"/>
      </w:r>
    </w:p>
    <w:p w14:paraId="0809BE3F" w14:textId="77777777" w:rsidR="00AB4271" w:rsidRPr="00CB05E4" w:rsidRDefault="00AB4271" w:rsidP="00AB4271">
      <w:pPr>
        <w:rPr>
          <w:rFonts w:cstheme="minorHAnsi"/>
        </w:rPr>
      </w:pPr>
    </w:p>
    <w:p w14:paraId="1B147CA5" w14:textId="77777777" w:rsidR="007C7D1F" w:rsidRPr="00CB05E4" w:rsidRDefault="007C7D1F" w:rsidP="007C7D1F">
      <w:pPr>
        <w:pStyle w:val="Heading2"/>
        <w:rPr>
          <w:rFonts w:asciiTheme="minorHAnsi" w:hAnsiTheme="minorHAnsi" w:cstheme="minorHAnsi"/>
        </w:rPr>
      </w:pPr>
      <w:bookmarkStart w:id="10" w:name="_Toc227460080"/>
      <w:r w:rsidRPr="00CB05E4">
        <w:rPr>
          <w:rFonts w:asciiTheme="minorHAnsi" w:hAnsiTheme="minorHAnsi" w:cstheme="minorHAnsi"/>
        </w:rPr>
        <w:t>Capacitor Uses (5)</w:t>
      </w:r>
      <w:bookmarkEnd w:id="10"/>
    </w:p>
    <w:p w14:paraId="3E0826D9" w14:textId="338359BC" w:rsidR="00D76D1E" w:rsidRPr="00CB05E4" w:rsidRDefault="00D648EA" w:rsidP="00D76D1E">
      <w:pPr>
        <w:pStyle w:val="NormalWeb"/>
        <w:rPr>
          <w:rFonts w:asciiTheme="minorHAnsi" w:hAnsiTheme="minorHAnsi" w:cstheme="minorHAnsi"/>
        </w:rPr>
      </w:pPr>
      <w:r w:rsidRPr="00CB05E4">
        <w:rPr>
          <w:rFonts w:asciiTheme="minorHAnsi" w:hAnsiTheme="minorHAnsi" w:cstheme="minorHAnsi"/>
        </w:rPr>
        <w:t xml:space="preserve">Capacitors serve as indispensable components within modern vehicle electronics, providing a wide array of critical functions that ensure both system stability and safety. </w:t>
      </w:r>
      <w:r w:rsidRPr="00CB05E4">
        <w:rPr>
          <w:rStyle w:val="citation-147"/>
          <w:rFonts w:asciiTheme="minorHAnsi" w:eastAsiaTheme="majorEastAsia" w:hAnsiTheme="minorHAnsi" w:cstheme="minorHAnsi"/>
        </w:rPr>
        <w:t xml:space="preserve">In the context of power generation, they are essential for rectification and smoothing, where they </w:t>
      </w:r>
      <w:r w:rsidRPr="00CB05E4">
        <w:rPr>
          <w:rStyle w:val="citation-147"/>
          <w:rFonts w:asciiTheme="minorHAnsi" w:eastAsiaTheme="majorEastAsia" w:hAnsiTheme="minorHAnsi" w:cstheme="minorHAnsi"/>
        </w:rPr>
        <w:t>stabilise</w:t>
      </w:r>
      <w:r w:rsidRPr="00CB05E4">
        <w:rPr>
          <w:rStyle w:val="citation-147"/>
          <w:rFonts w:asciiTheme="minorHAnsi" w:eastAsiaTheme="majorEastAsia" w:hAnsiTheme="minorHAnsi" w:cstheme="minorHAnsi"/>
        </w:rPr>
        <w:t xml:space="preserve"> the pulsating DC output from the alternator to provide a steady voltage for the battery</w:t>
      </w:r>
      <w:r w:rsidRPr="00CB05E4">
        <w:rPr>
          <w:rFonts w:asciiTheme="minorHAnsi" w:hAnsiTheme="minorHAnsi" w:cstheme="minorHAnsi"/>
        </w:rPr>
        <w:t xml:space="preserve">. </w:t>
      </w:r>
      <w:r w:rsidRPr="00CB05E4">
        <w:rPr>
          <w:rStyle w:val="citation-146"/>
          <w:rFonts w:asciiTheme="minorHAnsi" w:eastAsiaTheme="majorEastAsia" w:hAnsiTheme="minorHAnsi" w:cstheme="minorHAnsi"/>
        </w:rPr>
        <w:t xml:space="preserve">To maintain signal integrity, capacitors are </w:t>
      </w:r>
      <w:r w:rsidRPr="00CB05E4">
        <w:rPr>
          <w:rStyle w:val="citation-146"/>
          <w:rFonts w:asciiTheme="minorHAnsi" w:eastAsiaTheme="majorEastAsia" w:hAnsiTheme="minorHAnsi" w:cstheme="minorHAnsi"/>
        </w:rPr>
        <w:t>utilised</w:t>
      </w:r>
      <w:r w:rsidRPr="00CB05E4">
        <w:rPr>
          <w:rStyle w:val="citation-146"/>
          <w:rFonts w:asciiTheme="minorHAnsi" w:eastAsiaTheme="majorEastAsia" w:hAnsiTheme="minorHAnsi" w:cstheme="minorHAnsi"/>
        </w:rPr>
        <w:t xml:space="preserve"> for EMI suppression by filtering high-frequency noise in ignition systems that would otherwise interfere with sensitive radio or GPS equipment, and for CAN bus filtering to eliminate </w:t>
      </w:r>
      <w:r w:rsidR="00891BD0" w:rsidRPr="00CB05E4">
        <w:rPr>
          <w:rStyle w:val="citation-146"/>
          <w:rFonts w:asciiTheme="minorHAnsi" w:eastAsiaTheme="majorEastAsia" w:hAnsiTheme="minorHAnsi" w:cstheme="minorHAnsi"/>
        </w:rPr>
        <w:t>common-mode</w:t>
      </w:r>
      <w:r w:rsidRPr="00CB05E4">
        <w:rPr>
          <w:rStyle w:val="citation-146"/>
          <w:rFonts w:asciiTheme="minorHAnsi" w:eastAsiaTheme="majorEastAsia" w:hAnsiTheme="minorHAnsi" w:cstheme="minorHAnsi"/>
        </w:rPr>
        <w:t xml:space="preserve"> noise on critical communication lines</w:t>
      </w:r>
      <w:r w:rsidRPr="00CB05E4">
        <w:rPr>
          <w:rFonts w:asciiTheme="minorHAnsi" w:hAnsiTheme="minorHAnsi" w:cstheme="minorHAnsi"/>
        </w:rPr>
        <w:t xml:space="preserve">. </w:t>
      </w:r>
      <w:r w:rsidRPr="00CB05E4">
        <w:rPr>
          <w:rStyle w:val="citation-145"/>
          <w:rFonts w:asciiTheme="minorHAnsi" w:eastAsiaTheme="majorEastAsia" w:hAnsiTheme="minorHAnsi" w:cstheme="minorHAnsi"/>
        </w:rPr>
        <w:t>Furthermore, they act as vital energy reservoirs, delivering the high-intensity instantaneous current required by electric starter motors during cold-start conditions</w:t>
      </w:r>
      <w:r w:rsidRPr="00CB05E4">
        <w:rPr>
          <w:rFonts w:asciiTheme="minorHAnsi" w:hAnsiTheme="minorHAnsi" w:cstheme="minorHAnsi"/>
        </w:rPr>
        <w:t>.</w:t>
      </w:r>
      <w:r w:rsidRPr="00CB05E4">
        <w:rPr>
          <w:rFonts w:asciiTheme="minorHAnsi" w:hAnsiTheme="minorHAnsi" w:cstheme="minorHAnsi"/>
        </w:rPr>
        <w:t xml:space="preserve"> </w:t>
      </w:r>
      <w:r w:rsidRPr="00CB05E4">
        <w:rPr>
          <w:rStyle w:val="citation-144"/>
          <w:rFonts w:asciiTheme="minorHAnsi" w:eastAsiaTheme="majorEastAsia" w:hAnsiTheme="minorHAnsi" w:cstheme="minorHAnsi"/>
        </w:rPr>
        <w:t>In terms of signal processing and control, capacitors are used for audio coupling to allow AC signals to reach speakers while blocking harmful DC offsets, and they form the backbone of timing circuits in RC configurations that regulate indicator flash rates and intermittent wiper delays</w:t>
      </w:r>
      <w:r w:rsidRPr="00CB05E4">
        <w:rPr>
          <w:rFonts w:asciiTheme="minorHAnsi" w:hAnsiTheme="minorHAnsi" w:cstheme="minorHAnsi"/>
        </w:rPr>
        <w:t xml:space="preserve">. </w:t>
      </w:r>
      <w:r w:rsidRPr="00CB05E4">
        <w:rPr>
          <w:rStyle w:val="citation-143"/>
          <w:rFonts w:asciiTheme="minorHAnsi" w:eastAsiaTheme="majorEastAsia" w:hAnsiTheme="minorHAnsi" w:cstheme="minorHAnsi"/>
        </w:rPr>
        <w:t xml:space="preserve">For digital logic stability, decoupling capacitors are placed near Electronic Control Units (ECUs) to provide </w:t>
      </w:r>
      <w:r w:rsidRPr="00CB05E4">
        <w:rPr>
          <w:rStyle w:val="citation-143"/>
          <w:rFonts w:asciiTheme="minorHAnsi" w:eastAsiaTheme="majorEastAsia" w:hAnsiTheme="minorHAnsi" w:cstheme="minorHAnsi"/>
        </w:rPr>
        <w:t>localised energy storage, thereby preventing</w:t>
      </w:r>
      <w:r w:rsidRPr="00CB05E4">
        <w:rPr>
          <w:rStyle w:val="citation-143"/>
          <w:rFonts w:asciiTheme="minorHAnsi" w:eastAsiaTheme="majorEastAsia" w:hAnsiTheme="minorHAnsi" w:cstheme="minorHAnsi"/>
        </w:rPr>
        <w:t xml:space="preserve"> voltage dips during high-speed processor switching</w:t>
      </w:r>
      <w:r w:rsidRPr="00CB05E4">
        <w:rPr>
          <w:rFonts w:asciiTheme="minorHAnsi" w:hAnsiTheme="minorHAnsi" w:cstheme="minorHAnsi"/>
        </w:rPr>
        <w:t xml:space="preserve">. </w:t>
      </w:r>
      <w:r w:rsidRPr="00CB05E4">
        <w:rPr>
          <w:rStyle w:val="citation-142"/>
          <w:rFonts w:asciiTheme="minorHAnsi" w:eastAsiaTheme="majorEastAsia" w:hAnsiTheme="minorHAnsi" w:cstheme="minorHAnsi"/>
        </w:rPr>
        <w:t xml:space="preserve">Additionally, they facilitate voltage boosting in DC-DC converters for </w:t>
      </w:r>
      <w:r w:rsidRPr="00CB05E4">
        <w:rPr>
          <w:rStyle w:val="citation-142"/>
          <w:rFonts w:asciiTheme="minorHAnsi" w:eastAsiaTheme="majorEastAsia" w:hAnsiTheme="minorHAnsi" w:cstheme="minorHAnsi"/>
        </w:rPr>
        <w:t>specialised</w:t>
      </w:r>
      <w:r w:rsidRPr="00CB05E4">
        <w:rPr>
          <w:rStyle w:val="citation-142"/>
          <w:rFonts w:asciiTheme="minorHAnsi" w:eastAsiaTheme="majorEastAsia" w:hAnsiTheme="minorHAnsi" w:cstheme="minorHAnsi"/>
        </w:rPr>
        <w:t xml:space="preserve"> lighting like Xenon HID or LED drivers and provide sensor filtering to smooth </w:t>
      </w:r>
      <w:r w:rsidRPr="00CB05E4">
        <w:rPr>
          <w:rStyle w:val="citation-142"/>
          <w:rFonts w:asciiTheme="minorHAnsi" w:eastAsiaTheme="majorEastAsia" w:hAnsiTheme="minorHAnsi" w:cstheme="minorHAnsi"/>
        </w:rPr>
        <w:t>analogue</w:t>
      </w:r>
      <w:r w:rsidRPr="00CB05E4">
        <w:rPr>
          <w:rStyle w:val="citation-142"/>
          <w:rFonts w:asciiTheme="minorHAnsi" w:eastAsiaTheme="majorEastAsia" w:hAnsiTheme="minorHAnsi" w:cstheme="minorHAnsi"/>
        </w:rPr>
        <w:t xml:space="preserve"> signals from components like oxygen or throttle position sensors, preventing erratic readings</w:t>
      </w:r>
      <w:r w:rsidRPr="00CB05E4">
        <w:rPr>
          <w:rFonts w:asciiTheme="minorHAnsi" w:hAnsiTheme="minorHAnsi" w:cstheme="minorHAnsi"/>
        </w:rPr>
        <w:t xml:space="preserve">. </w:t>
      </w:r>
      <w:r w:rsidR="00D76D1E" w:rsidRPr="00CB05E4">
        <w:rPr>
          <w:rStyle w:val="citation-141"/>
          <w:rFonts w:asciiTheme="minorHAnsi" w:eastAsiaTheme="majorEastAsia" w:hAnsiTheme="minorHAnsi" w:cstheme="minorHAnsi"/>
        </w:rPr>
        <w:t>M</w:t>
      </w:r>
      <w:r w:rsidRPr="00CB05E4">
        <w:rPr>
          <w:rStyle w:val="citation-141"/>
          <w:rFonts w:asciiTheme="minorHAnsi" w:eastAsiaTheme="majorEastAsia" w:hAnsiTheme="minorHAnsi" w:cstheme="minorHAnsi"/>
        </w:rPr>
        <w:t>ost critically, capacitors are central to airbag deployment systems, where they store a dedicated charge to ensure the safety restraint triggers even if the primary battery connection is severed during a collision</w:t>
      </w:r>
      <w:r w:rsidRPr="00CB05E4">
        <w:rPr>
          <w:rFonts w:asciiTheme="minorHAnsi" w:hAnsiTheme="minorHAnsi" w:cstheme="minorHAnsi"/>
        </w:rPr>
        <w:t>.</w:t>
      </w:r>
      <w:r w:rsidR="00D76D1E" w:rsidRPr="00CB05E4">
        <w:rPr>
          <w:rFonts w:asciiTheme="minorHAnsi" w:hAnsiTheme="minorHAnsi" w:cstheme="minorHAnsi"/>
        </w:rPr>
        <w:t xml:space="preserve"> </w:t>
      </w:r>
      <w:r w:rsidR="00D76D1E" w:rsidRPr="00CB05E4">
        <w:rPr>
          <w:rFonts w:asciiTheme="minorHAnsi" w:hAnsiTheme="minorHAnsi" w:cstheme="minorHAnsi"/>
        </w:rPr>
        <w:t>(Keim, 2024)</w:t>
      </w:r>
    </w:p>
    <w:p w14:paraId="06F06B3F" w14:textId="42561730" w:rsidR="00CB05E4" w:rsidRDefault="00CB05E4">
      <w:pPr>
        <w:rPr>
          <w:rFonts w:eastAsia="Times New Roman" w:cstheme="minorHAnsi"/>
          <w:sz w:val="24"/>
          <w:szCs w:val="24"/>
          <w:lang w:eastAsia="en-GB"/>
        </w:rPr>
      </w:pPr>
      <w:r>
        <w:rPr>
          <w:rFonts w:cstheme="minorHAnsi"/>
        </w:rPr>
        <w:br w:type="page"/>
      </w:r>
    </w:p>
    <w:p w14:paraId="7BC47482" w14:textId="77777777" w:rsidR="00D648EA" w:rsidRPr="00CB05E4" w:rsidRDefault="00D648EA" w:rsidP="00D648EA">
      <w:pPr>
        <w:pStyle w:val="NormalWeb"/>
        <w:spacing w:before="0" w:beforeAutospacing="0"/>
        <w:rPr>
          <w:rFonts w:asciiTheme="minorHAnsi" w:hAnsiTheme="minorHAnsi" w:cstheme="minorHAnsi"/>
        </w:rPr>
      </w:pPr>
    </w:p>
    <w:p w14:paraId="7BFE8B9F" w14:textId="77777777" w:rsidR="001728B1" w:rsidRPr="00CB05E4" w:rsidRDefault="001728B1" w:rsidP="001728B1">
      <w:pPr>
        <w:rPr>
          <w:rFonts w:cstheme="minorHAnsi"/>
        </w:rPr>
      </w:pPr>
    </w:p>
    <w:p w14:paraId="6F3F501D" w14:textId="77777777" w:rsidR="001728B1" w:rsidRPr="00CB05E4" w:rsidRDefault="004D5065" w:rsidP="001728B1">
      <w:pPr>
        <w:pStyle w:val="Heading2"/>
        <w:rPr>
          <w:rFonts w:asciiTheme="minorHAnsi" w:hAnsiTheme="minorHAnsi" w:cstheme="minorHAnsi"/>
        </w:rPr>
      </w:pPr>
      <w:bookmarkStart w:id="11" w:name="_Toc227460081"/>
      <w:r w:rsidRPr="00CB05E4">
        <w:rPr>
          <w:rFonts w:asciiTheme="minorHAnsi" w:hAnsiTheme="minorHAnsi" w:cstheme="minorHAnsi"/>
        </w:rPr>
        <w:t>Inaccur</w:t>
      </w:r>
      <w:r w:rsidR="009F732A" w:rsidRPr="00CB05E4">
        <w:rPr>
          <w:rFonts w:asciiTheme="minorHAnsi" w:hAnsiTheme="minorHAnsi" w:cstheme="minorHAnsi"/>
        </w:rPr>
        <w:t>acies Question</w:t>
      </w:r>
      <w:r w:rsidR="007C7D1F" w:rsidRPr="00CB05E4">
        <w:rPr>
          <w:rFonts w:asciiTheme="minorHAnsi" w:hAnsiTheme="minorHAnsi" w:cstheme="minorHAnsi"/>
        </w:rPr>
        <w:t xml:space="preserve"> (4)</w:t>
      </w:r>
      <w:bookmarkEnd w:id="11"/>
    </w:p>
    <w:p w14:paraId="70561621" w14:textId="7421DC2F" w:rsidR="00CB05E4" w:rsidRDefault="0076674B" w:rsidP="0076674B">
      <w:pPr>
        <w:rPr>
          <w:rFonts w:cstheme="minorHAnsi"/>
        </w:rPr>
      </w:pPr>
      <w:r w:rsidRPr="00CB05E4">
        <w:rPr>
          <w:rFonts w:cstheme="minorHAnsi"/>
        </w:rPr>
        <w:t xml:space="preserve">The discrepancy between the theoretical time constant of one hundred and fifty microseconds and the experimental result of one hundred and fifty-five microseconds is primarily due to physical component variations and circuit impedances. Standard capacitors typically possess a ten percent manufacturer tolerance, meaning a measured value of one point five </w:t>
      </w:r>
      <w:proofErr w:type="spellStart"/>
      <w:r w:rsidRPr="00CB05E4">
        <w:rPr>
          <w:rFonts w:cstheme="minorHAnsi"/>
        </w:rPr>
        <w:t>five</w:t>
      </w:r>
      <w:proofErr w:type="spellEnd"/>
      <w:r w:rsidRPr="00CB05E4">
        <w:rPr>
          <w:rFonts w:cstheme="minorHAnsi"/>
        </w:rPr>
        <w:t xml:space="preserve"> microfarads is well within the expected range. Additionally, practical factors such as the Equivalent Series Resistance of the capacitor and the internal impedance of the test leads increase the total circuit resistance, naturally lengthening the discharge time. Finally, the discrete </w:t>
      </w:r>
      <w:r w:rsidRPr="00CB05E4">
        <w:rPr>
          <w:rFonts w:cstheme="minorHAnsi"/>
        </w:rPr>
        <w:t>five-hundred-microsecond</w:t>
      </w:r>
      <w:r w:rsidRPr="00CB05E4">
        <w:rPr>
          <w:rFonts w:cstheme="minorHAnsi"/>
        </w:rPr>
        <w:t xml:space="preserve"> sampling rate of the digital oscilloscope introduces minor </w:t>
      </w:r>
      <w:r w:rsidRPr="00CB05E4">
        <w:rPr>
          <w:rFonts w:cstheme="minorHAnsi"/>
        </w:rPr>
        <w:t>quantisation</w:t>
      </w:r>
      <w:r w:rsidRPr="00CB05E4">
        <w:rPr>
          <w:rFonts w:cstheme="minorHAnsi"/>
        </w:rPr>
        <w:t xml:space="preserve"> errors, as the exact start of the discharge may occur between recorded data points. Together, these factors account for the </w:t>
      </w:r>
      <w:r w:rsidRPr="00CB05E4">
        <w:rPr>
          <w:rFonts w:cstheme="minorHAnsi"/>
        </w:rPr>
        <w:t>3.33%</w:t>
      </w:r>
      <w:r w:rsidRPr="00CB05E4">
        <w:rPr>
          <w:rFonts w:cstheme="minorHAnsi"/>
        </w:rPr>
        <w:t xml:space="preserve"> margin of error observed.</w:t>
      </w:r>
    </w:p>
    <w:p w14:paraId="5208E7FE" w14:textId="77777777" w:rsidR="00CB05E4" w:rsidRDefault="00CB05E4">
      <w:pPr>
        <w:rPr>
          <w:rFonts w:cstheme="minorHAnsi"/>
        </w:rPr>
      </w:pPr>
      <w:r>
        <w:rPr>
          <w:rFonts w:cstheme="minorHAnsi"/>
        </w:rPr>
        <w:br w:type="page"/>
      </w:r>
    </w:p>
    <w:p w14:paraId="42CAAB7E" w14:textId="77777777" w:rsidR="0076674B" w:rsidRPr="00CB05E4" w:rsidRDefault="0076674B" w:rsidP="0076674B">
      <w:pPr>
        <w:rPr>
          <w:rFonts w:cstheme="minorHAnsi"/>
        </w:rPr>
      </w:pPr>
    </w:p>
    <w:p w14:paraId="6AF16464" w14:textId="77777777" w:rsidR="004138A3" w:rsidRPr="00CB05E4" w:rsidRDefault="004138A3" w:rsidP="004138A3">
      <w:pPr>
        <w:pStyle w:val="Heading2"/>
        <w:rPr>
          <w:rFonts w:asciiTheme="minorHAnsi" w:hAnsiTheme="minorHAnsi" w:cstheme="minorHAnsi"/>
          <w:color w:val="FF0000"/>
        </w:rPr>
      </w:pPr>
      <w:bookmarkStart w:id="12" w:name="_Toc227460082"/>
      <w:r w:rsidRPr="00CB05E4">
        <w:rPr>
          <w:rFonts w:asciiTheme="minorHAnsi" w:hAnsiTheme="minorHAnsi" w:cstheme="minorHAnsi"/>
          <w:color w:val="FF0000"/>
        </w:rPr>
        <w:t>Risk Question (10)</w:t>
      </w:r>
      <w:bookmarkEnd w:id="12"/>
    </w:p>
    <w:p w14:paraId="74BDBFFF" w14:textId="5FE52AD2" w:rsidR="007D7976" w:rsidRPr="00CB05E4" w:rsidRDefault="00EB436D" w:rsidP="007D7976">
      <w:pPr>
        <w:rPr>
          <w:rFonts w:cstheme="minorHAnsi"/>
        </w:rPr>
      </w:pPr>
      <w:r w:rsidRPr="00EB436D">
        <w:rPr>
          <w:rFonts w:cstheme="minorHAnsi"/>
        </w:rPr>
        <w:t xml:space="preserve">The CAN bus architecture was originally designed for closed systems, </w:t>
      </w:r>
      <w:r w:rsidR="002B4D5D" w:rsidRPr="00CB05E4">
        <w:rPr>
          <w:rFonts w:cstheme="minorHAnsi"/>
        </w:rPr>
        <w:t>prioritising</w:t>
      </w:r>
      <w:r w:rsidRPr="00EB436D">
        <w:rPr>
          <w:rFonts w:cstheme="minorHAnsi"/>
        </w:rPr>
        <w:t xml:space="preserve"> efficiency and reliability over security. Consequently, it lacks inherent encryption or sender authentication, meaning any node on the network can broadcast messages to all others. This "trust-based" design creates a significant cybersecurity risk; if a malicious actor gains access to the bus</w:t>
      </w:r>
      <w:r w:rsidR="002B42B0" w:rsidRPr="00CB05E4">
        <w:rPr>
          <w:rFonts w:cstheme="minorHAnsi"/>
        </w:rPr>
        <w:t xml:space="preserve"> </w:t>
      </w:r>
      <w:r w:rsidRPr="00EB436D">
        <w:rPr>
          <w:rFonts w:cstheme="minorHAnsi"/>
        </w:rPr>
        <w:t>either physically through the On-Board Diagnostics (OBD-II) port or remotely via a wireless gateway</w:t>
      </w:r>
      <w:r w:rsidR="002B42B0" w:rsidRPr="00CB05E4">
        <w:rPr>
          <w:rFonts w:cstheme="minorHAnsi"/>
        </w:rPr>
        <w:t xml:space="preserve">, </w:t>
      </w:r>
      <w:r w:rsidRPr="00EB436D">
        <w:rPr>
          <w:rFonts w:cstheme="minorHAnsi"/>
        </w:rPr>
        <w:t xml:space="preserve">they can perform message injection or "spoofing" </w:t>
      </w:r>
      <w:r w:rsidR="00A53058" w:rsidRPr="00CB05E4">
        <w:rPr>
          <w:rFonts w:cstheme="minorHAnsi"/>
        </w:rPr>
        <w:t>(Denton, 2004)</w:t>
      </w:r>
      <w:r w:rsidR="00A53058" w:rsidRPr="00CB05E4">
        <w:rPr>
          <w:rFonts w:cstheme="minorHAnsi"/>
        </w:rPr>
        <w:t xml:space="preserve"> </w:t>
      </w:r>
      <w:r w:rsidRPr="00EB436D">
        <w:rPr>
          <w:rFonts w:cstheme="minorHAnsi"/>
        </w:rPr>
        <w:t xml:space="preserve">attacks. These attacks can override legitimate commands, potentially taking </w:t>
      </w:r>
      <w:r w:rsidR="002B4D5D" w:rsidRPr="00CB05E4">
        <w:rPr>
          <w:rFonts w:cstheme="minorHAnsi"/>
        </w:rPr>
        <w:t>unauthorised</w:t>
      </w:r>
      <w:r w:rsidRPr="00EB436D">
        <w:rPr>
          <w:rFonts w:cstheme="minorHAnsi"/>
        </w:rPr>
        <w:t xml:space="preserve"> control of safety-critical systems such as electronic power steering, braking, or powertrain management.</w:t>
      </w:r>
      <w:r w:rsidR="002B4D5D" w:rsidRPr="00CB05E4">
        <w:rPr>
          <w:rFonts w:cstheme="minorHAnsi"/>
        </w:rPr>
        <w:t xml:space="preserve"> </w:t>
      </w:r>
      <w:r w:rsidRPr="00EB436D">
        <w:rPr>
          <w:rFonts w:cstheme="minorHAnsi"/>
        </w:rPr>
        <w:t>To safeguard against these threats, ISO/SAE 21434:2021 mandates a "Cybersecurity by Design" approach.</w:t>
      </w:r>
      <w:r w:rsidR="00801D3D" w:rsidRPr="00CB05E4">
        <w:rPr>
          <w:rFonts w:cstheme="minorHAnsi"/>
        </w:rPr>
        <w:t xml:space="preserve">(ISO, 2021) </w:t>
      </w:r>
      <w:r w:rsidR="00801D3D" w:rsidRPr="00EB436D">
        <w:rPr>
          <w:rFonts w:cstheme="minorHAnsi"/>
        </w:rPr>
        <w:t xml:space="preserve"> </w:t>
      </w:r>
      <w:r w:rsidRPr="00EB436D">
        <w:rPr>
          <w:rFonts w:cstheme="minorHAnsi"/>
        </w:rPr>
        <w:t xml:space="preserve"> One of the most effective mitigating efforts is the implementation of Secure Onboard Communication (</w:t>
      </w:r>
      <w:proofErr w:type="spellStart"/>
      <w:r w:rsidRPr="00EB436D">
        <w:rPr>
          <w:rFonts w:cstheme="minorHAnsi"/>
        </w:rPr>
        <w:t>SecOC</w:t>
      </w:r>
      <w:proofErr w:type="spellEnd"/>
      <w:r w:rsidRPr="00EB436D">
        <w:rPr>
          <w:rFonts w:cstheme="minorHAnsi"/>
        </w:rPr>
        <w:t xml:space="preserve">). This protocol adds a cryptographic Message Authentication Code (MAC) and a freshness value to each CAN frame. By doing so, the receiving Electronic Control Unit (ECU) can verify that the message originated from a legitimate source and is not a "replay" of a previous command. If the authentication fails, the ECU ignores the command, effectively </w:t>
      </w:r>
      <w:r w:rsidRPr="00CB05E4">
        <w:rPr>
          <w:rFonts w:cstheme="minorHAnsi"/>
        </w:rPr>
        <w:t>neutralising</w:t>
      </w:r>
      <w:r w:rsidRPr="00EB436D">
        <w:rPr>
          <w:rFonts w:cstheme="minorHAnsi"/>
        </w:rPr>
        <w:t xml:space="preserve"> the attack.</w:t>
      </w:r>
      <w:r w:rsidRPr="00CB05E4">
        <w:rPr>
          <w:rFonts w:cstheme="minorHAnsi"/>
        </w:rPr>
        <w:t xml:space="preserve"> </w:t>
      </w:r>
      <w:r w:rsidRPr="00EB436D">
        <w:rPr>
          <w:rFonts w:cstheme="minorHAnsi"/>
        </w:rPr>
        <w:t xml:space="preserve">Furthermore, the standard </w:t>
      </w:r>
      <w:r w:rsidRPr="00CB05E4">
        <w:rPr>
          <w:rFonts w:cstheme="minorHAnsi"/>
        </w:rPr>
        <w:t>emphasises</w:t>
      </w:r>
      <w:r w:rsidRPr="00EB436D">
        <w:rPr>
          <w:rFonts w:cstheme="minorHAnsi"/>
        </w:rPr>
        <w:t xml:space="preserve"> the necessity of Network Segmentation and Secure Gateways.</w:t>
      </w:r>
      <w:r w:rsidR="008612AA" w:rsidRPr="00CB05E4">
        <w:rPr>
          <w:rFonts w:cstheme="minorHAnsi"/>
        </w:rPr>
        <w:t xml:space="preserve"> </w:t>
      </w:r>
      <w:r w:rsidR="008612AA" w:rsidRPr="00CB05E4">
        <w:rPr>
          <w:rFonts w:cstheme="minorHAnsi"/>
        </w:rPr>
        <w:t>(ISO, 2021)</w:t>
      </w:r>
      <w:r w:rsidR="008612AA" w:rsidRPr="00CB05E4">
        <w:rPr>
          <w:rFonts w:cstheme="minorHAnsi"/>
        </w:rPr>
        <w:t xml:space="preserve"> </w:t>
      </w:r>
      <w:r w:rsidRPr="00EB436D">
        <w:rPr>
          <w:rFonts w:cstheme="minorHAnsi"/>
        </w:rPr>
        <w:t xml:space="preserve"> By isolating the vehicle's architecture into distinct functional domains, engineers can place firewalls between high-exposure interfaces (such as the infotainment or telematics units) and safety-critical networks. This "</w:t>
      </w:r>
      <w:r w:rsidRPr="00CB05E4">
        <w:rPr>
          <w:rFonts w:cstheme="minorHAnsi"/>
        </w:rPr>
        <w:t>defence-in-depth</w:t>
      </w:r>
      <w:r w:rsidRPr="00EB436D">
        <w:rPr>
          <w:rFonts w:cstheme="minorHAnsi"/>
        </w:rPr>
        <w:t>" strategy prevents an attacker from migrating laterally through the vehicle's systems if a single peripheral node is compromised.</w:t>
      </w:r>
      <w:r w:rsidR="00801D3D" w:rsidRPr="00CB05E4">
        <w:rPr>
          <w:rFonts w:cstheme="minorHAnsi"/>
        </w:rPr>
        <w:t xml:space="preserve"> </w:t>
      </w:r>
      <w:r w:rsidR="00801D3D" w:rsidRPr="00CB05E4">
        <w:rPr>
          <w:rFonts w:cstheme="minorHAnsi"/>
        </w:rPr>
        <w:t>(Vector Informatik GmbH, 2026)</w:t>
      </w:r>
      <w:r w:rsidRPr="00CB05E4">
        <w:rPr>
          <w:rFonts w:cstheme="minorHAnsi"/>
        </w:rPr>
        <w:t xml:space="preserve"> </w:t>
      </w:r>
      <w:r w:rsidRPr="00EB436D">
        <w:rPr>
          <w:rFonts w:cstheme="minorHAnsi"/>
        </w:rPr>
        <w:t xml:space="preserve">Finally, proactive mitigation involves the deployment of Intrusion Detection and Prevention Systems (IDPS). These systems monitor the bus in real-time for anomalies, such as unexpected message frequencies or </w:t>
      </w:r>
      <w:r w:rsidRPr="00CB05E4">
        <w:rPr>
          <w:rFonts w:cstheme="minorHAnsi"/>
        </w:rPr>
        <w:t>unauthorised</w:t>
      </w:r>
      <w:r w:rsidRPr="00EB436D">
        <w:rPr>
          <w:rFonts w:cstheme="minorHAnsi"/>
        </w:rPr>
        <w:t xml:space="preserve"> diagnostic requests. In alignment with ISO/SAE 21434, these systems provide a critical layer of active </w:t>
      </w:r>
      <w:r w:rsidRPr="00CB05E4">
        <w:rPr>
          <w:rFonts w:cstheme="minorHAnsi"/>
        </w:rPr>
        <w:t>defence</w:t>
      </w:r>
      <w:r w:rsidRPr="00EB436D">
        <w:rPr>
          <w:rFonts w:cstheme="minorHAnsi"/>
        </w:rPr>
        <w:t>, allowing the vehicle to detect a breach, log the event for forensic analysis, and potentially enter a restricted safe mode</w:t>
      </w:r>
      <w:r w:rsidR="002B4D5D" w:rsidRPr="00CB05E4">
        <w:rPr>
          <w:rFonts w:cstheme="minorHAnsi"/>
        </w:rPr>
        <w:t xml:space="preserve"> </w:t>
      </w:r>
      <w:r w:rsidRPr="00EB436D">
        <w:rPr>
          <w:rFonts w:cstheme="minorHAnsi"/>
        </w:rPr>
        <w:t>to protect the occupants. Through these rigorous engineering standards, the industry moves toward a secure framework where electronic functionality is shielded from malicious exploitation.</w:t>
      </w:r>
      <w:r w:rsidR="00997467" w:rsidRPr="00CB05E4">
        <w:rPr>
          <w:rFonts w:cstheme="minorHAnsi"/>
        </w:rPr>
        <w:t xml:space="preserve"> </w:t>
      </w:r>
      <w:r w:rsidR="007D7976" w:rsidRPr="00CB05E4">
        <w:rPr>
          <w:rFonts w:cstheme="minorHAnsi"/>
        </w:rPr>
        <w:t>(Automotiveworld.com, 2018)</w:t>
      </w:r>
    </w:p>
    <w:p w14:paraId="61C5348E" w14:textId="2C0A026A" w:rsidR="00CB05E4" w:rsidRDefault="00CB05E4">
      <w:pPr>
        <w:rPr>
          <w:rFonts w:eastAsiaTheme="majorEastAsia" w:cstheme="minorHAnsi"/>
          <w:color w:val="2F5496" w:themeColor="accent1" w:themeShade="BF"/>
          <w:sz w:val="26"/>
          <w:szCs w:val="26"/>
        </w:rPr>
      </w:pPr>
      <w:r>
        <w:rPr>
          <w:rFonts w:eastAsiaTheme="majorEastAsia" w:cstheme="minorHAnsi"/>
          <w:color w:val="2F5496" w:themeColor="accent1" w:themeShade="BF"/>
          <w:sz w:val="26"/>
          <w:szCs w:val="26"/>
        </w:rPr>
        <w:br w:type="page"/>
      </w:r>
    </w:p>
    <w:p w14:paraId="170B61F8" w14:textId="77777777" w:rsidR="00301299" w:rsidRPr="00CB05E4" w:rsidRDefault="00301299" w:rsidP="00997467">
      <w:pPr>
        <w:rPr>
          <w:rFonts w:eastAsiaTheme="majorEastAsia" w:cstheme="minorHAnsi"/>
          <w:color w:val="2F5496" w:themeColor="accent1" w:themeShade="BF"/>
          <w:sz w:val="26"/>
          <w:szCs w:val="26"/>
        </w:rPr>
      </w:pPr>
    </w:p>
    <w:p w14:paraId="657E0D4A" w14:textId="77777777" w:rsidR="00301299" w:rsidRPr="00CB05E4" w:rsidRDefault="00B25D24" w:rsidP="00301299">
      <w:pPr>
        <w:pStyle w:val="Heading1"/>
        <w:rPr>
          <w:rFonts w:asciiTheme="minorHAnsi" w:hAnsiTheme="minorHAnsi" w:cstheme="minorHAnsi"/>
        </w:rPr>
      </w:pPr>
      <w:bookmarkStart w:id="13" w:name="_Toc227460083"/>
      <w:r w:rsidRPr="00CB05E4">
        <w:rPr>
          <w:rFonts w:asciiTheme="minorHAnsi" w:hAnsiTheme="minorHAnsi" w:cstheme="minorHAnsi"/>
        </w:rPr>
        <w:t>References</w:t>
      </w:r>
      <w:bookmarkEnd w:id="13"/>
    </w:p>
    <w:p w14:paraId="36981483" w14:textId="77777777" w:rsidR="00CB05E4" w:rsidRPr="00CB05E4" w:rsidRDefault="00CB05E4" w:rsidP="00CB05E4">
      <w:pPr>
        <w:pStyle w:val="NormalWeb"/>
        <w:spacing w:before="0" w:beforeAutospacing="0" w:after="240" w:afterAutospacing="0" w:line="360" w:lineRule="auto"/>
        <w:rPr>
          <w:rFonts w:asciiTheme="minorHAnsi" w:hAnsiTheme="minorHAnsi" w:cstheme="minorHAnsi"/>
        </w:rPr>
      </w:pPr>
      <w:r w:rsidRPr="00CB05E4">
        <w:rPr>
          <w:rFonts w:asciiTheme="minorHAnsi" w:hAnsiTheme="minorHAnsi" w:cstheme="minorHAnsi"/>
        </w:rPr>
        <w:t xml:space="preserve">Automotiveworld.com. (2018). </w:t>
      </w:r>
      <w:r w:rsidRPr="00CB05E4">
        <w:rPr>
          <w:rFonts w:asciiTheme="minorHAnsi" w:hAnsiTheme="minorHAnsi" w:cstheme="minorHAnsi"/>
          <w:i/>
          <w:iCs/>
        </w:rPr>
        <w:t>Automotive World</w:t>
      </w:r>
      <w:r w:rsidRPr="00CB05E4">
        <w:rPr>
          <w:rFonts w:asciiTheme="minorHAnsi" w:hAnsiTheme="minorHAnsi" w:cstheme="minorHAnsi"/>
        </w:rPr>
        <w:t>. [online] Available at: https://www.automotiveworld.com/ [Accessed 16 Apr. 2026].</w:t>
      </w:r>
    </w:p>
    <w:p w14:paraId="0357B7CA" w14:textId="36D36882" w:rsidR="00CB05E4" w:rsidRPr="00CB05E4" w:rsidRDefault="00CB05E4" w:rsidP="00CB05E4">
      <w:pPr>
        <w:pStyle w:val="NormalWeb"/>
        <w:spacing w:before="0" w:beforeAutospacing="0" w:after="240" w:afterAutospacing="0" w:line="360" w:lineRule="auto"/>
        <w:rPr>
          <w:rFonts w:asciiTheme="minorHAnsi" w:hAnsiTheme="minorHAnsi" w:cstheme="minorHAnsi"/>
        </w:rPr>
      </w:pPr>
      <w:r w:rsidRPr="00CB05E4">
        <w:rPr>
          <w:rFonts w:asciiTheme="minorHAnsi" w:hAnsiTheme="minorHAnsi" w:cstheme="minorHAnsi"/>
        </w:rPr>
        <w:t xml:space="preserve">Denton, T. (2004). </w:t>
      </w:r>
      <w:r w:rsidRPr="00CB05E4">
        <w:rPr>
          <w:rFonts w:asciiTheme="minorHAnsi" w:hAnsiTheme="minorHAnsi" w:cstheme="minorHAnsi"/>
          <w:i/>
          <w:iCs/>
        </w:rPr>
        <w:t>Automobile electrical and electronic systems</w:t>
      </w:r>
      <w:r w:rsidRPr="00CB05E4">
        <w:rPr>
          <w:rFonts w:asciiTheme="minorHAnsi" w:hAnsiTheme="minorHAnsi" w:cstheme="minorHAnsi"/>
        </w:rPr>
        <w:t>. Amsterdam ; London: Elsevier Butterworth-Heinmann</w:t>
      </w:r>
      <w:r>
        <w:rPr>
          <w:rFonts w:asciiTheme="minorHAnsi" w:hAnsiTheme="minorHAnsi" w:cstheme="minorHAnsi"/>
        </w:rPr>
        <w:t xml:space="preserve"> </w:t>
      </w:r>
      <w:r w:rsidRPr="00CB05E4">
        <w:rPr>
          <w:rFonts w:asciiTheme="minorHAnsi" w:hAnsiTheme="minorHAnsi" w:cstheme="minorHAnsi"/>
        </w:rPr>
        <w:t>[Accessed 1</w:t>
      </w:r>
      <w:r>
        <w:rPr>
          <w:rFonts w:asciiTheme="minorHAnsi" w:hAnsiTheme="minorHAnsi" w:cstheme="minorHAnsi"/>
        </w:rPr>
        <w:t xml:space="preserve">3 </w:t>
      </w:r>
      <w:r w:rsidRPr="00CB05E4">
        <w:rPr>
          <w:rFonts w:asciiTheme="minorHAnsi" w:hAnsiTheme="minorHAnsi" w:cstheme="minorHAnsi"/>
        </w:rPr>
        <w:t>Apr. 2026].</w:t>
      </w:r>
    </w:p>
    <w:p w14:paraId="57327DD3" w14:textId="77777777" w:rsidR="00CB05E4" w:rsidRPr="00CB05E4" w:rsidRDefault="00CB05E4" w:rsidP="00CB05E4">
      <w:pPr>
        <w:pStyle w:val="NormalWeb"/>
        <w:spacing w:before="0" w:beforeAutospacing="0" w:after="240" w:afterAutospacing="0" w:line="360" w:lineRule="auto"/>
        <w:rPr>
          <w:rFonts w:asciiTheme="minorHAnsi" w:hAnsiTheme="minorHAnsi" w:cstheme="minorHAnsi"/>
        </w:rPr>
      </w:pPr>
      <w:r w:rsidRPr="00CB05E4">
        <w:rPr>
          <w:rFonts w:asciiTheme="minorHAnsi" w:hAnsiTheme="minorHAnsi" w:cstheme="minorHAnsi"/>
        </w:rPr>
        <w:t xml:space="preserve">ISO (2021). </w:t>
      </w:r>
      <w:r w:rsidRPr="00CB05E4">
        <w:rPr>
          <w:rFonts w:asciiTheme="minorHAnsi" w:hAnsiTheme="minorHAnsi" w:cstheme="minorHAnsi"/>
          <w:i/>
          <w:iCs/>
        </w:rPr>
        <w:t>ISO/SAE 21434</w:t>
      </w:r>
      <w:r w:rsidRPr="00CB05E4">
        <w:rPr>
          <w:rFonts w:asciiTheme="minorHAnsi" w:hAnsiTheme="minorHAnsi" w:cstheme="minorHAnsi"/>
        </w:rPr>
        <w:t>. [online] ISO. Available at: https://www.iso.org/standard/70918.html [Accessed 14 Apr. 2026].</w:t>
      </w:r>
    </w:p>
    <w:p w14:paraId="4711DF65" w14:textId="77777777" w:rsidR="00CB05E4" w:rsidRPr="00CB05E4" w:rsidRDefault="00CB05E4" w:rsidP="00CB05E4">
      <w:pPr>
        <w:pStyle w:val="NormalWeb"/>
        <w:spacing w:before="0" w:beforeAutospacing="0" w:after="240" w:afterAutospacing="0" w:line="360" w:lineRule="auto"/>
        <w:rPr>
          <w:rFonts w:asciiTheme="minorHAnsi" w:hAnsiTheme="minorHAnsi" w:cstheme="minorHAnsi"/>
        </w:rPr>
      </w:pPr>
      <w:r w:rsidRPr="00CB05E4">
        <w:rPr>
          <w:rFonts w:asciiTheme="minorHAnsi" w:hAnsiTheme="minorHAnsi" w:cstheme="minorHAnsi"/>
        </w:rPr>
        <w:t xml:space="preserve">Keim, R. (2024). </w:t>
      </w:r>
      <w:r w:rsidRPr="00CB05E4">
        <w:rPr>
          <w:rFonts w:asciiTheme="minorHAnsi" w:hAnsiTheme="minorHAnsi" w:cstheme="minorHAnsi"/>
          <w:i/>
          <w:iCs/>
        </w:rPr>
        <w:t>Applications</w:t>
      </w:r>
      <w:r w:rsidRPr="00CB05E4">
        <w:rPr>
          <w:rFonts w:asciiTheme="minorHAnsi" w:hAnsiTheme="minorHAnsi" w:cstheme="minorHAnsi"/>
        </w:rPr>
        <w:t>. [online] Eepower.com. Available at: https://eepower.com/capacitor-guide/applications/ [Accessed 18 Apr. 2026].</w:t>
      </w:r>
    </w:p>
    <w:p w14:paraId="13B3F412" w14:textId="77777777" w:rsidR="00CB05E4" w:rsidRPr="00CB05E4" w:rsidRDefault="00CB05E4" w:rsidP="00CB05E4">
      <w:pPr>
        <w:pStyle w:val="NormalWeb"/>
        <w:spacing w:before="0" w:beforeAutospacing="0" w:after="240" w:afterAutospacing="0" w:line="360" w:lineRule="auto"/>
        <w:rPr>
          <w:rFonts w:asciiTheme="minorHAnsi" w:hAnsiTheme="minorHAnsi" w:cstheme="minorHAnsi"/>
        </w:rPr>
      </w:pPr>
      <w:r w:rsidRPr="00CB05E4">
        <w:rPr>
          <w:rFonts w:asciiTheme="minorHAnsi" w:hAnsiTheme="minorHAnsi" w:cstheme="minorHAnsi"/>
        </w:rPr>
        <w:t xml:space="preserve">Nilsson, J.W. and Riedel, S.A. (2019). </w:t>
      </w:r>
      <w:r w:rsidRPr="00CB05E4">
        <w:rPr>
          <w:rFonts w:asciiTheme="minorHAnsi" w:hAnsiTheme="minorHAnsi" w:cstheme="minorHAnsi"/>
          <w:i/>
          <w:iCs/>
        </w:rPr>
        <w:t>Electric circuits</w:t>
      </w:r>
      <w:r w:rsidRPr="00CB05E4">
        <w:rPr>
          <w:rFonts w:asciiTheme="minorHAnsi" w:hAnsiTheme="minorHAnsi" w:cstheme="minorHAnsi"/>
        </w:rPr>
        <w:t>. Ny, Ny: Pearson.</w:t>
      </w:r>
    </w:p>
    <w:p w14:paraId="79A709DD" w14:textId="77777777" w:rsidR="00CB05E4" w:rsidRPr="00CB05E4" w:rsidRDefault="00CB05E4" w:rsidP="00CB05E4">
      <w:pPr>
        <w:pStyle w:val="NormalWeb"/>
        <w:spacing w:before="0" w:beforeAutospacing="0" w:after="240" w:afterAutospacing="0" w:line="360" w:lineRule="auto"/>
        <w:rPr>
          <w:rFonts w:asciiTheme="minorHAnsi" w:hAnsiTheme="minorHAnsi" w:cstheme="minorHAnsi"/>
        </w:rPr>
      </w:pPr>
      <w:r w:rsidRPr="00CB05E4">
        <w:rPr>
          <w:rFonts w:asciiTheme="minorHAnsi" w:hAnsiTheme="minorHAnsi" w:cstheme="minorHAnsi"/>
        </w:rPr>
        <w:t xml:space="preserve">Pico Technology. (2015). </w:t>
      </w:r>
      <w:r w:rsidRPr="00CB05E4">
        <w:rPr>
          <w:rFonts w:asciiTheme="minorHAnsi" w:hAnsiTheme="minorHAnsi" w:cstheme="minorHAnsi"/>
          <w:i/>
          <w:iCs/>
        </w:rPr>
        <w:t>Experiments with a capacitor</w:t>
      </w:r>
      <w:r w:rsidRPr="00CB05E4">
        <w:rPr>
          <w:rFonts w:asciiTheme="minorHAnsi" w:hAnsiTheme="minorHAnsi" w:cstheme="minorHAnsi"/>
        </w:rPr>
        <w:t>. [online] Available at: https://www.picotech.com/library/articles/application-note/capacitor [Accessed 18 Apr. 2026].</w:t>
      </w:r>
    </w:p>
    <w:p w14:paraId="18324D63" w14:textId="77777777" w:rsidR="00CB05E4" w:rsidRPr="00CB05E4" w:rsidRDefault="00CB05E4" w:rsidP="00CB05E4">
      <w:pPr>
        <w:pStyle w:val="NormalWeb"/>
        <w:spacing w:before="0" w:beforeAutospacing="0" w:after="240" w:afterAutospacing="0" w:line="360" w:lineRule="auto"/>
        <w:rPr>
          <w:rFonts w:asciiTheme="minorHAnsi" w:hAnsiTheme="minorHAnsi" w:cstheme="minorHAnsi"/>
        </w:rPr>
      </w:pPr>
      <w:r w:rsidRPr="00CB05E4">
        <w:rPr>
          <w:rFonts w:asciiTheme="minorHAnsi" w:hAnsiTheme="minorHAnsi" w:cstheme="minorHAnsi"/>
        </w:rPr>
        <w:t xml:space="preserve">Vector Informatik GmbH. (2026). </w:t>
      </w:r>
      <w:r w:rsidRPr="00CB05E4">
        <w:rPr>
          <w:rFonts w:asciiTheme="minorHAnsi" w:hAnsiTheme="minorHAnsi" w:cstheme="minorHAnsi"/>
          <w:i/>
          <w:iCs/>
        </w:rPr>
        <w:t>Automotive Cybersecurity</w:t>
      </w:r>
      <w:r w:rsidRPr="00CB05E4">
        <w:rPr>
          <w:rFonts w:asciiTheme="minorHAnsi" w:hAnsiTheme="minorHAnsi" w:cstheme="minorHAnsi"/>
        </w:rPr>
        <w:t>. [online] Available at: https://www.vector.com/int/en/know-how/security/ [Accessed 17 Apr. 2026].</w:t>
      </w:r>
    </w:p>
    <w:p w14:paraId="2FD0CAB1" w14:textId="2AF0D8D5" w:rsidR="0004542F" w:rsidRPr="00CB05E4" w:rsidRDefault="0004542F" w:rsidP="0004542F">
      <w:pPr>
        <w:rPr>
          <w:rFonts w:cstheme="minorHAnsi"/>
        </w:rPr>
      </w:pPr>
    </w:p>
    <w:sectPr w:rsidR="0004542F" w:rsidRPr="00CB05E4" w:rsidSect="00D26C24">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BD82B08" w14:textId="77777777" w:rsidR="00AD3F26" w:rsidRDefault="00AD3F26" w:rsidP="00962E5F">
      <w:pPr>
        <w:spacing w:after="0" w:line="240" w:lineRule="auto"/>
      </w:pPr>
      <w:r>
        <w:separator/>
      </w:r>
    </w:p>
  </w:endnote>
  <w:endnote w:type="continuationSeparator" w:id="0">
    <w:p w14:paraId="6130B15A" w14:textId="77777777" w:rsidR="00AD3F26" w:rsidRDefault="00AD3F26" w:rsidP="00962E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Courier New">
    <w:panose1 w:val="02070309020205020404"/>
    <w:charset w:val="00"/>
    <w:family w:val="modern"/>
    <w:pitch w:val="fixed"/>
    <w:sig w:usb0="E0002EFF" w:usb1="C0007843" w:usb2="00000009" w:usb3="00000000" w:csb0="000001FF" w:csb1="00000000"/>
  </w:font>
  <w:font w:name="DengXian">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18984204"/>
      <w:docPartObj>
        <w:docPartGallery w:val="Page Numbers (Bottom of Page)"/>
        <w:docPartUnique/>
      </w:docPartObj>
    </w:sdtPr>
    <w:sdtEndPr>
      <w:rPr>
        <w:noProof/>
      </w:rPr>
    </w:sdtEndPr>
    <w:sdtContent>
      <w:p w14:paraId="344C46E9" w14:textId="77777777" w:rsidR="00962E5F" w:rsidRDefault="00962E5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D4937A7" w14:textId="77777777" w:rsidR="00962E5F" w:rsidRDefault="00962E5F" w:rsidP="00962E5F">
    <w:pPr>
      <w:pStyle w:val="Footer"/>
      <w:tabs>
        <w:tab w:val="clear" w:pos="4513"/>
        <w:tab w:val="clear" w:pos="9026"/>
        <w:tab w:val="left" w:pos="5570"/>
      </w:tabs>
    </w:pPr>
    <w: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F494ED8" w14:textId="77777777" w:rsidR="00AD3F26" w:rsidRDefault="00AD3F26" w:rsidP="00962E5F">
      <w:pPr>
        <w:spacing w:after="0" w:line="240" w:lineRule="auto"/>
      </w:pPr>
      <w:r>
        <w:separator/>
      </w:r>
    </w:p>
  </w:footnote>
  <w:footnote w:type="continuationSeparator" w:id="0">
    <w:p w14:paraId="5666CB6A" w14:textId="77777777" w:rsidR="00AD3F26" w:rsidRDefault="00AD3F26" w:rsidP="00962E5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11D01B6" w14:textId="03D1B38A" w:rsidR="000D61BC" w:rsidRDefault="006A3090">
    <w:pPr>
      <w:pStyle w:val="Header"/>
    </w:pPr>
    <w:r>
      <w:t>Lewis Cummings</w:t>
    </w:r>
    <w:r w:rsidR="000D61BC">
      <w:ptab w:relativeTo="margin" w:alignment="center" w:leader="none"/>
    </w:r>
    <w:r>
      <w:t xml:space="preserve">Vehicle Electronics </w:t>
    </w:r>
    <w:r w:rsidR="000D61BC">
      <w:ptab w:relativeTo="margin" w:alignment="right" w:leader="none"/>
    </w:r>
    <w:r>
      <w:t>2</w:t>
    </w:r>
    <w:r w:rsidR="00B42441">
      <w:t>500612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9C1AAA"/>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163506110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1299"/>
    <w:rsid w:val="00000ACC"/>
    <w:rsid w:val="00015F1C"/>
    <w:rsid w:val="0004542F"/>
    <w:rsid w:val="00060EC0"/>
    <w:rsid w:val="00067C94"/>
    <w:rsid w:val="000C44D0"/>
    <w:rsid w:val="000D61BC"/>
    <w:rsid w:val="000F0D22"/>
    <w:rsid w:val="001454FC"/>
    <w:rsid w:val="00156CE0"/>
    <w:rsid w:val="001606AF"/>
    <w:rsid w:val="001728B1"/>
    <w:rsid w:val="001854D6"/>
    <w:rsid w:val="0019332E"/>
    <w:rsid w:val="001A4EB7"/>
    <w:rsid w:val="001D16D3"/>
    <w:rsid w:val="001D34E0"/>
    <w:rsid w:val="001D60EB"/>
    <w:rsid w:val="001E3C05"/>
    <w:rsid w:val="00201A61"/>
    <w:rsid w:val="00203670"/>
    <w:rsid w:val="002044B2"/>
    <w:rsid w:val="00270878"/>
    <w:rsid w:val="002A2C0D"/>
    <w:rsid w:val="002A400B"/>
    <w:rsid w:val="002B42B0"/>
    <w:rsid w:val="002B499A"/>
    <w:rsid w:val="002B4D5D"/>
    <w:rsid w:val="002C2808"/>
    <w:rsid w:val="002F0B84"/>
    <w:rsid w:val="00301299"/>
    <w:rsid w:val="00316DBD"/>
    <w:rsid w:val="003211F6"/>
    <w:rsid w:val="00324D41"/>
    <w:rsid w:val="00324EDD"/>
    <w:rsid w:val="00332B31"/>
    <w:rsid w:val="00337E35"/>
    <w:rsid w:val="00367038"/>
    <w:rsid w:val="0037417D"/>
    <w:rsid w:val="00395053"/>
    <w:rsid w:val="003A02C3"/>
    <w:rsid w:val="003B1A68"/>
    <w:rsid w:val="003C0E77"/>
    <w:rsid w:val="003C12E5"/>
    <w:rsid w:val="003D2A1B"/>
    <w:rsid w:val="003D3658"/>
    <w:rsid w:val="003F3950"/>
    <w:rsid w:val="00400DC7"/>
    <w:rsid w:val="004138A3"/>
    <w:rsid w:val="0041486B"/>
    <w:rsid w:val="004506B2"/>
    <w:rsid w:val="0045095D"/>
    <w:rsid w:val="0046050D"/>
    <w:rsid w:val="004D5065"/>
    <w:rsid w:val="004E2E7C"/>
    <w:rsid w:val="004F2C29"/>
    <w:rsid w:val="00501DA8"/>
    <w:rsid w:val="0050456F"/>
    <w:rsid w:val="00510730"/>
    <w:rsid w:val="00514DC8"/>
    <w:rsid w:val="005356C3"/>
    <w:rsid w:val="005919FC"/>
    <w:rsid w:val="005B5EB9"/>
    <w:rsid w:val="005D62C6"/>
    <w:rsid w:val="005E4F7B"/>
    <w:rsid w:val="005F4B3F"/>
    <w:rsid w:val="00647B3D"/>
    <w:rsid w:val="00651E6C"/>
    <w:rsid w:val="00660A53"/>
    <w:rsid w:val="00664834"/>
    <w:rsid w:val="0066554A"/>
    <w:rsid w:val="0066632D"/>
    <w:rsid w:val="00684820"/>
    <w:rsid w:val="0069150D"/>
    <w:rsid w:val="006A3090"/>
    <w:rsid w:val="006A4811"/>
    <w:rsid w:val="006A5EE0"/>
    <w:rsid w:val="006A7BED"/>
    <w:rsid w:val="006E528B"/>
    <w:rsid w:val="006F12E5"/>
    <w:rsid w:val="00746710"/>
    <w:rsid w:val="0075047F"/>
    <w:rsid w:val="00750A67"/>
    <w:rsid w:val="0076674B"/>
    <w:rsid w:val="007861CC"/>
    <w:rsid w:val="007A0C00"/>
    <w:rsid w:val="007C7D1F"/>
    <w:rsid w:val="007D5B33"/>
    <w:rsid w:val="007D7976"/>
    <w:rsid w:val="00801D3D"/>
    <w:rsid w:val="008104B7"/>
    <w:rsid w:val="00814DB7"/>
    <w:rsid w:val="00830880"/>
    <w:rsid w:val="008612AA"/>
    <w:rsid w:val="00867990"/>
    <w:rsid w:val="00891BD0"/>
    <w:rsid w:val="008B05DA"/>
    <w:rsid w:val="008E64F7"/>
    <w:rsid w:val="008F2254"/>
    <w:rsid w:val="008F4FD8"/>
    <w:rsid w:val="00901BF3"/>
    <w:rsid w:val="00915067"/>
    <w:rsid w:val="00926B81"/>
    <w:rsid w:val="00952BC4"/>
    <w:rsid w:val="00962E5F"/>
    <w:rsid w:val="00965787"/>
    <w:rsid w:val="00997467"/>
    <w:rsid w:val="009D1102"/>
    <w:rsid w:val="009F732A"/>
    <w:rsid w:val="00A358CC"/>
    <w:rsid w:val="00A512BF"/>
    <w:rsid w:val="00A53058"/>
    <w:rsid w:val="00A95299"/>
    <w:rsid w:val="00AA3766"/>
    <w:rsid w:val="00AB4271"/>
    <w:rsid w:val="00AD3F26"/>
    <w:rsid w:val="00AE0F5E"/>
    <w:rsid w:val="00AF5273"/>
    <w:rsid w:val="00B0072D"/>
    <w:rsid w:val="00B030CA"/>
    <w:rsid w:val="00B14C99"/>
    <w:rsid w:val="00B25D24"/>
    <w:rsid w:val="00B42441"/>
    <w:rsid w:val="00B43617"/>
    <w:rsid w:val="00B44170"/>
    <w:rsid w:val="00B53EDA"/>
    <w:rsid w:val="00B720C1"/>
    <w:rsid w:val="00BA4DAA"/>
    <w:rsid w:val="00BD3E57"/>
    <w:rsid w:val="00C0683F"/>
    <w:rsid w:val="00C273E2"/>
    <w:rsid w:val="00C34C38"/>
    <w:rsid w:val="00C572B8"/>
    <w:rsid w:val="00C675BB"/>
    <w:rsid w:val="00CA3F28"/>
    <w:rsid w:val="00CA5F1C"/>
    <w:rsid w:val="00CB05E4"/>
    <w:rsid w:val="00CD63BF"/>
    <w:rsid w:val="00CE2E77"/>
    <w:rsid w:val="00CE51D4"/>
    <w:rsid w:val="00CF34BD"/>
    <w:rsid w:val="00D14F49"/>
    <w:rsid w:val="00D26C24"/>
    <w:rsid w:val="00D648EA"/>
    <w:rsid w:val="00D75338"/>
    <w:rsid w:val="00D76D1E"/>
    <w:rsid w:val="00D80299"/>
    <w:rsid w:val="00D95D78"/>
    <w:rsid w:val="00DA7D55"/>
    <w:rsid w:val="00DB24FE"/>
    <w:rsid w:val="00DC25E0"/>
    <w:rsid w:val="00E13C3D"/>
    <w:rsid w:val="00E279FB"/>
    <w:rsid w:val="00E42F32"/>
    <w:rsid w:val="00E44D60"/>
    <w:rsid w:val="00E5667C"/>
    <w:rsid w:val="00E618A8"/>
    <w:rsid w:val="00E64D87"/>
    <w:rsid w:val="00E829CD"/>
    <w:rsid w:val="00E930BA"/>
    <w:rsid w:val="00EB436D"/>
    <w:rsid w:val="00EE1AC7"/>
    <w:rsid w:val="00EE755C"/>
    <w:rsid w:val="00EE7C07"/>
    <w:rsid w:val="00F32D0B"/>
    <w:rsid w:val="00F503F1"/>
    <w:rsid w:val="00F63948"/>
    <w:rsid w:val="00FA11A3"/>
    <w:rsid w:val="00FB4416"/>
    <w:rsid w:val="00FC3082"/>
    <w:rsid w:val="00FE78B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186E06F"/>
  <w15:chartTrackingRefBased/>
  <w15:docId w15:val="{6ECCF23E-98ED-43F3-86FE-00EE0198AA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01299"/>
    <w:pPr>
      <w:keepNext/>
      <w:keepLines/>
      <w:numPr>
        <w:numId w:val="1"/>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01299"/>
    <w:pPr>
      <w:keepNext/>
      <w:keepLines/>
      <w:numPr>
        <w:ilvl w:val="1"/>
        <w:numId w:val="1"/>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01299"/>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301299"/>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301299"/>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301299"/>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301299"/>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301299"/>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301299"/>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0129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301299"/>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301299"/>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301299"/>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301299"/>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301299"/>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301299"/>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301299"/>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301299"/>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B25D24"/>
    <w:pPr>
      <w:numPr>
        <w:numId w:val="0"/>
      </w:numPr>
      <w:outlineLvl w:val="9"/>
    </w:pPr>
    <w:rPr>
      <w:lang w:val="en-US"/>
    </w:rPr>
  </w:style>
  <w:style w:type="paragraph" w:styleId="TOC1">
    <w:name w:val="toc 1"/>
    <w:basedOn w:val="Normal"/>
    <w:next w:val="Normal"/>
    <w:autoRedefine/>
    <w:uiPriority w:val="39"/>
    <w:unhideWhenUsed/>
    <w:rsid w:val="00B25D24"/>
    <w:pPr>
      <w:spacing w:after="100"/>
    </w:pPr>
  </w:style>
  <w:style w:type="paragraph" w:styleId="TOC2">
    <w:name w:val="toc 2"/>
    <w:basedOn w:val="Normal"/>
    <w:next w:val="Normal"/>
    <w:autoRedefine/>
    <w:uiPriority w:val="39"/>
    <w:unhideWhenUsed/>
    <w:rsid w:val="00B25D24"/>
    <w:pPr>
      <w:spacing w:after="100"/>
      <w:ind w:left="220"/>
    </w:pPr>
  </w:style>
  <w:style w:type="character" w:styleId="Hyperlink">
    <w:name w:val="Hyperlink"/>
    <w:basedOn w:val="DefaultParagraphFont"/>
    <w:uiPriority w:val="99"/>
    <w:unhideWhenUsed/>
    <w:rsid w:val="00B25D24"/>
    <w:rPr>
      <w:color w:val="0563C1" w:themeColor="hyperlink"/>
      <w:u w:val="single"/>
    </w:rPr>
  </w:style>
  <w:style w:type="table" w:styleId="TableGrid">
    <w:name w:val="Table Grid"/>
    <w:basedOn w:val="TableNormal"/>
    <w:uiPriority w:val="39"/>
    <w:rsid w:val="00B25D2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B25D24"/>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B25D24"/>
    <w:pPr>
      <w:spacing w:after="0"/>
    </w:pPr>
  </w:style>
  <w:style w:type="paragraph" w:styleId="Header">
    <w:name w:val="header"/>
    <w:basedOn w:val="Normal"/>
    <w:link w:val="HeaderChar"/>
    <w:uiPriority w:val="99"/>
    <w:unhideWhenUsed/>
    <w:rsid w:val="00962E5F"/>
    <w:pPr>
      <w:tabs>
        <w:tab w:val="center" w:pos="4513"/>
        <w:tab w:val="right" w:pos="9026"/>
      </w:tabs>
      <w:spacing w:after="0" w:line="240" w:lineRule="auto"/>
    </w:pPr>
  </w:style>
  <w:style w:type="character" w:customStyle="1" w:styleId="HeaderChar">
    <w:name w:val="Header Char"/>
    <w:basedOn w:val="DefaultParagraphFont"/>
    <w:link w:val="Header"/>
    <w:uiPriority w:val="99"/>
    <w:rsid w:val="00962E5F"/>
  </w:style>
  <w:style w:type="paragraph" w:styleId="Footer">
    <w:name w:val="footer"/>
    <w:basedOn w:val="Normal"/>
    <w:link w:val="FooterChar"/>
    <w:uiPriority w:val="99"/>
    <w:unhideWhenUsed/>
    <w:rsid w:val="00962E5F"/>
    <w:pPr>
      <w:tabs>
        <w:tab w:val="center" w:pos="4513"/>
        <w:tab w:val="right" w:pos="9026"/>
      </w:tabs>
      <w:spacing w:after="0" w:line="240" w:lineRule="auto"/>
    </w:pPr>
  </w:style>
  <w:style w:type="character" w:customStyle="1" w:styleId="FooterChar">
    <w:name w:val="Footer Char"/>
    <w:basedOn w:val="DefaultParagraphFont"/>
    <w:link w:val="Footer"/>
    <w:uiPriority w:val="99"/>
    <w:rsid w:val="00962E5F"/>
  </w:style>
  <w:style w:type="paragraph" w:styleId="TOC3">
    <w:name w:val="toc 3"/>
    <w:basedOn w:val="Normal"/>
    <w:next w:val="Normal"/>
    <w:autoRedefine/>
    <w:uiPriority w:val="39"/>
    <w:unhideWhenUsed/>
    <w:rsid w:val="00FA11A3"/>
    <w:pPr>
      <w:spacing w:after="100"/>
      <w:ind w:left="440"/>
    </w:pPr>
  </w:style>
  <w:style w:type="paragraph" w:styleId="NormalWeb">
    <w:name w:val="Normal (Web)"/>
    <w:basedOn w:val="Normal"/>
    <w:uiPriority w:val="99"/>
    <w:semiHidden/>
    <w:unhideWhenUsed/>
    <w:rsid w:val="001606A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TMLCode">
    <w:name w:val="HTML Code"/>
    <w:basedOn w:val="DefaultParagraphFont"/>
    <w:uiPriority w:val="99"/>
    <w:semiHidden/>
    <w:unhideWhenUsed/>
    <w:rsid w:val="001606AF"/>
    <w:rPr>
      <w:rFonts w:ascii="Courier New" w:eastAsia="Times New Roman" w:hAnsi="Courier New" w:cs="Courier New"/>
      <w:sz w:val="20"/>
      <w:szCs w:val="20"/>
    </w:rPr>
  </w:style>
  <w:style w:type="character" w:customStyle="1" w:styleId="math-inline">
    <w:name w:val="math-inline"/>
    <w:basedOn w:val="DefaultParagraphFont"/>
    <w:rsid w:val="001606AF"/>
  </w:style>
  <w:style w:type="character" w:styleId="PlaceholderText">
    <w:name w:val="Placeholder Text"/>
    <w:basedOn w:val="DefaultParagraphFont"/>
    <w:uiPriority w:val="99"/>
    <w:semiHidden/>
    <w:rsid w:val="00D75338"/>
    <w:rPr>
      <w:color w:val="666666"/>
    </w:rPr>
  </w:style>
  <w:style w:type="character" w:customStyle="1" w:styleId="citation-147">
    <w:name w:val="citation-147"/>
    <w:basedOn w:val="DefaultParagraphFont"/>
    <w:rsid w:val="00D648EA"/>
  </w:style>
  <w:style w:type="character" w:customStyle="1" w:styleId="citation-146">
    <w:name w:val="citation-146"/>
    <w:basedOn w:val="DefaultParagraphFont"/>
    <w:rsid w:val="00D648EA"/>
  </w:style>
  <w:style w:type="character" w:customStyle="1" w:styleId="citation-145">
    <w:name w:val="citation-145"/>
    <w:basedOn w:val="DefaultParagraphFont"/>
    <w:rsid w:val="00D648EA"/>
  </w:style>
  <w:style w:type="character" w:customStyle="1" w:styleId="citation-144">
    <w:name w:val="citation-144"/>
    <w:basedOn w:val="DefaultParagraphFont"/>
    <w:rsid w:val="00D648EA"/>
  </w:style>
  <w:style w:type="character" w:customStyle="1" w:styleId="citation-143">
    <w:name w:val="citation-143"/>
    <w:basedOn w:val="DefaultParagraphFont"/>
    <w:rsid w:val="00D648EA"/>
  </w:style>
  <w:style w:type="character" w:customStyle="1" w:styleId="citation-142">
    <w:name w:val="citation-142"/>
    <w:basedOn w:val="DefaultParagraphFont"/>
    <w:rsid w:val="00D648EA"/>
  </w:style>
  <w:style w:type="character" w:customStyle="1" w:styleId="citation-141">
    <w:name w:val="citation-141"/>
    <w:basedOn w:val="DefaultParagraphFont"/>
    <w:rsid w:val="00D648EA"/>
  </w:style>
  <w:style w:type="character" w:styleId="UnresolvedMention">
    <w:name w:val="Unresolved Mention"/>
    <w:basedOn w:val="DefaultParagraphFont"/>
    <w:uiPriority w:val="99"/>
    <w:semiHidden/>
    <w:unhideWhenUsed/>
    <w:rsid w:val="0099746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18" Type="http://schemas.openxmlformats.org/officeDocument/2006/relationships/image" Target="media/image6.sv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image" Target="media/image5.png"/><Relationship Id="rId2" Type="http://schemas.openxmlformats.org/officeDocument/2006/relationships/customXml" Target="../customXml/item2.xml"/><Relationship Id="rId16" Type="http://schemas.openxmlformats.org/officeDocument/2006/relationships/image" Target="media/image4.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3.png"/><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88A3138619E1D4F8EE743C5DD485012" ma:contentTypeVersion="9" ma:contentTypeDescription="Create a new document." ma:contentTypeScope="" ma:versionID="7035cb666c6b9acc5c6a94a1d81ef22e">
  <xsd:schema xmlns:xsd="http://www.w3.org/2001/XMLSchema" xmlns:xs="http://www.w3.org/2001/XMLSchema" xmlns:p="http://schemas.microsoft.com/office/2006/metadata/properties" xmlns:ns3="3ef5847a-e696-4fee-a2c0-6c3f87568321" targetNamespace="http://schemas.microsoft.com/office/2006/metadata/properties" ma:root="true" ma:fieldsID="3f6a472527e951bc323452a61e3e20da" ns3:_="">
    <xsd:import namespace="3ef5847a-e696-4fee-a2c0-6c3f8756832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GenerationTime" minOccurs="0"/>
                <xsd:element ref="ns3:MediaServiceEventHashCode" minOccurs="0"/>
                <xsd:element ref="ns3:MediaServiceSystemTags" minOccurs="0"/>
                <xsd:element ref="ns3:MediaServiceOCR"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ef5847a-e696-4fee-a2c0-6c3f8756832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OCR" ma:index="15" nillable="true" ma:displayName="Extracted Text" ma:internalName="MediaServiceOCR" ma:readOnly="true">
      <xsd:simpleType>
        <xsd:restriction base="dms:Note">
          <xsd:maxLength value="255"/>
        </xsd:restriction>
      </xsd:simpleType>
    </xsd:element>
    <xsd:element name="_activity" ma:index="16"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3ef5847a-e696-4fee-a2c0-6c3f87568321"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3F89996-088C-488F-914A-21DB3F17170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ef5847a-e696-4fee-a2c0-6c3f8756832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93FCCF6-4082-4DFC-A715-0792241A0345}">
  <ds:schemaRefs>
    <ds:schemaRef ds:uri="http://schemas.microsoft.com/office/2006/metadata/properties"/>
    <ds:schemaRef ds:uri="http://schemas.microsoft.com/office/infopath/2007/PartnerControls"/>
    <ds:schemaRef ds:uri="3ef5847a-e696-4fee-a2c0-6c3f87568321"/>
  </ds:schemaRefs>
</ds:datastoreItem>
</file>

<file path=customXml/itemProps3.xml><?xml version="1.0" encoding="utf-8"?>
<ds:datastoreItem xmlns:ds="http://schemas.openxmlformats.org/officeDocument/2006/customXml" ds:itemID="{28FB17EE-2AFB-4C4F-A08C-8D601A8FF879}">
  <ds:schemaRefs>
    <ds:schemaRef ds:uri="http://schemas.microsoft.com/sharepoint/v3/contenttype/forms"/>
  </ds:schemaRefs>
</ds:datastoreItem>
</file>

<file path=customXml/itemProps4.xml><?xml version="1.0" encoding="utf-8"?>
<ds:datastoreItem xmlns:ds="http://schemas.openxmlformats.org/officeDocument/2006/customXml" ds:itemID="{9A759FEA-8243-41CD-9410-FC94987E0B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1828</Words>
  <Characters>10151</Characters>
  <Application>Microsoft Office Word</Application>
  <DocSecurity>0</DocSecurity>
  <Lines>676</Lines>
  <Paragraphs>544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Lewis Cummings</dc:creator>
  <cp:keywords/>
  <dc:description/>
  <cp:lastModifiedBy>Lewis Cummings</cp:lastModifiedBy>
  <cp:revision>47</cp:revision>
  <cp:lastPrinted>2021-09-30T11:07:00Z</cp:lastPrinted>
  <dcterms:created xsi:type="dcterms:W3CDTF">2026-04-17T22:58:00Z</dcterms:created>
  <dcterms:modified xsi:type="dcterms:W3CDTF">2026-04-19T02:03:00Z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0x010100388A3138619E1D4F8EE743C5DD485012</vt:lpwstr>
  </property>
  <property fmtid="{D5CDD505-2E9C-101B-9397-08002B2CF9AE}" pid="3" name="GrammarlyDocumentId">
    <vt:lpwstr>4f0af1bc-fed9-41de-84d8-7f6958e99664</vt:lpwstr>
  </property>
</Properties>
</file>