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3BD" w:rsidRDefault="00336AE6">
      <w:pPr>
        <w:pStyle w:val="normal0"/>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 xml:space="preserve"> Was Epaminondas an important war figure in Ancient Greek history?  </w:t>
      </w:r>
    </w:p>
    <w:p w:rsidR="007C23BD" w:rsidRDefault="00336AE6">
      <w:pPr>
        <w:pStyle w:val="normal0"/>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u w:val="single"/>
        </w:rPr>
        <w:t xml:space="preserve">2,500 word review of the scholarship relating to one aspect of Greek warfare between 1998 and 2018:  </w:t>
      </w:r>
    </w:p>
    <w:p w:rsidR="007C23BD" w:rsidRDefault="007C23BD">
      <w:pPr>
        <w:pStyle w:val="normal0"/>
        <w:rPr>
          <w:rFonts w:ascii="Times New Roman" w:eastAsia="Times New Roman" w:hAnsi="Times New Roman" w:cs="Times New Roman"/>
          <w:b/>
          <w:u w:val="single"/>
        </w:rPr>
      </w:pPr>
    </w:p>
    <w:p w:rsidR="007C23BD" w:rsidRDefault="007C23BD" w:rsidP="0083532D">
      <w:pPr>
        <w:pStyle w:val="normal0"/>
        <w:spacing w:line="480" w:lineRule="auto"/>
        <w:rPr>
          <w:b/>
          <w:u w:val="single"/>
        </w:rPr>
      </w:pPr>
    </w:p>
    <w:p w:rsidR="007C23BD" w:rsidRPr="00A05F18" w:rsidRDefault="007C23BD" w:rsidP="0083532D">
      <w:pPr>
        <w:pStyle w:val="normal0"/>
        <w:spacing w:line="480" w:lineRule="auto"/>
        <w:rPr>
          <w:rFonts w:ascii="Times New Roman" w:eastAsia="Times New Roman" w:hAnsi="Times New Roman" w:cs="Times New Roman"/>
        </w:rPr>
      </w:pP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Epaminondas was a Theban general and politician, who famously created the Theban hegemony briefly after achieving victory in the Boeotian War’s conclusive conflict, the Battle of Leuctra.</w:t>
      </w:r>
      <w:r w:rsidRPr="00A05F18">
        <w:rPr>
          <w:rFonts w:ascii="Times New Roman" w:eastAsia="Times New Roman" w:hAnsi="Times New Roman" w:cs="Times New Roman"/>
          <w:vertAlign w:val="superscript"/>
        </w:rPr>
        <w:footnoteReference w:id="1"/>
      </w:r>
      <w:r w:rsidRPr="00A05F18">
        <w:rPr>
          <w:rFonts w:ascii="Times New Roman" w:eastAsia="Times New Roman" w:hAnsi="Times New Roman" w:cs="Times New Roman"/>
        </w:rPr>
        <w:t xml:space="preserve">  An important war figure in Ancient Greek history for ending Sparta</w:t>
      </w:r>
      <w:r w:rsidRPr="00A05F18">
        <w:rPr>
          <w:rFonts w:ascii="Times New Roman" w:eastAsia="Times New Roman" w:hAnsi="Times New Roman" w:cs="Times New Roman"/>
        </w:rPr>
        <w:t xml:space="preserve">n dominance replacing it with Thebes, the Theban eventually fell at the battle of Mantinea leaving the Greek peninsula in a weakened state allowing Macedon dominance.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In scholarship, Epaminondas has been accounted as a war figure, with historians such as </w:t>
      </w:r>
      <w:r w:rsidRPr="00A05F18">
        <w:rPr>
          <w:rFonts w:ascii="Times New Roman" w:eastAsia="Times New Roman" w:hAnsi="Times New Roman" w:cs="Times New Roman"/>
        </w:rPr>
        <w:t xml:space="preserve">Robert M. Frankes analysing the figure through investigating writings by Plutarch among others. Frankes discusses </w:t>
      </w:r>
      <w:proofErr w:type="spellStart"/>
      <w:r w:rsidRPr="00A05F18">
        <w:rPr>
          <w:rFonts w:ascii="Times New Roman" w:eastAsia="Times New Roman" w:hAnsi="Times New Roman" w:cs="Times New Roman"/>
        </w:rPr>
        <w:t>Plutarch’s</w:t>
      </w:r>
      <w:proofErr w:type="spellEnd"/>
      <w:r w:rsidRPr="00A05F18">
        <w:rPr>
          <w:rFonts w:ascii="Times New Roman" w:eastAsia="Times New Roman" w:hAnsi="Times New Roman" w:cs="Times New Roman"/>
        </w:rPr>
        <w:t xml:space="preserve"> lost biography of Epaminondas, how his obscurity is linked to the limited information about the Theban, with many having no knowled</w:t>
      </w:r>
      <w:r w:rsidRPr="00A05F18">
        <w:rPr>
          <w:rFonts w:ascii="Times New Roman" w:eastAsia="Times New Roman" w:hAnsi="Times New Roman" w:cs="Times New Roman"/>
        </w:rPr>
        <w:t xml:space="preserve">ge of Epaminondas and his background.  “ his training in philosophy from the Pythagorean </w:t>
      </w:r>
      <w:proofErr w:type="spellStart"/>
      <w:r w:rsidRPr="00A05F18">
        <w:rPr>
          <w:rFonts w:ascii="Times New Roman" w:eastAsia="Times New Roman" w:hAnsi="Times New Roman" w:cs="Times New Roman"/>
        </w:rPr>
        <w:t>Lysis</w:t>
      </w:r>
      <w:proofErr w:type="spellEnd"/>
      <w:r w:rsidRPr="00A05F18">
        <w:rPr>
          <w:rFonts w:ascii="Times New Roman" w:eastAsia="Times New Roman" w:hAnsi="Times New Roman" w:cs="Times New Roman"/>
        </w:rPr>
        <w:t>, his devotion to physical exercise, his frugal lifestyle, and probably offered some anecdotes foreshadowing his life and career, such as Epaminondas' statement t</w:t>
      </w:r>
      <w:r w:rsidRPr="00A05F18">
        <w:rPr>
          <w:rFonts w:ascii="Times New Roman" w:eastAsia="Times New Roman" w:hAnsi="Times New Roman" w:cs="Times New Roman"/>
        </w:rPr>
        <w:t>hat the most beautiful death was death in war.”</w:t>
      </w:r>
      <w:r w:rsidRPr="00A05F18">
        <w:rPr>
          <w:rFonts w:ascii="Times New Roman" w:eastAsia="Times New Roman" w:hAnsi="Times New Roman" w:cs="Times New Roman"/>
          <w:vertAlign w:val="superscript"/>
        </w:rPr>
        <w:footnoteReference w:id="2"/>
      </w:r>
      <w:r w:rsidRPr="00A05F18">
        <w:rPr>
          <w:rFonts w:ascii="Times New Roman" w:eastAsia="Times New Roman" w:hAnsi="Times New Roman" w:cs="Times New Roman"/>
        </w:rPr>
        <w:t xml:space="preserve">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Highlighting physical and intellectual prowess was a defining trait of Ancient Greek war figures, leaders with prowess in war and politics to scholars are interesting dedicating works to a sole person such</w:t>
      </w:r>
      <w:r w:rsidRPr="00A05F18">
        <w:rPr>
          <w:rFonts w:ascii="Times New Roman" w:eastAsia="Times New Roman" w:hAnsi="Times New Roman" w:cs="Times New Roman"/>
        </w:rPr>
        <w:t xml:space="preserve"> as </w:t>
      </w:r>
      <w:proofErr w:type="spellStart"/>
      <w:r w:rsidRPr="00A05F18">
        <w:rPr>
          <w:rFonts w:ascii="Times New Roman" w:eastAsia="Times New Roman" w:hAnsi="Times New Roman" w:cs="Times New Roman"/>
        </w:rPr>
        <w:t>Plutarch’s</w:t>
      </w:r>
      <w:proofErr w:type="spellEnd"/>
      <w:r w:rsidRPr="00A05F18">
        <w:rPr>
          <w:rFonts w:ascii="Times New Roman" w:eastAsia="Times New Roman" w:hAnsi="Times New Roman" w:cs="Times New Roman"/>
        </w:rPr>
        <w:t xml:space="preserve"> work marking Epaminondas among others as a important war figure. Furthermore leader focused work leads further generations to analysing and recovering prior work, deceiving further meaning with Frankes restoring </w:t>
      </w:r>
      <w:proofErr w:type="spellStart"/>
      <w:r w:rsidRPr="00A05F18">
        <w:rPr>
          <w:rFonts w:ascii="Times New Roman" w:eastAsia="Times New Roman" w:hAnsi="Times New Roman" w:cs="Times New Roman"/>
        </w:rPr>
        <w:t>Plutarch’s</w:t>
      </w:r>
      <w:proofErr w:type="spellEnd"/>
      <w:r w:rsidRPr="00A05F18">
        <w:rPr>
          <w:rFonts w:ascii="Times New Roman" w:eastAsia="Times New Roman" w:hAnsi="Times New Roman" w:cs="Times New Roman"/>
        </w:rPr>
        <w:t xml:space="preserve"> lost </w:t>
      </w:r>
      <w:r w:rsidRPr="00A05F18">
        <w:rPr>
          <w:rFonts w:ascii="Times New Roman" w:eastAsia="Times New Roman" w:hAnsi="Times New Roman" w:cs="Times New Roman"/>
          <w:i/>
        </w:rPr>
        <w:t>Life Epaminon</w:t>
      </w:r>
      <w:r w:rsidRPr="00A05F18">
        <w:rPr>
          <w:rFonts w:ascii="Times New Roman" w:eastAsia="Times New Roman" w:hAnsi="Times New Roman" w:cs="Times New Roman"/>
          <w:i/>
        </w:rPr>
        <w:t xml:space="preserve">das </w:t>
      </w:r>
      <w:r w:rsidRPr="00A05F18">
        <w:rPr>
          <w:rFonts w:ascii="Times New Roman" w:eastAsia="Times New Roman" w:hAnsi="Times New Roman" w:cs="Times New Roman"/>
        </w:rPr>
        <w:t xml:space="preserve">for greater awareness of the Theban and reasoning for him to be a </w:t>
      </w:r>
      <w:r w:rsidR="00A05F18" w:rsidRPr="00A05F18">
        <w:rPr>
          <w:rFonts w:ascii="Times New Roman" w:eastAsia="Times New Roman" w:hAnsi="Times New Roman" w:cs="Times New Roman"/>
        </w:rPr>
        <w:t>war figure</w:t>
      </w:r>
      <w:r w:rsidRPr="00A05F18">
        <w:rPr>
          <w:rFonts w:ascii="Times New Roman" w:eastAsia="Times New Roman" w:hAnsi="Times New Roman" w:cs="Times New Roman"/>
        </w:rPr>
        <w:t xml:space="preserve">.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The work summaries historians attempting to restore </w:t>
      </w:r>
      <w:proofErr w:type="spellStart"/>
      <w:r w:rsidRPr="00A05F18">
        <w:rPr>
          <w:rFonts w:ascii="Times New Roman" w:eastAsia="Times New Roman" w:hAnsi="Times New Roman" w:cs="Times New Roman"/>
        </w:rPr>
        <w:t>Plutarch’s</w:t>
      </w:r>
      <w:proofErr w:type="spellEnd"/>
      <w:r w:rsidRPr="00A05F18">
        <w:rPr>
          <w:rFonts w:ascii="Times New Roman" w:eastAsia="Times New Roman" w:hAnsi="Times New Roman" w:cs="Times New Roman"/>
        </w:rPr>
        <w:t xml:space="preserve"> lost </w:t>
      </w:r>
      <w:r w:rsidRPr="00A05F18">
        <w:rPr>
          <w:rFonts w:ascii="Times New Roman" w:eastAsia="Times New Roman" w:hAnsi="Times New Roman" w:cs="Times New Roman"/>
          <w:i/>
        </w:rPr>
        <w:t>Life of Epaminondas</w:t>
      </w:r>
      <w:r w:rsidRPr="00A05F18">
        <w:rPr>
          <w:rFonts w:ascii="Times New Roman" w:eastAsia="Times New Roman" w:hAnsi="Times New Roman" w:cs="Times New Roman"/>
        </w:rPr>
        <w:t xml:space="preserve">, that would help recover details about the obscure Epaminondas. Scholarship included </w:t>
      </w:r>
      <w:proofErr w:type="spellStart"/>
      <w:r w:rsidRPr="00A05F18">
        <w:rPr>
          <w:rFonts w:ascii="Times New Roman" w:eastAsia="Times New Roman" w:hAnsi="Times New Roman" w:cs="Times New Roman"/>
        </w:rPr>
        <w:t>P</w:t>
      </w:r>
      <w:r w:rsidRPr="00A05F18">
        <w:rPr>
          <w:rFonts w:ascii="Times New Roman" w:eastAsia="Times New Roman" w:hAnsi="Times New Roman" w:cs="Times New Roman"/>
        </w:rPr>
        <w:t>ausania</w:t>
      </w:r>
      <w:proofErr w:type="spellEnd"/>
      <w:r w:rsidRPr="00A05F18">
        <w:rPr>
          <w:rFonts w:ascii="Times New Roman" w:eastAsia="Times New Roman" w:hAnsi="Times New Roman" w:cs="Times New Roman"/>
        </w:rPr>
        <w:t xml:space="preserve"> who was the </w:t>
      </w:r>
      <w:r w:rsidRPr="00A05F18">
        <w:rPr>
          <w:rFonts w:ascii="Times New Roman" w:eastAsia="Times New Roman" w:hAnsi="Times New Roman" w:cs="Times New Roman"/>
        </w:rPr>
        <w:lastRenderedPageBreak/>
        <w:t xml:space="preserve">main focus on the analyse, used as a vehicle to discuss </w:t>
      </w:r>
      <w:proofErr w:type="spellStart"/>
      <w:r w:rsidRPr="00A05F18">
        <w:rPr>
          <w:rFonts w:ascii="Times New Roman" w:eastAsia="Times New Roman" w:hAnsi="Times New Roman" w:cs="Times New Roman"/>
        </w:rPr>
        <w:t>Plutarch’s</w:t>
      </w:r>
      <w:proofErr w:type="spellEnd"/>
      <w:r w:rsidRPr="00A05F18">
        <w:rPr>
          <w:rFonts w:ascii="Times New Roman" w:eastAsia="Times New Roman" w:hAnsi="Times New Roman" w:cs="Times New Roman"/>
        </w:rPr>
        <w:t xml:space="preserve"> work teaching readers about the Theban leader. Critically Frankes recounts </w:t>
      </w:r>
      <w:proofErr w:type="spellStart"/>
      <w:r w:rsidRPr="00A05F18">
        <w:rPr>
          <w:rFonts w:ascii="Times New Roman" w:eastAsia="Times New Roman" w:hAnsi="Times New Roman" w:cs="Times New Roman"/>
        </w:rPr>
        <w:t>Plutarch’s</w:t>
      </w:r>
      <w:proofErr w:type="spellEnd"/>
      <w:r w:rsidRPr="00A05F18">
        <w:rPr>
          <w:rFonts w:ascii="Times New Roman" w:eastAsia="Times New Roman" w:hAnsi="Times New Roman" w:cs="Times New Roman"/>
        </w:rPr>
        <w:t xml:space="preserve"> work for the benefit of readers, using it as a base to understand Epaminondas’ prow</w:t>
      </w:r>
      <w:r w:rsidRPr="00A05F18">
        <w:rPr>
          <w:rFonts w:ascii="Times New Roman" w:eastAsia="Times New Roman" w:hAnsi="Times New Roman" w:cs="Times New Roman"/>
        </w:rPr>
        <w:t xml:space="preserve">ess in both war and politics that led to the Theban hegemony helping others to understand his similarity to other important war figures due to his feats and traits.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The article is best suited as an accommodation to other works centered about Epaminondas </w:t>
      </w:r>
      <w:r w:rsidRPr="00A05F18">
        <w:rPr>
          <w:rFonts w:ascii="Times New Roman" w:eastAsia="Times New Roman" w:hAnsi="Times New Roman" w:cs="Times New Roman"/>
        </w:rPr>
        <w:t xml:space="preserve">for recounting the obscure Theban, with Frankes not adding much to the argument personally, covering how other historians have contributed to restoring the </w:t>
      </w:r>
      <w:r w:rsidRPr="00A05F18">
        <w:rPr>
          <w:rFonts w:ascii="Times New Roman" w:eastAsia="Times New Roman" w:hAnsi="Times New Roman" w:cs="Times New Roman"/>
          <w:i/>
        </w:rPr>
        <w:t xml:space="preserve">Life of Epaminondas </w:t>
      </w:r>
      <w:r w:rsidRPr="00A05F18">
        <w:rPr>
          <w:rFonts w:ascii="Times New Roman" w:eastAsia="Times New Roman" w:hAnsi="Times New Roman" w:cs="Times New Roman"/>
        </w:rPr>
        <w:t xml:space="preserve">rather then why the Theban should be viewed as an important war figure. </w:t>
      </w:r>
    </w:p>
    <w:p w:rsidR="007C23BD" w:rsidRPr="00A05F18" w:rsidRDefault="007C23BD" w:rsidP="0083532D">
      <w:pPr>
        <w:pStyle w:val="normal0"/>
        <w:spacing w:line="480" w:lineRule="auto"/>
        <w:rPr>
          <w:rFonts w:ascii="Times New Roman" w:eastAsia="Times New Roman" w:hAnsi="Times New Roman" w:cs="Times New Roman"/>
        </w:rPr>
      </w:pP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 Georg</w:t>
      </w:r>
      <w:r w:rsidRPr="00A05F18">
        <w:rPr>
          <w:rFonts w:ascii="Times New Roman" w:eastAsia="Times New Roman" w:hAnsi="Times New Roman" w:cs="Times New Roman"/>
        </w:rPr>
        <w:t xml:space="preserve">e Cawkwell article discusses Epaminondas as a politician, achieving the unification of Boeotia, establishing the state’s power and ending Spartan dominance over the Greek peninsula. Cawkwell establishes the obscurity of Epaminondas with the lost </w:t>
      </w:r>
      <w:r w:rsidRPr="00A05F18">
        <w:rPr>
          <w:rFonts w:ascii="Times New Roman" w:eastAsia="Times New Roman" w:hAnsi="Times New Roman" w:cs="Times New Roman"/>
          <w:i/>
        </w:rPr>
        <w:t>Life of Ep</w:t>
      </w:r>
      <w:r w:rsidRPr="00A05F18">
        <w:rPr>
          <w:rFonts w:ascii="Times New Roman" w:eastAsia="Times New Roman" w:hAnsi="Times New Roman" w:cs="Times New Roman"/>
          <w:i/>
        </w:rPr>
        <w:t>aminondas</w:t>
      </w:r>
      <w:r w:rsidRPr="00A05F18">
        <w:rPr>
          <w:rFonts w:ascii="Times New Roman" w:eastAsia="Times New Roman" w:hAnsi="Times New Roman" w:cs="Times New Roman"/>
        </w:rPr>
        <w:t xml:space="preserve"> and ancient Greek attitudes towards Thebes. Leading to the smaller pool of scholarly about the figure compared to other leaders, viewed as a shame personally by Cawkwell.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“Traitorous to Greece, contemptible despite success, the Thebans would gai</w:t>
      </w:r>
      <w:r w:rsidRPr="00A05F18">
        <w:rPr>
          <w:rFonts w:ascii="Times New Roman" w:eastAsia="Times New Roman" w:hAnsi="Times New Roman" w:cs="Times New Roman"/>
        </w:rPr>
        <w:t>n no celebrity from Xenophon’s pen, and the man who led them into the Peloponnese would remain, as much as possible, unnamed. All of which tells us a great deal about Xenophon and very little about Epaminondas. Hence Epaminondas is one of the most illustri</w:t>
      </w:r>
      <w:r w:rsidRPr="00A05F18">
        <w:rPr>
          <w:rFonts w:ascii="Times New Roman" w:eastAsia="Times New Roman" w:hAnsi="Times New Roman" w:cs="Times New Roman"/>
        </w:rPr>
        <w:t>ous of the Greeks, and one of the most obscure.”</w:t>
      </w:r>
      <w:r w:rsidRPr="00A05F18">
        <w:rPr>
          <w:rFonts w:ascii="Times New Roman" w:eastAsia="Times New Roman" w:hAnsi="Times New Roman" w:cs="Times New Roman"/>
          <w:vertAlign w:val="superscript"/>
        </w:rPr>
        <w:footnoteReference w:id="3"/>
      </w:r>
      <w:r w:rsidRPr="00A05F18">
        <w:rPr>
          <w:rFonts w:ascii="Times New Roman" w:eastAsia="Times New Roman" w:hAnsi="Times New Roman" w:cs="Times New Roman"/>
        </w:rPr>
        <w:t xml:space="preserve"> Cawkwell bring this aspect as a point to explain Epaminondas’ obscurity as  Thebes was despised by many poleis for past alliances.  Xenophon plainly hated Epaminondas’s people  unwilling to credit their suc</w:t>
      </w:r>
      <w:r w:rsidRPr="00A05F18">
        <w:rPr>
          <w:rFonts w:ascii="Times New Roman" w:eastAsia="Times New Roman" w:hAnsi="Times New Roman" w:cs="Times New Roman"/>
        </w:rPr>
        <w:t>cess “ unnamed” leading to him having little detail about Epaminondas possibly similar to other ancient writers following the same emotion.  Thus leaving Epaminondas with limited scholarship specifically about himself, leaving modern scholars to developing</w:t>
      </w:r>
      <w:r w:rsidRPr="00A05F18">
        <w:rPr>
          <w:rFonts w:ascii="Times New Roman" w:eastAsia="Times New Roman" w:hAnsi="Times New Roman" w:cs="Times New Roman"/>
        </w:rPr>
        <w:t xml:space="preserve"> more views and criticizing figures such as Xenophon. Cawkwell refers to ancient works over modern scholarship,  facing and overcoming political opposition, Epaminondas was an ambitious man concluding that he did the best the Theban could considering the c</w:t>
      </w:r>
      <w:r w:rsidRPr="00A05F18">
        <w:rPr>
          <w:rFonts w:ascii="Times New Roman" w:eastAsia="Times New Roman" w:hAnsi="Times New Roman" w:cs="Times New Roman"/>
        </w:rPr>
        <w:t xml:space="preserve">ircumstances. “Land empire in Greece was not within </w:t>
      </w:r>
      <w:r w:rsidRPr="00A05F18">
        <w:rPr>
          <w:rFonts w:ascii="Times New Roman" w:eastAsia="Times New Roman" w:hAnsi="Times New Roman" w:cs="Times New Roman"/>
        </w:rPr>
        <w:lastRenderedPageBreak/>
        <w:t>the powers of any Greek state to maintain indefinitely. Epaminondas’ policies would in the long run have proved to have overstretched his country’s resources, and Ephorus would perhaps have done better to</w:t>
      </w:r>
      <w:r w:rsidRPr="00A05F18">
        <w:rPr>
          <w:rFonts w:ascii="Times New Roman" w:eastAsia="Times New Roman" w:hAnsi="Times New Roman" w:cs="Times New Roman"/>
        </w:rPr>
        <w:t xml:space="preserve"> explain the decline of Thebes in such terms.”</w:t>
      </w:r>
      <w:r w:rsidRPr="00A05F18">
        <w:rPr>
          <w:rFonts w:ascii="Times New Roman" w:eastAsia="Times New Roman" w:hAnsi="Times New Roman" w:cs="Times New Roman"/>
          <w:vertAlign w:val="superscript"/>
        </w:rPr>
        <w:footnoteReference w:id="4"/>
      </w:r>
      <w:r w:rsidRPr="00A05F18">
        <w:rPr>
          <w:rFonts w:ascii="Times New Roman" w:eastAsia="Times New Roman" w:hAnsi="Times New Roman" w:cs="Times New Roman"/>
        </w:rPr>
        <w:t xml:space="preserve"> Despite overthrowing Spartan dominance, a Theban empire would not last long,  Epaminondas seeking to expand and prowess in naval warfare is admirable having led Thebes to greatness, his ambition similar to ot</w:t>
      </w:r>
      <w:r w:rsidRPr="00A05F18">
        <w:rPr>
          <w:rFonts w:ascii="Times New Roman" w:eastAsia="Times New Roman" w:hAnsi="Times New Roman" w:cs="Times New Roman"/>
        </w:rPr>
        <w:t>her war figures was great. Scholars highlighting Epaminondas as a key figure with his achievements including the Peace of 366/5 and the unification of Boeotia. Cawkwell in his work overall presents ancient writers especially Xenophon not appreciating Epami</w:t>
      </w:r>
      <w:r w:rsidRPr="00A05F18">
        <w:rPr>
          <w:rFonts w:ascii="Times New Roman" w:eastAsia="Times New Roman" w:hAnsi="Times New Roman" w:cs="Times New Roman"/>
        </w:rPr>
        <w:t xml:space="preserve">nondas, accomplishing Theban dominance even for a brief period should be recognised and deemed a important </w:t>
      </w:r>
      <w:r w:rsidR="00A05F18" w:rsidRPr="00A05F18">
        <w:rPr>
          <w:rFonts w:ascii="Times New Roman" w:eastAsia="Times New Roman" w:hAnsi="Times New Roman" w:cs="Times New Roman"/>
        </w:rPr>
        <w:t>war figure</w:t>
      </w:r>
      <w:r w:rsidRPr="00A05F18">
        <w:rPr>
          <w:rFonts w:ascii="Times New Roman" w:eastAsia="Times New Roman" w:hAnsi="Times New Roman" w:cs="Times New Roman"/>
        </w:rPr>
        <w:t xml:space="preserve"> for the feat, not left in obscurity.  </w:t>
      </w:r>
      <w:proofErr w:type="spellStart"/>
      <w:r w:rsidRPr="00A05F18">
        <w:rPr>
          <w:rFonts w:ascii="Times New Roman" w:eastAsia="Times New Roman" w:hAnsi="Times New Roman" w:cs="Times New Roman"/>
        </w:rPr>
        <w:t>Cawkwell’s</w:t>
      </w:r>
      <w:proofErr w:type="spellEnd"/>
      <w:r w:rsidRPr="00A05F18">
        <w:rPr>
          <w:rFonts w:ascii="Times New Roman" w:eastAsia="Times New Roman" w:hAnsi="Times New Roman" w:cs="Times New Roman"/>
        </w:rPr>
        <w:t xml:space="preserve"> article helps unravel reasoning for the short amount of work centered around Epaminondas s</w:t>
      </w:r>
      <w:r w:rsidRPr="00A05F18">
        <w:rPr>
          <w:rFonts w:ascii="Times New Roman" w:eastAsia="Times New Roman" w:hAnsi="Times New Roman" w:cs="Times New Roman"/>
        </w:rPr>
        <w:t xml:space="preserve">hunted for his nationality, despite his great feats that modern scholars should recognise more, lacking the sentiments of ancient writers. Thus accepting of Epaminondas as a great </w:t>
      </w:r>
      <w:r w:rsidR="00A05F18" w:rsidRPr="00A05F18">
        <w:rPr>
          <w:rFonts w:ascii="Times New Roman" w:eastAsia="Times New Roman" w:hAnsi="Times New Roman" w:cs="Times New Roman"/>
        </w:rPr>
        <w:t>war figure</w:t>
      </w:r>
      <w:r w:rsidRPr="00A05F18">
        <w:rPr>
          <w:rFonts w:ascii="Times New Roman" w:eastAsia="Times New Roman" w:hAnsi="Times New Roman" w:cs="Times New Roman"/>
        </w:rPr>
        <w:t xml:space="preserve"> for causing the Theban hegemony through his prowess in battle. </w:t>
      </w:r>
    </w:p>
    <w:p w:rsidR="007C23BD" w:rsidRPr="00A05F18" w:rsidRDefault="007C23BD" w:rsidP="0083532D">
      <w:pPr>
        <w:pStyle w:val="normal0"/>
        <w:spacing w:line="480" w:lineRule="auto"/>
        <w:rPr>
          <w:rFonts w:ascii="Times New Roman" w:eastAsia="Times New Roman" w:hAnsi="Times New Roman" w:cs="Times New Roman"/>
        </w:rPr>
      </w:pP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N</w:t>
      </w:r>
      <w:r w:rsidRPr="00A05F18">
        <w:rPr>
          <w:rFonts w:ascii="Times New Roman" w:eastAsia="Times New Roman" w:hAnsi="Times New Roman" w:cs="Times New Roman"/>
        </w:rPr>
        <w:t xml:space="preserve">.G.L Hammond’s article discusses specifically at the political developments in Boeotia during </w:t>
      </w:r>
      <w:r w:rsidR="00A05F18" w:rsidRPr="00A05F18">
        <w:rPr>
          <w:rFonts w:ascii="Times New Roman" w:eastAsia="Times New Roman" w:hAnsi="Times New Roman" w:cs="Times New Roman"/>
        </w:rPr>
        <w:t>Epaminondas</w:t>
      </w:r>
      <w:r w:rsidRPr="00A05F18">
        <w:rPr>
          <w:rFonts w:ascii="Times New Roman" w:eastAsia="Times New Roman" w:hAnsi="Times New Roman" w:cs="Times New Roman"/>
        </w:rPr>
        <w:t>’ time and the leader.  Thebes brought Boeotia under a single system, working together under the leadership of Epaminondas achieving victory over Sparta</w:t>
      </w:r>
      <w:r w:rsidRPr="00A05F18">
        <w:rPr>
          <w:rFonts w:ascii="Times New Roman" w:eastAsia="Times New Roman" w:hAnsi="Times New Roman" w:cs="Times New Roman"/>
        </w:rPr>
        <w:t>ns.</w:t>
      </w:r>
      <w:r w:rsidRPr="00A05F18">
        <w:rPr>
          <w:rFonts w:ascii="Times New Roman" w:eastAsia="Times New Roman" w:hAnsi="Times New Roman" w:cs="Times New Roman"/>
          <w:vertAlign w:val="superscript"/>
        </w:rPr>
        <w:footnoteReference w:id="5"/>
      </w:r>
      <w:r w:rsidRPr="00A05F18">
        <w:rPr>
          <w:rFonts w:ascii="Times New Roman" w:eastAsia="Times New Roman" w:hAnsi="Times New Roman" w:cs="Times New Roman"/>
        </w:rPr>
        <w:t xml:space="preserve">  “Although Epaminondas was only one of the seven </w:t>
      </w:r>
      <w:proofErr w:type="spellStart"/>
      <w:r w:rsidRPr="00A05F18">
        <w:rPr>
          <w:rFonts w:ascii="Times New Roman" w:eastAsia="Times New Roman" w:hAnsi="Times New Roman" w:cs="Times New Roman"/>
        </w:rPr>
        <w:t>Boetarchs</w:t>
      </w:r>
      <w:proofErr w:type="spellEnd"/>
      <w:r w:rsidRPr="00A05F18">
        <w:rPr>
          <w:rFonts w:ascii="Times New Roman" w:eastAsia="Times New Roman" w:hAnsi="Times New Roman" w:cs="Times New Roman"/>
        </w:rPr>
        <w:t xml:space="preserve"> at Leuctra, he alone held the operational command on the critical day, as Pagondas had done at Dellium. The victory proved to be decisive. The Theban system of contribution was vindicated and </w:t>
      </w:r>
      <w:r w:rsidRPr="00A05F18">
        <w:rPr>
          <w:rFonts w:ascii="Times New Roman" w:eastAsia="Times New Roman" w:hAnsi="Times New Roman" w:cs="Times New Roman"/>
        </w:rPr>
        <w:t>the Theban hegemony of the Boeotian association was justified.”</w:t>
      </w:r>
      <w:r w:rsidRPr="00A05F18">
        <w:rPr>
          <w:rFonts w:ascii="Times New Roman" w:eastAsia="Times New Roman" w:hAnsi="Times New Roman" w:cs="Times New Roman"/>
          <w:vertAlign w:val="superscript"/>
        </w:rPr>
        <w:footnoteReference w:id="6"/>
      </w:r>
      <w:r w:rsidRPr="00A05F18">
        <w:rPr>
          <w:rFonts w:ascii="Times New Roman" w:eastAsia="Times New Roman" w:hAnsi="Times New Roman" w:cs="Times New Roman"/>
        </w:rPr>
        <w:t xml:space="preserve"> Hammond establishes that Epaminondas validated Boeotian and Theban cooperation, causing the Theban hegemony by heading the battle specify “alone” as a </w:t>
      </w:r>
      <w:proofErr w:type="spellStart"/>
      <w:r w:rsidRPr="00A05F18">
        <w:rPr>
          <w:rFonts w:ascii="Times New Roman" w:eastAsia="Times New Roman" w:hAnsi="Times New Roman" w:cs="Times New Roman"/>
        </w:rPr>
        <w:t>Boetarch</w:t>
      </w:r>
      <w:proofErr w:type="spellEnd"/>
      <w:r w:rsidRPr="00A05F18">
        <w:rPr>
          <w:rFonts w:ascii="Times New Roman" w:eastAsia="Times New Roman" w:hAnsi="Times New Roman" w:cs="Times New Roman"/>
        </w:rPr>
        <w:t xml:space="preserve"> having prowess in both politics</w:t>
      </w:r>
      <w:r w:rsidRPr="00A05F18">
        <w:rPr>
          <w:rFonts w:ascii="Times New Roman" w:eastAsia="Times New Roman" w:hAnsi="Times New Roman" w:cs="Times New Roman"/>
        </w:rPr>
        <w:t xml:space="preserve"> and war . Hammond looks at the writings of Thucydides, following the trend of Cawkwell, Hammond uses the obscurity of Epaminondas to show his capability as a politician and leader.</w:t>
      </w:r>
      <w:r w:rsidRPr="00A05F18">
        <w:rPr>
          <w:rFonts w:ascii="Times New Roman" w:eastAsia="Times New Roman" w:hAnsi="Times New Roman" w:cs="Times New Roman"/>
          <w:vertAlign w:val="superscript"/>
        </w:rPr>
        <w:footnoteReference w:id="7"/>
      </w:r>
      <w:r w:rsidRPr="00A05F18">
        <w:rPr>
          <w:rFonts w:ascii="Times New Roman" w:eastAsia="Times New Roman" w:hAnsi="Times New Roman" w:cs="Times New Roman"/>
        </w:rPr>
        <w:t xml:space="preserve"> Arguing Epaminondas should be recognized for causing the Theban hegemony </w:t>
      </w:r>
      <w:r w:rsidRPr="00A05F18">
        <w:rPr>
          <w:rFonts w:ascii="Times New Roman" w:eastAsia="Times New Roman" w:hAnsi="Times New Roman" w:cs="Times New Roman"/>
        </w:rPr>
        <w:t xml:space="preserve">and developing Boeotia </w:t>
      </w:r>
      <w:r w:rsidRPr="00A05F18">
        <w:rPr>
          <w:rFonts w:ascii="Times New Roman" w:eastAsia="Times New Roman" w:hAnsi="Times New Roman" w:cs="Times New Roman"/>
        </w:rPr>
        <w:lastRenderedPageBreak/>
        <w:t xml:space="preserve">especially. Taking control over a situation against the Spartans and turning it around, thus he was a important </w:t>
      </w:r>
      <w:r w:rsidR="00A05F18" w:rsidRPr="00A05F18">
        <w:rPr>
          <w:rFonts w:ascii="Times New Roman" w:eastAsia="Times New Roman" w:hAnsi="Times New Roman" w:cs="Times New Roman"/>
        </w:rPr>
        <w:t>war figure</w:t>
      </w:r>
      <w:r w:rsidRPr="00A05F18">
        <w:rPr>
          <w:rFonts w:ascii="Times New Roman" w:eastAsia="Times New Roman" w:hAnsi="Times New Roman" w:cs="Times New Roman"/>
        </w:rPr>
        <w:t xml:space="preserve"> in his own right.</w:t>
      </w:r>
      <w:r w:rsidRPr="00A05F18">
        <w:rPr>
          <w:rFonts w:ascii="Times New Roman" w:eastAsia="Times New Roman" w:hAnsi="Times New Roman" w:cs="Times New Roman"/>
          <w:vertAlign w:val="superscript"/>
        </w:rPr>
        <w:footnoteReference w:id="8"/>
      </w:r>
      <w:r w:rsidRPr="00A05F18">
        <w:rPr>
          <w:rFonts w:ascii="Times New Roman" w:eastAsia="Times New Roman" w:hAnsi="Times New Roman" w:cs="Times New Roman"/>
        </w:rPr>
        <w:t xml:space="preserve"> Hammond specifically states that it was Epaminondas that caused the success of Boeotia with </w:t>
      </w:r>
      <w:r w:rsidRPr="00A05F18">
        <w:rPr>
          <w:rFonts w:ascii="Times New Roman" w:eastAsia="Times New Roman" w:hAnsi="Times New Roman" w:cs="Times New Roman"/>
        </w:rPr>
        <w:t>his leadership.</w:t>
      </w:r>
      <w:r w:rsidRPr="00A05F18">
        <w:rPr>
          <w:rFonts w:ascii="Times New Roman" w:eastAsia="Times New Roman" w:hAnsi="Times New Roman" w:cs="Times New Roman"/>
          <w:vertAlign w:val="superscript"/>
        </w:rPr>
        <w:footnoteReference w:id="9"/>
      </w:r>
      <w:r w:rsidRPr="00A05F18">
        <w:rPr>
          <w:rFonts w:ascii="Times New Roman" w:eastAsia="Times New Roman" w:hAnsi="Times New Roman" w:cs="Times New Roman"/>
        </w:rPr>
        <w:t xml:space="preserve"> “Another factor to which they owed their success was the authoritative hegemony of Thebes and the brilliance of Theban commanders. Thus in 371 Epaminondas was operational commander in chief of the army of Thebans  and Boeotians. He persuad</w:t>
      </w:r>
      <w:r w:rsidRPr="00A05F18">
        <w:rPr>
          <w:rFonts w:ascii="Times New Roman" w:eastAsia="Times New Roman" w:hAnsi="Times New Roman" w:cs="Times New Roman"/>
        </w:rPr>
        <w:t xml:space="preserve">ed the seventh Boeotarch to support him in the decision to engage the enemy at Leuctra and the credit of the victory was accorded to Epaminondas”. </w:t>
      </w:r>
      <w:r w:rsidRPr="00A05F18">
        <w:rPr>
          <w:rFonts w:ascii="Times New Roman" w:eastAsia="Times New Roman" w:hAnsi="Times New Roman" w:cs="Times New Roman"/>
          <w:vertAlign w:val="superscript"/>
        </w:rPr>
        <w:footnoteReference w:id="10"/>
      </w:r>
      <w:r w:rsidRPr="00A05F18">
        <w:rPr>
          <w:rFonts w:ascii="Times New Roman" w:eastAsia="Times New Roman" w:hAnsi="Times New Roman" w:cs="Times New Roman"/>
        </w:rPr>
        <w:t xml:space="preserve">  Boeotia’s rise to power alongside Thebes is credited to the leadership of Epaminondas, </w:t>
      </w:r>
      <w:r w:rsidR="00A05F18" w:rsidRPr="00A05F18">
        <w:rPr>
          <w:rFonts w:ascii="Times New Roman" w:eastAsia="Times New Roman" w:hAnsi="Times New Roman" w:cs="Times New Roman"/>
        </w:rPr>
        <w:t xml:space="preserve"> </w:t>
      </w:r>
      <w:r w:rsidRPr="00A05F18">
        <w:rPr>
          <w:rFonts w:ascii="Times New Roman" w:eastAsia="Times New Roman" w:hAnsi="Times New Roman" w:cs="Times New Roman"/>
        </w:rPr>
        <w:t>Lectura was importa</w:t>
      </w:r>
      <w:r w:rsidRPr="00A05F18">
        <w:rPr>
          <w:rFonts w:ascii="Times New Roman" w:eastAsia="Times New Roman" w:hAnsi="Times New Roman" w:cs="Times New Roman"/>
        </w:rPr>
        <w:t xml:space="preserve">nt for Epaminondas’ claim to fame in history but to Hammond it was the political prowess of the Theban, greatly benefited both poleis, acting in a manner that proved incredible.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Epaminondas is credited </w:t>
      </w:r>
      <w:r w:rsidR="00A05F18" w:rsidRPr="00A05F18">
        <w:rPr>
          <w:rFonts w:ascii="Times New Roman" w:eastAsia="Times New Roman" w:hAnsi="Times New Roman" w:cs="Times New Roman"/>
        </w:rPr>
        <w:t>with "authoritative</w:t>
      </w:r>
      <w:r w:rsidRPr="00A05F18">
        <w:rPr>
          <w:rFonts w:ascii="Times New Roman" w:eastAsia="Times New Roman" w:hAnsi="Times New Roman" w:cs="Times New Roman"/>
        </w:rPr>
        <w:t xml:space="preserve"> hegemony” for causing the Theban </w:t>
      </w:r>
      <w:r w:rsidRPr="00A05F18">
        <w:rPr>
          <w:rFonts w:ascii="Times New Roman" w:eastAsia="Times New Roman" w:hAnsi="Times New Roman" w:cs="Times New Roman"/>
        </w:rPr>
        <w:t>hegemony however in Hammond’s work that is just another factor with the main focus being his political success, developing Boeotia as a state.  Hammond uses little modern scholarship, relaying on ancient sources and translating to explore Boeotia’s politic</w:t>
      </w:r>
      <w:r w:rsidRPr="00A05F18">
        <w:rPr>
          <w:rFonts w:ascii="Times New Roman" w:eastAsia="Times New Roman" w:hAnsi="Times New Roman" w:cs="Times New Roman"/>
        </w:rPr>
        <w:t xml:space="preserve">al development alongside Epaminondas thus having issue with limited information of the obscure Theban, without more detailed modern information hurting the article’s capabilities. </w:t>
      </w:r>
    </w:p>
    <w:p w:rsidR="007C23BD" w:rsidRPr="00A05F18" w:rsidRDefault="007C23BD" w:rsidP="0083532D">
      <w:pPr>
        <w:pStyle w:val="normal0"/>
        <w:spacing w:line="480" w:lineRule="auto"/>
        <w:rPr>
          <w:rFonts w:ascii="Times New Roman" w:eastAsia="Times New Roman" w:hAnsi="Times New Roman" w:cs="Times New Roman"/>
        </w:rPr>
      </w:pP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Christian </w:t>
      </w:r>
      <w:proofErr w:type="spellStart"/>
      <w:r w:rsidRPr="00A05F18">
        <w:rPr>
          <w:rFonts w:ascii="Times New Roman" w:eastAsia="Times New Roman" w:hAnsi="Times New Roman" w:cs="Times New Roman"/>
        </w:rPr>
        <w:t>Straueuli’s</w:t>
      </w:r>
      <w:proofErr w:type="spellEnd"/>
      <w:r w:rsidRPr="00A05F18">
        <w:rPr>
          <w:rFonts w:ascii="Times New Roman" w:eastAsia="Times New Roman" w:hAnsi="Times New Roman" w:cs="Times New Roman"/>
        </w:rPr>
        <w:t xml:space="preserve"> work c</w:t>
      </w:r>
      <w:r w:rsidR="00A05F18" w:rsidRPr="00A05F18">
        <w:rPr>
          <w:rFonts w:ascii="Times New Roman" w:eastAsia="Times New Roman" w:hAnsi="Times New Roman" w:cs="Times New Roman"/>
        </w:rPr>
        <w:t>overed the reasoning for Epaminondas's</w:t>
      </w:r>
      <w:r w:rsidRPr="00A05F18">
        <w:rPr>
          <w:rFonts w:ascii="Times New Roman" w:eastAsia="Times New Roman" w:hAnsi="Times New Roman" w:cs="Times New Roman"/>
        </w:rPr>
        <w:t xml:space="preserve"> victory over the Spartans at the Battle of Leuctra, the Theban’s claim to fame. Straeuli discusses the quality and quantity of troops, motivation, formation and tactics that were applied by</w:t>
      </w:r>
      <w:r w:rsidRPr="00A05F18">
        <w:rPr>
          <w:rFonts w:ascii="Times New Roman" w:eastAsia="Times New Roman" w:hAnsi="Times New Roman" w:cs="Times New Roman"/>
        </w:rPr>
        <w:t xml:space="preserve"> the generals, giving a clear reasoning for Epaminondas’ victory.  Epaminondas’ tactics were not completely ‘revolutionary’, with the Thebans lacking trust in their allies in fear of defeat took the Spartans head on, moving Thebes’s best warriors to the le</w:t>
      </w:r>
      <w:r w:rsidRPr="00A05F18">
        <w:rPr>
          <w:rFonts w:ascii="Times New Roman" w:eastAsia="Times New Roman" w:hAnsi="Times New Roman" w:cs="Times New Roman"/>
        </w:rPr>
        <w:t>ft side to defeat the most experienced enemies. “The centre and left wing, held by their allies, were ordered to withdraw and not face those who opposed them until the Spartans were defeated (Hanson 1988:1998). The line was also set up in the oblique forma</w:t>
      </w:r>
      <w:r w:rsidRPr="00A05F18">
        <w:rPr>
          <w:rFonts w:ascii="Times New Roman" w:eastAsia="Times New Roman" w:hAnsi="Times New Roman" w:cs="Times New Roman"/>
        </w:rPr>
        <w:t xml:space="preserve">tion. Cawkwell sees three revolutionary innovations in this set up. Firstly, the concentration of forces was on the left instead of </w:t>
      </w:r>
      <w:r w:rsidRPr="00A05F18">
        <w:rPr>
          <w:rFonts w:ascii="Times New Roman" w:eastAsia="Times New Roman" w:hAnsi="Times New Roman" w:cs="Times New Roman"/>
        </w:rPr>
        <w:lastRenderedPageBreak/>
        <w:t>the right (Cawkwell 1972:259). Secondly, ordering troops not to fight but slowly withdraw. Last is the oblique formation.”</w:t>
      </w:r>
      <w:r w:rsidRPr="00A05F18">
        <w:rPr>
          <w:rFonts w:ascii="Times New Roman" w:eastAsia="Times New Roman" w:hAnsi="Times New Roman" w:cs="Times New Roman"/>
          <w:vertAlign w:val="superscript"/>
        </w:rPr>
        <w:footnoteReference w:id="11"/>
      </w:r>
      <w:r w:rsidRPr="00A05F18">
        <w:rPr>
          <w:rFonts w:ascii="Times New Roman" w:eastAsia="Times New Roman" w:hAnsi="Times New Roman" w:cs="Times New Roman"/>
        </w:rPr>
        <w:t xml:space="preserve"> </w:t>
      </w:r>
      <w:r w:rsidRPr="00A05F18">
        <w:rPr>
          <w:rFonts w:ascii="Times New Roman" w:eastAsia="Times New Roman" w:hAnsi="Times New Roman" w:cs="Times New Roman"/>
        </w:rPr>
        <w:t xml:space="preserve">Epaminondas’ tactical planning was instrumental in defeating the Spartans, Cawkwell viewed his tactics as revolutionary distinguishing Epaminondas apart from other commanders for earning a land victory against Sparta, using tactics that the enemy wouldn’t </w:t>
      </w:r>
      <w:r w:rsidRPr="00A05F18">
        <w:rPr>
          <w:rFonts w:ascii="Times New Roman" w:eastAsia="Times New Roman" w:hAnsi="Times New Roman" w:cs="Times New Roman"/>
        </w:rPr>
        <w:t xml:space="preserve">expect. </w:t>
      </w:r>
      <w:proofErr w:type="spellStart"/>
      <w:r w:rsidRPr="00A05F18">
        <w:rPr>
          <w:rFonts w:ascii="Times New Roman" w:eastAsia="Times New Roman" w:hAnsi="Times New Roman" w:cs="Times New Roman"/>
        </w:rPr>
        <w:t>Cawkwell’s</w:t>
      </w:r>
      <w:proofErr w:type="spellEnd"/>
      <w:r w:rsidRPr="00A05F18">
        <w:rPr>
          <w:rFonts w:ascii="Times New Roman" w:eastAsia="Times New Roman" w:hAnsi="Times New Roman" w:cs="Times New Roman"/>
        </w:rPr>
        <w:t xml:space="preserve"> view that Epaminondas tactics was revolutionary was criticized by Hanson, having reported said tactics were already used in another battle an example of which was the </w:t>
      </w:r>
      <w:r w:rsidR="00A05F18" w:rsidRPr="00A05F18">
        <w:rPr>
          <w:rFonts w:ascii="Times New Roman" w:eastAsia="Times New Roman" w:hAnsi="Times New Roman" w:cs="Times New Roman"/>
        </w:rPr>
        <w:t>cavalry</w:t>
      </w:r>
      <w:r w:rsidRPr="00A05F18">
        <w:rPr>
          <w:rFonts w:ascii="Times New Roman" w:eastAsia="Times New Roman" w:hAnsi="Times New Roman" w:cs="Times New Roman"/>
        </w:rPr>
        <w:t>. “Once again Hanson disputes this, as cavalry had already play</w:t>
      </w:r>
      <w:r w:rsidRPr="00A05F18">
        <w:rPr>
          <w:rFonts w:ascii="Times New Roman" w:eastAsia="Times New Roman" w:hAnsi="Times New Roman" w:cs="Times New Roman"/>
        </w:rPr>
        <w:t>ed a role in battles since the Peloponnesian War (1988:195). However, the Thebans’ use of cavalry and their ability to integrate them into their army and tactics was inspired. Where the Spartan cavalry seemed to fight independently and through this impeded</w:t>
      </w:r>
      <w:r w:rsidRPr="00A05F18">
        <w:rPr>
          <w:rFonts w:ascii="Times New Roman" w:eastAsia="Times New Roman" w:hAnsi="Times New Roman" w:cs="Times New Roman"/>
        </w:rPr>
        <w:t xml:space="preserve"> the hoplite attack and disrupted them, the Boeotian cavalry was able to work together with the hoplites in order to reach a combined victory.”</w:t>
      </w:r>
      <w:r w:rsidRPr="00A05F18">
        <w:rPr>
          <w:rFonts w:ascii="Times New Roman" w:eastAsia="Times New Roman" w:hAnsi="Times New Roman" w:cs="Times New Roman"/>
          <w:vertAlign w:val="superscript"/>
        </w:rPr>
        <w:footnoteReference w:id="12"/>
      </w:r>
      <w:r w:rsidRPr="00A05F18">
        <w:rPr>
          <w:rFonts w:ascii="Times New Roman" w:eastAsia="Times New Roman" w:hAnsi="Times New Roman" w:cs="Times New Roman"/>
        </w:rPr>
        <w:t xml:space="preserve">  Starueli when comparing scholars prefers Cawkwell,  understanding the uniqueness of Epaminondas’s tactics agai</w:t>
      </w:r>
      <w:r w:rsidRPr="00A05F18">
        <w:rPr>
          <w:rFonts w:ascii="Times New Roman" w:eastAsia="Times New Roman" w:hAnsi="Times New Roman" w:cs="Times New Roman"/>
        </w:rPr>
        <w:t>nst the Spartans keeping units close with great tactics, able to overcome a once thought undefeatable force. Though not revolutionary caused the Theban hegemony his claim to fame. Epaminondas is presented as a intellectual, using unique tactics that the en</w:t>
      </w:r>
      <w:r w:rsidRPr="00A05F18">
        <w:rPr>
          <w:rFonts w:ascii="Times New Roman" w:eastAsia="Times New Roman" w:hAnsi="Times New Roman" w:cs="Times New Roman"/>
        </w:rPr>
        <w:t xml:space="preserve">emy did not thought of, with modern scholarship recognising such </w:t>
      </w:r>
      <w:r w:rsidR="00A05F18" w:rsidRPr="00A05F18">
        <w:rPr>
          <w:rFonts w:ascii="Times New Roman" w:eastAsia="Times New Roman" w:hAnsi="Times New Roman" w:cs="Times New Roman"/>
        </w:rPr>
        <w:t>genius</w:t>
      </w:r>
      <w:r w:rsidRPr="00A05F18">
        <w:rPr>
          <w:rFonts w:ascii="Times New Roman" w:eastAsia="Times New Roman" w:hAnsi="Times New Roman" w:cs="Times New Roman"/>
        </w:rPr>
        <w:t xml:space="preserve"> adding to my argument the Theban should be recognized as an important war figure.  Xenophon is brought up in the article, specifically his personal bias towards the Theban side consider</w:t>
      </w:r>
      <w:r w:rsidRPr="00A05F18">
        <w:rPr>
          <w:rFonts w:ascii="Times New Roman" w:eastAsia="Times New Roman" w:hAnsi="Times New Roman" w:cs="Times New Roman"/>
        </w:rPr>
        <w:t xml:space="preserve">ing he was Spartan thus only seeing it from their perspective rather than a neutral view. Thus contributing to the obscurity of Epaminondas a missed opportunity to learn the Spartan’s perspective of the Theban’s tactical prowess.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 Critically </w:t>
      </w:r>
      <w:proofErr w:type="spellStart"/>
      <w:r w:rsidRPr="00A05F18">
        <w:rPr>
          <w:rFonts w:ascii="Times New Roman" w:eastAsia="Times New Roman" w:hAnsi="Times New Roman" w:cs="Times New Roman"/>
        </w:rPr>
        <w:t>Straeuli’s</w:t>
      </w:r>
      <w:proofErr w:type="spellEnd"/>
      <w:r w:rsidRPr="00A05F18">
        <w:rPr>
          <w:rFonts w:ascii="Times New Roman" w:eastAsia="Times New Roman" w:hAnsi="Times New Roman" w:cs="Times New Roman"/>
        </w:rPr>
        <w:t xml:space="preserve"> wo</w:t>
      </w:r>
      <w:r w:rsidRPr="00A05F18">
        <w:rPr>
          <w:rFonts w:ascii="Times New Roman" w:eastAsia="Times New Roman" w:hAnsi="Times New Roman" w:cs="Times New Roman"/>
        </w:rPr>
        <w:t xml:space="preserve">rk contributes to Epaminondas as an important </w:t>
      </w:r>
      <w:r w:rsidR="00A05F18" w:rsidRPr="00A05F18">
        <w:rPr>
          <w:rFonts w:ascii="Times New Roman" w:eastAsia="Times New Roman" w:hAnsi="Times New Roman" w:cs="Times New Roman"/>
        </w:rPr>
        <w:t>war figure</w:t>
      </w:r>
      <w:r w:rsidRPr="00A05F18">
        <w:rPr>
          <w:rFonts w:ascii="Times New Roman" w:eastAsia="Times New Roman" w:hAnsi="Times New Roman" w:cs="Times New Roman"/>
        </w:rPr>
        <w:t xml:space="preserve">  analysing and criticizing other modern scholars work, helping readers understand the reason for Thebes victory through Epaminondas’ tactical talent leading to his polis’ hegemony, a similar view held</w:t>
      </w:r>
      <w:r w:rsidRPr="00A05F18">
        <w:rPr>
          <w:rFonts w:ascii="Times New Roman" w:eastAsia="Times New Roman" w:hAnsi="Times New Roman" w:cs="Times New Roman"/>
        </w:rPr>
        <w:t xml:space="preserve"> by Cawkwell. Furthermore the article itself focuses on the warrior traits of Epaminondas, his ‘revolutionary’ tactics helps him stand out for overcoming the Spartans, adding to my argument he was an important war figure in ancient Greek history.  </w:t>
      </w:r>
    </w:p>
    <w:p w:rsidR="007C23BD" w:rsidRPr="00A05F18" w:rsidRDefault="007C23BD" w:rsidP="0083532D">
      <w:pPr>
        <w:pStyle w:val="normal0"/>
        <w:spacing w:line="480" w:lineRule="auto"/>
        <w:rPr>
          <w:rFonts w:ascii="Times New Roman" w:eastAsia="Times New Roman" w:hAnsi="Times New Roman" w:cs="Times New Roman"/>
        </w:rPr>
      </w:pP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Stephe</w:t>
      </w:r>
      <w:r w:rsidRPr="00A05F18">
        <w:rPr>
          <w:rFonts w:ascii="Times New Roman" w:eastAsia="Times New Roman" w:hAnsi="Times New Roman" w:cs="Times New Roman"/>
        </w:rPr>
        <w:t xml:space="preserve">n Ruzicka’s article discusses Epaminondas’ desire for naval hegemony, </w:t>
      </w:r>
      <w:r w:rsidR="00A05F18" w:rsidRPr="00A05F18">
        <w:rPr>
          <w:rFonts w:ascii="Times New Roman" w:eastAsia="Times New Roman" w:hAnsi="Times New Roman" w:cs="Times New Roman"/>
        </w:rPr>
        <w:t>depriving</w:t>
      </w:r>
      <w:r w:rsidRPr="00A05F18">
        <w:rPr>
          <w:rFonts w:ascii="Times New Roman" w:eastAsia="Times New Roman" w:hAnsi="Times New Roman" w:cs="Times New Roman"/>
        </w:rPr>
        <w:t xml:space="preserve"> Athens’ claim to dominance by converting poleis to an T</w:t>
      </w:r>
      <w:r w:rsidR="009F5ECA">
        <w:rPr>
          <w:rFonts w:ascii="Times New Roman" w:eastAsia="Times New Roman" w:hAnsi="Times New Roman" w:cs="Times New Roman"/>
        </w:rPr>
        <w:t xml:space="preserve">heban alliance, using </w:t>
      </w:r>
      <w:proofErr w:type="spellStart"/>
      <w:r w:rsidR="009F5ECA">
        <w:rPr>
          <w:rFonts w:ascii="Times New Roman" w:eastAsia="Times New Roman" w:hAnsi="Times New Roman" w:cs="Times New Roman"/>
        </w:rPr>
        <w:t>Didorous</w:t>
      </w:r>
      <w:proofErr w:type="spellEnd"/>
      <w:r w:rsidR="009F5ECA">
        <w:rPr>
          <w:rFonts w:ascii="Times New Roman" w:eastAsia="Times New Roman" w:hAnsi="Times New Roman" w:cs="Times New Roman"/>
        </w:rPr>
        <w:t>’</w:t>
      </w:r>
      <w:r w:rsidRPr="00A05F18">
        <w:rPr>
          <w:rFonts w:ascii="Times New Roman" w:eastAsia="Times New Roman" w:hAnsi="Times New Roman" w:cs="Times New Roman"/>
        </w:rPr>
        <w:t xml:space="preserve"> work to establish connections between Athenian </w:t>
      </w:r>
      <w:r w:rsidR="00A05F18" w:rsidRPr="00A05F18">
        <w:rPr>
          <w:rFonts w:ascii="Times New Roman" w:eastAsia="Times New Roman" w:hAnsi="Times New Roman" w:cs="Times New Roman"/>
        </w:rPr>
        <w:t>aligned</w:t>
      </w:r>
      <w:r w:rsidRPr="00A05F18">
        <w:rPr>
          <w:rFonts w:ascii="Times New Roman" w:eastAsia="Times New Roman" w:hAnsi="Times New Roman" w:cs="Times New Roman"/>
        </w:rPr>
        <w:t xml:space="preserve"> poleis and the Social War.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“It</w:t>
      </w:r>
      <w:r w:rsidRPr="00A05F18">
        <w:rPr>
          <w:rFonts w:ascii="Times New Roman" w:eastAsia="Times New Roman" w:hAnsi="Times New Roman" w:cs="Times New Roman"/>
        </w:rPr>
        <w:t xml:space="preserve"> i</w:t>
      </w:r>
      <w:r w:rsidR="009F5ECA">
        <w:rPr>
          <w:rFonts w:ascii="Times New Roman" w:eastAsia="Times New Roman" w:hAnsi="Times New Roman" w:cs="Times New Roman"/>
        </w:rPr>
        <w:t xml:space="preserve">s not surprising that </w:t>
      </w:r>
      <w:proofErr w:type="spellStart"/>
      <w:r w:rsidR="009F5ECA">
        <w:rPr>
          <w:rFonts w:ascii="Times New Roman" w:eastAsia="Times New Roman" w:hAnsi="Times New Roman" w:cs="Times New Roman"/>
        </w:rPr>
        <w:t>Didorous</w:t>
      </w:r>
      <w:proofErr w:type="spellEnd"/>
      <w:r w:rsidR="009F5ECA">
        <w:rPr>
          <w:rFonts w:ascii="Times New Roman" w:eastAsia="Times New Roman" w:hAnsi="Times New Roman" w:cs="Times New Roman"/>
        </w:rPr>
        <w:t>’</w:t>
      </w:r>
      <w:r w:rsidRPr="00A05F18">
        <w:rPr>
          <w:rFonts w:ascii="Times New Roman" w:eastAsia="Times New Roman" w:hAnsi="Times New Roman" w:cs="Times New Roman"/>
        </w:rPr>
        <w:t xml:space="preserve"> narrative of Epaminondas 364/3 naval expedition is rather brief and free of circumstantial detail. Since the mere appearance of a Theban fleet in the Aegean along with the news of Theban naval construction undoubtedly rai</w:t>
      </w:r>
      <w:r w:rsidRPr="00A05F18">
        <w:rPr>
          <w:rFonts w:ascii="Times New Roman" w:eastAsia="Times New Roman" w:hAnsi="Times New Roman" w:cs="Times New Roman"/>
        </w:rPr>
        <w:t xml:space="preserve">sed apprehensions  of </w:t>
      </w:r>
      <w:r w:rsidR="009F5ECA" w:rsidRPr="009F5ECA">
        <w:rPr>
          <w:rFonts w:ascii="Times New Roman" w:eastAsia="Times New Roman" w:hAnsi="Times New Roman" w:cs="Times New Roman"/>
        </w:rPr>
        <w:t>imminent</w:t>
      </w:r>
      <w:r w:rsidRPr="00A05F18">
        <w:rPr>
          <w:rFonts w:ascii="Times New Roman" w:eastAsia="Times New Roman" w:hAnsi="Times New Roman" w:cs="Times New Roman"/>
        </w:rPr>
        <w:t xml:space="preserve"> Persian backed anti Athenian warfare, Rhodes, Chios and Byzantium Athens's major naval allies properly moved immediately to divest themselves of Athenian ties.” </w:t>
      </w:r>
      <w:r w:rsidRPr="00A05F18">
        <w:rPr>
          <w:rFonts w:ascii="Times New Roman" w:eastAsia="Times New Roman" w:hAnsi="Times New Roman" w:cs="Times New Roman"/>
          <w:vertAlign w:val="superscript"/>
        </w:rPr>
        <w:footnoteReference w:id="13"/>
      </w:r>
      <w:r w:rsidRPr="00A05F18">
        <w:rPr>
          <w:rFonts w:ascii="Times New Roman" w:eastAsia="Times New Roman" w:hAnsi="Times New Roman" w:cs="Times New Roman"/>
        </w:rPr>
        <w:t xml:space="preserve"> Epaminondas is suggested to be a schemer, purposely placing a</w:t>
      </w:r>
      <w:r w:rsidRPr="00A05F18">
        <w:rPr>
          <w:rFonts w:ascii="Times New Roman" w:eastAsia="Times New Roman" w:hAnsi="Times New Roman" w:cs="Times New Roman"/>
        </w:rPr>
        <w:t xml:space="preserve"> Theban fleet to cause disarray in the Athenian ranks that led to a further increase in Epaminondas’ power, leaving Athens without much naval backing</w:t>
      </w:r>
      <w:r w:rsidR="009F5ECA">
        <w:rPr>
          <w:rFonts w:ascii="Times New Roman" w:eastAsia="Times New Roman" w:hAnsi="Times New Roman" w:cs="Times New Roman"/>
        </w:rPr>
        <w:t xml:space="preserve"> and a chaotic state. </w:t>
      </w:r>
      <w:proofErr w:type="spellStart"/>
      <w:r w:rsidR="009F5ECA">
        <w:rPr>
          <w:rFonts w:ascii="Times New Roman" w:eastAsia="Times New Roman" w:hAnsi="Times New Roman" w:cs="Times New Roman"/>
        </w:rPr>
        <w:t>Didorous</w:t>
      </w:r>
      <w:proofErr w:type="spellEnd"/>
      <w:r w:rsidR="009F5ECA">
        <w:rPr>
          <w:rFonts w:ascii="Times New Roman" w:eastAsia="Times New Roman" w:hAnsi="Times New Roman" w:cs="Times New Roman"/>
        </w:rPr>
        <w:t>’</w:t>
      </w:r>
      <w:r w:rsidRPr="00A05F18">
        <w:rPr>
          <w:rFonts w:ascii="Times New Roman" w:eastAsia="Times New Roman" w:hAnsi="Times New Roman" w:cs="Times New Roman"/>
        </w:rPr>
        <w:t xml:space="preserve"> narrative of Epaminondas being “brief and free of circumstantial detail” c</w:t>
      </w:r>
      <w:r w:rsidRPr="00A05F18">
        <w:rPr>
          <w:rFonts w:ascii="Times New Roman" w:eastAsia="Times New Roman" w:hAnsi="Times New Roman" w:cs="Times New Roman"/>
        </w:rPr>
        <w:t xml:space="preserve">an be viewed as a sign that his naval campaign did achieve its goal easily having turned Athens’s allies against the polis, deliberately kept brief for Epaminondas achieved his goal knowing how to play his opponents or continuing the trend of the Theban’s </w:t>
      </w:r>
      <w:r w:rsidRPr="00A05F18">
        <w:rPr>
          <w:rFonts w:ascii="Times New Roman" w:eastAsia="Times New Roman" w:hAnsi="Times New Roman" w:cs="Times New Roman"/>
        </w:rPr>
        <w:t>obscurity in text.</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 Critically Ruzicka’s article uses ancient sources including Xenophon  to give evidence for his points, using Diodorus primarily to establish the success of Epaminondas’ strategy,  acting on the wishes of Theban voting while also questio</w:t>
      </w:r>
      <w:r w:rsidRPr="00A05F18">
        <w:rPr>
          <w:rFonts w:ascii="Times New Roman" w:eastAsia="Times New Roman" w:hAnsi="Times New Roman" w:cs="Times New Roman"/>
        </w:rPr>
        <w:t xml:space="preserve">ning Diodorus’ reliability as a source. Modern scholarship is included as supplementary information about the state of a polis such as Athens, referencing </w:t>
      </w:r>
      <w:proofErr w:type="spellStart"/>
      <w:r w:rsidRPr="00A05F18">
        <w:rPr>
          <w:rFonts w:ascii="Times New Roman" w:eastAsia="Times New Roman" w:hAnsi="Times New Roman" w:cs="Times New Roman"/>
        </w:rPr>
        <w:t>M.Dreher</w:t>
      </w:r>
      <w:proofErr w:type="spellEnd"/>
      <w:r w:rsidRPr="00A05F18">
        <w:rPr>
          <w:rFonts w:ascii="Times New Roman" w:eastAsia="Times New Roman" w:hAnsi="Times New Roman" w:cs="Times New Roman"/>
        </w:rPr>
        <w:t xml:space="preserve"> league membership no longer required a providing of ships and troops leaving Athens unable t</w:t>
      </w:r>
      <w:r w:rsidRPr="00A05F18">
        <w:rPr>
          <w:rFonts w:ascii="Times New Roman" w:eastAsia="Times New Roman" w:hAnsi="Times New Roman" w:cs="Times New Roman"/>
        </w:rPr>
        <w:t>o rise a member’s contribution levels, showing the polis was not at the once formidable force it once was. The Theban hegemony caused by Epaminondas is merely a detail of the Theban’s life, with focus placed on his tactical prowess,  planning out a strateg</w:t>
      </w:r>
      <w:r w:rsidRPr="00A05F18">
        <w:rPr>
          <w:rFonts w:ascii="Times New Roman" w:eastAsia="Times New Roman" w:hAnsi="Times New Roman" w:cs="Times New Roman"/>
        </w:rPr>
        <w:t xml:space="preserve">y that managed to turn Athens’ allies against the polis out of fear without engaging in proper conflict. Thus </w:t>
      </w:r>
      <w:proofErr w:type="spellStart"/>
      <w:r w:rsidRPr="00A05F18">
        <w:rPr>
          <w:rFonts w:ascii="Times New Roman" w:eastAsia="Times New Roman" w:hAnsi="Times New Roman" w:cs="Times New Roman"/>
        </w:rPr>
        <w:t>Ruzicka</w:t>
      </w:r>
      <w:proofErr w:type="spellEnd"/>
      <w:r w:rsidRPr="00A05F18">
        <w:rPr>
          <w:rFonts w:ascii="Times New Roman" w:eastAsia="Times New Roman" w:hAnsi="Times New Roman" w:cs="Times New Roman"/>
        </w:rPr>
        <w:t xml:space="preserve"> shows Epaminondas’ strategic mind, able to force his opponents to act in a desired manner providing further reason why the Theban should b</w:t>
      </w:r>
      <w:r w:rsidRPr="00A05F18">
        <w:rPr>
          <w:rFonts w:ascii="Times New Roman" w:eastAsia="Times New Roman" w:hAnsi="Times New Roman" w:cs="Times New Roman"/>
        </w:rPr>
        <w:t xml:space="preserve">e recognised as an important war figure. </w:t>
      </w:r>
    </w:p>
    <w:p w:rsidR="007C23BD" w:rsidRPr="00A05F18" w:rsidRDefault="007C23BD" w:rsidP="0083532D">
      <w:pPr>
        <w:pStyle w:val="normal0"/>
        <w:spacing w:line="480" w:lineRule="auto"/>
        <w:rPr>
          <w:rFonts w:ascii="Times New Roman" w:eastAsia="Times New Roman" w:hAnsi="Times New Roman" w:cs="Times New Roman"/>
        </w:rPr>
      </w:pP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lastRenderedPageBreak/>
        <w:t xml:space="preserve">Victor Davis Hanson’s editorial </w:t>
      </w:r>
      <w:r w:rsidRPr="00A05F18">
        <w:rPr>
          <w:rFonts w:ascii="Times New Roman" w:eastAsia="Times New Roman" w:hAnsi="Times New Roman" w:cs="Times New Roman"/>
          <w:i/>
        </w:rPr>
        <w:t>Makers of Ancient History: From the Persian Wars to the Fall of Rome</w:t>
      </w:r>
      <w:r w:rsidRPr="00A05F18">
        <w:rPr>
          <w:rFonts w:ascii="Times New Roman" w:eastAsia="Times New Roman" w:hAnsi="Times New Roman" w:cs="Times New Roman"/>
        </w:rPr>
        <w:t xml:space="preserve"> dedicates a chapter specifically to Epaminondas, praising and questioning the war figure’s actions. Remarking on</w:t>
      </w:r>
      <w:r w:rsidRPr="00A05F18">
        <w:rPr>
          <w:rFonts w:ascii="Times New Roman" w:eastAsia="Times New Roman" w:hAnsi="Times New Roman" w:cs="Times New Roman"/>
        </w:rPr>
        <w:t xml:space="preserve"> the present day obscurity of Epaminondas having partly resulted from the fragmentary nature of ancient sources reflected modern and ancient focus on Athens and Sparta, viewing Thebes as backwards. Following the trend of covered writers such as Cawkwell, H</w:t>
      </w:r>
      <w:r w:rsidRPr="00A05F18">
        <w:rPr>
          <w:rFonts w:ascii="Times New Roman" w:eastAsia="Times New Roman" w:hAnsi="Times New Roman" w:cs="Times New Roman"/>
        </w:rPr>
        <w:t xml:space="preserve">anson features Xenophon who ignored Epaminondas’ achievements out of possible prejudice. “Xenophon the only extant contemporary historian of the era who chronicled the Theban invasions either did not appreciate the magnitude of Epaminondas’ achievement or </w:t>
      </w:r>
      <w:r w:rsidR="0083532D" w:rsidRPr="00A05F18">
        <w:rPr>
          <w:rFonts w:ascii="Times New Roman" w:eastAsia="Times New Roman" w:hAnsi="Times New Roman" w:cs="Times New Roman"/>
        </w:rPr>
        <w:t>harboured</w:t>
      </w:r>
      <w:r w:rsidRPr="00A05F18">
        <w:rPr>
          <w:rFonts w:ascii="Times New Roman" w:eastAsia="Times New Roman" w:hAnsi="Times New Roman" w:cs="Times New Roman"/>
        </w:rPr>
        <w:t xml:space="preserve"> a generic prejudice against all thing Theban.” </w:t>
      </w:r>
      <w:r w:rsidRPr="00A05F18">
        <w:rPr>
          <w:rFonts w:ascii="Times New Roman" w:eastAsia="Times New Roman" w:hAnsi="Times New Roman" w:cs="Times New Roman"/>
          <w:vertAlign w:val="superscript"/>
        </w:rPr>
        <w:footnoteReference w:id="14"/>
      </w:r>
      <w:r w:rsidRPr="00A05F18">
        <w:rPr>
          <w:rFonts w:ascii="Times New Roman" w:eastAsia="Times New Roman" w:hAnsi="Times New Roman" w:cs="Times New Roman"/>
        </w:rPr>
        <w:t xml:space="preserve"> Hanson marks on the limitations of Epaminondas’ coverage, realizing that it is a limited pool of information having to rely on Diodorus and </w:t>
      </w:r>
      <w:proofErr w:type="spellStart"/>
      <w:r w:rsidRPr="00A05F18">
        <w:rPr>
          <w:rFonts w:ascii="Times New Roman" w:eastAsia="Times New Roman" w:hAnsi="Times New Roman" w:cs="Times New Roman"/>
        </w:rPr>
        <w:t>Plutarch’s</w:t>
      </w:r>
      <w:proofErr w:type="spellEnd"/>
      <w:r w:rsidRPr="00A05F18">
        <w:rPr>
          <w:rFonts w:ascii="Times New Roman" w:eastAsia="Times New Roman" w:hAnsi="Times New Roman" w:cs="Times New Roman"/>
        </w:rPr>
        <w:t xml:space="preserve"> </w:t>
      </w:r>
      <w:r w:rsidRPr="00A05F18">
        <w:rPr>
          <w:rFonts w:ascii="Times New Roman" w:eastAsia="Times New Roman" w:hAnsi="Times New Roman" w:cs="Times New Roman"/>
          <w:i/>
        </w:rPr>
        <w:t>Pelopidas</w:t>
      </w:r>
      <w:r w:rsidRPr="00A05F18">
        <w:rPr>
          <w:rFonts w:ascii="Times New Roman" w:eastAsia="Times New Roman" w:hAnsi="Times New Roman" w:cs="Times New Roman"/>
        </w:rPr>
        <w:t xml:space="preserve"> for source material considering the l</w:t>
      </w:r>
      <w:r w:rsidRPr="00A05F18">
        <w:rPr>
          <w:rFonts w:ascii="Times New Roman" w:eastAsia="Times New Roman" w:hAnsi="Times New Roman" w:cs="Times New Roman"/>
        </w:rPr>
        <w:t xml:space="preserve">ost </w:t>
      </w:r>
      <w:r w:rsidRPr="00A05F18">
        <w:rPr>
          <w:rFonts w:ascii="Times New Roman" w:eastAsia="Times New Roman" w:hAnsi="Times New Roman" w:cs="Times New Roman"/>
          <w:i/>
        </w:rPr>
        <w:t>Life of Epaminondas</w:t>
      </w:r>
      <w:r w:rsidRPr="00A05F18">
        <w:rPr>
          <w:rFonts w:ascii="Times New Roman" w:eastAsia="Times New Roman" w:hAnsi="Times New Roman" w:cs="Times New Roman"/>
        </w:rPr>
        <w:t xml:space="preserve">, however this does not affect the chapter much due to its focus.  Hanson does </w:t>
      </w:r>
      <w:r w:rsidR="00A05F18" w:rsidRPr="00A05F18">
        <w:rPr>
          <w:rFonts w:ascii="Times New Roman" w:eastAsia="Times New Roman" w:hAnsi="Times New Roman" w:cs="Times New Roman"/>
        </w:rPr>
        <w:t>favour</w:t>
      </w:r>
      <w:r w:rsidRPr="00A05F18">
        <w:rPr>
          <w:rFonts w:ascii="Times New Roman" w:eastAsia="Times New Roman" w:hAnsi="Times New Roman" w:cs="Times New Roman"/>
        </w:rPr>
        <w:t xml:space="preserve"> Epaminondas within the text, though a slight criticism it is apparent through words of praise towards his leadership and disapproval of the Spartans</w:t>
      </w:r>
      <w:r w:rsidRPr="00A05F18">
        <w:rPr>
          <w:rFonts w:ascii="Times New Roman" w:eastAsia="Times New Roman" w:hAnsi="Times New Roman" w:cs="Times New Roman"/>
        </w:rPr>
        <w:t>.</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“There in brilliant fashion, the Boeotian army nearly wrecked the invading force, killed the Spartan king </w:t>
      </w:r>
      <w:proofErr w:type="spellStart"/>
      <w:r w:rsidRPr="00A05F18">
        <w:rPr>
          <w:rFonts w:ascii="Times New Roman" w:eastAsia="Times New Roman" w:hAnsi="Times New Roman" w:cs="Times New Roman"/>
        </w:rPr>
        <w:t>Klemonbrotues</w:t>
      </w:r>
      <w:proofErr w:type="spellEnd"/>
      <w:r w:rsidRPr="00A05F18">
        <w:rPr>
          <w:rFonts w:ascii="Times New Roman" w:eastAsia="Times New Roman" w:hAnsi="Times New Roman" w:cs="Times New Roman"/>
        </w:rPr>
        <w:t xml:space="preserve"> and about 400 of his elite 700 </w:t>
      </w:r>
      <w:r w:rsidR="0083532D" w:rsidRPr="00A05F18">
        <w:rPr>
          <w:rFonts w:ascii="Times New Roman" w:eastAsia="Times New Roman" w:hAnsi="Times New Roman" w:cs="Times New Roman"/>
        </w:rPr>
        <w:t>Spartan</w:t>
      </w:r>
      <w:r w:rsidRPr="00A05F18">
        <w:rPr>
          <w:rFonts w:ascii="Times New Roman" w:eastAsia="Times New Roman" w:hAnsi="Times New Roman" w:cs="Times New Roman"/>
        </w:rPr>
        <w:t xml:space="preserve"> hoplites as well as hundreds more of allied Peloponnesians and sent the scattered survivors bac</w:t>
      </w:r>
      <w:r w:rsidRPr="00A05F18">
        <w:rPr>
          <w:rFonts w:ascii="Times New Roman" w:eastAsia="Times New Roman" w:hAnsi="Times New Roman" w:cs="Times New Roman"/>
        </w:rPr>
        <w:t>k home in shame and defeat.”</w:t>
      </w:r>
      <w:r w:rsidRPr="00A05F18">
        <w:rPr>
          <w:rFonts w:ascii="Times New Roman" w:eastAsia="Times New Roman" w:hAnsi="Times New Roman" w:cs="Times New Roman"/>
          <w:vertAlign w:val="superscript"/>
        </w:rPr>
        <w:footnoteReference w:id="15"/>
      </w:r>
      <w:r w:rsidRPr="00A05F18">
        <w:rPr>
          <w:rFonts w:ascii="Times New Roman" w:eastAsia="Times New Roman" w:hAnsi="Times New Roman" w:cs="Times New Roman"/>
        </w:rPr>
        <w:t xml:space="preserve">  Leading the Boeotian army to a sheer victory, Epaminondas as a leader is heroic attributing his feat of defeating the Spartans with the work “wrecked” while his opponents are written as cowards retreating in “shame”. Arguably</w:t>
      </w:r>
      <w:r w:rsidRPr="00A05F18">
        <w:rPr>
          <w:rFonts w:ascii="Times New Roman" w:eastAsia="Times New Roman" w:hAnsi="Times New Roman" w:cs="Times New Roman"/>
        </w:rPr>
        <w:t xml:space="preserve"> Hanson wants readers to recognize what a feat Epaminondas achieved making the typically viewed unbeatable brave Spartans retreat from battle, presenting his  ‘revolutionary’ tactics.</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Epaminondas was remarkable for campaigning in the winter, ensuring a </w:t>
      </w:r>
      <w:r w:rsidR="00A05F18" w:rsidRPr="00A05F18">
        <w:rPr>
          <w:rFonts w:ascii="Times New Roman" w:eastAsia="Times New Roman" w:hAnsi="Times New Roman" w:cs="Times New Roman"/>
        </w:rPr>
        <w:t>pre-emptive</w:t>
      </w:r>
      <w:r w:rsidRPr="00A05F18">
        <w:rPr>
          <w:rFonts w:ascii="Times New Roman" w:eastAsia="Times New Roman" w:hAnsi="Times New Roman" w:cs="Times New Roman"/>
        </w:rPr>
        <w:t xml:space="preserve"> attack on his opponents, though eventually he fall in the battle of Mantinea, he caused a brief Theban hegemony being credited by Diodorus himself. “If Thebans was unable to continue its military </w:t>
      </w:r>
      <w:r w:rsidR="00A05F18" w:rsidRPr="00A05F18">
        <w:rPr>
          <w:rFonts w:ascii="Times New Roman" w:eastAsia="Times New Roman" w:hAnsi="Times New Roman" w:cs="Times New Roman"/>
        </w:rPr>
        <w:t>pre-eminence</w:t>
      </w:r>
      <w:r w:rsidRPr="00A05F18">
        <w:rPr>
          <w:rFonts w:ascii="Times New Roman" w:eastAsia="Times New Roman" w:hAnsi="Times New Roman" w:cs="Times New Roman"/>
        </w:rPr>
        <w:t xml:space="preserve"> after the death of Epaminondas at least </w:t>
      </w:r>
      <w:r w:rsidRPr="00A05F18">
        <w:rPr>
          <w:rFonts w:ascii="Times New Roman" w:eastAsia="Times New Roman" w:hAnsi="Times New Roman" w:cs="Times New Roman"/>
        </w:rPr>
        <w:t>the diminution of Sparta proved permanent.”</w:t>
      </w:r>
      <w:r w:rsidRPr="00A05F18">
        <w:rPr>
          <w:rFonts w:ascii="Times New Roman" w:eastAsia="Times New Roman" w:hAnsi="Times New Roman" w:cs="Times New Roman"/>
          <w:vertAlign w:val="superscript"/>
        </w:rPr>
        <w:footnoteReference w:id="16"/>
      </w:r>
      <w:r w:rsidRPr="00A05F18">
        <w:rPr>
          <w:rFonts w:ascii="Times New Roman" w:eastAsia="Times New Roman" w:hAnsi="Times New Roman" w:cs="Times New Roman"/>
        </w:rPr>
        <w:t xml:space="preserve"> Epaminondas </w:t>
      </w:r>
      <w:r w:rsidRPr="00A05F18">
        <w:rPr>
          <w:rFonts w:ascii="Times New Roman" w:eastAsia="Times New Roman" w:hAnsi="Times New Roman" w:cs="Times New Roman"/>
        </w:rPr>
        <w:lastRenderedPageBreak/>
        <w:t>despite his fall has been credited by Hanson to have injured Sparta permanently, preventing further invasion from the once formidable polis leaving behind a legacy that is recognised to be Thebes’s s</w:t>
      </w:r>
      <w:r w:rsidRPr="00A05F18">
        <w:rPr>
          <w:rFonts w:ascii="Times New Roman" w:eastAsia="Times New Roman" w:hAnsi="Times New Roman" w:cs="Times New Roman"/>
        </w:rPr>
        <w:t xml:space="preserve">hort hegemony.  Critically Hanson’s editorial does present Epaminondas as an important </w:t>
      </w:r>
      <w:r w:rsidR="00A05F18" w:rsidRPr="00A05F18">
        <w:rPr>
          <w:rFonts w:ascii="Times New Roman" w:eastAsia="Times New Roman" w:hAnsi="Times New Roman" w:cs="Times New Roman"/>
        </w:rPr>
        <w:t>war figure</w:t>
      </w:r>
      <w:r w:rsidRPr="00A05F18">
        <w:rPr>
          <w:rFonts w:ascii="Times New Roman" w:eastAsia="Times New Roman" w:hAnsi="Times New Roman" w:cs="Times New Roman"/>
        </w:rPr>
        <w:t xml:space="preserve"> in Ancient Greek history considering he </w:t>
      </w:r>
      <w:r w:rsidR="009F5ECA">
        <w:rPr>
          <w:rFonts w:ascii="Times New Roman" w:eastAsia="Times New Roman" w:hAnsi="Times New Roman" w:cs="Times New Roman"/>
        </w:rPr>
        <w:t>dives</w:t>
      </w:r>
      <w:r w:rsidRPr="00A05F18">
        <w:rPr>
          <w:rFonts w:ascii="Times New Roman" w:eastAsia="Times New Roman" w:hAnsi="Times New Roman" w:cs="Times New Roman"/>
        </w:rPr>
        <w:t xml:space="preserve"> into the reasoning of his actions, military prowess that was responsible for the Theban hegemony and like other</w:t>
      </w:r>
      <w:r w:rsidRPr="00A05F18">
        <w:rPr>
          <w:rFonts w:ascii="Times New Roman" w:eastAsia="Times New Roman" w:hAnsi="Times New Roman" w:cs="Times New Roman"/>
        </w:rPr>
        <w:t xml:space="preserve"> scholars explaining the reasoning for his obscurity and limited scholarship. </w:t>
      </w:r>
    </w:p>
    <w:p w:rsidR="007C23BD" w:rsidRPr="00A05F18" w:rsidRDefault="007C23BD" w:rsidP="0083532D">
      <w:pPr>
        <w:pStyle w:val="normal0"/>
        <w:spacing w:line="480" w:lineRule="auto"/>
        <w:rPr>
          <w:rFonts w:ascii="Times New Roman" w:eastAsia="Times New Roman" w:hAnsi="Times New Roman" w:cs="Times New Roman"/>
        </w:rPr>
      </w:pP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The articles I have covered within this scholarly review have all in an aspect displayed why Epaminondas was an important war figure in Ancient Greek history, following the trends of his obscurity, tactical prowess and connection to the Theban hegemony. Fr</w:t>
      </w:r>
      <w:r w:rsidRPr="00A05F18">
        <w:rPr>
          <w:rFonts w:ascii="Times New Roman" w:eastAsia="Times New Roman" w:hAnsi="Times New Roman" w:cs="Times New Roman"/>
        </w:rPr>
        <w:t xml:space="preserve">anks and Straeuli building upon the established knowledge of Epaminondas, to overcoming his obscurity left by ancient writers including Xenophon. Others view such obscurity as a shame for his tactical prowess that caused the Theban hegemony that is viewed </w:t>
      </w:r>
      <w:r w:rsidRPr="00A05F18">
        <w:rPr>
          <w:rFonts w:ascii="Times New Roman" w:eastAsia="Times New Roman" w:hAnsi="Times New Roman" w:cs="Times New Roman"/>
        </w:rPr>
        <w:t xml:space="preserve">as his greatest accomplishment or another detail in his life.  </w:t>
      </w:r>
    </w:p>
    <w:p w:rsidR="007C23BD" w:rsidRPr="00A05F18" w:rsidRDefault="00336AE6" w:rsidP="0083532D">
      <w:pPr>
        <w:pStyle w:val="normal0"/>
        <w:spacing w:line="480" w:lineRule="auto"/>
        <w:rPr>
          <w:rFonts w:ascii="Times New Roman" w:eastAsia="Times New Roman" w:hAnsi="Times New Roman" w:cs="Times New Roman"/>
        </w:rPr>
      </w:pPr>
      <w:r w:rsidRPr="00A05F18">
        <w:rPr>
          <w:rFonts w:ascii="Times New Roman" w:eastAsia="Times New Roman" w:hAnsi="Times New Roman" w:cs="Times New Roman"/>
        </w:rPr>
        <w:t xml:space="preserve">To conclude I believe that all these articles have established that Epaminondas was an important </w:t>
      </w:r>
      <w:r w:rsidR="00A05F18" w:rsidRPr="00A05F18">
        <w:rPr>
          <w:rFonts w:ascii="Times New Roman" w:eastAsia="Times New Roman" w:hAnsi="Times New Roman" w:cs="Times New Roman"/>
        </w:rPr>
        <w:t>war figure</w:t>
      </w:r>
      <w:r w:rsidRPr="00A05F18">
        <w:rPr>
          <w:rFonts w:ascii="Times New Roman" w:eastAsia="Times New Roman" w:hAnsi="Times New Roman" w:cs="Times New Roman"/>
        </w:rPr>
        <w:t xml:space="preserve"> in Ancient Greek history, despite his obscurity was an excellent tactician and politi</w:t>
      </w:r>
      <w:r w:rsidRPr="00A05F18">
        <w:rPr>
          <w:rFonts w:ascii="Times New Roman" w:eastAsia="Times New Roman" w:hAnsi="Times New Roman" w:cs="Times New Roman"/>
        </w:rPr>
        <w:t xml:space="preserve">cian helping lead Thebes into hegemony, a feat that should be known to many more. </w:t>
      </w:r>
    </w:p>
    <w:p w:rsidR="007C23BD" w:rsidRDefault="007C23BD">
      <w:pPr>
        <w:pStyle w:val="normal0"/>
        <w:rPr>
          <w:rFonts w:ascii="Times New Roman" w:eastAsia="Times New Roman" w:hAnsi="Times New Roman" w:cs="Times New Roman"/>
        </w:rPr>
      </w:pPr>
    </w:p>
    <w:p w:rsidR="007C23BD" w:rsidRDefault="007C23BD">
      <w:pPr>
        <w:pStyle w:val="normal0"/>
        <w:rPr>
          <w:rFonts w:ascii="Times New Roman" w:eastAsia="Times New Roman" w:hAnsi="Times New Roman" w:cs="Times New Roman"/>
        </w:rPr>
      </w:pPr>
    </w:p>
    <w:p w:rsidR="007C23BD" w:rsidRDefault="00A05F18">
      <w:pPr>
        <w:pStyle w:val="normal0"/>
        <w:rPr>
          <w:rFonts w:ascii="Times New Roman" w:eastAsia="Times New Roman" w:hAnsi="Times New Roman" w:cs="Times New Roman"/>
        </w:rPr>
      </w:pPr>
      <w:r w:rsidRPr="0083532D">
        <w:rPr>
          <w:rFonts w:ascii="Times New Roman" w:eastAsia="Times New Roman" w:hAnsi="Times New Roman" w:cs="Times New Roman"/>
          <w:b/>
        </w:rPr>
        <w:t>Word count</w:t>
      </w:r>
      <w:r>
        <w:rPr>
          <w:rFonts w:ascii="Times New Roman" w:eastAsia="Times New Roman" w:hAnsi="Times New Roman" w:cs="Times New Roman"/>
        </w:rPr>
        <w:t>: 2664</w:t>
      </w:r>
    </w:p>
    <w:p w:rsidR="007C23BD" w:rsidRDefault="007C23BD">
      <w:pPr>
        <w:pStyle w:val="normal0"/>
        <w:rPr>
          <w:rFonts w:ascii="Times New Roman" w:eastAsia="Times New Roman" w:hAnsi="Times New Roman" w:cs="Times New Roman"/>
        </w:rPr>
      </w:pPr>
    </w:p>
    <w:p w:rsidR="007C23BD" w:rsidRDefault="00336AE6">
      <w:pPr>
        <w:pStyle w:val="normal0"/>
        <w:rPr>
          <w:rFonts w:ascii="Times New Roman" w:eastAsia="Times New Roman" w:hAnsi="Times New Roman" w:cs="Times New Roman"/>
          <w:b/>
          <w:u w:val="single"/>
        </w:rPr>
      </w:pPr>
      <w:r>
        <w:rPr>
          <w:rFonts w:ascii="Times New Roman" w:eastAsia="Times New Roman" w:hAnsi="Times New Roman" w:cs="Times New Roman"/>
          <w:b/>
          <w:u w:val="single"/>
        </w:rPr>
        <w:t>Bibliography</w:t>
      </w:r>
    </w:p>
    <w:p w:rsidR="007C23BD" w:rsidRDefault="007C23BD">
      <w:pPr>
        <w:pStyle w:val="normal0"/>
        <w:rPr>
          <w:rFonts w:ascii="Times New Roman" w:eastAsia="Times New Roman" w:hAnsi="Times New Roman" w:cs="Times New Roman"/>
        </w:rPr>
      </w:pP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1 - Cawkwell George </w:t>
      </w:r>
      <w:r>
        <w:rPr>
          <w:rFonts w:ascii="Times New Roman" w:eastAsia="Times New Roman" w:hAnsi="Times New Roman" w:cs="Times New Roman"/>
          <w:i/>
        </w:rPr>
        <w:t>Cyrene to Chaeronea: Chapter 15 Epaminondas and Thebes</w:t>
      </w:r>
      <w:r>
        <w:rPr>
          <w:rFonts w:ascii="Times New Roman" w:eastAsia="Times New Roman" w:hAnsi="Times New Roman" w:cs="Times New Roman"/>
        </w:rPr>
        <w:t xml:space="preserve"> Oxford University Press (2011) P.302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2 - </w:t>
      </w:r>
      <w:r>
        <w:rPr>
          <w:rFonts w:ascii="Times New Roman" w:eastAsia="Times New Roman" w:hAnsi="Times New Roman" w:cs="Times New Roman"/>
          <w:sz w:val="20"/>
          <w:szCs w:val="20"/>
        </w:rPr>
        <w:t xml:space="preserve"> </w:t>
      </w:r>
      <w:r>
        <w:rPr>
          <w:rFonts w:ascii="Times New Roman" w:eastAsia="Times New Roman" w:hAnsi="Times New Roman" w:cs="Times New Roman"/>
        </w:rPr>
        <w:t>Robert M. Frank</w:t>
      </w:r>
      <w:r>
        <w:rPr>
          <w:rFonts w:ascii="Times New Roman" w:eastAsia="Times New Roman" w:hAnsi="Times New Roman" w:cs="Times New Roman"/>
          <w:i/>
        </w:rPr>
        <w:t xml:space="preserve"> In s</w:t>
      </w:r>
      <w:r>
        <w:rPr>
          <w:rFonts w:ascii="Times New Roman" w:eastAsia="Times New Roman" w:hAnsi="Times New Roman" w:cs="Times New Roman"/>
          <w:i/>
        </w:rPr>
        <w:t xml:space="preserve">earch of </w:t>
      </w:r>
      <w:proofErr w:type="spellStart"/>
      <w:r>
        <w:rPr>
          <w:rFonts w:ascii="Times New Roman" w:eastAsia="Times New Roman" w:hAnsi="Times New Roman" w:cs="Times New Roman"/>
          <w:i/>
        </w:rPr>
        <w:t>Plutarch's</w:t>
      </w:r>
      <w:proofErr w:type="spellEnd"/>
      <w:r>
        <w:rPr>
          <w:rFonts w:ascii="Times New Roman" w:eastAsia="Times New Roman" w:hAnsi="Times New Roman" w:cs="Times New Roman"/>
          <w:i/>
        </w:rPr>
        <w:t xml:space="preserve"> lost life of Epaminondas: The Historian</w:t>
      </w:r>
      <w:r>
        <w:rPr>
          <w:rFonts w:ascii="Times New Roman" w:eastAsia="Times New Roman" w:hAnsi="Times New Roman" w:cs="Times New Roman"/>
        </w:rPr>
        <w:t xml:space="preserve"> </w:t>
      </w:r>
      <w:proofErr w:type="spellStart"/>
      <w:r>
        <w:rPr>
          <w:rFonts w:ascii="Times New Roman" w:eastAsia="Times New Roman" w:hAnsi="Times New Roman" w:cs="Times New Roman"/>
        </w:rPr>
        <w:t>vol</w:t>
      </w:r>
      <w:proofErr w:type="spellEnd"/>
      <w:r>
        <w:rPr>
          <w:rFonts w:ascii="Times New Roman" w:eastAsia="Times New Roman" w:hAnsi="Times New Roman" w:cs="Times New Roman"/>
        </w:rPr>
        <w:t xml:space="preserve"> 93 issue 3 Wiley-Blackwell (2017)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3-  </w:t>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Cawkwell George </w:t>
      </w:r>
      <w:r>
        <w:rPr>
          <w:rFonts w:ascii="Times New Roman" w:eastAsia="Times New Roman" w:hAnsi="Times New Roman" w:cs="Times New Roman"/>
          <w:i/>
        </w:rPr>
        <w:t>Cyrene to Chaeronea: Chapter 15 Epaminondas and Thebes</w:t>
      </w:r>
      <w:r>
        <w:rPr>
          <w:rFonts w:ascii="Times New Roman" w:eastAsia="Times New Roman" w:hAnsi="Times New Roman" w:cs="Times New Roman"/>
        </w:rPr>
        <w:t xml:space="preserve"> Oxford University Press (2011) P.302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Cawkwell George </w:t>
      </w:r>
      <w:r>
        <w:rPr>
          <w:rFonts w:ascii="Times New Roman" w:eastAsia="Times New Roman" w:hAnsi="Times New Roman" w:cs="Times New Roman"/>
          <w:i/>
        </w:rPr>
        <w:t>Cyrene to Chaeronea: C</w:t>
      </w:r>
      <w:r>
        <w:rPr>
          <w:rFonts w:ascii="Times New Roman" w:eastAsia="Times New Roman" w:hAnsi="Times New Roman" w:cs="Times New Roman"/>
          <w:i/>
        </w:rPr>
        <w:t>hapter 15 Epaminondas and Thebes</w:t>
      </w:r>
      <w:r>
        <w:rPr>
          <w:rFonts w:ascii="Times New Roman" w:eastAsia="Times New Roman" w:hAnsi="Times New Roman" w:cs="Times New Roman"/>
        </w:rPr>
        <w:t xml:space="preserve"> Oxford University Press (2011) P.320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5 - N.G.L Hammond </w:t>
      </w:r>
      <w:r>
        <w:rPr>
          <w:rFonts w:ascii="Times New Roman" w:eastAsia="Times New Roman" w:hAnsi="Times New Roman" w:cs="Times New Roman"/>
          <w:i/>
        </w:rPr>
        <w:t>Political Developments in Boeotia: The Classical Quarterly</w:t>
      </w:r>
      <w:r>
        <w:rPr>
          <w:rFonts w:ascii="Times New Roman" w:eastAsia="Times New Roman" w:hAnsi="Times New Roman" w:cs="Times New Roman"/>
        </w:rPr>
        <w:t xml:space="preserve"> </w:t>
      </w:r>
      <w:proofErr w:type="spellStart"/>
      <w:r>
        <w:rPr>
          <w:rFonts w:ascii="Times New Roman" w:eastAsia="Times New Roman" w:hAnsi="Times New Roman" w:cs="Times New Roman"/>
        </w:rPr>
        <w:t>Vol</w:t>
      </w:r>
      <w:proofErr w:type="spellEnd"/>
      <w:r>
        <w:rPr>
          <w:rFonts w:ascii="Times New Roman" w:eastAsia="Times New Roman" w:hAnsi="Times New Roman" w:cs="Times New Roman"/>
        </w:rPr>
        <w:t xml:space="preserve"> 50, No 1 pp. 80-93 Cambridge University Press on behalf of The Classical Association (2000) P.10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6- </w:t>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N.G.L Hammond </w:t>
      </w:r>
      <w:r>
        <w:rPr>
          <w:rFonts w:ascii="Times New Roman" w:eastAsia="Times New Roman" w:hAnsi="Times New Roman" w:cs="Times New Roman"/>
          <w:i/>
        </w:rPr>
        <w:t>Political Developments in Boeotia: The Classical Quarterly</w:t>
      </w:r>
      <w:r>
        <w:rPr>
          <w:rFonts w:ascii="Times New Roman" w:eastAsia="Times New Roman" w:hAnsi="Times New Roman" w:cs="Times New Roman"/>
        </w:rPr>
        <w:t xml:space="preserve"> </w:t>
      </w:r>
      <w:proofErr w:type="spellStart"/>
      <w:r>
        <w:rPr>
          <w:rFonts w:ascii="Times New Roman" w:eastAsia="Times New Roman" w:hAnsi="Times New Roman" w:cs="Times New Roman"/>
        </w:rPr>
        <w:t>Vol</w:t>
      </w:r>
      <w:proofErr w:type="spellEnd"/>
      <w:r>
        <w:rPr>
          <w:rFonts w:ascii="Times New Roman" w:eastAsia="Times New Roman" w:hAnsi="Times New Roman" w:cs="Times New Roman"/>
        </w:rPr>
        <w:t xml:space="preserve"> 50, No 1 pp. 80-93 Cambridge University Press on behalf of The Classical Association (2000) P.11  </w:t>
      </w:r>
    </w:p>
    <w:p w:rsidR="007C23BD" w:rsidRDefault="00336AE6">
      <w:pPr>
        <w:pStyle w:val="normal0"/>
        <w:rPr>
          <w:rFonts w:ascii="Times New Roman" w:eastAsia="Times New Roman" w:hAnsi="Times New Roman" w:cs="Times New Roman"/>
          <w:sz w:val="20"/>
          <w:szCs w:val="20"/>
        </w:rPr>
      </w:pPr>
      <w:r>
        <w:rPr>
          <w:rFonts w:ascii="Times New Roman" w:eastAsia="Times New Roman" w:hAnsi="Times New Roman" w:cs="Times New Roman"/>
        </w:rPr>
        <w:t xml:space="preserve">7 - </w:t>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 N.G.L Hammond </w:t>
      </w:r>
      <w:r>
        <w:rPr>
          <w:rFonts w:ascii="Times New Roman" w:eastAsia="Times New Roman" w:hAnsi="Times New Roman" w:cs="Times New Roman"/>
          <w:i/>
        </w:rPr>
        <w:t>Political Developments in Boeotia: The Classical Quarterly</w:t>
      </w:r>
      <w:r>
        <w:rPr>
          <w:rFonts w:ascii="Times New Roman" w:eastAsia="Times New Roman" w:hAnsi="Times New Roman" w:cs="Times New Roman"/>
        </w:rPr>
        <w:t xml:space="preserve"> </w:t>
      </w:r>
      <w:proofErr w:type="spellStart"/>
      <w:r>
        <w:rPr>
          <w:rFonts w:ascii="Times New Roman" w:eastAsia="Times New Roman" w:hAnsi="Times New Roman" w:cs="Times New Roman"/>
        </w:rPr>
        <w:t>V</w:t>
      </w:r>
      <w:r>
        <w:rPr>
          <w:rFonts w:ascii="Times New Roman" w:eastAsia="Times New Roman" w:hAnsi="Times New Roman" w:cs="Times New Roman"/>
        </w:rPr>
        <w:t>ol</w:t>
      </w:r>
      <w:proofErr w:type="spellEnd"/>
      <w:r>
        <w:rPr>
          <w:rFonts w:ascii="Times New Roman" w:eastAsia="Times New Roman" w:hAnsi="Times New Roman" w:cs="Times New Roman"/>
        </w:rPr>
        <w:t xml:space="preserve"> 50, No 1 pp. 80-93 Cambridge University Press on behalf of The Classical Association (2000) P. </w:t>
      </w:r>
      <w:r>
        <w:rPr>
          <w:rFonts w:ascii="Times New Roman" w:eastAsia="Times New Roman" w:hAnsi="Times New Roman" w:cs="Times New Roman"/>
          <w:sz w:val="20"/>
          <w:szCs w:val="20"/>
        </w:rPr>
        <w:t>8</w:t>
      </w:r>
    </w:p>
    <w:p w:rsidR="007C23BD" w:rsidRDefault="00336AE6">
      <w:pPr>
        <w:pStyle w:val="normal0"/>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8 - N.G.L Hammond </w:t>
      </w:r>
      <w:r>
        <w:rPr>
          <w:rFonts w:ascii="Times New Roman" w:eastAsia="Times New Roman" w:hAnsi="Times New Roman" w:cs="Times New Roman"/>
          <w:i/>
        </w:rPr>
        <w:t>Political Developments in Boeotia: The Classical Quarterly</w:t>
      </w:r>
      <w:r>
        <w:rPr>
          <w:rFonts w:ascii="Times New Roman" w:eastAsia="Times New Roman" w:hAnsi="Times New Roman" w:cs="Times New Roman"/>
        </w:rPr>
        <w:t xml:space="preserve"> </w:t>
      </w:r>
      <w:proofErr w:type="spellStart"/>
      <w:r>
        <w:rPr>
          <w:rFonts w:ascii="Times New Roman" w:eastAsia="Times New Roman" w:hAnsi="Times New Roman" w:cs="Times New Roman"/>
        </w:rPr>
        <w:t>Vol</w:t>
      </w:r>
      <w:proofErr w:type="spellEnd"/>
      <w:r>
        <w:rPr>
          <w:rFonts w:ascii="Times New Roman" w:eastAsia="Times New Roman" w:hAnsi="Times New Roman" w:cs="Times New Roman"/>
        </w:rPr>
        <w:t xml:space="preserve"> 50, No 1 pp. 80-93 Cambridge University Press on behalf of The Classical As</w:t>
      </w:r>
      <w:r>
        <w:rPr>
          <w:rFonts w:ascii="Times New Roman" w:eastAsia="Times New Roman" w:hAnsi="Times New Roman" w:cs="Times New Roman"/>
        </w:rPr>
        <w:t xml:space="preserve">sociation (2000) P.11 </w:t>
      </w:r>
    </w:p>
    <w:p w:rsidR="007C23BD" w:rsidRDefault="00336AE6">
      <w:pPr>
        <w:pStyle w:val="normal0"/>
        <w:spacing w:line="240" w:lineRule="auto"/>
        <w:rPr>
          <w:rFonts w:ascii="Times New Roman" w:eastAsia="Times New Roman" w:hAnsi="Times New Roman" w:cs="Times New Roman"/>
          <w:sz w:val="20"/>
          <w:szCs w:val="20"/>
        </w:rPr>
      </w:pPr>
      <w:r>
        <w:rPr>
          <w:rFonts w:ascii="Times New Roman" w:eastAsia="Times New Roman" w:hAnsi="Times New Roman" w:cs="Times New Roman"/>
        </w:rPr>
        <w:t xml:space="preserve">9 -  N.G.L Hammond </w:t>
      </w:r>
      <w:r>
        <w:rPr>
          <w:rFonts w:ascii="Times New Roman" w:eastAsia="Times New Roman" w:hAnsi="Times New Roman" w:cs="Times New Roman"/>
          <w:i/>
        </w:rPr>
        <w:t>Political Developments in Boeotia: The Classical Quarterly</w:t>
      </w:r>
      <w:r>
        <w:rPr>
          <w:rFonts w:ascii="Times New Roman" w:eastAsia="Times New Roman" w:hAnsi="Times New Roman" w:cs="Times New Roman"/>
        </w:rPr>
        <w:t xml:space="preserve"> </w:t>
      </w:r>
      <w:proofErr w:type="spellStart"/>
      <w:r>
        <w:rPr>
          <w:rFonts w:ascii="Times New Roman" w:eastAsia="Times New Roman" w:hAnsi="Times New Roman" w:cs="Times New Roman"/>
        </w:rPr>
        <w:t>Vol</w:t>
      </w:r>
      <w:proofErr w:type="spellEnd"/>
      <w:r>
        <w:rPr>
          <w:rFonts w:ascii="Times New Roman" w:eastAsia="Times New Roman" w:hAnsi="Times New Roman" w:cs="Times New Roman"/>
        </w:rPr>
        <w:t xml:space="preserve"> 50, No 1 pp. 80-93 Cambridge University Press on behalf of The Classical Association (2000) </w:t>
      </w:r>
      <w:r>
        <w:rPr>
          <w:rFonts w:ascii="Times New Roman" w:eastAsia="Times New Roman" w:hAnsi="Times New Roman" w:cs="Times New Roman"/>
          <w:sz w:val="20"/>
          <w:szCs w:val="20"/>
        </w:rPr>
        <w:t xml:space="preserve"> P.14 </w:t>
      </w:r>
    </w:p>
    <w:p w:rsidR="007C23BD" w:rsidRDefault="00336AE6">
      <w:pPr>
        <w:pStyle w:val="norm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10 - </w:t>
      </w:r>
      <w:r>
        <w:rPr>
          <w:rFonts w:ascii="Times New Roman" w:eastAsia="Times New Roman" w:hAnsi="Times New Roman" w:cs="Times New Roman"/>
        </w:rPr>
        <w:t xml:space="preserve">N.G.L Hammond </w:t>
      </w:r>
      <w:r>
        <w:rPr>
          <w:rFonts w:ascii="Times New Roman" w:eastAsia="Times New Roman" w:hAnsi="Times New Roman" w:cs="Times New Roman"/>
          <w:i/>
        </w:rPr>
        <w:t>Political Developments in Boeotia</w:t>
      </w:r>
      <w:r>
        <w:rPr>
          <w:rFonts w:ascii="Times New Roman" w:eastAsia="Times New Roman" w:hAnsi="Times New Roman" w:cs="Times New Roman"/>
          <w:i/>
        </w:rPr>
        <w:t>: The Classical Quarterly</w:t>
      </w:r>
      <w:r>
        <w:rPr>
          <w:rFonts w:ascii="Times New Roman" w:eastAsia="Times New Roman" w:hAnsi="Times New Roman" w:cs="Times New Roman"/>
        </w:rPr>
        <w:t xml:space="preserve"> </w:t>
      </w:r>
      <w:proofErr w:type="spellStart"/>
      <w:r>
        <w:rPr>
          <w:rFonts w:ascii="Times New Roman" w:eastAsia="Times New Roman" w:hAnsi="Times New Roman" w:cs="Times New Roman"/>
        </w:rPr>
        <w:t>Vol</w:t>
      </w:r>
      <w:proofErr w:type="spellEnd"/>
      <w:r>
        <w:rPr>
          <w:rFonts w:ascii="Times New Roman" w:eastAsia="Times New Roman" w:hAnsi="Times New Roman" w:cs="Times New Roman"/>
        </w:rPr>
        <w:t xml:space="preserve"> 50, No 1 pp. 80-93 Cambridge University Press on behalf of The Classical Association (2000) </w:t>
      </w:r>
      <w:r>
        <w:rPr>
          <w:rFonts w:ascii="Times New Roman" w:eastAsia="Times New Roman" w:hAnsi="Times New Roman" w:cs="Times New Roman"/>
          <w:sz w:val="20"/>
          <w:szCs w:val="20"/>
        </w:rPr>
        <w:t xml:space="preserve"> P.14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11- Straeuli Christian </w:t>
      </w:r>
      <w:r>
        <w:rPr>
          <w:rFonts w:ascii="Times New Roman" w:eastAsia="Times New Roman" w:hAnsi="Times New Roman" w:cs="Times New Roman"/>
          <w:i/>
        </w:rPr>
        <w:t>Why did the Thebans defeat the Normally Military superior Spartans at the Battle of Leuctra (371 BC) ?</w:t>
      </w:r>
      <w:r>
        <w:rPr>
          <w:rFonts w:ascii="Times New Roman" w:eastAsia="Times New Roman" w:hAnsi="Times New Roman" w:cs="Times New Roman"/>
        </w:rPr>
        <w:t xml:space="preserve">: </w:t>
      </w:r>
      <w:proofErr w:type="spellStart"/>
      <w:r>
        <w:rPr>
          <w:rFonts w:ascii="Times New Roman" w:eastAsia="Times New Roman" w:hAnsi="Times New Roman" w:cs="Times New Roman"/>
        </w:rPr>
        <w:t>Akroterion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Vol</w:t>
      </w:r>
      <w:proofErr w:type="spellEnd"/>
      <w:r>
        <w:rPr>
          <w:rFonts w:ascii="Times New Roman" w:eastAsia="Times New Roman" w:hAnsi="Times New Roman" w:cs="Times New Roman"/>
          <w:i/>
        </w:rPr>
        <w:t xml:space="preserve"> 56 </w:t>
      </w:r>
      <w:r>
        <w:rPr>
          <w:rFonts w:ascii="Times New Roman" w:eastAsia="Times New Roman" w:hAnsi="Times New Roman" w:cs="Times New Roman"/>
        </w:rPr>
        <w:t xml:space="preserve">pp. 159 - 169 </w:t>
      </w:r>
      <w:proofErr w:type="spellStart"/>
      <w:r>
        <w:rPr>
          <w:rFonts w:ascii="Times New Roman" w:eastAsia="Times New Roman" w:hAnsi="Times New Roman" w:cs="Times New Roman"/>
        </w:rPr>
        <w:t>Akroterion</w:t>
      </w:r>
      <w:proofErr w:type="spellEnd"/>
      <w:r>
        <w:rPr>
          <w:rFonts w:ascii="Times New Roman" w:eastAsia="Times New Roman" w:hAnsi="Times New Roman" w:cs="Times New Roman"/>
        </w:rPr>
        <w:t xml:space="preserve"> (2011) P.7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12- Straeuli Christian </w:t>
      </w:r>
      <w:r>
        <w:rPr>
          <w:rFonts w:ascii="Times New Roman" w:eastAsia="Times New Roman" w:hAnsi="Times New Roman" w:cs="Times New Roman"/>
          <w:i/>
        </w:rPr>
        <w:t>Why did the Thebans defeat the Normally Military superior Spartans at the Battle of Leuctra (371 BC) ?</w:t>
      </w:r>
      <w:r>
        <w:rPr>
          <w:rFonts w:ascii="Times New Roman" w:eastAsia="Times New Roman" w:hAnsi="Times New Roman" w:cs="Times New Roman"/>
        </w:rPr>
        <w:t xml:space="preserve">: </w:t>
      </w:r>
      <w:proofErr w:type="spellStart"/>
      <w:r>
        <w:rPr>
          <w:rFonts w:ascii="Times New Roman" w:eastAsia="Times New Roman" w:hAnsi="Times New Roman" w:cs="Times New Roman"/>
        </w:rPr>
        <w:t>Akroterion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Vol</w:t>
      </w:r>
      <w:proofErr w:type="spellEnd"/>
      <w:r>
        <w:rPr>
          <w:rFonts w:ascii="Times New Roman" w:eastAsia="Times New Roman" w:hAnsi="Times New Roman" w:cs="Times New Roman"/>
          <w:i/>
        </w:rPr>
        <w:t xml:space="preserve"> 56 </w:t>
      </w:r>
      <w:r>
        <w:rPr>
          <w:rFonts w:ascii="Times New Roman" w:eastAsia="Times New Roman" w:hAnsi="Times New Roman" w:cs="Times New Roman"/>
        </w:rPr>
        <w:t xml:space="preserve">pp. 159 - 169 </w:t>
      </w:r>
      <w:proofErr w:type="spellStart"/>
      <w:r>
        <w:rPr>
          <w:rFonts w:ascii="Times New Roman" w:eastAsia="Times New Roman" w:hAnsi="Times New Roman" w:cs="Times New Roman"/>
        </w:rPr>
        <w:t>Akroterion</w:t>
      </w:r>
      <w:proofErr w:type="spellEnd"/>
      <w:r>
        <w:rPr>
          <w:rFonts w:ascii="Times New Roman" w:eastAsia="Times New Roman" w:hAnsi="Times New Roman" w:cs="Times New Roman"/>
        </w:rPr>
        <w:t xml:space="preserve"> (2011) </w:t>
      </w:r>
      <w:r>
        <w:rPr>
          <w:rFonts w:ascii="Times New Roman" w:eastAsia="Times New Roman" w:hAnsi="Times New Roman" w:cs="Times New Roman"/>
          <w:sz w:val="20"/>
          <w:szCs w:val="20"/>
        </w:rPr>
        <w:t xml:space="preserve"> P.8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13- </w:t>
      </w:r>
      <w:proofErr w:type="spellStart"/>
      <w:r>
        <w:rPr>
          <w:rFonts w:ascii="Times New Roman" w:eastAsia="Times New Roman" w:hAnsi="Times New Roman" w:cs="Times New Roman"/>
        </w:rPr>
        <w:t>Ruzicka</w:t>
      </w:r>
      <w:proofErr w:type="spellEnd"/>
      <w:r>
        <w:rPr>
          <w:rFonts w:ascii="Times New Roman" w:eastAsia="Times New Roman" w:hAnsi="Times New Roman" w:cs="Times New Roman"/>
        </w:rPr>
        <w:t xml:space="preserve"> Step</w:t>
      </w:r>
      <w:r>
        <w:rPr>
          <w:rFonts w:ascii="Times New Roman" w:eastAsia="Times New Roman" w:hAnsi="Times New Roman" w:cs="Times New Roman"/>
        </w:rPr>
        <w:t xml:space="preserve">hen </w:t>
      </w:r>
      <w:r>
        <w:rPr>
          <w:rFonts w:ascii="Times New Roman" w:eastAsia="Times New Roman" w:hAnsi="Times New Roman" w:cs="Times New Roman"/>
          <w:i/>
        </w:rPr>
        <w:t>Classical Philology</w:t>
      </w:r>
      <w:r>
        <w:rPr>
          <w:rFonts w:ascii="Times New Roman" w:eastAsia="Times New Roman" w:hAnsi="Times New Roman" w:cs="Times New Roman"/>
        </w:rPr>
        <w:t xml:space="preserve"> University of Chicago Press (January 1998) </w:t>
      </w:r>
    </w:p>
    <w:p w:rsidR="007C23BD" w:rsidRDefault="00336AE6">
      <w:pPr>
        <w:pStyle w:val="normal0"/>
        <w:spacing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rPr>
        <w:t>Gartland</w:t>
      </w:r>
      <w:proofErr w:type="spellEnd"/>
      <w:r>
        <w:rPr>
          <w:rFonts w:ascii="Times New Roman" w:eastAsia="Times New Roman" w:hAnsi="Times New Roman" w:cs="Times New Roman"/>
        </w:rPr>
        <w:t xml:space="preserve"> D. Samuel </w:t>
      </w:r>
      <w:proofErr w:type="spellStart"/>
      <w:r>
        <w:rPr>
          <w:rFonts w:ascii="Times New Roman" w:eastAsia="Times New Roman" w:hAnsi="Times New Roman" w:cs="Times New Roman"/>
          <w:i/>
        </w:rPr>
        <w:t>Boiota</w:t>
      </w:r>
      <w:proofErr w:type="spellEnd"/>
      <w:r>
        <w:rPr>
          <w:rFonts w:ascii="Times New Roman" w:eastAsia="Times New Roman" w:hAnsi="Times New Roman" w:cs="Times New Roman"/>
          <w:i/>
        </w:rPr>
        <w:t xml:space="preserve"> in the Fourth Century BC </w:t>
      </w:r>
      <w:r>
        <w:rPr>
          <w:rFonts w:ascii="Times New Roman" w:eastAsia="Times New Roman" w:hAnsi="Times New Roman" w:cs="Times New Roman"/>
        </w:rPr>
        <w:t xml:space="preserve">University of Pennsylvania Press (23 January 2017) </w:t>
      </w:r>
      <w:r>
        <w:rPr>
          <w:rFonts w:ascii="Times New Roman" w:eastAsia="Times New Roman" w:hAnsi="Times New Roman" w:cs="Times New Roman"/>
          <w:sz w:val="20"/>
          <w:szCs w:val="20"/>
        </w:rPr>
        <w:t xml:space="preserve">P.8  </w:t>
      </w:r>
    </w:p>
    <w:p w:rsidR="007C23BD" w:rsidRDefault="00336AE6">
      <w:pPr>
        <w:pStyle w:val="normal0"/>
        <w:spacing w:line="240" w:lineRule="auto"/>
        <w:rPr>
          <w:rFonts w:ascii="Times New Roman" w:eastAsia="Times New Roman" w:hAnsi="Times New Roman" w:cs="Times New Roman"/>
        </w:rPr>
      </w:pPr>
      <w:r>
        <w:rPr>
          <w:rFonts w:ascii="Times New Roman" w:eastAsia="Times New Roman" w:hAnsi="Times New Roman" w:cs="Times New Roman"/>
          <w:sz w:val="20"/>
          <w:szCs w:val="20"/>
        </w:rPr>
        <w:t xml:space="preserve">14- </w:t>
      </w:r>
      <w:r>
        <w:rPr>
          <w:rFonts w:ascii="Times New Roman" w:eastAsia="Times New Roman" w:hAnsi="Times New Roman" w:cs="Times New Roman"/>
        </w:rPr>
        <w:t xml:space="preserve">Hanson Davis </w:t>
      </w:r>
      <w:r>
        <w:rPr>
          <w:rFonts w:ascii="Times New Roman" w:eastAsia="Times New Roman" w:hAnsi="Times New Roman" w:cs="Times New Roman"/>
          <w:i/>
        </w:rPr>
        <w:t xml:space="preserve">Victor Makers of Ancient Strategy From the Persian Wars to the </w:t>
      </w:r>
      <w:r>
        <w:rPr>
          <w:rFonts w:ascii="Times New Roman" w:eastAsia="Times New Roman" w:hAnsi="Times New Roman" w:cs="Times New Roman"/>
          <w:i/>
        </w:rPr>
        <w:t xml:space="preserve">Fall of Rome: Chapter 4 Epaminondas the Theban and the Doctrine of </w:t>
      </w:r>
      <w:proofErr w:type="spellStart"/>
      <w:r>
        <w:rPr>
          <w:rFonts w:ascii="Times New Roman" w:eastAsia="Times New Roman" w:hAnsi="Times New Roman" w:cs="Times New Roman"/>
          <w:i/>
        </w:rPr>
        <w:t>Preemptive</w:t>
      </w:r>
      <w:proofErr w:type="spellEnd"/>
      <w:r>
        <w:rPr>
          <w:rFonts w:ascii="Times New Roman" w:eastAsia="Times New Roman" w:hAnsi="Times New Roman" w:cs="Times New Roman"/>
          <w:i/>
        </w:rPr>
        <w:t xml:space="preserve"> War</w:t>
      </w:r>
      <w:r>
        <w:rPr>
          <w:rFonts w:ascii="Times New Roman" w:eastAsia="Times New Roman" w:hAnsi="Times New Roman" w:cs="Times New Roman"/>
        </w:rPr>
        <w:t xml:space="preserve"> Princeton University Press; Reprint edition (16 September 2012) P.99</w:t>
      </w:r>
    </w:p>
    <w:p w:rsidR="007C23BD" w:rsidRDefault="00336AE6">
      <w:pPr>
        <w:pStyle w:val="norm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15- </w:t>
      </w:r>
      <w:r>
        <w:rPr>
          <w:rFonts w:ascii="Times New Roman" w:eastAsia="Times New Roman" w:hAnsi="Times New Roman" w:cs="Times New Roman"/>
        </w:rPr>
        <w:t xml:space="preserve">Hanson Davis </w:t>
      </w:r>
      <w:r>
        <w:rPr>
          <w:rFonts w:ascii="Times New Roman" w:eastAsia="Times New Roman" w:hAnsi="Times New Roman" w:cs="Times New Roman"/>
          <w:i/>
        </w:rPr>
        <w:t xml:space="preserve">Victor Makers of Ancient Strategy From the Persian Wars to the Fall of Rome: Chapter 4 </w:t>
      </w:r>
      <w:r>
        <w:rPr>
          <w:rFonts w:ascii="Times New Roman" w:eastAsia="Times New Roman" w:hAnsi="Times New Roman" w:cs="Times New Roman"/>
          <w:i/>
        </w:rPr>
        <w:t xml:space="preserve">Epaminondas the Theban and the Doctrine of </w:t>
      </w:r>
      <w:proofErr w:type="spellStart"/>
      <w:r>
        <w:rPr>
          <w:rFonts w:ascii="Times New Roman" w:eastAsia="Times New Roman" w:hAnsi="Times New Roman" w:cs="Times New Roman"/>
          <w:i/>
        </w:rPr>
        <w:t>Preemptive</w:t>
      </w:r>
      <w:proofErr w:type="spellEnd"/>
      <w:r>
        <w:rPr>
          <w:rFonts w:ascii="Times New Roman" w:eastAsia="Times New Roman" w:hAnsi="Times New Roman" w:cs="Times New Roman"/>
          <w:i/>
        </w:rPr>
        <w:t xml:space="preserve"> War</w:t>
      </w:r>
      <w:r>
        <w:rPr>
          <w:rFonts w:ascii="Times New Roman" w:eastAsia="Times New Roman" w:hAnsi="Times New Roman" w:cs="Times New Roman"/>
        </w:rPr>
        <w:t xml:space="preserve"> Princeton University Press; Reprint edition (16 September 2012) P.97 </w:t>
      </w:r>
    </w:p>
    <w:p w:rsidR="007C23BD" w:rsidRDefault="00336AE6">
      <w:pPr>
        <w:pStyle w:val="normal0"/>
        <w:spacing w:line="240" w:lineRule="auto"/>
        <w:rPr>
          <w:rFonts w:ascii="Times New Roman" w:eastAsia="Times New Roman" w:hAnsi="Times New Roman" w:cs="Times New Roman"/>
        </w:rPr>
      </w:pPr>
      <w:r>
        <w:rPr>
          <w:rFonts w:ascii="Times New Roman" w:eastAsia="Times New Roman" w:hAnsi="Times New Roman" w:cs="Times New Roman"/>
          <w:sz w:val="20"/>
          <w:szCs w:val="20"/>
        </w:rPr>
        <w:t xml:space="preserve">16 -  </w:t>
      </w:r>
      <w:r>
        <w:rPr>
          <w:rFonts w:ascii="Times New Roman" w:eastAsia="Times New Roman" w:hAnsi="Times New Roman" w:cs="Times New Roman"/>
        </w:rPr>
        <w:t xml:space="preserve">Hanson Davis </w:t>
      </w:r>
      <w:r>
        <w:rPr>
          <w:rFonts w:ascii="Times New Roman" w:eastAsia="Times New Roman" w:hAnsi="Times New Roman" w:cs="Times New Roman"/>
          <w:i/>
        </w:rPr>
        <w:t>Victor Makers of Ancient Strategy From the Persian Wars to the Fall of Rome: Chapter 4 Epaminondas the Theban</w:t>
      </w:r>
      <w:r>
        <w:rPr>
          <w:rFonts w:ascii="Times New Roman" w:eastAsia="Times New Roman" w:hAnsi="Times New Roman" w:cs="Times New Roman"/>
          <w:i/>
        </w:rPr>
        <w:t xml:space="preserve"> and the Doctrine of </w:t>
      </w:r>
      <w:proofErr w:type="spellStart"/>
      <w:r>
        <w:rPr>
          <w:rFonts w:ascii="Times New Roman" w:eastAsia="Times New Roman" w:hAnsi="Times New Roman" w:cs="Times New Roman"/>
          <w:i/>
        </w:rPr>
        <w:t>Preemptive</w:t>
      </w:r>
      <w:proofErr w:type="spellEnd"/>
      <w:r>
        <w:rPr>
          <w:rFonts w:ascii="Times New Roman" w:eastAsia="Times New Roman" w:hAnsi="Times New Roman" w:cs="Times New Roman"/>
          <w:i/>
        </w:rPr>
        <w:t xml:space="preserve"> War</w:t>
      </w:r>
      <w:r>
        <w:rPr>
          <w:rFonts w:ascii="Times New Roman" w:eastAsia="Times New Roman" w:hAnsi="Times New Roman" w:cs="Times New Roman"/>
        </w:rPr>
        <w:t xml:space="preserve"> Princeton University Press; Reprint edition (16 September 2012) P.106</w:t>
      </w:r>
    </w:p>
    <w:p w:rsidR="007C23BD" w:rsidRDefault="007C23BD">
      <w:pPr>
        <w:pStyle w:val="normal0"/>
        <w:spacing w:line="240" w:lineRule="auto"/>
        <w:rPr>
          <w:rFonts w:ascii="Times New Roman" w:eastAsia="Times New Roman" w:hAnsi="Times New Roman" w:cs="Times New Roman"/>
        </w:rPr>
      </w:pPr>
    </w:p>
    <w:p w:rsidR="007C23BD" w:rsidRDefault="00336AE6">
      <w:pPr>
        <w:pStyle w:val="norm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7C23BD" w:rsidRDefault="00336AE6">
      <w:pPr>
        <w:pStyle w:val="normal0"/>
        <w:rPr>
          <w:rFonts w:ascii="Times New Roman" w:eastAsia="Times New Roman" w:hAnsi="Times New Roman" w:cs="Times New Roman"/>
        </w:rPr>
      </w:pPr>
      <w:r>
        <w:rPr>
          <w:rFonts w:ascii="Times New Roman" w:eastAsia="Times New Roman" w:hAnsi="Times New Roman" w:cs="Times New Roman"/>
        </w:rPr>
        <w:t xml:space="preserve"> </w:t>
      </w: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7C23BD">
      <w:pPr>
        <w:pStyle w:val="normal0"/>
      </w:pPr>
    </w:p>
    <w:p w:rsidR="007C23BD" w:rsidRDefault="00336AE6">
      <w:pPr>
        <w:pStyle w:val="normal0"/>
      </w:pPr>
      <w:r>
        <w:t xml:space="preserve"> </w:t>
      </w:r>
    </w:p>
    <w:sectPr w:rsidR="007C23BD" w:rsidSect="007C23BD">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AE6" w:rsidRDefault="00336AE6" w:rsidP="007C23BD">
      <w:pPr>
        <w:spacing w:line="240" w:lineRule="auto"/>
      </w:pPr>
      <w:r>
        <w:separator/>
      </w:r>
    </w:p>
  </w:endnote>
  <w:endnote w:type="continuationSeparator" w:id="0">
    <w:p w:rsidR="00336AE6" w:rsidRDefault="00336AE6" w:rsidP="007C23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AE6" w:rsidRDefault="00336AE6" w:rsidP="007C23BD">
      <w:pPr>
        <w:spacing w:line="240" w:lineRule="auto"/>
      </w:pPr>
      <w:r>
        <w:separator/>
      </w:r>
    </w:p>
  </w:footnote>
  <w:footnote w:type="continuationSeparator" w:id="0">
    <w:p w:rsidR="00336AE6" w:rsidRDefault="00336AE6" w:rsidP="007C23BD">
      <w:pPr>
        <w:spacing w:line="240" w:lineRule="auto"/>
      </w:pPr>
      <w:r>
        <w:continuationSeparator/>
      </w:r>
    </w:p>
  </w:footnote>
  <w:footnote w:id="1">
    <w:p w:rsidR="007C23BD" w:rsidRDefault="00336AE6">
      <w:pPr>
        <w:pStyle w:val="normal0"/>
        <w:spacing w:line="240" w:lineRule="auto"/>
        <w:rPr>
          <w:sz w:val="20"/>
          <w:szCs w:val="20"/>
        </w:rPr>
      </w:pPr>
      <w:r>
        <w:rPr>
          <w:vertAlign w:val="superscript"/>
        </w:rPr>
        <w:footnoteRef/>
      </w:r>
      <w:r>
        <w:t>Cawkwell, 2011,</w:t>
      </w:r>
      <w:r>
        <w:rPr>
          <w:sz w:val="20"/>
          <w:szCs w:val="20"/>
        </w:rPr>
        <w:t>302</w:t>
      </w:r>
    </w:p>
  </w:footnote>
  <w:footnote w:id="2">
    <w:p w:rsidR="007C23BD" w:rsidRDefault="00336AE6">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Robert, 2017, 3 </w:t>
      </w:r>
    </w:p>
  </w:footnote>
  <w:footnote w:id="3">
    <w:p w:rsidR="007C23BD" w:rsidRDefault="00336AE6">
      <w:pPr>
        <w:pStyle w:val="normal0"/>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Cawkwell, 2011,302 </w:t>
      </w:r>
    </w:p>
    <w:p w:rsidR="007C23BD" w:rsidRDefault="007C23BD">
      <w:pPr>
        <w:pStyle w:val="normal0"/>
        <w:spacing w:line="240" w:lineRule="auto"/>
        <w:rPr>
          <w:sz w:val="20"/>
          <w:szCs w:val="20"/>
        </w:rPr>
      </w:pPr>
    </w:p>
  </w:footnote>
  <w:footnote w:id="4">
    <w:p w:rsidR="007C23BD" w:rsidRDefault="00336AE6">
      <w:pPr>
        <w:pStyle w:val="normal0"/>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Cawkwell, 2011,320 </w:t>
      </w:r>
    </w:p>
    <w:p w:rsidR="007C23BD" w:rsidRDefault="00336AE6">
      <w:pPr>
        <w:pStyle w:val="norm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footnote>
  <w:footnote w:id="5">
    <w:p w:rsidR="007C23BD" w:rsidRDefault="00336AE6">
      <w:pPr>
        <w:pStyle w:val="normal0"/>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Hammond, 2000,10 </w:t>
      </w:r>
    </w:p>
  </w:footnote>
  <w:footnote w:id="6">
    <w:p w:rsidR="007C23BD" w:rsidRDefault="00336AE6">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Hammond, 2000, 11 </w:t>
      </w:r>
    </w:p>
  </w:footnote>
  <w:footnote w:id="7">
    <w:p w:rsidR="007C23BD" w:rsidRDefault="00336AE6">
      <w:pPr>
        <w:pStyle w:val="normal0"/>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Hammond, 2000, </w:t>
      </w:r>
      <w:r>
        <w:rPr>
          <w:sz w:val="20"/>
          <w:szCs w:val="20"/>
        </w:rPr>
        <w:t>8</w:t>
      </w:r>
    </w:p>
  </w:footnote>
  <w:footnote w:id="8">
    <w:p w:rsidR="007C23BD" w:rsidRDefault="00336AE6">
      <w:pPr>
        <w:pStyle w:val="normal0"/>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 Hammond, 2000, 11 </w:t>
      </w:r>
    </w:p>
  </w:footnote>
  <w:footnote w:id="9">
    <w:p w:rsidR="007C23BD" w:rsidRDefault="00336AE6">
      <w:pPr>
        <w:pStyle w:val="normal0"/>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 Hammond, 2000, 14</w:t>
      </w:r>
    </w:p>
  </w:footnote>
  <w:footnote w:id="10">
    <w:p w:rsidR="007C23BD" w:rsidRDefault="00336AE6">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Hammond, 2000, </w:t>
      </w:r>
      <w:r>
        <w:rPr>
          <w:rFonts w:ascii="Times New Roman" w:eastAsia="Times New Roman" w:hAnsi="Times New Roman" w:cs="Times New Roman"/>
          <w:sz w:val="20"/>
          <w:szCs w:val="20"/>
        </w:rPr>
        <w:t>14</w:t>
      </w:r>
    </w:p>
  </w:footnote>
  <w:footnote w:id="11">
    <w:p w:rsidR="007C23BD" w:rsidRDefault="00336AE6">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Straeuli, 2011, 7 </w:t>
      </w:r>
    </w:p>
  </w:footnote>
  <w:footnote w:id="12">
    <w:p w:rsidR="007C23BD" w:rsidRDefault="00336AE6">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rPr>
        <w:t xml:space="preserve"> Straeuli, 2011, </w:t>
      </w:r>
      <w:r>
        <w:rPr>
          <w:rFonts w:ascii="Times New Roman" w:eastAsia="Times New Roman" w:hAnsi="Times New Roman" w:cs="Times New Roman"/>
          <w:sz w:val="20"/>
          <w:szCs w:val="20"/>
        </w:rPr>
        <w:t>8</w:t>
      </w:r>
    </w:p>
  </w:footnote>
  <w:footnote w:id="13">
    <w:p w:rsidR="007C23BD" w:rsidRDefault="00336AE6">
      <w:pPr>
        <w:pStyle w:val="normal0"/>
        <w:spacing w:line="240" w:lineRule="auto"/>
        <w:rPr>
          <w:rFonts w:ascii="Times New Roman" w:eastAsia="Times New Roman" w:hAnsi="Times New Roman" w:cs="Times New Roman"/>
        </w:rPr>
      </w:pPr>
      <w:r>
        <w:rPr>
          <w:vertAlign w:val="superscript"/>
        </w:rPr>
        <w:footnoteRef/>
      </w:r>
      <w:r>
        <w:rPr>
          <w:sz w:val="20"/>
          <w:szCs w:val="20"/>
        </w:rPr>
        <w:t xml:space="preserve">  </w:t>
      </w:r>
      <w:proofErr w:type="spellStart"/>
      <w:r>
        <w:rPr>
          <w:rFonts w:ascii="Times New Roman" w:eastAsia="Times New Roman" w:hAnsi="Times New Roman" w:cs="Times New Roman"/>
        </w:rPr>
        <w:t>Ruzicka</w:t>
      </w:r>
      <w:proofErr w:type="spellEnd"/>
      <w:r>
        <w:rPr>
          <w:rFonts w:ascii="Times New Roman" w:eastAsia="Times New Roman" w:hAnsi="Times New Roman" w:cs="Times New Roman"/>
        </w:rPr>
        <w:t xml:space="preserve">, 1998, 8 </w:t>
      </w:r>
    </w:p>
  </w:footnote>
  <w:footnote w:id="14">
    <w:p w:rsidR="007C23BD" w:rsidRDefault="00336AE6">
      <w:pPr>
        <w:pStyle w:val="normal0"/>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Hanson, 2012, 99</w:t>
      </w:r>
    </w:p>
    <w:p w:rsidR="007C23BD" w:rsidRDefault="007C23BD">
      <w:pPr>
        <w:pStyle w:val="normal0"/>
        <w:spacing w:line="240" w:lineRule="auto"/>
        <w:rPr>
          <w:rFonts w:ascii="Times New Roman" w:eastAsia="Times New Roman" w:hAnsi="Times New Roman" w:cs="Times New Roman"/>
          <w:sz w:val="20"/>
          <w:szCs w:val="20"/>
        </w:rPr>
      </w:pPr>
    </w:p>
  </w:footnote>
  <w:footnote w:id="15">
    <w:p w:rsidR="007C23BD" w:rsidRDefault="00336AE6">
      <w:pPr>
        <w:pStyle w:val="normal0"/>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rPr>
        <w:t>Han</w:t>
      </w:r>
      <w:r>
        <w:rPr>
          <w:rFonts w:ascii="Times New Roman" w:eastAsia="Times New Roman" w:hAnsi="Times New Roman" w:cs="Times New Roman"/>
        </w:rPr>
        <w:t>son, 2012, 97</w:t>
      </w:r>
    </w:p>
    <w:p w:rsidR="007C23BD" w:rsidRDefault="007C23BD">
      <w:pPr>
        <w:pStyle w:val="normal0"/>
        <w:spacing w:line="240" w:lineRule="auto"/>
        <w:rPr>
          <w:sz w:val="20"/>
          <w:szCs w:val="20"/>
        </w:rPr>
      </w:pPr>
    </w:p>
  </w:footnote>
  <w:footnote w:id="16">
    <w:p w:rsidR="007C23BD" w:rsidRDefault="00336AE6">
      <w:pPr>
        <w:pStyle w:val="normal0"/>
        <w:spacing w:line="240" w:lineRule="auto"/>
        <w:rPr>
          <w:rFonts w:ascii="Times New Roman" w:eastAsia="Times New Roman" w:hAnsi="Times New Roman" w:cs="Times New Roman"/>
        </w:rPr>
      </w:pPr>
      <w:r>
        <w:rPr>
          <w:vertAlign w:val="superscript"/>
        </w:rPr>
        <w:footnoteRef/>
      </w:r>
      <w:r>
        <w:rPr>
          <w:sz w:val="20"/>
          <w:szCs w:val="20"/>
        </w:rPr>
        <w:t xml:space="preserve"> </w:t>
      </w:r>
      <w:r>
        <w:rPr>
          <w:rFonts w:ascii="Times New Roman" w:eastAsia="Times New Roman" w:hAnsi="Times New Roman" w:cs="Times New Roman"/>
        </w:rPr>
        <w:t>Hanson, 2012 106</w:t>
      </w:r>
    </w:p>
    <w:p w:rsidR="007C23BD" w:rsidRDefault="007C23BD">
      <w:pPr>
        <w:pStyle w:val="normal0"/>
        <w:spacing w:line="240" w:lineRule="auto"/>
        <w:rPr>
          <w:sz w:val="20"/>
          <w:szCs w:val="20"/>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7C23BD"/>
    <w:rsid w:val="00336AE6"/>
    <w:rsid w:val="007C23BD"/>
    <w:rsid w:val="0083532D"/>
    <w:rsid w:val="009F5ECA"/>
    <w:rsid w:val="00A03284"/>
    <w:rsid w:val="00A05F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C23BD"/>
    <w:pPr>
      <w:keepNext/>
      <w:keepLines/>
      <w:spacing w:before="400" w:after="120"/>
      <w:outlineLvl w:val="0"/>
    </w:pPr>
    <w:rPr>
      <w:sz w:val="40"/>
      <w:szCs w:val="40"/>
    </w:rPr>
  </w:style>
  <w:style w:type="paragraph" w:styleId="Heading2">
    <w:name w:val="heading 2"/>
    <w:basedOn w:val="normal0"/>
    <w:next w:val="normal0"/>
    <w:rsid w:val="007C23BD"/>
    <w:pPr>
      <w:keepNext/>
      <w:keepLines/>
      <w:spacing w:before="360" w:after="120"/>
      <w:outlineLvl w:val="1"/>
    </w:pPr>
    <w:rPr>
      <w:sz w:val="32"/>
      <w:szCs w:val="32"/>
    </w:rPr>
  </w:style>
  <w:style w:type="paragraph" w:styleId="Heading3">
    <w:name w:val="heading 3"/>
    <w:basedOn w:val="normal0"/>
    <w:next w:val="normal0"/>
    <w:rsid w:val="007C23BD"/>
    <w:pPr>
      <w:keepNext/>
      <w:keepLines/>
      <w:spacing w:before="320" w:after="80"/>
      <w:outlineLvl w:val="2"/>
    </w:pPr>
    <w:rPr>
      <w:color w:val="434343"/>
      <w:sz w:val="28"/>
      <w:szCs w:val="28"/>
    </w:rPr>
  </w:style>
  <w:style w:type="paragraph" w:styleId="Heading4">
    <w:name w:val="heading 4"/>
    <w:basedOn w:val="normal0"/>
    <w:next w:val="normal0"/>
    <w:rsid w:val="007C23BD"/>
    <w:pPr>
      <w:keepNext/>
      <w:keepLines/>
      <w:spacing w:before="280" w:after="80"/>
      <w:outlineLvl w:val="3"/>
    </w:pPr>
    <w:rPr>
      <w:color w:val="666666"/>
      <w:sz w:val="24"/>
      <w:szCs w:val="24"/>
    </w:rPr>
  </w:style>
  <w:style w:type="paragraph" w:styleId="Heading5">
    <w:name w:val="heading 5"/>
    <w:basedOn w:val="normal0"/>
    <w:next w:val="normal0"/>
    <w:rsid w:val="007C23BD"/>
    <w:pPr>
      <w:keepNext/>
      <w:keepLines/>
      <w:spacing w:before="240" w:after="80"/>
      <w:outlineLvl w:val="4"/>
    </w:pPr>
    <w:rPr>
      <w:color w:val="666666"/>
    </w:rPr>
  </w:style>
  <w:style w:type="paragraph" w:styleId="Heading6">
    <w:name w:val="heading 6"/>
    <w:basedOn w:val="normal0"/>
    <w:next w:val="normal0"/>
    <w:rsid w:val="007C23B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C23BD"/>
  </w:style>
  <w:style w:type="paragraph" w:styleId="Title">
    <w:name w:val="Title"/>
    <w:basedOn w:val="normal0"/>
    <w:next w:val="normal0"/>
    <w:rsid w:val="007C23BD"/>
    <w:pPr>
      <w:keepNext/>
      <w:keepLines/>
      <w:spacing w:after="60"/>
    </w:pPr>
    <w:rPr>
      <w:sz w:val="52"/>
      <w:szCs w:val="52"/>
    </w:rPr>
  </w:style>
  <w:style w:type="paragraph" w:styleId="Subtitle">
    <w:name w:val="Subtitle"/>
    <w:basedOn w:val="normal0"/>
    <w:next w:val="normal0"/>
    <w:rsid w:val="007C23BD"/>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5</cp:revision>
  <dcterms:created xsi:type="dcterms:W3CDTF">2018-12-10T17:20:00Z</dcterms:created>
  <dcterms:modified xsi:type="dcterms:W3CDTF">2018-12-10T17:23:00Z</dcterms:modified>
</cp:coreProperties>
</file>