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66038329"/>
        <w:docPartObj>
          <w:docPartGallery w:val="Cover Pages"/>
          <w:docPartUnique/>
        </w:docPartObj>
      </w:sdtPr>
      <w:sdtContent>
        <w:p w14:paraId="06A9F6A0" w14:textId="7C62A35A" w:rsidR="00F71844" w:rsidRDefault="00F7184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167096E" wp14:editId="59D40D1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048123" cy="9331758"/>
                    <wp:effectExtent l="0" t="0" r="635" b="317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048123" cy="9331758"/>
                              <a:chOff x="0" y="0"/>
                              <a:chExt cx="7048123" cy="933175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190123" y="430255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7235DC7" w14:textId="4D6BB1E3" w:rsidR="00C61A14" w:rsidRPr="00C61A14" w:rsidRDefault="00C61A14" w:rsidP="00C61A14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Student name:  </w:t>
                                  </w:r>
                                  <w:r w:rsidRPr="00C61A14">
                                    <w:rPr>
                                      <w:color w:val="FFFFFF" w:themeColor="background1"/>
                                    </w:rPr>
                                    <w:t>Ioana</w:t>
                                  </w:r>
                                  <w:r w:rsidR="00AB5D62">
                                    <w:rPr>
                                      <w:color w:val="FFFFFF" w:themeColor="background1"/>
                                    </w:rPr>
                                    <w:t xml:space="preserve"> Andreea</w:t>
                                  </w:r>
                                  <w:r w:rsidRPr="00C61A14">
                                    <w:rPr>
                                      <w:color w:val="FFFFFF" w:themeColor="background1"/>
                                    </w:rPr>
                                    <w:t xml:space="preserve"> Filimon 2208363</w:t>
                                  </w:r>
                                </w:p>
                                <w:p w14:paraId="42D155AA" w14:textId="27A331BA" w:rsidR="00C61A14" w:rsidRPr="00C61A14" w:rsidRDefault="00000000" w:rsidP="00C61A14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C61A14">
                                        <w:rPr>
                                          <w:color w:val="FFFFFF" w:themeColor="background1"/>
                                        </w:rPr>
                                        <w:t xml:space="preserve">Tutor name: </w:t>
                                      </w:r>
                                      <w:r w:rsidR="00D353F9">
                                        <w:rPr>
                                          <w:color w:val="FFFFFF" w:themeColor="background1"/>
                                        </w:rPr>
                                        <w:t>LISA BASSLER</w:t>
                                      </w:r>
                                    </w:sdtContent>
                                  </w:sdt>
                                </w:p>
                                <w:p w14:paraId="09DB06A0" w14:textId="73D02156" w:rsidR="00F71844" w:rsidRDefault="00F71844" w:rsidP="00C61A14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  <w:p w14:paraId="3299D2E9" w14:textId="0E99C18F" w:rsidR="00F71844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C61A14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Module name: Foreign Languages and Cultural awareness BMIH5003</w:t>
                                      </w:r>
                                    </w:sdtContent>
                                  </w:sdt>
                                  <w:r w:rsidR="00F71844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9C0AF79" w14:textId="1B8FF77F" w:rsidR="00F71844" w:rsidRDefault="00F7184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Professional Reflecti</w:t>
                                      </w:r>
                                      <w:r w:rsidR="00C61A14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4167096E" id="Group 62" o:spid="_x0000_s1026" style="position:absolute;margin-left:0;margin-top:0;width:554.95pt;height:734.8pt;z-index:-251657216;mso-position-horizontal:center;mso-position-horizontal-relative:page;mso-position-vertical:center;mso-position-vertical-relative:page" coordsize="70481,933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left:1901;top:43025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14:paraId="17235DC7" w14:textId="4D6BB1E3" w:rsidR="00C61A14" w:rsidRPr="00C61A14" w:rsidRDefault="00C61A14" w:rsidP="00C61A14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Student name:  </w:t>
                            </w:r>
                            <w:r w:rsidRPr="00C61A14">
                              <w:rPr>
                                <w:color w:val="FFFFFF" w:themeColor="background1"/>
                              </w:rPr>
                              <w:t>Ioana</w:t>
                            </w:r>
                            <w:r w:rsidR="00AB5D62">
                              <w:rPr>
                                <w:color w:val="FFFFFF" w:themeColor="background1"/>
                              </w:rPr>
                              <w:t xml:space="preserve"> Andreea</w:t>
                            </w:r>
                            <w:r w:rsidRPr="00C61A14">
                              <w:rPr>
                                <w:color w:val="FFFFFF" w:themeColor="background1"/>
                              </w:rPr>
                              <w:t xml:space="preserve"> Filimon 2208363</w:t>
                            </w:r>
                          </w:p>
                          <w:p w14:paraId="42D155AA" w14:textId="27A331BA" w:rsidR="00C61A14" w:rsidRPr="00C61A14" w:rsidRDefault="00000000" w:rsidP="00C61A14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C61A14">
                                  <w:rPr>
                                    <w:color w:val="FFFFFF" w:themeColor="background1"/>
                                  </w:rPr>
                                  <w:t xml:space="preserve">Tutor name: </w:t>
                                </w:r>
                                <w:r w:rsidR="00D353F9">
                                  <w:rPr>
                                    <w:color w:val="FFFFFF" w:themeColor="background1"/>
                                  </w:rPr>
                                  <w:t>LISA BASSLER</w:t>
                                </w:r>
                              </w:sdtContent>
                            </w:sdt>
                          </w:p>
                          <w:p w14:paraId="09DB06A0" w14:textId="73D02156" w:rsidR="00F71844" w:rsidRDefault="00F71844" w:rsidP="00C61A14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</w:p>
                          <w:p w14:paraId="3299D2E9" w14:textId="0E99C18F" w:rsidR="00F71844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C61A14">
                                  <w:rPr>
                                    <w:caps/>
                                    <w:color w:val="FFFFFF" w:themeColor="background1"/>
                                  </w:rPr>
                                  <w:t>Module name: Foreign Languages and Cultural awareness BMIH5003</w:t>
                                </w:r>
                              </w:sdtContent>
                            </w:sdt>
                            <w:r w:rsidR="00F71844"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9C0AF79" w14:textId="1B8FF77F" w:rsidR="00F71844" w:rsidRDefault="00F7184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Professional Reflecti</w:t>
                                </w:r>
                                <w:r w:rsidR="00C61A14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CDC2C4B" w14:textId="655D8DD7" w:rsidR="00F71844" w:rsidRDefault="00C61A14">
          <w:pPr>
            <w:rPr>
              <w:rFonts w:asciiTheme="majorHAnsi" w:eastAsiaTheme="majorEastAsia" w:hAnsiTheme="majorHAnsi" w:cstheme="majorBidi"/>
              <w:spacing w:val="-10"/>
              <w:kern w:val="28"/>
              <w:sz w:val="56"/>
              <w:szCs w:val="56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1174CBE" wp14:editId="2748E667">
                    <wp:simplePos x="0" y="0"/>
                    <wp:positionH relativeFrom="column">
                      <wp:posOffset>516048</wp:posOffset>
                    </wp:positionH>
                    <wp:positionV relativeFrom="paragraph">
                      <wp:posOffset>3145513</wp:posOffset>
                    </wp:positionV>
                    <wp:extent cx="5133314" cy="588476"/>
                    <wp:effectExtent l="0" t="0" r="0" b="2540"/>
                    <wp:wrapNone/>
                    <wp:docPr id="180436849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133314" cy="588476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0ACC4732" w14:textId="3F26091E" w:rsidR="00C61A14" w:rsidRPr="00C61A14" w:rsidRDefault="00C61A14" w:rsidP="00C61A14">
                                <w:pPr>
                                  <w:jc w:val="center"/>
                                  <w:rPr>
                                    <w:sz w:val="44"/>
                                    <w:szCs w:val="44"/>
                                  </w:rPr>
                                </w:pPr>
                                <w:r w:rsidRPr="00C61A14">
                                  <w:rPr>
                                    <w:sz w:val="44"/>
                                    <w:szCs w:val="44"/>
                                  </w:rPr>
                                  <w:t>Reflection on cultural misunderstandings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51174CBE" id="Text Box 1" o:spid="_x0000_s1030" type="#_x0000_t202" style="position:absolute;margin-left:40.65pt;margin-top:247.7pt;width:404.2pt;height:46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" fillcolor="white [3201]" stroked="f" strokeweight=".5pt">
                    <v:textbox>
                      <w:txbxContent>
                        <w:p w14:paraId="0ACC4732" w14:textId="3F26091E" w:rsidR="00C61A14" w:rsidRPr="00C61A14" w:rsidRDefault="00C61A14" w:rsidP="00C61A14">
                          <w:pPr>
                            <w:jc w:val="center"/>
                            <w:rPr>
                              <w:sz w:val="44"/>
                              <w:szCs w:val="44"/>
                            </w:rPr>
                          </w:pPr>
                          <w:r w:rsidRPr="00C61A14">
                            <w:rPr>
                              <w:sz w:val="44"/>
                              <w:szCs w:val="44"/>
                            </w:rPr>
                            <w:t>Reflection on cultural misunderstandings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F71844">
            <w:br w:type="page"/>
          </w:r>
        </w:p>
      </w:sdtContent>
    </w:sdt>
    <w:p w14:paraId="08218205" w14:textId="34D9A6AE" w:rsidR="004C7F34" w:rsidRDefault="004C7F34" w:rsidP="004C7F34">
      <w:pPr>
        <w:pStyle w:val="Title"/>
        <w:jc w:val="center"/>
        <w:rPr>
          <w:rFonts w:ascii="Arial" w:hAnsi="Arial" w:cs="Arial"/>
        </w:rPr>
      </w:pPr>
      <w:r>
        <w:lastRenderedPageBreak/>
        <w:t>Professional reflection</w:t>
      </w:r>
    </w:p>
    <w:p w14:paraId="53507FB7" w14:textId="77777777" w:rsidR="004C7F34" w:rsidRDefault="004C7F34" w:rsidP="004C7F34"/>
    <w:p w14:paraId="0E6E056F" w14:textId="61057C1C" w:rsidR="004C7F34" w:rsidRPr="004C7F34" w:rsidRDefault="004C7F34" w:rsidP="004C7F34">
      <w:pPr>
        <w:pStyle w:val="Subtitle"/>
        <w:jc w:val="center"/>
        <w:rPr>
          <w:rFonts w:ascii="Arial" w:hAnsi="Arial" w:cs="Arial"/>
          <w:color w:val="000000" w:themeColor="text1"/>
          <w:sz w:val="40"/>
          <w:szCs w:val="40"/>
        </w:rPr>
      </w:pPr>
      <w:r w:rsidRPr="004C7F34">
        <w:rPr>
          <w:rFonts w:ascii="Arial" w:hAnsi="Arial" w:cs="Arial"/>
          <w:color w:val="000000" w:themeColor="text1"/>
          <w:sz w:val="40"/>
          <w:szCs w:val="40"/>
        </w:rPr>
        <w:t>Reflection on cultural misunderstandings</w:t>
      </w:r>
    </w:p>
    <w:p w14:paraId="5E4E652B" w14:textId="77777777" w:rsidR="004C7F34" w:rsidRDefault="004C7F34" w:rsidP="004C7F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DE048D" w14:textId="321BA2EC" w:rsidR="00EE3303" w:rsidRPr="004C7F34" w:rsidRDefault="00EE3303" w:rsidP="004C7F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7F34">
        <w:rPr>
          <w:rFonts w:ascii="Arial" w:hAnsi="Arial" w:cs="Arial"/>
          <w:sz w:val="24"/>
          <w:szCs w:val="24"/>
        </w:rPr>
        <w:t>As a Front of House team member at a Diversity Hotel and Spa in London, I've met international guests. Each day provides new difficulties and opportunity to learn about other cultures, and one experience with a Romanian family was unforgettable. When the Romanian family arrived at the hotel, their vacation joy was clear. I had no idea a cultural misunderstanding would challenge my skills to handle a difficult matter while respecting their customs</w:t>
      </w:r>
      <w:r w:rsidR="004C7F34">
        <w:rPr>
          <w:rFonts w:ascii="Arial" w:hAnsi="Arial" w:cs="Arial"/>
          <w:sz w:val="24"/>
          <w:szCs w:val="24"/>
        </w:rPr>
        <w:t xml:space="preserve"> </w:t>
      </w:r>
      <w:r w:rsidR="00C5678E">
        <w:rPr>
          <w:rFonts w:ascii="Arial" w:hAnsi="Arial" w:cs="Arial"/>
          <w:sz w:val="24"/>
          <w:szCs w:val="24"/>
        </w:rPr>
        <w:t>(</w:t>
      </w:r>
      <w:r w:rsidR="00C5678E" w:rsidRPr="00C5678E">
        <w:rPr>
          <w:rFonts w:ascii="Arial" w:hAnsi="Arial" w:cs="Arial"/>
          <w:sz w:val="24"/>
          <w:szCs w:val="24"/>
        </w:rPr>
        <w:t>Hofstede, Hofstede and Minkov 2010</w:t>
      </w:r>
      <w:r w:rsidR="00C5678E">
        <w:rPr>
          <w:rFonts w:ascii="Arial" w:hAnsi="Arial" w:cs="Arial"/>
          <w:sz w:val="24"/>
          <w:szCs w:val="24"/>
        </w:rPr>
        <w:t>).</w:t>
      </w:r>
    </w:p>
    <w:p w14:paraId="413CB158" w14:textId="77777777" w:rsidR="00EE3303" w:rsidRPr="004C7F34" w:rsidRDefault="00EE3303" w:rsidP="004C7F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8F2295" w14:textId="57236419" w:rsidR="00EE3303" w:rsidRPr="004C7F34" w:rsidRDefault="00EE3303" w:rsidP="004C7F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7F34">
        <w:rPr>
          <w:rFonts w:ascii="Arial" w:hAnsi="Arial" w:cs="Arial"/>
          <w:sz w:val="24"/>
          <w:szCs w:val="24"/>
        </w:rPr>
        <w:t xml:space="preserve">As night fell, the family retired to their room to spend time together. Music, vibrant talks, and laughter made it seem like a family gathering. I could identify to their happy energy because Romanians love such energetic get-togethers. However, neighbouring guests had different evening expectations. Their peaceful retreat was broken by the Romanian family's joyful shouts. Frustrated, they complained to the hotel front desk for a calm night. Understanding the cultural misunderstanding, I knew I had to strike a balance between honouring the Romanian family's traditions and making the other visitors happy. Not simply enforcing hotel </w:t>
      </w:r>
      <w:r w:rsidR="004C7F34" w:rsidRPr="004C7F34">
        <w:rPr>
          <w:rFonts w:ascii="Arial" w:hAnsi="Arial" w:cs="Arial"/>
          <w:sz w:val="24"/>
          <w:szCs w:val="24"/>
        </w:rPr>
        <w:t>policies but</w:t>
      </w:r>
      <w:r w:rsidRPr="004C7F34">
        <w:rPr>
          <w:rFonts w:ascii="Arial" w:hAnsi="Arial" w:cs="Arial"/>
          <w:sz w:val="24"/>
          <w:szCs w:val="24"/>
        </w:rPr>
        <w:t xml:space="preserve"> understanding cultural difference</w:t>
      </w:r>
      <w:r w:rsidR="00F71844">
        <w:rPr>
          <w:rFonts w:ascii="Arial" w:hAnsi="Arial" w:cs="Arial"/>
          <w:sz w:val="24"/>
          <w:szCs w:val="24"/>
        </w:rPr>
        <w:t xml:space="preserve"> (Spillan 2006)</w:t>
      </w:r>
      <w:r w:rsidRPr="004C7F34">
        <w:rPr>
          <w:rFonts w:ascii="Arial" w:hAnsi="Arial" w:cs="Arial"/>
          <w:sz w:val="24"/>
          <w:szCs w:val="24"/>
        </w:rPr>
        <w:t>. I approached the family speaking Romanian to show empathy and understanding. My intervention initially backfired since they saw me siding with the dissatisfied neighbours.</w:t>
      </w:r>
    </w:p>
    <w:p w14:paraId="594C4399" w14:textId="77777777" w:rsidR="00EE3303" w:rsidRPr="004C7F34" w:rsidRDefault="00EE3303" w:rsidP="004C7F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EA53E7" w14:textId="55A54F4E" w:rsidR="00EE3303" w:rsidRPr="004C7F34" w:rsidRDefault="00EE3303" w:rsidP="004C7F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7F34">
        <w:rPr>
          <w:rFonts w:ascii="Arial" w:hAnsi="Arial" w:cs="Arial"/>
          <w:sz w:val="24"/>
          <w:szCs w:val="24"/>
        </w:rPr>
        <w:t xml:space="preserve">The family said Romanians appreciate family time and I should know that. Long nights of storytelling, laughter, and bonding are usual and treasured, especially on vacation. They were upset that I, as a Romanian, did not accept our cultural values. That moment taught me the significance of cultural understanding and empathy, especially within a common culture. I needed to recognise our distinct culture's unique rituals and beliefs, not just our nationality. My solution was a compromise. I volunteered to assist them find an empty loby to continue their family celebration without bothering other </w:t>
      </w:r>
      <w:r w:rsidRPr="004C7F34">
        <w:rPr>
          <w:rFonts w:ascii="Arial" w:hAnsi="Arial" w:cs="Arial"/>
          <w:sz w:val="24"/>
          <w:szCs w:val="24"/>
        </w:rPr>
        <w:lastRenderedPageBreak/>
        <w:t>visitors. I wanted them to enjoy family time while respecting other guest’s comfort and expectations. After some debate, the family reluctantly consented. I provided a secluded, cosy location with refreshments to keep their family bonding going.</w:t>
      </w:r>
    </w:p>
    <w:p w14:paraId="67A1CC9C" w14:textId="77777777" w:rsidR="00EE3303" w:rsidRPr="004C7F34" w:rsidRDefault="00EE3303" w:rsidP="004C7F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79CA91" w14:textId="0F26BDED" w:rsidR="00EE3303" w:rsidRPr="004C7F34" w:rsidRDefault="00EE3303" w:rsidP="004C7F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7F34">
        <w:rPr>
          <w:rFonts w:ascii="Arial" w:hAnsi="Arial" w:cs="Arial"/>
          <w:sz w:val="24"/>
          <w:szCs w:val="24"/>
        </w:rPr>
        <w:t>This event emphasised communication, cultural awareness, and creative problem-solving. It showed that cultural misunderstandings can happen even within common backgrounds and that it's important to balance cultural standards with guest comfort. Reflecting on this experience, I found personal and professional growth opportunities. First and foremost, cultural differences require better communication. I should be open to learning in such instances rather than assuming familiarity. Additionally, I now realise the need of cultural knowledge in varied settings</w:t>
      </w:r>
      <w:r w:rsidR="00F71844">
        <w:rPr>
          <w:rFonts w:ascii="Arial" w:hAnsi="Arial" w:cs="Arial"/>
          <w:sz w:val="24"/>
          <w:szCs w:val="24"/>
        </w:rPr>
        <w:t xml:space="preserve"> (</w:t>
      </w:r>
      <w:r w:rsidR="00F71844" w:rsidRPr="00F71844">
        <w:rPr>
          <w:rFonts w:ascii="Arial" w:hAnsi="Arial" w:cs="Arial"/>
          <w:color w:val="000000" w:themeColor="text1"/>
          <w:sz w:val="24"/>
          <w:szCs w:val="24"/>
        </w:rPr>
        <w:t>Khosrow</w:t>
      </w:r>
      <w:r w:rsidR="00F7184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71844" w:rsidRPr="00F71844">
        <w:rPr>
          <w:rFonts w:ascii="Arial" w:hAnsi="Arial" w:cs="Arial"/>
          <w:color w:val="000000" w:themeColor="text1"/>
          <w:sz w:val="24"/>
          <w:szCs w:val="24"/>
        </w:rPr>
        <w:t>2019)</w:t>
      </w:r>
      <w:r w:rsidRPr="00F7184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4C7F34">
        <w:rPr>
          <w:rFonts w:ascii="Arial" w:hAnsi="Arial" w:cs="Arial"/>
          <w:sz w:val="24"/>
          <w:szCs w:val="24"/>
        </w:rPr>
        <w:t>This experience has inspired me to pursue further training and study to better serve our foreign clients.</w:t>
      </w:r>
    </w:p>
    <w:p w14:paraId="760FE147" w14:textId="77777777" w:rsidR="00EE3303" w:rsidRPr="004C7F34" w:rsidRDefault="00EE3303" w:rsidP="004C7F3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A794C8" w14:textId="3FC8D08E" w:rsidR="00EE3303" w:rsidRPr="004C7F34" w:rsidRDefault="00EE3303" w:rsidP="004C7F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7F34">
        <w:rPr>
          <w:rFonts w:ascii="Arial" w:hAnsi="Arial" w:cs="Arial"/>
          <w:sz w:val="24"/>
          <w:szCs w:val="24"/>
        </w:rPr>
        <w:t>Looking ahead, I want to avoid similar misconceptions. I will continuously learn about our guest’s cultural conventions and expectations, especially within similar backgrounds. I want to improve my cultural awareness, communication, and problem-solving skills to make the Diversity Hotel and Spa in London more welcoming and harmonious.</w:t>
      </w:r>
      <w:r w:rsidR="004C7F34" w:rsidRPr="004C7F34">
        <w:rPr>
          <w:rFonts w:ascii="Arial" w:hAnsi="Arial" w:cs="Arial"/>
          <w:sz w:val="24"/>
          <w:szCs w:val="24"/>
        </w:rPr>
        <w:t xml:space="preserve"> </w:t>
      </w:r>
      <w:r w:rsidRPr="004C7F34">
        <w:rPr>
          <w:rFonts w:ascii="Arial" w:hAnsi="Arial" w:cs="Arial"/>
          <w:sz w:val="24"/>
          <w:szCs w:val="24"/>
        </w:rPr>
        <w:t>Finally, this event taught us how to navigate cultural differences and resolve conflicts with sensitivity and professionalism. It has strengthened my dedication to excellent service and embracing the comple</w:t>
      </w:r>
      <w:r w:rsidR="004C7F34" w:rsidRPr="004C7F34">
        <w:rPr>
          <w:rFonts w:ascii="Arial" w:hAnsi="Arial" w:cs="Arial"/>
          <w:sz w:val="24"/>
          <w:szCs w:val="24"/>
        </w:rPr>
        <w:t xml:space="preserve">xity </w:t>
      </w:r>
      <w:r w:rsidRPr="004C7F34">
        <w:rPr>
          <w:rFonts w:ascii="Arial" w:hAnsi="Arial" w:cs="Arial"/>
          <w:sz w:val="24"/>
          <w:szCs w:val="24"/>
        </w:rPr>
        <w:t>of cultures that make our hotel so diverse and friendly.</w:t>
      </w:r>
    </w:p>
    <w:p w14:paraId="37038231" w14:textId="77777777" w:rsidR="00EE3303" w:rsidRDefault="00EE3303" w:rsidP="00EE3303"/>
    <w:p w14:paraId="1CA65ADC" w14:textId="77777777" w:rsidR="00EE3303" w:rsidRDefault="00EE3303" w:rsidP="00EE3303"/>
    <w:p w14:paraId="34F86138" w14:textId="77777777" w:rsidR="00EE3303" w:rsidRDefault="00EE3303" w:rsidP="00EE3303"/>
    <w:p w14:paraId="37B67D22" w14:textId="77777777" w:rsidR="00EE3303" w:rsidRDefault="00EE3303" w:rsidP="00EE3303"/>
    <w:p w14:paraId="6EEB4862" w14:textId="77777777" w:rsidR="00EE3303" w:rsidRDefault="00EE3303" w:rsidP="00EE3303"/>
    <w:p w14:paraId="5344B8EF" w14:textId="77777777" w:rsidR="00EE3303" w:rsidRDefault="00EE3303" w:rsidP="00EE3303"/>
    <w:p w14:paraId="0E7780DE" w14:textId="77777777" w:rsidR="00EE3303" w:rsidRDefault="00EE3303" w:rsidP="00EE3303"/>
    <w:p w14:paraId="19978889" w14:textId="77777777" w:rsidR="00EE3303" w:rsidRDefault="00EE3303" w:rsidP="00EE3303"/>
    <w:p w14:paraId="655DB8F9" w14:textId="77777777" w:rsidR="00EE3303" w:rsidRDefault="00EE3303" w:rsidP="00EE3303"/>
    <w:p w14:paraId="578E140E" w14:textId="77777777" w:rsidR="00EE3303" w:rsidRDefault="00EE3303" w:rsidP="00EE3303"/>
    <w:p w14:paraId="00A430A3" w14:textId="77777777" w:rsidR="00EE3303" w:rsidRDefault="00EE3303" w:rsidP="00EE3303"/>
    <w:p w14:paraId="35EA7EA2" w14:textId="77777777" w:rsidR="00EE3303" w:rsidRPr="004C7F34" w:rsidRDefault="00EE3303" w:rsidP="00EE3303">
      <w:pPr>
        <w:rPr>
          <w:rFonts w:ascii="Arial" w:hAnsi="Arial" w:cs="Arial"/>
          <w:sz w:val="24"/>
          <w:szCs w:val="24"/>
        </w:rPr>
      </w:pPr>
    </w:p>
    <w:p w14:paraId="5F6A29F8" w14:textId="276948DC" w:rsidR="00CA7E31" w:rsidRPr="00F71844" w:rsidRDefault="004C7F34" w:rsidP="00F71844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F71844">
        <w:rPr>
          <w:rFonts w:ascii="Arial" w:hAnsi="Arial" w:cs="Arial"/>
          <w:sz w:val="36"/>
          <w:szCs w:val="36"/>
        </w:rPr>
        <w:t>References:</w:t>
      </w:r>
    </w:p>
    <w:p w14:paraId="29509A6A" w14:textId="11AF69E3" w:rsidR="004C7F34" w:rsidRPr="00F71844" w:rsidRDefault="004C7F34" w:rsidP="00F718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71844">
        <w:rPr>
          <w:rFonts w:ascii="Arial" w:hAnsi="Arial" w:cs="Arial"/>
          <w:sz w:val="24"/>
          <w:szCs w:val="24"/>
        </w:rPr>
        <w:t>Hofstede, G., Hofstede, G.J. and Minkov, M. (2010)</w:t>
      </w:r>
      <w:r w:rsidRPr="00F71844">
        <w:rPr>
          <w:rFonts w:ascii="Arial" w:hAnsi="Arial" w:cs="Arial"/>
          <w:i/>
          <w:iCs/>
          <w:sz w:val="24"/>
          <w:szCs w:val="24"/>
        </w:rPr>
        <w:t xml:space="preserve"> Cultures and organizations: software of the mind.</w:t>
      </w:r>
      <w:r w:rsidRPr="00F71844">
        <w:rPr>
          <w:rFonts w:ascii="Arial" w:hAnsi="Arial" w:cs="Arial"/>
          <w:sz w:val="24"/>
          <w:szCs w:val="24"/>
        </w:rPr>
        <w:t xml:space="preserve"> 3rd Ed. New York: McGraw-Hill. </w:t>
      </w:r>
      <w:hyperlink r:id="rId5" w:history="1">
        <w:r w:rsidRPr="00F71844">
          <w:rPr>
            <w:rStyle w:val="Hyperlink"/>
            <w:rFonts w:ascii="Arial" w:hAnsi="Arial" w:cs="Arial"/>
            <w:sz w:val="24"/>
            <w:szCs w:val="24"/>
          </w:rPr>
          <w:t>Cultures and Organizations: Software of the Mind (Book).: EBSCOhost (uwtsd.ac.uk)</w:t>
        </w:r>
      </w:hyperlink>
      <w:r w:rsidRPr="00F71844">
        <w:rPr>
          <w:rFonts w:ascii="Arial" w:hAnsi="Arial" w:cs="Arial"/>
          <w:sz w:val="24"/>
          <w:szCs w:val="24"/>
        </w:rPr>
        <w:t xml:space="preserve"> (Accessed 4</w:t>
      </w:r>
      <w:r w:rsidRPr="00F71844">
        <w:rPr>
          <w:rFonts w:ascii="Arial" w:hAnsi="Arial" w:cs="Arial"/>
          <w:sz w:val="24"/>
          <w:szCs w:val="24"/>
          <w:vertAlign w:val="superscript"/>
        </w:rPr>
        <w:t>th</w:t>
      </w:r>
      <w:r w:rsidRPr="00F71844">
        <w:rPr>
          <w:rFonts w:ascii="Arial" w:hAnsi="Arial" w:cs="Arial"/>
          <w:sz w:val="24"/>
          <w:szCs w:val="24"/>
        </w:rPr>
        <w:t xml:space="preserve"> Oct 2023).</w:t>
      </w:r>
    </w:p>
    <w:p w14:paraId="268324DA" w14:textId="204A9740" w:rsidR="004C7F34" w:rsidRPr="00F71844" w:rsidRDefault="00C5678E" w:rsidP="00F718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71844">
        <w:rPr>
          <w:rFonts w:ascii="Arial" w:hAnsi="Arial" w:cs="Arial"/>
          <w:sz w:val="24"/>
          <w:szCs w:val="24"/>
        </w:rPr>
        <w:t xml:space="preserve">Khosrow-Pour, D.B.A., M. (Ed.). (2019) </w:t>
      </w:r>
      <w:r w:rsidRPr="00F71844">
        <w:rPr>
          <w:rFonts w:ascii="Arial" w:hAnsi="Arial" w:cs="Arial"/>
          <w:i/>
          <w:iCs/>
          <w:sz w:val="24"/>
          <w:szCs w:val="24"/>
        </w:rPr>
        <w:t>Breaking Down Language and Cultural Barriers Through Contemporary Global Marketing Strategies</w:t>
      </w:r>
      <w:r w:rsidRPr="00F71844">
        <w:rPr>
          <w:rFonts w:ascii="Arial" w:hAnsi="Arial" w:cs="Arial"/>
          <w:sz w:val="24"/>
          <w:szCs w:val="24"/>
        </w:rPr>
        <w:t xml:space="preserve">. IGI Global. </w:t>
      </w:r>
      <w:hyperlink r:id="rId6" w:history="1">
        <w:r w:rsidRPr="00F71844">
          <w:rPr>
            <w:rStyle w:val="Hyperlink"/>
            <w:rFonts w:ascii="Arial" w:hAnsi="Arial" w:cs="Arial"/>
            <w:sz w:val="24"/>
            <w:szCs w:val="24"/>
          </w:rPr>
          <w:t>https://doi-org.ezproxy.uwtsd.ac.uk/10.4018/978-1-5225-6980-0</w:t>
        </w:r>
      </w:hyperlink>
      <w:r w:rsidRPr="00F71844">
        <w:rPr>
          <w:rFonts w:ascii="Arial" w:hAnsi="Arial" w:cs="Arial"/>
          <w:sz w:val="24"/>
          <w:szCs w:val="24"/>
        </w:rPr>
        <w:t xml:space="preserve"> (Accessed on 4th Oct 2023).</w:t>
      </w:r>
    </w:p>
    <w:p w14:paraId="58CFE525" w14:textId="4ED41226" w:rsidR="00C5678E" w:rsidRPr="00F71844" w:rsidRDefault="00F71844" w:rsidP="00F7184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71844">
        <w:rPr>
          <w:rFonts w:ascii="Arial" w:hAnsi="Arial" w:cs="Arial"/>
          <w:sz w:val="24"/>
          <w:szCs w:val="24"/>
        </w:rPr>
        <w:t>Spillan, J. (2009</w:t>
      </w:r>
      <w:r w:rsidRPr="00F71844">
        <w:rPr>
          <w:rFonts w:ascii="Arial" w:hAnsi="Arial" w:cs="Arial"/>
          <w:i/>
          <w:iCs/>
          <w:sz w:val="24"/>
          <w:szCs w:val="24"/>
        </w:rPr>
        <w:t>) A Review of “International Management: Managing Across Borders and Cultures,</w:t>
      </w:r>
      <w:r w:rsidRPr="00F71844">
        <w:rPr>
          <w:rFonts w:ascii="Arial" w:hAnsi="Arial" w:cs="Arial"/>
          <w:sz w:val="24"/>
          <w:szCs w:val="24"/>
        </w:rPr>
        <w:t xml:space="preserve"> Sixth Edition.” Journal of Global Marketing, 22(2), 173–174. </w:t>
      </w:r>
      <w:hyperlink r:id="rId7" w:history="1">
        <w:r w:rsidRPr="00D426A8">
          <w:rPr>
            <w:rStyle w:val="Hyperlink"/>
            <w:rFonts w:ascii="Arial" w:hAnsi="Arial" w:cs="Arial"/>
            <w:sz w:val="24"/>
            <w:szCs w:val="24"/>
          </w:rPr>
          <w:t>https://doi-org.ezproxy.uwtsd.ac.uk/10.1080/08911760902766039</w:t>
        </w:r>
      </w:hyperlink>
      <w:r>
        <w:rPr>
          <w:rFonts w:ascii="Arial" w:hAnsi="Arial" w:cs="Arial"/>
          <w:sz w:val="24"/>
          <w:szCs w:val="24"/>
        </w:rPr>
        <w:t xml:space="preserve"> (Accessed on 4th Oct 2023).</w:t>
      </w:r>
    </w:p>
    <w:sectPr w:rsidR="00C5678E" w:rsidRPr="00F71844" w:rsidSect="00F7184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4FD"/>
    <w:rsid w:val="004C7F34"/>
    <w:rsid w:val="004E54FD"/>
    <w:rsid w:val="00AB5D62"/>
    <w:rsid w:val="00C5678E"/>
    <w:rsid w:val="00C61A14"/>
    <w:rsid w:val="00CA7E31"/>
    <w:rsid w:val="00D353F9"/>
    <w:rsid w:val="00EC5A7E"/>
    <w:rsid w:val="00EE3303"/>
    <w:rsid w:val="00F71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01B5BB"/>
  <w15:chartTrackingRefBased/>
  <w15:docId w15:val="{DF824E75-2456-4EAA-97F7-2254DA622F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C7F3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7F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7F3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4C7F34"/>
    <w:rPr>
      <w:rFonts w:eastAsiaTheme="minorEastAsia"/>
      <w:color w:val="5A5A5A" w:themeColor="text1" w:themeTint="A5"/>
      <w:spacing w:val="15"/>
    </w:rPr>
  </w:style>
  <w:style w:type="character" w:styleId="Hyperlink">
    <w:name w:val="Hyperlink"/>
    <w:basedOn w:val="DefaultParagraphFont"/>
    <w:uiPriority w:val="99"/>
    <w:unhideWhenUsed/>
    <w:rsid w:val="004C7F3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678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F71844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F71844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283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66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300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90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4031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625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86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-org.ezproxy.uwtsd.ac.uk/10.1080/08911760902766039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doi-org.ezproxy.uwtsd.ac.uk/10.4018/978-1-5225-6980-0" TargetMode="External"/><Relationship Id="rId5" Type="http://schemas.openxmlformats.org/officeDocument/2006/relationships/hyperlink" Target="https://web-s-ebscohost-com.ezproxy.uwtsd.ac.uk/ehost/pdfviewer/pdfviewer?vid=0&amp;sid=22a03ef3-2df1-4d67-9767-f503498ebc93%40redis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Tutor name: LISA BASSLER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689</Words>
  <Characters>3931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Reflection</vt:lpstr>
    </vt:vector>
  </TitlesOfParts>
  <Company>Module name: Foreign Languages and Cultural awareness BMIH5003</Company>
  <LinksUpToDate>false</LinksUpToDate>
  <CharactersWithSpaces>4611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Reflection</dc:title>
  <dc:subject/>
  <dc:creator>IOANA FILIMON</dc:creator>
  <cp:keywords/>
  <dc:description/>
  <cp:lastModifiedBy>Andreea Filimon</cp:lastModifiedBy>
  <cp:revision>3</cp:revision>
  <dcterms:created xsi:type="dcterms:W3CDTF">2023-10-15T17:16:00Z</dcterms:created>
  <dcterms:modified xsi:type="dcterms:W3CDTF">2023-10-15T17:17:00Z</dcterms:modified>
</cp:coreProperties>
</file>