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2D6EB" w14:textId="6D68D8FC" w:rsidR="00151C5E" w:rsidRDefault="007052F1" w:rsidP="00173FC6">
      <w:pPr>
        <w:spacing w:line="360" w:lineRule="auto"/>
        <w:ind w:firstLine="720"/>
        <w:rPr>
          <w:rFonts w:ascii="Times New Roman" w:hAnsi="Times New Roman" w:cs="Times New Roman"/>
          <w:sz w:val="24"/>
          <w:szCs w:val="24"/>
          <w:lang w:val="en-MY"/>
        </w:rPr>
      </w:pPr>
      <w:r w:rsidRPr="00622DA0">
        <w:rPr>
          <w:rFonts w:ascii="Times New Roman" w:hAnsi="Times New Roman" w:cs="Times New Roman"/>
          <w:sz w:val="24"/>
          <w:szCs w:val="24"/>
          <w:lang w:val="en-MY"/>
        </w:rPr>
        <w:t>In recent years, social exclusion and loneliness among older adults have increased significantly as they pose notable implications for mental health and well-being. Social exclusion can be seen to lead to increased risk for all-cause mortality, dementia, increased potential for re-hospitalization</w:t>
      </w:r>
      <w:r w:rsidR="00D60C71" w:rsidRPr="00622DA0">
        <w:rPr>
          <w:rFonts w:ascii="Times New Roman" w:hAnsi="Times New Roman" w:cs="Times New Roman"/>
          <w:sz w:val="24"/>
          <w:szCs w:val="24"/>
          <w:lang w:val="en-MY"/>
        </w:rPr>
        <w:t xml:space="preserve"> and an increased number of falls. </w:t>
      </w:r>
      <w:r w:rsidR="0042150F" w:rsidRPr="00622DA0">
        <w:rPr>
          <w:rFonts w:ascii="Times New Roman" w:hAnsi="Times New Roman" w:cs="Times New Roman"/>
          <w:sz w:val="24"/>
          <w:szCs w:val="24"/>
          <w:lang w:val="en-MY"/>
        </w:rPr>
        <w:t>Research</w:t>
      </w:r>
      <w:r w:rsidR="00D60C71" w:rsidRPr="00622DA0">
        <w:rPr>
          <w:rFonts w:ascii="Times New Roman" w:hAnsi="Times New Roman" w:cs="Times New Roman"/>
          <w:sz w:val="24"/>
          <w:szCs w:val="24"/>
          <w:lang w:val="en-MY"/>
        </w:rPr>
        <w:t xml:space="preserve"> in the UK suggests that between 11 and 17% of those aged 65 years and over are more likely to be socially isolated. In addition to that, people 50 years and over who are living alone frequently experience long periods of detachment from society (1</w:t>
      </w:r>
      <w:r w:rsidR="0042150F" w:rsidRPr="00622DA0">
        <w:rPr>
          <w:rFonts w:ascii="Times New Roman" w:hAnsi="Times New Roman" w:cs="Times New Roman"/>
          <w:sz w:val="24"/>
          <w:szCs w:val="24"/>
          <w:lang w:val="en-MY"/>
        </w:rPr>
        <w:t>3%). (Hawton et al., 2010) Thus, the idea of older adults being more commonly left alone is indeed a prevalent issue. Similarly, the case study of Barbara is a 76-year-old woman living alone in a village following the death of her husband. Barbara’s only son moved out to pursue his own life leaving her with no company most days. Once an outgoing woman, now only lives a disconnected life from the outside world. Hence, there are possible effects of social exclusion on her cognitive, emotional and social</w:t>
      </w:r>
      <w:r w:rsidR="00266108" w:rsidRPr="00622DA0">
        <w:rPr>
          <w:rFonts w:ascii="Times New Roman" w:hAnsi="Times New Roman" w:cs="Times New Roman"/>
          <w:sz w:val="24"/>
          <w:szCs w:val="24"/>
          <w:lang w:val="en-MY"/>
        </w:rPr>
        <w:t xml:space="preserve">. Based on developmental psychology theories such as Vygotsky’s Social Developmental Theory, Attachment Theory and Maslow’s Hierarchy of Needs, explanations can be drawn in both historical and contemporary psychological manner. </w:t>
      </w:r>
      <w:r w:rsidR="00406CA9" w:rsidRPr="00622DA0">
        <w:rPr>
          <w:rFonts w:ascii="Times New Roman" w:hAnsi="Times New Roman" w:cs="Times New Roman"/>
          <w:sz w:val="24"/>
          <w:szCs w:val="24"/>
          <w:lang w:val="en-MY"/>
        </w:rPr>
        <w:t xml:space="preserve">Vygotsky’s Social Developmental Theory is often used to describe and understand </w:t>
      </w:r>
      <w:r w:rsidR="001A139E" w:rsidRPr="00622DA0">
        <w:rPr>
          <w:rFonts w:ascii="Times New Roman" w:hAnsi="Times New Roman" w:cs="Times New Roman"/>
          <w:sz w:val="24"/>
          <w:szCs w:val="24"/>
          <w:lang w:val="en-MY"/>
        </w:rPr>
        <w:t xml:space="preserve">how learning occurs in children based on their social interactions. However, the key ideas of this theory could be possibly applied to adult learning. Vygotsky focuses on the sociocultural that relates the mental functioning of an individual to historical and cultural that mainly target the roles of participation ( the part of an individual in the activities and interactions organized socially and culturally) in influencing psychological development. </w:t>
      </w:r>
      <w:r w:rsidR="009A1832" w:rsidRPr="00622DA0">
        <w:rPr>
          <w:rFonts w:ascii="Times New Roman" w:hAnsi="Times New Roman" w:cs="Times New Roman"/>
          <w:sz w:val="24"/>
          <w:szCs w:val="24"/>
          <w:lang w:val="en-MY"/>
        </w:rPr>
        <w:t xml:space="preserve">Zone of Proximal Development (ZPD), more commonly known as </w:t>
      </w:r>
      <w:r w:rsidR="009A1832" w:rsidRPr="00622DA0">
        <w:rPr>
          <w:rFonts w:ascii="Times New Roman" w:hAnsi="Times New Roman" w:cs="Times New Roman"/>
          <w:i/>
          <w:iCs/>
          <w:sz w:val="24"/>
          <w:szCs w:val="24"/>
          <w:lang w:val="en-MY"/>
        </w:rPr>
        <w:t>scaffolding</w:t>
      </w:r>
      <w:r w:rsidR="009A1832" w:rsidRPr="00622DA0">
        <w:rPr>
          <w:rFonts w:ascii="Times New Roman" w:hAnsi="Times New Roman" w:cs="Times New Roman"/>
          <w:sz w:val="24"/>
          <w:szCs w:val="24"/>
          <w:lang w:val="en-MY"/>
        </w:rPr>
        <w:t>, is a part of the theory that suggests</w:t>
      </w:r>
      <w:r w:rsidR="00D622D5" w:rsidRPr="00622DA0">
        <w:rPr>
          <w:rFonts w:ascii="Times New Roman" w:hAnsi="Times New Roman" w:cs="Times New Roman"/>
          <w:sz w:val="24"/>
          <w:szCs w:val="24"/>
          <w:lang w:val="en-MY"/>
        </w:rPr>
        <w:t xml:space="preserve"> </w:t>
      </w:r>
      <w:r w:rsidR="009A1832" w:rsidRPr="00622DA0">
        <w:rPr>
          <w:rFonts w:ascii="Times New Roman" w:hAnsi="Times New Roman" w:cs="Times New Roman"/>
          <w:sz w:val="24"/>
          <w:szCs w:val="24"/>
          <w:lang w:val="en-MY"/>
        </w:rPr>
        <w:t>people need social interactions with others to learn and understand things that are not within their competencies.</w:t>
      </w:r>
      <w:r w:rsidR="00D622D5" w:rsidRPr="00622DA0">
        <w:t xml:space="preserve"> (Shah, 2017) </w:t>
      </w:r>
      <w:r w:rsidR="00D622D5" w:rsidRPr="00622DA0">
        <w:rPr>
          <w:rFonts w:ascii="Times New Roman" w:hAnsi="Times New Roman" w:cs="Times New Roman"/>
          <w:sz w:val="24"/>
          <w:szCs w:val="24"/>
          <w:lang w:val="en-MY"/>
        </w:rPr>
        <w:t xml:space="preserve">Thus, this theory emphasizes how people need social interactions and cultural influence to shape their individual development. The following theory is the Attachment Theory by John </w:t>
      </w:r>
      <w:r w:rsidR="00225580" w:rsidRPr="00622DA0">
        <w:rPr>
          <w:rFonts w:ascii="Times New Roman" w:hAnsi="Times New Roman" w:cs="Times New Roman"/>
          <w:sz w:val="24"/>
          <w:szCs w:val="24"/>
          <w:lang w:val="en-MY"/>
        </w:rPr>
        <w:t>Bowlby</w:t>
      </w:r>
      <w:r w:rsidR="00D622D5" w:rsidRPr="00622DA0">
        <w:rPr>
          <w:rFonts w:ascii="Times New Roman" w:hAnsi="Times New Roman" w:cs="Times New Roman"/>
          <w:sz w:val="24"/>
          <w:szCs w:val="24"/>
          <w:lang w:val="en-MY"/>
        </w:rPr>
        <w:t xml:space="preserve"> </w:t>
      </w:r>
      <w:r w:rsidR="00225580" w:rsidRPr="00622DA0">
        <w:rPr>
          <w:rFonts w:ascii="Times New Roman" w:hAnsi="Times New Roman" w:cs="Times New Roman"/>
          <w:sz w:val="24"/>
          <w:szCs w:val="24"/>
          <w:lang w:val="en-MY"/>
        </w:rPr>
        <w:t xml:space="preserve">which states that people experience relationships or bonds throughout their lives. Each bond experienced by a person is unique and affects them in different ways and the lack of attachment to others can disrupt their well-being. </w:t>
      </w:r>
      <w:r w:rsidR="00803BC9" w:rsidRPr="00622DA0">
        <w:rPr>
          <w:rFonts w:ascii="Times New Roman" w:hAnsi="Times New Roman" w:cs="Times New Roman"/>
          <w:sz w:val="24"/>
          <w:szCs w:val="24"/>
          <w:lang w:val="en-MY"/>
        </w:rPr>
        <w:t xml:space="preserve">According to Michael Bradley and Cafferty (2001) the most studied attachment </w:t>
      </w:r>
      <w:r w:rsidR="00005735" w:rsidRPr="00622DA0">
        <w:rPr>
          <w:rFonts w:ascii="Times New Roman" w:hAnsi="Times New Roman" w:cs="Times New Roman"/>
          <w:sz w:val="24"/>
          <w:szCs w:val="24"/>
          <w:lang w:val="en-MY"/>
        </w:rPr>
        <w:t>bond</w:t>
      </w:r>
      <w:r w:rsidR="00803BC9" w:rsidRPr="00622DA0">
        <w:rPr>
          <w:rFonts w:ascii="Times New Roman" w:hAnsi="Times New Roman" w:cs="Times New Roman"/>
          <w:sz w:val="24"/>
          <w:szCs w:val="24"/>
          <w:lang w:val="en-MY"/>
        </w:rPr>
        <w:t xml:space="preserve"> in the application of attachment theory to older adults has been caregiving.</w:t>
      </w:r>
      <w:r w:rsidR="00005735" w:rsidRPr="00622DA0">
        <w:rPr>
          <w:rFonts w:ascii="Times New Roman" w:hAnsi="Times New Roman" w:cs="Times New Roman"/>
          <w:sz w:val="24"/>
          <w:szCs w:val="24"/>
          <w:lang w:val="en-MY"/>
        </w:rPr>
        <w:t xml:space="preserve"> Furthermore, Parker and Weiss (1983) said that in certain cases widows who had ambivalent or conflict-laden relationships with their deceased spouses were more likely to experience conflicted ‘grief’ by rapidly cycling feelings of anger &amp; abandonment </w:t>
      </w:r>
      <w:r w:rsidR="00005735" w:rsidRPr="00622DA0">
        <w:rPr>
          <w:rFonts w:ascii="Times New Roman" w:hAnsi="Times New Roman" w:cs="Times New Roman"/>
          <w:sz w:val="24"/>
          <w:szCs w:val="24"/>
          <w:lang w:val="en-MY"/>
        </w:rPr>
        <w:lastRenderedPageBreak/>
        <w:t>and yearning &amp; loneliness.</w:t>
      </w:r>
      <w:r w:rsidR="00225580" w:rsidRPr="00622DA0">
        <w:rPr>
          <w:rFonts w:ascii="Times New Roman" w:hAnsi="Times New Roman" w:cs="Times New Roman"/>
          <w:sz w:val="24"/>
          <w:szCs w:val="24"/>
          <w:lang w:val="en-MY"/>
        </w:rPr>
        <w:t xml:space="preserve"> </w:t>
      </w:r>
      <w:r w:rsidR="005F3F6B" w:rsidRPr="00622DA0">
        <w:rPr>
          <w:rFonts w:ascii="Times New Roman" w:hAnsi="Times New Roman" w:cs="Times New Roman"/>
          <w:sz w:val="24"/>
          <w:szCs w:val="24"/>
          <w:lang w:val="en-MY"/>
        </w:rPr>
        <w:t xml:space="preserve">The next theory that can be related to the case study of </w:t>
      </w:r>
      <w:r w:rsidR="00833716" w:rsidRPr="00622DA0">
        <w:rPr>
          <w:rFonts w:ascii="Times New Roman" w:hAnsi="Times New Roman" w:cs="Times New Roman"/>
          <w:sz w:val="24"/>
          <w:szCs w:val="24"/>
          <w:lang w:val="en-MY"/>
        </w:rPr>
        <w:t>Barbara is Maslow’s Hierarchy of Needs. This theory</w:t>
      </w:r>
      <w:r w:rsidR="00A2509A" w:rsidRPr="00622DA0">
        <w:rPr>
          <w:rFonts w:ascii="Times New Roman" w:hAnsi="Times New Roman" w:cs="Times New Roman"/>
          <w:sz w:val="24"/>
          <w:szCs w:val="24"/>
          <w:lang w:val="en-MY"/>
        </w:rPr>
        <w:t xml:space="preserve"> is built upon five elements that people need in their lives similar to the basic needs. Maslow’s theory suggests that the lower levels of needs must be met before individual</w:t>
      </w:r>
      <w:r w:rsidR="00EA1FC0" w:rsidRPr="00622DA0">
        <w:rPr>
          <w:rFonts w:ascii="Times New Roman" w:hAnsi="Times New Roman" w:cs="Times New Roman"/>
          <w:sz w:val="24"/>
          <w:szCs w:val="24"/>
          <w:lang w:val="en-MY"/>
        </w:rPr>
        <w:t>s</w:t>
      </w:r>
      <w:r w:rsidR="00A2509A" w:rsidRPr="00622DA0">
        <w:rPr>
          <w:rFonts w:ascii="Times New Roman" w:hAnsi="Times New Roman" w:cs="Times New Roman"/>
          <w:sz w:val="24"/>
          <w:szCs w:val="24"/>
          <w:lang w:val="en-MY"/>
        </w:rPr>
        <w:t xml:space="preserve"> work</w:t>
      </w:r>
      <w:r w:rsidR="00EA1FC0" w:rsidRPr="00622DA0">
        <w:rPr>
          <w:rFonts w:ascii="Times New Roman" w:hAnsi="Times New Roman" w:cs="Times New Roman"/>
          <w:sz w:val="24"/>
          <w:szCs w:val="24"/>
          <w:lang w:val="en-MY"/>
        </w:rPr>
        <w:t xml:space="preserve"> on any effort towards it.</w:t>
      </w:r>
      <w:r w:rsidR="000C304B" w:rsidRPr="00622DA0">
        <w:rPr>
          <w:rFonts w:ascii="Times New Roman" w:hAnsi="Times New Roman" w:cs="Times New Roman"/>
          <w:sz w:val="24"/>
          <w:szCs w:val="24"/>
          <w:lang w:val="en-MY"/>
        </w:rPr>
        <w:t xml:space="preserve"> Social support and positive interpersonal relations have been shown to improve the sense of well-being through emotional fulfilment. </w:t>
      </w:r>
      <w:r w:rsidR="00B7435F" w:rsidRPr="00622DA0">
        <w:rPr>
          <w:rFonts w:ascii="Times New Roman" w:hAnsi="Times New Roman" w:cs="Times New Roman"/>
          <w:sz w:val="24"/>
          <w:szCs w:val="24"/>
          <w:lang w:val="en-MY"/>
        </w:rPr>
        <w:t>Moreover, improving social relations reduces negative emotions such as loss of feelings and improves happiness. (Kim &amp; Hur, 2019)</w:t>
      </w:r>
    </w:p>
    <w:p w14:paraId="71ED8C42" w14:textId="77777777" w:rsidR="00173FC6" w:rsidRDefault="00173FC6" w:rsidP="00173FC6">
      <w:pPr>
        <w:spacing w:line="360" w:lineRule="auto"/>
        <w:rPr>
          <w:rFonts w:ascii="Times New Roman" w:hAnsi="Times New Roman" w:cs="Times New Roman"/>
          <w:sz w:val="24"/>
          <w:szCs w:val="24"/>
          <w:lang w:val="en-MY"/>
        </w:rPr>
      </w:pPr>
    </w:p>
    <w:p w14:paraId="4CBE89E8" w14:textId="743A260D" w:rsidR="00173FC6" w:rsidRPr="00622DA0" w:rsidRDefault="00622DA0" w:rsidP="00622DA0">
      <w:pPr>
        <w:spacing w:line="360" w:lineRule="auto"/>
        <w:rPr>
          <w:rFonts w:ascii="Times New Roman" w:hAnsi="Times New Roman" w:cs="Times New Roman"/>
          <w:sz w:val="24"/>
          <w:szCs w:val="24"/>
          <w:lang w:val="en-MY"/>
        </w:rPr>
      </w:pPr>
      <w:r>
        <w:rPr>
          <w:rFonts w:ascii="Times New Roman" w:hAnsi="Times New Roman" w:cs="Times New Roman"/>
          <w:sz w:val="24"/>
          <w:szCs w:val="24"/>
          <w:lang w:val="en-MY"/>
        </w:rPr>
        <w:t>Potential Cognitive Effects of Social Exclusion</w:t>
      </w:r>
    </w:p>
    <w:p w14:paraId="08B08391" w14:textId="00777281" w:rsidR="002A41AB" w:rsidRDefault="004D336C" w:rsidP="002A41AB">
      <w:pPr>
        <w:spacing w:line="360" w:lineRule="auto"/>
        <w:rPr>
          <w:rFonts w:ascii="Times New Roman" w:hAnsi="Times New Roman" w:cs="Times New Roman"/>
          <w:sz w:val="24"/>
          <w:szCs w:val="24"/>
          <w:lang w:val="en-MY"/>
        </w:rPr>
      </w:pPr>
      <w:r w:rsidRPr="00622DA0">
        <w:rPr>
          <w:rFonts w:ascii="Times New Roman" w:hAnsi="Times New Roman" w:cs="Times New Roman"/>
          <w:sz w:val="24"/>
          <w:szCs w:val="24"/>
          <w:lang w:val="en-MY"/>
        </w:rPr>
        <w:tab/>
        <w:t xml:space="preserve">One of the potential cognitive effects of social exclusion to be experienced by Barbara is cognitive decline. This is the gradual deterioration of cognitive abilities such as memory, attention, language, problem-solving and decision-making. While some older adults maintain their cognitive abilities, others experience </w:t>
      </w:r>
      <w:r w:rsidR="00F927EE" w:rsidRPr="00622DA0">
        <w:rPr>
          <w:rFonts w:ascii="Times New Roman" w:hAnsi="Times New Roman" w:cs="Times New Roman"/>
          <w:sz w:val="24"/>
          <w:szCs w:val="24"/>
          <w:lang w:val="en-MY"/>
        </w:rPr>
        <w:t>more intense declines that affect their daily functions. Baumeister et al. (2002) investigated the effects of social exclusion on cognitive processes, particularly focusing on how being alone can reduce intelligent thought. Th</w:t>
      </w:r>
      <w:r w:rsidR="00E335D7" w:rsidRPr="00622DA0">
        <w:rPr>
          <w:rFonts w:ascii="Times New Roman" w:hAnsi="Times New Roman" w:cs="Times New Roman"/>
          <w:sz w:val="24"/>
          <w:szCs w:val="24"/>
          <w:lang w:val="en-MY"/>
        </w:rPr>
        <w:t xml:space="preserve">e finding suggests that the psychological state of feeling excluded or anticipating loneliness can divert crucial cognitive resources away from the intellectual tasks at hand. Furthermore, the study also found that older adults dealing with social exclusion may allocate fewer cognitive resources to maintaining cognitive function, speeding up the decline associated with ageing. Therefore, further proves that Barbara might experience cognitive decline if the social exclusion is prolonged. </w:t>
      </w:r>
      <w:r w:rsidR="00B51488" w:rsidRPr="00622DA0">
        <w:rPr>
          <w:rFonts w:ascii="Times New Roman" w:hAnsi="Times New Roman" w:cs="Times New Roman"/>
          <w:sz w:val="24"/>
          <w:szCs w:val="24"/>
          <w:lang w:val="en-MY"/>
        </w:rPr>
        <w:t>The effect of cognitive decline can also be related to Vygotsky’s Social Development Theory which centres around adults learning from interaction with other people. Since social exclusion causes a lack of people interaction, Barbara may not learn anything new beyond her competence. Possibly why the brain may start deteriorating due to the reduction of its complete usage.</w:t>
      </w:r>
      <w:r w:rsidR="00954912" w:rsidRPr="00622DA0">
        <w:rPr>
          <w:rFonts w:ascii="Times New Roman" w:hAnsi="Times New Roman" w:cs="Times New Roman"/>
          <w:sz w:val="24"/>
          <w:szCs w:val="24"/>
          <w:lang w:val="en-MY"/>
        </w:rPr>
        <w:t xml:space="preserve"> The next potential cognitive effect of social exclusion that </w:t>
      </w:r>
      <w:r w:rsidR="00941035" w:rsidRPr="00622DA0">
        <w:rPr>
          <w:rFonts w:ascii="Times New Roman" w:hAnsi="Times New Roman" w:cs="Times New Roman"/>
          <w:sz w:val="24"/>
          <w:szCs w:val="24"/>
          <w:lang w:val="en-MY"/>
        </w:rPr>
        <w:t>Barbara might experience</w:t>
      </w:r>
      <w:r w:rsidR="00954912" w:rsidRPr="00622DA0">
        <w:rPr>
          <w:rFonts w:ascii="Times New Roman" w:hAnsi="Times New Roman" w:cs="Times New Roman"/>
          <w:sz w:val="24"/>
          <w:szCs w:val="24"/>
          <w:lang w:val="en-MY"/>
        </w:rPr>
        <w:t xml:space="preserve"> is the impact on self-esteem and identity.</w:t>
      </w:r>
      <w:r w:rsidR="00651DB2" w:rsidRPr="00622DA0">
        <w:rPr>
          <w:rFonts w:ascii="Times New Roman" w:hAnsi="Times New Roman" w:cs="Times New Roman"/>
          <w:sz w:val="24"/>
          <w:szCs w:val="24"/>
          <w:lang w:val="en-MY"/>
        </w:rPr>
        <w:t xml:space="preserve"> These play crucial roles in shaping individuals’ perceptions of themselves and their place in the world. Self-esteem encompasses feelings of self-acceptance, self-worth and self-respect. </w:t>
      </w:r>
      <w:r w:rsidR="00E5652F" w:rsidRPr="00622DA0">
        <w:rPr>
          <w:rFonts w:ascii="Times New Roman" w:hAnsi="Times New Roman" w:cs="Times New Roman"/>
          <w:sz w:val="24"/>
          <w:szCs w:val="24"/>
          <w:lang w:val="en-MY"/>
        </w:rPr>
        <w:t xml:space="preserve">On the other hand, identity is the sense of self that people develop along the way, shaped by their own experiences, relationships, values and beliefs. For older adults, maintaining positive self-esteem and a strong sense of identity can be challenging due to </w:t>
      </w:r>
      <w:r w:rsidR="00E5652F" w:rsidRPr="00622DA0">
        <w:rPr>
          <w:rFonts w:ascii="Times New Roman" w:hAnsi="Times New Roman" w:cs="Times New Roman"/>
          <w:sz w:val="24"/>
          <w:szCs w:val="24"/>
          <w:lang w:val="en-MY"/>
        </w:rPr>
        <w:lastRenderedPageBreak/>
        <w:t>age-related and lifestyle changes. In addition to that, social</w:t>
      </w:r>
      <w:r w:rsidR="0065294C" w:rsidRPr="00622DA0">
        <w:rPr>
          <w:rFonts w:ascii="Times New Roman" w:hAnsi="Times New Roman" w:cs="Times New Roman"/>
          <w:sz w:val="24"/>
          <w:szCs w:val="24"/>
          <w:lang w:val="en-MY"/>
        </w:rPr>
        <w:t xml:space="preserve"> exclusion can make this harder by leading to feelings of worthlessness and inadequacy due to factors such as retirement, declining physical health, or loss of social roles </w:t>
      </w:r>
      <w:r w:rsidR="0092056F" w:rsidRPr="00622DA0">
        <w:rPr>
          <w:rFonts w:ascii="Times New Roman" w:hAnsi="Times New Roman" w:cs="Times New Roman"/>
          <w:sz w:val="24"/>
          <w:szCs w:val="24"/>
          <w:lang w:val="en-MY"/>
        </w:rPr>
        <w:t xml:space="preserve">that </w:t>
      </w:r>
      <w:r w:rsidR="0065294C" w:rsidRPr="00622DA0">
        <w:rPr>
          <w:rFonts w:ascii="Times New Roman" w:hAnsi="Times New Roman" w:cs="Times New Roman"/>
          <w:sz w:val="24"/>
          <w:szCs w:val="24"/>
          <w:lang w:val="en-MY"/>
        </w:rPr>
        <w:t xml:space="preserve">may further erode individuals’ sense of identity and self-worth. Social exclusion can also disrupt social identities and roles </w:t>
      </w:r>
      <w:r w:rsidR="0092056F" w:rsidRPr="00622DA0">
        <w:rPr>
          <w:rFonts w:ascii="Times New Roman" w:hAnsi="Times New Roman" w:cs="Times New Roman"/>
          <w:sz w:val="24"/>
          <w:szCs w:val="24"/>
          <w:lang w:val="en-MY"/>
        </w:rPr>
        <w:t xml:space="preserve">that are central to individuals’ sense of self. The loss of identity can contribute to feelings of confusion, isolation and existential distress. Hence, Barbara is very likely to experience </w:t>
      </w:r>
      <w:r w:rsidR="00257F42" w:rsidRPr="00622DA0">
        <w:rPr>
          <w:rFonts w:ascii="Times New Roman" w:hAnsi="Times New Roman" w:cs="Times New Roman"/>
          <w:sz w:val="24"/>
          <w:szCs w:val="24"/>
          <w:lang w:val="en-MY"/>
        </w:rPr>
        <w:t xml:space="preserve">diminishing self-esteem and identity the longer she experiences social exclusion. Barbara might internalize these negative stereotypes leading to a strong decline in self-esteem and a weakened sense of identity, all the while creating a self-fulfilling prophecy where she internalizes societal expectations of decline and disengagement further exacerbating feelings of worthlessness and marginalization. </w:t>
      </w:r>
      <w:r w:rsidR="00BD686C" w:rsidRPr="00622DA0">
        <w:rPr>
          <w:rFonts w:ascii="Times New Roman" w:hAnsi="Times New Roman" w:cs="Times New Roman"/>
          <w:sz w:val="24"/>
          <w:szCs w:val="24"/>
          <w:lang w:val="en-MY"/>
        </w:rPr>
        <w:t xml:space="preserve">This potential cognitive effect can also be related to Maslow’s Hierarchy of Needs, where the higher tier of the pyramid explains the need for esteem and self-actualization. This proves that Barbara needs </w:t>
      </w:r>
      <w:r w:rsidR="00F00536" w:rsidRPr="00622DA0">
        <w:rPr>
          <w:rFonts w:ascii="Times New Roman" w:hAnsi="Times New Roman" w:cs="Times New Roman"/>
          <w:sz w:val="24"/>
          <w:szCs w:val="24"/>
          <w:lang w:val="en-MY"/>
        </w:rPr>
        <w:t>strong esteem and self-actualization to live a better life but social exclusion may prevent her from doing so.</w:t>
      </w:r>
    </w:p>
    <w:p w14:paraId="1F9A1C5B" w14:textId="77777777" w:rsidR="00173FC6" w:rsidRDefault="00173FC6" w:rsidP="002A41AB">
      <w:pPr>
        <w:spacing w:line="360" w:lineRule="auto"/>
        <w:rPr>
          <w:rFonts w:ascii="Times New Roman" w:hAnsi="Times New Roman" w:cs="Times New Roman"/>
          <w:sz w:val="24"/>
          <w:szCs w:val="24"/>
          <w:lang w:val="en-MY"/>
        </w:rPr>
      </w:pPr>
    </w:p>
    <w:p w14:paraId="7FAAE232" w14:textId="34018D85" w:rsidR="001E271C" w:rsidRPr="00622DA0" w:rsidRDefault="001E271C" w:rsidP="002A41AB">
      <w:pPr>
        <w:spacing w:line="360" w:lineRule="auto"/>
        <w:rPr>
          <w:rFonts w:ascii="Times New Roman" w:hAnsi="Times New Roman" w:cs="Times New Roman"/>
          <w:sz w:val="24"/>
          <w:szCs w:val="24"/>
          <w:lang w:val="en-MY"/>
        </w:rPr>
      </w:pPr>
      <w:r>
        <w:rPr>
          <w:rFonts w:ascii="Times New Roman" w:hAnsi="Times New Roman" w:cs="Times New Roman"/>
          <w:sz w:val="24"/>
          <w:szCs w:val="24"/>
          <w:lang w:val="en-MY"/>
        </w:rPr>
        <w:t>Potential Emotional Effects of Social Exclusion</w:t>
      </w:r>
    </w:p>
    <w:p w14:paraId="52B9B2F5" w14:textId="22D2403F" w:rsidR="00117727" w:rsidRDefault="00117727" w:rsidP="00645A9E">
      <w:pPr>
        <w:spacing w:line="360" w:lineRule="auto"/>
        <w:rPr>
          <w:rFonts w:ascii="Times New Roman" w:hAnsi="Times New Roman" w:cs="Times New Roman"/>
          <w:sz w:val="24"/>
          <w:szCs w:val="24"/>
        </w:rPr>
      </w:pPr>
      <w:r w:rsidRPr="00622DA0">
        <w:rPr>
          <w:rFonts w:ascii="Times New Roman" w:hAnsi="Times New Roman" w:cs="Times New Roman"/>
          <w:sz w:val="24"/>
          <w:szCs w:val="24"/>
        </w:rPr>
        <w:tab/>
        <w:t xml:space="preserve">Emotional is </w:t>
      </w:r>
      <w:r w:rsidR="00C83FA4" w:rsidRPr="00622DA0">
        <w:rPr>
          <w:rFonts w:ascii="Times New Roman" w:hAnsi="Times New Roman" w:cs="Times New Roman"/>
          <w:sz w:val="24"/>
          <w:szCs w:val="24"/>
        </w:rPr>
        <w:t xml:space="preserve">a </w:t>
      </w:r>
      <w:r w:rsidRPr="00622DA0">
        <w:rPr>
          <w:rFonts w:ascii="Times New Roman" w:hAnsi="Times New Roman" w:cs="Times New Roman"/>
          <w:sz w:val="24"/>
          <w:szCs w:val="24"/>
        </w:rPr>
        <w:t xml:space="preserve">major part </w:t>
      </w:r>
      <w:r w:rsidR="00C83FA4" w:rsidRPr="00622DA0">
        <w:rPr>
          <w:rFonts w:ascii="Times New Roman" w:hAnsi="Times New Roman" w:cs="Times New Roman"/>
          <w:sz w:val="24"/>
          <w:szCs w:val="24"/>
        </w:rPr>
        <w:t xml:space="preserve">that social exclusion can affect. Barbara might experience certain emotions and mental </w:t>
      </w:r>
      <w:r w:rsidR="00B367EF" w:rsidRPr="00622DA0">
        <w:rPr>
          <w:rFonts w:ascii="Times New Roman" w:hAnsi="Times New Roman" w:cs="Times New Roman"/>
          <w:sz w:val="24"/>
          <w:szCs w:val="24"/>
        </w:rPr>
        <w:t>states</w:t>
      </w:r>
      <w:r w:rsidR="00C83FA4" w:rsidRPr="00622DA0">
        <w:rPr>
          <w:rFonts w:ascii="Times New Roman" w:hAnsi="Times New Roman" w:cs="Times New Roman"/>
          <w:sz w:val="24"/>
          <w:szCs w:val="24"/>
        </w:rPr>
        <w:t xml:space="preserve"> that cause poorer well-being and</w:t>
      </w:r>
      <w:r w:rsidR="00B367EF" w:rsidRPr="00622DA0">
        <w:rPr>
          <w:rFonts w:ascii="Times New Roman" w:hAnsi="Times New Roman" w:cs="Times New Roman"/>
          <w:sz w:val="24"/>
          <w:szCs w:val="24"/>
        </w:rPr>
        <w:t xml:space="preserve"> sometimes</w:t>
      </w:r>
      <w:r w:rsidR="00C83FA4" w:rsidRPr="00622DA0">
        <w:rPr>
          <w:rFonts w:ascii="Times New Roman" w:hAnsi="Times New Roman" w:cs="Times New Roman"/>
          <w:sz w:val="24"/>
          <w:szCs w:val="24"/>
        </w:rPr>
        <w:t xml:space="preserve"> even </w:t>
      </w:r>
      <w:r w:rsidR="006E6E62" w:rsidRPr="00622DA0">
        <w:rPr>
          <w:rFonts w:ascii="Times New Roman" w:hAnsi="Times New Roman" w:cs="Times New Roman"/>
          <w:sz w:val="24"/>
          <w:szCs w:val="24"/>
        </w:rPr>
        <w:t>cause</w:t>
      </w:r>
      <w:r w:rsidR="00B367EF" w:rsidRPr="00622DA0">
        <w:rPr>
          <w:rFonts w:ascii="Times New Roman" w:hAnsi="Times New Roman" w:cs="Times New Roman"/>
          <w:sz w:val="24"/>
          <w:szCs w:val="24"/>
        </w:rPr>
        <w:t xml:space="preserve"> </w:t>
      </w:r>
      <w:r w:rsidR="00116604" w:rsidRPr="00622DA0">
        <w:rPr>
          <w:rFonts w:ascii="Times New Roman" w:hAnsi="Times New Roman" w:cs="Times New Roman"/>
          <w:sz w:val="24"/>
          <w:szCs w:val="24"/>
        </w:rPr>
        <w:t xml:space="preserve">mental disorders. </w:t>
      </w:r>
      <w:r w:rsidR="00FE145A" w:rsidRPr="00622DA0">
        <w:rPr>
          <w:rFonts w:ascii="Times New Roman" w:hAnsi="Times New Roman" w:cs="Times New Roman"/>
          <w:sz w:val="24"/>
          <w:szCs w:val="24"/>
        </w:rPr>
        <w:t xml:space="preserve">One of the common emotional </w:t>
      </w:r>
      <w:r w:rsidR="006E6E62" w:rsidRPr="00622DA0">
        <w:rPr>
          <w:rFonts w:ascii="Times New Roman" w:hAnsi="Times New Roman" w:cs="Times New Roman"/>
          <w:sz w:val="24"/>
          <w:szCs w:val="24"/>
        </w:rPr>
        <w:t>effects</w:t>
      </w:r>
      <w:r w:rsidR="00FE145A" w:rsidRPr="00622DA0">
        <w:rPr>
          <w:rFonts w:ascii="Times New Roman" w:hAnsi="Times New Roman" w:cs="Times New Roman"/>
          <w:sz w:val="24"/>
          <w:szCs w:val="24"/>
        </w:rPr>
        <w:t xml:space="preserve"> is depression. </w:t>
      </w:r>
      <w:r w:rsidR="006E6E62" w:rsidRPr="00622DA0">
        <w:rPr>
          <w:rFonts w:ascii="Times New Roman" w:hAnsi="Times New Roman" w:cs="Times New Roman"/>
          <w:sz w:val="24"/>
          <w:szCs w:val="24"/>
        </w:rPr>
        <w:t xml:space="preserve">Depression </w:t>
      </w:r>
      <w:r w:rsidR="009E1668" w:rsidRPr="00622DA0">
        <w:rPr>
          <w:rFonts w:ascii="Times New Roman" w:hAnsi="Times New Roman" w:cs="Times New Roman"/>
          <w:sz w:val="24"/>
          <w:szCs w:val="24"/>
        </w:rPr>
        <w:t>in</w:t>
      </w:r>
      <w:r w:rsidR="006E6E62" w:rsidRPr="00622DA0">
        <w:rPr>
          <w:rFonts w:ascii="Times New Roman" w:hAnsi="Times New Roman" w:cs="Times New Roman"/>
          <w:sz w:val="24"/>
          <w:szCs w:val="24"/>
        </w:rPr>
        <w:t xml:space="preserve"> </w:t>
      </w:r>
      <w:r w:rsidR="004716F2" w:rsidRPr="00622DA0">
        <w:rPr>
          <w:rFonts w:ascii="Times New Roman" w:hAnsi="Times New Roman" w:cs="Times New Roman"/>
          <w:sz w:val="24"/>
          <w:szCs w:val="24"/>
        </w:rPr>
        <w:t xml:space="preserve">older adults </w:t>
      </w:r>
      <w:r w:rsidR="009E1668" w:rsidRPr="00622DA0">
        <w:rPr>
          <w:rFonts w:ascii="Times New Roman" w:hAnsi="Times New Roman" w:cs="Times New Roman"/>
          <w:sz w:val="24"/>
          <w:szCs w:val="24"/>
        </w:rPr>
        <w:t>tends</w:t>
      </w:r>
      <w:r w:rsidR="004716F2" w:rsidRPr="00622DA0">
        <w:rPr>
          <w:rFonts w:ascii="Times New Roman" w:hAnsi="Times New Roman" w:cs="Times New Roman"/>
          <w:sz w:val="24"/>
          <w:szCs w:val="24"/>
        </w:rPr>
        <w:t xml:space="preserve"> to be different than in younger generati</w:t>
      </w:r>
      <w:r w:rsidR="00B96762" w:rsidRPr="00622DA0">
        <w:rPr>
          <w:rFonts w:ascii="Times New Roman" w:hAnsi="Times New Roman" w:cs="Times New Roman"/>
          <w:sz w:val="24"/>
          <w:szCs w:val="24"/>
        </w:rPr>
        <w:t xml:space="preserve">ons, making it harder to be </w:t>
      </w:r>
      <w:r w:rsidR="009E1668" w:rsidRPr="00622DA0">
        <w:rPr>
          <w:rFonts w:ascii="Times New Roman" w:hAnsi="Times New Roman" w:cs="Times New Roman"/>
          <w:sz w:val="24"/>
          <w:szCs w:val="24"/>
        </w:rPr>
        <w:t>diagnosed</w:t>
      </w:r>
      <w:r w:rsidR="00B96762" w:rsidRPr="00622DA0">
        <w:rPr>
          <w:rFonts w:ascii="Times New Roman" w:hAnsi="Times New Roman" w:cs="Times New Roman"/>
          <w:sz w:val="24"/>
          <w:szCs w:val="24"/>
        </w:rPr>
        <w:t xml:space="preserve">. </w:t>
      </w:r>
      <w:r w:rsidR="009E1668" w:rsidRPr="00622DA0">
        <w:rPr>
          <w:rFonts w:ascii="Times New Roman" w:hAnsi="Times New Roman" w:cs="Times New Roman"/>
          <w:sz w:val="24"/>
          <w:szCs w:val="24"/>
        </w:rPr>
        <w:t xml:space="preserve">While sadness and tearfulness are general symptoms of depression </w:t>
      </w:r>
      <w:r w:rsidR="00645A9E" w:rsidRPr="00622DA0">
        <w:rPr>
          <w:rFonts w:ascii="Times New Roman" w:hAnsi="Times New Roman" w:cs="Times New Roman"/>
          <w:sz w:val="24"/>
          <w:szCs w:val="24"/>
        </w:rPr>
        <w:t>in all age groups, older adults may</w:t>
      </w:r>
      <w:r w:rsidR="005E5AEF" w:rsidRPr="00622DA0">
        <w:rPr>
          <w:rFonts w:ascii="Times New Roman" w:hAnsi="Times New Roman" w:cs="Times New Roman"/>
          <w:sz w:val="24"/>
          <w:szCs w:val="24"/>
        </w:rPr>
        <w:t xml:space="preserve"> experience symptoms like fatigue, irritability, physical complaints and other cognitive impairments</w:t>
      </w:r>
      <w:r w:rsidR="00033FE0" w:rsidRPr="00622DA0">
        <w:rPr>
          <w:rFonts w:ascii="Times New Roman" w:hAnsi="Times New Roman" w:cs="Times New Roman"/>
          <w:sz w:val="24"/>
          <w:szCs w:val="24"/>
        </w:rPr>
        <w:t xml:space="preserve"> which are often mistaken for signs of ageing. Additionally, older adults may be less likely to seek professional or any form of help for their depression due to </w:t>
      </w:r>
      <w:r w:rsidR="009C3727" w:rsidRPr="00622DA0">
        <w:rPr>
          <w:rFonts w:ascii="Times New Roman" w:hAnsi="Times New Roman" w:cs="Times New Roman"/>
          <w:sz w:val="24"/>
          <w:szCs w:val="24"/>
        </w:rPr>
        <w:t xml:space="preserve">the </w:t>
      </w:r>
      <w:r w:rsidR="00033FE0" w:rsidRPr="00622DA0">
        <w:rPr>
          <w:rFonts w:ascii="Times New Roman" w:hAnsi="Times New Roman" w:cs="Times New Roman"/>
          <w:sz w:val="24"/>
          <w:szCs w:val="24"/>
        </w:rPr>
        <w:t>stigma</w:t>
      </w:r>
      <w:r w:rsidR="009C3727" w:rsidRPr="00622DA0">
        <w:rPr>
          <w:rFonts w:ascii="Times New Roman" w:hAnsi="Times New Roman" w:cs="Times New Roman"/>
          <w:sz w:val="24"/>
          <w:szCs w:val="24"/>
        </w:rPr>
        <w:t xml:space="preserve"> of </w:t>
      </w:r>
      <w:r w:rsidR="00033FE0" w:rsidRPr="00622DA0">
        <w:rPr>
          <w:rFonts w:ascii="Times New Roman" w:hAnsi="Times New Roman" w:cs="Times New Roman"/>
          <w:sz w:val="24"/>
          <w:szCs w:val="24"/>
        </w:rPr>
        <w:t>generational attitudes towards mental health</w:t>
      </w:r>
      <w:r w:rsidR="009C3727" w:rsidRPr="00622DA0">
        <w:rPr>
          <w:rFonts w:ascii="Times New Roman" w:hAnsi="Times New Roman" w:cs="Times New Roman"/>
          <w:sz w:val="24"/>
          <w:szCs w:val="24"/>
        </w:rPr>
        <w:t xml:space="preserve">. </w:t>
      </w:r>
      <w:r w:rsidR="00BD4605" w:rsidRPr="00622DA0">
        <w:rPr>
          <w:rFonts w:ascii="Times New Roman" w:hAnsi="Times New Roman" w:cs="Times New Roman"/>
          <w:sz w:val="24"/>
          <w:szCs w:val="24"/>
        </w:rPr>
        <w:t xml:space="preserve">Given Barbara’s lack of communication with others and </w:t>
      </w:r>
      <w:r w:rsidR="00474ECA" w:rsidRPr="00622DA0">
        <w:rPr>
          <w:rFonts w:ascii="Times New Roman" w:hAnsi="Times New Roman" w:cs="Times New Roman"/>
          <w:sz w:val="24"/>
          <w:szCs w:val="24"/>
        </w:rPr>
        <w:t>loneliness, it is very likely that she experiences progressive depression.</w:t>
      </w:r>
      <w:r w:rsidR="000652B0" w:rsidRPr="00622DA0">
        <w:rPr>
          <w:rFonts w:ascii="Times New Roman" w:hAnsi="Times New Roman" w:cs="Times New Roman"/>
          <w:sz w:val="24"/>
          <w:szCs w:val="24"/>
        </w:rPr>
        <w:t xml:space="preserve"> According to Feng et al. (2019)</w:t>
      </w:r>
      <w:r w:rsidR="007B5622" w:rsidRPr="00622DA0">
        <w:rPr>
          <w:rFonts w:ascii="Times New Roman" w:hAnsi="Times New Roman" w:cs="Times New Roman"/>
          <w:sz w:val="24"/>
          <w:szCs w:val="24"/>
        </w:rPr>
        <w:t>, we can determine that</w:t>
      </w:r>
      <w:r w:rsidR="00A706EE" w:rsidRPr="00622DA0">
        <w:rPr>
          <w:rFonts w:ascii="Times New Roman" w:hAnsi="Times New Roman" w:cs="Times New Roman"/>
          <w:sz w:val="24"/>
          <w:szCs w:val="24"/>
        </w:rPr>
        <w:t xml:space="preserve"> people with lower levels of subjective feelings of exclusion were asso</w:t>
      </w:r>
      <w:r w:rsidR="00360546" w:rsidRPr="00622DA0">
        <w:rPr>
          <w:rFonts w:ascii="Times New Roman" w:hAnsi="Times New Roman" w:cs="Times New Roman"/>
          <w:sz w:val="24"/>
          <w:szCs w:val="24"/>
        </w:rPr>
        <w:t xml:space="preserve">ciated </w:t>
      </w:r>
      <w:r w:rsidR="00590349" w:rsidRPr="00622DA0">
        <w:rPr>
          <w:rFonts w:ascii="Times New Roman" w:hAnsi="Times New Roman" w:cs="Times New Roman"/>
          <w:sz w:val="24"/>
          <w:szCs w:val="24"/>
        </w:rPr>
        <w:t>with</w:t>
      </w:r>
      <w:r w:rsidR="00360546" w:rsidRPr="00622DA0">
        <w:rPr>
          <w:rFonts w:ascii="Times New Roman" w:hAnsi="Times New Roman" w:cs="Times New Roman"/>
          <w:sz w:val="24"/>
          <w:szCs w:val="24"/>
        </w:rPr>
        <w:t xml:space="preserve"> being statistically less likely to report depression.</w:t>
      </w:r>
      <w:r w:rsidR="00153C7A" w:rsidRPr="00622DA0">
        <w:rPr>
          <w:rFonts w:ascii="Times New Roman" w:hAnsi="Times New Roman" w:cs="Times New Roman"/>
          <w:sz w:val="24"/>
          <w:szCs w:val="24"/>
        </w:rPr>
        <w:t xml:space="preserve"> Another risk factor for depression that </w:t>
      </w:r>
      <w:r w:rsidR="00D04055" w:rsidRPr="00622DA0">
        <w:rPr>
          <w:rFonts w:ascii="Times New Roman" w:hAnsi="Times New Roman" w:cs="Times New Roman"/>
          <w:sz w:val="24"/>
          <w:szCs w:val="24"/>
        </w:rPr>
        <w:t>often accompanies social exclusion is chronic loneliness</w:t>
      </w:r>
      <w:r w:rsidR="00673013" w:rsidRPr="00622DA0">
        <w:rPr>
          <w:rFonts w:ascii="Times New Roman" w:hAnsi="Times New Roman" w:cs="Times New Roman"/>
          <w:sz w:val="24"/>
          <w:szCs w:val="24"/>
        </w:rPr>
        <w:t>. The feeling of loneliness</w:t>
      </w:r>
      <w:r w:rsidR="00590349" w:rsidRPr="00622DA0">
        <w:rPr>
          <w:rFonts w:ascii="Times New Roman" w:hAnsi="Times New Roman" w:cs="Times New Roman"/>
          <w:sz w:val="24"/>
          <w:szCs w:val="24"/>
        </w:rPr>
        <w:t xml:space="preserve"> can in turn intensify the depressive symptoms further leading to a downward spiral of </w:t>
      </w:r>
      <w:r w:rsidR="00590349" w:rsidRPr="00622DA0">
        <w:rPr>
          <w:rFonts w:ascii="Times New Roman" w:hAnsi="Times New Roman" w:cs="Times New Roman"/>
          <w:sz w:val="24"/>
          <w:szCs w:val="24"/>
        </w:rPr>
        <w:lastRenderedPageBreak/>
        <w:t xml:space="preserve">negative emotions and behaviors. Socially excluded </w:t>
      </w:r>
      <w:r w:rsidR="00CD18B6" w:rsidRPr="00622DA0">
        <w:rPr>
          <w:rFonts w:ascii="Times New Roman" w:hAnsi="Times New Roman" w:cs="Times New Roman"/>
          <w:sz w:val="24"/>
          <w:szCs w:val="24"/>
        </w:rPr>
        <w:t>older adults may ruminate on negative thoughts and experience</w:t>
      </w:r>
      <w:r w:rsidR="00D85B45" w:rsidRPr="00622DA0">
        <w:rPr>
          <w:rFonts w:ascii="Times New Roman" w:hAnsi="Times New Roman" w:cs="Times New Roman"/>
          <w:sz w:val="24"/>
          <w:szCs w:val="24"/>
        </w:rPr>
        <w:t xml:space="preserve"> disruptions in sleep, appetite and motivation, all of which can exacerbate depressive symptoms.</w:t>
      </w:r>
      <w:r w:rsidR="00901943" w:rsidRPr="00622DA0">
        <w:rPr>
          <w:rFonts w:ascii="Times New Roman" w:hAnsi="Times New Roman" w:cs="Times New Roman"/>
          <w:sz w:val="24"/>
          <w:szCs w:val="24"/>
        </w:rPr>
        <w:t xml:space="preserve"> Moreover,</w:t>
      </w:r>
      <w:r w:rsidR="00FA025C" w:rsidRPr="00622DA0">
        <w:rPr>
          <w:rFonts w:ascii="Times New Roman" w:hAnsi="Times New Roman" w:cs="Times New Roman"/>
          <w:sz w:val="24"/>
          <w:szCs w:val="24"/>
        </w:rPr>
        <w:t xml:space="preserve"> </w:t>
      </w:r>
      <w:r w:rsidR="00901943" w:rsidRPr="00622DA0">
        <w:rPr>
          <w:rFonts w:ascii="Times New Roman" w:hAnsi="Times New Roman" w:cs="Times New Roman"/>
          <w:sz w:val="24"/>
          <w:szCs w:val="24"/>
        </w:rPr>
        <w:t>depression in older adults is often complicated by co-</w:t>
      </w:r>
      <w:r w:rsidR="00086DB7" w:rsidRPr="00622DA0">
        <w:rPr>
          <w:rFonts w:ascii="Times New Roman" w:hAnsi="Times New Roman" w:cs="Times New Roman"/>
          <w:sz w:val="24"/>
          <w:szCs w:val="24"/>
        </w:rPr>
        <w:t>occurring</w:t>
      </w:r>
      <w:r w:rsidR="00901943" w:rsidRPr="00622DA0">
        <w:rPr>
          <w:rFonts w:ascii="Times New Roman" w:hAnsi="Times New Roman" w:cs="Times New Roman"/>
          <w:sz w:val="24"/>
          <w:szCs w:val="24"/>
        </w:rPr>
        <w:t xml:space="preserve"> medical </w:t>
      </w:r>
      <w:r w:rsidR="00086DB7" w:rsidRPr="00622DA0">
        <w:rPr>
          <w:rFonts w:ascii="Times New Roman" w:hAnsi="Times New Roman" w:cs="Times New Roman"/>
          <w:sz w:val="24"/>
          <w:szCs w:val="24"/>
        </w:rPr>
        <w:t>conditions</w:t>
      </w:r>
      <w:r w:rsidR="00901943" w:rsidRPr="00622DA0">
        <w:rPr>
          <w:rFonts w:ascii="Times New Roman" w:hAnsi="Times New Roman" w:cs="Times New Roman"/>
          <w:sz w:val="24"/>
          <w:szCs w:val="24"/>
        </w:rPr>
        <w:t xml:space="preserve"> </w:t>
      </w:r>
      <w:r w:rsidR="00FA025C" w:rsidRPr="00622DA0">
        <w:rPr>
          <w:rFonts w:ascii="Times New Roman" w:hAnsi="Times New Roman" w:cs="Times New Roman"/>
          <w:sz w:val="24"/>
          <w:szCs w:val="24"/>
        </w:rPr>
        <w:t>and medication side effects</w:t>
      </w:r>
      <w:r w:rsidR="00086DB7" w:rsidRPr="00622DA0">
        <w:rPr>
          <w:rFonts w:ascii="Times New Roman" w:hAnsi="Times New Roman" w:cs="Times New Roman"/>
          <w:sz w:val="24"/>
          <w:szCs w:val="24"/>
        </w:rPr>
        <w:t xml:space="preserve">, which can mask the depressive symptoms. Hence, Barbara may never even know if she is experiencing any symptoms of depression </w:t>
      </w:r>
      <w:r w:rsidR="00100E38" w:rsidRPr="00622DA0">
        <w:rPr>
          <w:rFonts w:ascii="Times New Roman" w:hAnsi="Times New Roman" w:cs="Times New Roman"/>
          <w:sz w:val="24"/>
          <w:szCs w:val="24"/>
        </w:rPr>
        <w:t>further proving its dangers. Untreated depression can lead to an increased risk of suicide, cognitive decline functional impairments and</w:t>
      </w:r>
      <w:r w:rsidR="006D44DE" w:rsidRPr="00622DA0">
        <w:rPr>
          <w:rFonts w:ascii="Times New Roman" w:hAnsi="Times New Roman" w:cs="Times New Roman"/>
          <w:sz w:val="24"/>
          <w:szCs w:val="24"/>
        </w:rPr>
        <w:t xml:space="preserve"> other</w:t>
      </w:r>
      <w:r w:rsidR="00100E38" w:rsidRPr="00622DA0">
        <w:rPr>
          <w:rFonts w:ascii="Times New Roman" w:hAnsi="Times New Roman" w:cs="Times New Roman"/>
          <w:sz w:val="24"/>
          <w:szCs w:val="24"/>
        </w:rPr>
        <w:t xml:space="preserve"> health risks</w:t>
      </w:r>
      <w:r w:rsidR="006D44DE" w:rsidRPr="00622DA0">
        <w:rPr>
          <w:rFonts w:ascii="Times New Roman" w:hAnsi="Times New Roman" w:cs="Times New Roman"/>
          <w:sz w:val="24"/>
          <w:szCs w:val="24"/>
        </w:rPr>
        <w:t>.</w:t>
      </w:r>
      <w:r w:rsidR="00805DBE" w:rsidRPr="00622DA0">
        <w:rPr>
          <w:rFonts w:ascii="Times New Roman" w:hAnsi="Times New Roman" w:cs="Times New Roman"/>
          <w:sz w:val="24"/>
          <w:szCs w:val="24"/>
        </w:rPr>
        <w:t xml:space="preserve"> Next, anxiety is another potential emotional effect of social exclusion that </w:t>
      </w:r>
      <w:r w:rsidR="00735C9F" w:rsidRPr="00622DA0">
        <w:rPr>
          <w:rFonts w:ascii="Times New Roman" w:hAnsi="Times New Roman" w:cs="Times New Roman"/>
          <w:sz w:val="24"/>
          <w:szCs w:val="24"/>
        </w:rPr>
        <w:t>can</w:t>
      </w:r>
      <w:r w:rsidR="00805DBE" w:rsidRPr="00622DA0">
        <w:rPr>
          <w:rFonts w:ascii="Times New Roman" w:hAnsi="Times New Roman" w:cs="Times New Roman"/>
          <w:sz w:val="24"/>
          <w:szCs w:val="24"/>
        </w:rPr>
        <w:t xml:space="preserve"> </w:t>
      </w:r>
      <w:r w:rsidR="00735C9F" w:rsidRPr="00622DA0">
        <w:rPr>
          <w:rFonts w:ascii="Times New Roman" w:hAnsi="Times New Roman" w:cs="Times New Roman"/>
          <w:sz w:val="24"/>
          <w:szCs w:val="24"/>
        </w:rPr>
        <w:t xml:space="preserve">be undergone by Barbara. </w:t>
      </w:r>
      <w:r w:rsidR="00E52465" w:rsidRPr="00622DA0">
        <w:rPr>
          <w:rFonts w:ascii="Times New Roman" w:hAnsi="Times New Roman" w:cs="Times New Roman"/>
          <w:sz w:val="24"/>
          <w:szCs w:val="24"/>
        </w:rPr>
        <w:t xml:space="preserve"> </w:t>
      </w:r>
      <w:r w:rsidR="00EA750B" w:rsidRPr="00622DA0">
        <w:rPr>
          <w:rFonts w:ascii="Times New Roman" w:hAnsi="Times New Roman" w:cs="Times New Roman"/>
          <w:sz w:val="24"/>
          <w:szCs w:val="24"/>
        </w:rPr>
        <w:t>Social exclusion can create a pervasive sense of uncertainty and insecurity in older adults contributing to feelings of anxiety about their</w:t>
      </w:r>
      <w:r w:rsidR="000A169D" w:rsidRPr="00622DA0">
        <w:rPr>
          <w:rFonts w:ascii="Times New Roman" w:hAnsi="Times New Roman" w:cs="Times New Roman"/>
          <w:sz w:val="24"/>
          <w:szCs w:val="24"/>
        </w:rPr>
        <w:t xml:space="preserve"> relationships. When someone experiences exclusion from social activities, they have </w:t>
      </w:r>
      <w:r w:rsidR="00E36CB7" w:rsidRPr="00622DA0">
        <w:rPr>
          <w:rFonts w:ascii="Times New Roman" w:hAnsi="Times New Roman" w:cs="Times New Roman"/>
          <w:sz w:val="24"/>
          <w:szCs w:val="24"/>
        </w:rPr>
        <w:t>a chance</w:t>
      </w:r>
      <w:r w:rsidR="000A169D" w:rsidRPr="00622DA0">
        <w:rPr>
          <w:rFonts w:ascii="Times New Roman" w:hAnsi="Times New Roman" w:cs="Times New Roman"/>
          <w:sz w:val="24"/>
          <w:szCs w:val="24"/>
        </w:rPr>
        <w:t xml:space="preserve"> to develop a heightened sensitivity to potential threats in their social environment. </w:t>
      </w:r>
      <w:r w:rsidR="00E36CB7" w:rsidRPr="00622DA0">
        <w:rPr>
          <w:rFonts w:ascii="Times New Roman" w:hAnsi="Times New Roman" w:cs="Times New Roman"/>
          <w:sz w:val="24"/>
          <w:szCs w:val="24"/>
        </w:rPr>
        <w:t>For example</w:t>
      </w:r>
      <w:r w:rsidR="00A156B3" w:rsidRPr="00622DA0">
        <w:rPr>
          <w:rFonts w:ascii="Times New Roman" w:hAnsi="Times New Roman" w:cs="Times New Roman"/>
          <w:sz w:val="24"/>
          <w:szCs w:val="24"/>
        </w:rPr>
        <w:t xml:space="preserve">, </w:t>
      </w:r>
      <w:r w:rsidR="00E36CB7" w:rsidRPr="00622DA0">
        <w:rPr>
          <w:rFonts w:ascii="Times New Roman" w:hAnsi="Times New Roman" w:cs="Times New Roman"/>
          <w:sz w:val="24"/>
          <w:szCs w:val="24"/>
        </w:rPr>
        <w:t xml:space="preserve">Barbara </w:t>
      </w:r>
      <w:r w:rsidR="00E71B80" w:rsidRPr="00622DA0">
        <w:rPr>
          <w:rFonts w:ascii="Times New Roman" w:hAnsi="Times New Roman" w:cs="Times New Roman"/>
          <w:sz w:val="24"/>
          <w:szCs w:val="24"/>
        </w:rPr>
        <w:t xml:space="preserve">may begin to question her relationship with her son and friends </w:t>
      </w:r>
      <w:r w:rsidR="004F40BD" w:rsidRPr="00622DA0">
        <w:rPr>
          <w:rFonts w:ascii="Times New Roman" w:hAnsi="Times New Roman" w:cs="Times New Roman"/>
          <w:sz w:val="24"/>
          <w:szCs w:val="24"/>
        </w:rPr>
        <w:t xml:space="preserve">and </w:t>
      </w:r>
      <w:r w:rsidR="00F35902" w:rsidRPr="00622DA0">
        <w:rPr>
          <w:rFonts w:ascii="Times New Roman" w:hAnsi="Times New Roman" w:cs="Times New Roman"/>
          <w:sz w:val="24"/>
          <w:szCs w:val="24"/>
        </w:rPr>
        <w:t>whether</w:t>
      </w:r>
      <w:r w:rsidR="00E71B80" w:rsidRPr="00622DA0">
        <w:rPr>
          <w:rFonts w:ascii="Times New Roman" w:hAnsi="Times New Roman" w:cs="Times New Roman"/>
          <w:sz w:val="24"/>
          <w:szCs w:val="24"/>
        </w:rPr>
        <w:t xml:space="preserve"> they ever truly care about her or not. At times</w:t>
      </w:r>
      <w:r w:rsidR="00F35902" w:rsidRPr="00622DA0">
        <w:rPr>
          <w:rFonts w:ascii="Times New Roman" w:hAnsi="Times New Roman" w:cs="Times New Roman"/>
          <w:sz w:val="24"/>
          <w:szCs w:val="24"/>
        </w:rPr>
        <w:t xml:space="preserve"> even</w:t>
      </w:r>
      <w:r w:rsidR="00E71B80" w:rsidRPr="00622DA0">
        <w:rPr>
          <w:rFonts w:ascii="Times New Roman" w:hAnsi="Times New Roman" w:cs="Times New Roman"/>
          <w:sz w:val="24"/>
          <w:szCs w:val="24"/>
        </w:rPr>
        <w:t xml:space="preserve"> arriving </w:t>
      </w:r>
      <w:r w:rsidR="00F35902" w:rsidRPr="00622DA0">
        <w:rPr>
          <w:rFonts w:ascii="Times New Roman" w:hAnsi="Times New Roman" w:cs="Times New Roman"/>
          <w:sz w:val="24"/>
          <w:szCs w:val="24"/>
        </w:rPr>
        <w:t>at</w:t>
      </w:r>
      <w:r w:rsidR="00E71B80" w:rsidRPr="00622DA0">
        <w:rPr>
          <w:rFonts w:ascii="Times New Roman" w:hAnsi="Times New Roman" w:cs="Times New Roman"/>
          <w:sz w:val="24"/>
          <w:szCs w:val="24"/>
        </w:rPr>
        <w:t xml:space="preserve"> </w:t>
      </w:r>
      <w:r w:rsidR="00F35902" w:rsidRPr="00622DA0">
        <w:rPr>
          <w:rFonts w:ascii="Times New Roman" w:hAnsi="Times New Roman" w:cs="Times New Roman"/>
          <w:sz w:val="24"/>
          <w:szCs w:val="24"/>
        </w:rPr>
        <w:t xml:space="preserve">the </w:t>
      </w:r>
      <w:r w:rsidR="00E71B80" w:rsidRPr="00622DA0">
        <w:rPr>
          <w:rFonts w:ascii="Times New Roman" w:hAnsi="Times New Roman" w:cs="Times New Roman"/>
          <w:sz w:val="24"/>
          <w:szCs w:val="24"/>
        </w:rPr>
        <w:t>wrong conclusions</w:t>
      </w:r>
      <w:r w:rsidR="00F35902" w:rsidRPr="00622DA0">
        <w:rPr>
          <w:rFonts w:ascii="Times New Roman" w:hAnsi="Times New Roman" w:cs="Times New Roman"/>
          <w:sz w:val="24"/>
          <w:szCs w:val="24"/>
        </w:rPr>
        <w:t xml:space="preserve"> she is disliked. </w:t>
      </w:r>
      <w:r w:rsidR="00DB1C22" w:rsidRPr="00622DA0">
        <w:rPr>
          <w:rFonts w:ascii="Times New Roman" w:hAnsi="Times New Roman" w:cs="Times New Roman"/>
          <w:sz w:val="24"/>
          <w:szCs w:val="24"/>
        </w:rPr>
        <w:t xml:space="preserve">Furthermore, anxiety may develop into </w:t>
      </w:r>
      <w:r w:rsidR="004954F8" w:rsidRPr="00622DA0">
        <w:rPr>
          <w:rFonts w:ascii="Times New Roman" w:hAnsi="Times New Roman" w:cs="Times New Roman"/>
          <w:sz w:val="24"/>
          <w:szCs w:val="24"/>
        </w:rPr>
        <w:t xml:space="preserve">fears of abandonment and isolation if the social exclusion continues. </w:t>
      </w:r>
      <w:r w:rsidR="003337C4" w:rsidRPr="00622DA0">
        <w:rPr>
          <w:rFonts w:ascii="Times New Roman" w:hAnsi="Times New Roman" w:cs="Times New Roman"/>
          <w:sz w:val="24"/>
          <w:szCs w:val="24"/>
        </w:rPr>
        <w:t xml:space="preserve">Older adults may worry about being forgotten or left behind by the people they care </w:t>
      </w:r>
      <w:r w:rsidR="00572DD1" w:rsidRPr="00622DA0">
        <w:rPr>
          <w:rFonts w:ascii="Times New Roman" w:hAnsi="Times New Roman" w:cs="Times New Roman"/>
          <w:sz w:val="24"/>
          <w:szCs w:val="24"/>
        </w:rPr>
        <w:t xml:space="preserve">about. This is supported by a study </w:t>
      </w:r>
      <w:r w:rsidR="00953B67" w:rsidRPr="00622DA0">
        <w:rPr>
          <w:rFonts w:ascii="Times New Roman" w:hAnsi="Times New Roman" w:cs="Times New Roman"/>
          <w:sz w:val="24"/>
          <w:szCs w:val="24"/>
        </w:rPr>
        <w:t>conducted by Buss (1990)</w:t>
      </w:r>
      <w:r w:rsidR="004A7216" w:rsidRPr="00622DA0">
        <w:rPr>
          <w:rFonts w:ascii="Times New Roman" w:hAnsi="Times New Roman" w:cs="Times New Roman"/>
          <w:sz w:val="24"/>
          <w:szCs w:val="24"/>
        </w:rPr>
        <w:t xml:space="preserve">, which stated </w:t>
      </w:r>
      <w:r w:rsidR="00CE70C4" w:rsidRPr="00622DA0">
        <w:rPr>
          <w:rFonts w:ascii="Times New Roman" w:hAnsi="Times New Roman" w:cs="Times New Roman"/>
          <w:sz w:val="24"/>
          <w:szCs w:val="24"/>
        </w:rPr>
        <w:t xml:space="preserve">humans </w:t>
      </w:r>
      <w:r w:rsidR="009772F0" w:rsidRPr="00622DA0">
        <w:rPr>
          <w:rFonts w:ascii="Times New Roman" w:hAnsi="Times New Roman" w:cs="Times New Roman"/>
          <w:sz w:val="24"/>
          <w:szCs w:val="24"/>
        </w:rPr>
        <w:t>have a basic need to belong to groups</w:t>
      </w:r>
      <w:r w:rsidR="00CE6AFF" w:rsidRPr="00622DA0">
        <w:rPr>
          <w:rFonts w:ascii="Times New Roman" w:hAnsi="Times New Roman" w:cs="Times New Roman"/>
          <w:sz w:val="24"/>
          <w:szCs w:val="24"/>
        </w:rPr>
        <w:t xml:space="preserve">. Thus, proving that Barbara needs people </w:t>
      </w:r>
      <w:r w:rsidR="004F40BD" w:rsidRPr="00622DA0">
        <w:rPr>
          <w:rFonts w:ascii="Times New Roman" w:hAnsi="Times New Roman" w:cs="Times New Roman"/>
          <w:sz w:val="24"/>
          <w:szCs w:val="24"/>
        </w:rPr>
        <w:t xml:space="preserve">to be talked to and interact with </w:t>
      </w:r>
      <w:r w:rsidR="00297AF4" w:rsidRPr="00622DA0">
        <w:rPr>
          <w:rFonts w:ascii="Times New Roman" w:hAnsi="Times New Roman" w:cs="Times New Roman"/>
          <w:sz w:val="24"/>
          <w:szCs w:val="24"/>
        </w:rPr>
        <w:t xml:space="preserve">to avoid creating </w:t>
      </w:r>
      <w:r w:rsidR="00263719" w:rsidRPr="00622DA0">
        <w:rPr>
          <w:rFonts w:ascii="Times New Roman" w:hAnsi="Times New Roman" w:cs="Times New Roman"/>
          <w:sz w:val="24"/>
          <w:szCs w:val="24"/>
        </w:rPr>
        <w:t xml:space="preserve">a rift of anxiety. Besides that, </w:t>
      </w:r>
      <w:r w:rsidR="008312F7" w:rsidRPr="00622DA0">
        <w:rPr>
          <w:rFonts w:ascii="Times New Roman" w:hAnsi="Times New Roman" w:cs="Times New Roman"/>
          <w:sz w:val="24"/>
          <w:szCs w:val="24"/>
        </w:rPr>
        <w:t xml:space="preserve">anxiety can create a struggle for older adults </w:t>
      </w:r>
      <w:r w:rsidR="00FA3A0E" w:rsidRPr="00622DA0">
        <w:rPr>
          <w:rFonts w:ascii="Times New Roman" w:hAnsi="Times New Roman" w:cs="Times New Roman"/>
          <w:sz w:val="24"/>
          <w:szCs w:val="24"/>
        </w:rPr>
        <w:t>to manage</w:t>
      </w:r>
      <w:r w:rsidR="008312F7" w:rsidRPr="00622DA0">
        <w:rPr>
          <w:rFonts w:ascii="Times New Roman" w:hAnsi="Times New Roman" w:cs="Times New Roman"/>
          <w:sz w:val="24"/>
          <w:szCs w:val="24"/>
        </w:rPr>
        <w:t xml:space="preserve"> their emotions and stress effectively</w:t>
      </w:r>
      <w:r w:rsidR="00E5642D" w:rsidRPr="00622DA0">
        <w:rPr>
          <w:rFonts w:ascii="Times New Roman" w:hAnsi="Times New Roman" w:cs="Times New Roman"/>
          <w:sz w:val="24"/>
          <w:szCs w:val="24"/>
        </w:rPr>
        <w:t xml:space="preserve">, leading to higher </w:t>
      </w:r>
      <w:r w:rsidR="00FA3A0E" w:rsidRPr="00622DA0">
        <w:rPr>
          <w:rFonts w:ascii="Times New Roman" w:hAnsi="Times New Roman" w:cs="Times New Roman"/>
          <w:sz w:val="24"/>
          <w:szCs w:val="24"/>
        </w:rPr>
        <w:t>levels</w:t>
      </w:r>
      <w:r w:rsidR="00E5642D" w:rsidRPr="00622DA0">
        <w:rPr>
          <w:rFonts w:ascii="Times New Roman" w:hAnsi="Times New Roman" w:cs="Times New Roman"/>
          <w:sz w:val="24"/>
          <w:szCs w:val="24"/>
        </w:rPr>
        <w:t xml:space="preserve"> of emotional distress</w:t>
      </w:r>
      <w:r w:rsidR="00FA3A0E" w:rsidRPr="00622DA0">
        <w:rPr>
          <w:rFonts w:ascii="Times New Roman" w:hAnsi="Times New Roman" w:cs="Times New Roman"/>
          <w:sz w:val="24"/>
          <w:szCs w:val="24"/>
        </w:rPr>
        <w:t>. Barbara may feel overwhelmed by their anxiety and struggle to cope</w:t>
      </w:r>
      <w:r w:rsidR="0027737D" w:rsidRPr="00622DA0">
        <w:rPr>
          <w:rFonts w:ascii="Times New Roman" w:hAnsi="Times New Roman" w:cs="Times New Roman"/>
          <w:sz w:val="24"/>
          <w:szCs w:val="24"/>
        </w:rPr>
        <w:t xml:space="preserve"> with the challenges of ageing.</w:t>
      </w:r>
    </w:p>
    <w:p w14:paraId="5833A727" w14:textId="77777777" w:rsidR="00173FC6" w:rsidRDefault="00173FC6" w:rsidP="00645A9E">
      <w:pPr>
        <w:spacing w:line="360" w:lineRule="auto"/>
        <w:rPr>
          <w:rFonts w:ascii="Times New Roman" w:hAnsi="Times New Roman" w:cs="Times New Roman"/>
          <w:sz w:val="24"/>
          <w:szCs w:val="24"/>
        </w:rPr>
      </w:pPr>
    </w:p>
    <w:p w14:paraId="7CA97EFD" w14:textId="34C0A313" w:rsidR="001E271C" w:rsidRPr="00622DA0" w:rsidRDefault="001E271C" w:rsidP="00645A9E">
      <w:pPr>
        <w:spacing w:line="360" w:lineRule="auto"/>
        <w:rPr>
          <w:rFonts w:ascii="Times New Roman" w:hAnsi="Times New Roman" w:cs="Times New Roman"/>
          <w:sz w:val="24"/>
          <w:szCs w:val="24"/>
        </w:rPr>
      </w:pPr>
      <w:r>
        <w:rPr>
          <w:rFonts w:ascii="Times New Roman" w:hAnsi="Times New Roman" w:cs="Times New Roman"/>
          <w:sz w:val="24"/>
          <w:szCs w:val="24"/>
        </w:rPr>
        <w:t>Potential So</w:t>
      </w:r>
      <w:r w:rsidR="00896BB2">
        <w:rPr>
          <w:rFonts w:ascii="Times New Roman" w:hAnsi="Times New Roman" w:cs="Times New Roman"/>
          <w:sz w:val="24"/>
          <w:szCs w:val="24"/>
        </w:rPr>
        <w:t>cial Effects of Social Exclusion</w:t>
      </w:r>
    </w:p>
    <w:p w14:paraId="0C75EE17" w14:textId="1C24FABC" w:rsidR="00CA0C0B" w:rsidRDefault="00CA0C0B" w:rsidP="00645A9E">
      <w:pPr>
        <w:spacing w:line="360" w:lineRule="auto"/>
        <w:rPr>
          <w:rFonts w:ascii="Times New Roman" w:hAnsi="Times New Roman" w:cs="Times New Roman"/>
          <w:sz w:val="24"/>
          <w:szCs w:val="24"/>
        </w:rPr>
      </w:pPr>
      <w:r w:rsidRPr="00622DA0">
        <w:rPr>
          <w:rFonts w:ascii="Times New Roman" w:hAnsi="Times New Roman" w:cs="Times New Roman"/>
          <w:sz w:val="24"/>
          <w:szCs w:val="24"/>
        </w:rPr>
        <w:tab/>
        <w:t xml:space="preserve">Social exclusion can affect </w:t>
      </w:r>
      <w:r w:rsidR="001C4090" w:rsidRPr="00622DA0">
        <w:rPr>
          <w:rFonts w:ascii="Times New Roman" w:hAnsi="Times New Roman" w:cs="Times New Roman"/>
          <w:sz w:val="24"/>
          <w:szCs w:val="24"/>
        </w:rPr>
        <w:t>older adults in a social sense as well. Firstly, social exclusion can severely impact relationships with other people</w:t>
      </w:r>
      <w:r w:rsidR="001F141F" w:rsidRPr="00622DA0">
        <w:rPr>
          <w:rFonts w:ascii="Times New Roman" w:hAnsi="Times New Roman" w:cs="Times New Roman"/>
          <w:sz w:val="24"/>
          <w:szCs w:val="24"/>
        </w:rPr>
        <w:t xml:space="preserve">, both </w:t>
      </w:r>
      <w:r w:rsidR="00C143AC" w:rsidRPr="00622DA0">
        <w:rPr>
          <w:rFonts w:ascii="Times New Roman" w:hAnsi="Times New Roman" w:cs="Times New Roman"/>
          <w:sz w:val="24"/>
          <w:szCs w:val="24"/>
        </w:rPr>
        <w:t xml:space="preserve">in </w:t>
      </w:r>
      <w:r w:rsidR="001F141F" w:rsidRPr="00622DA0">
        <w:rPr>
          <w:rFonts w:ascii="Times New Roman" w:hAnsi="Times New Roman" w:cs="Times New Roman"/>
          <w:sz w:val="24"/>
          <w:szCs w:val="24"/>
        </w:rPr>
        <w:t xml:space="preserve">existing social circles and in the ability </w:t>
      </w:r>
      <w:r w:rsidR="00C143AC" w:rsidRPr="00622DA0">
        <w:rPr>
          <w:rFonts w:ascii="Times New Roman" w:hAnsi="Times New Roman" w:cs="Times New Roman"/>
          <w:sz w:val="24"/>
          <w:szCs w:val="24"/>
        </w:rPr>
        <w:t xml:space="preserve">to form new connections. Being excluded can strain existing relationships, particularly within family units. </w:t>
      </w:r>
      <w:r w:rsidR="00D5306C" w:rsidRPr="00622DA0">
        <w:rPr>
          <w:rFonts w:ascii="Times New Roman" w:hAnsi="Times New Roman" w:cs="Times New Roman"/>
          <w:sz w:val="24"/>
          <w:szCs w:val="24"/>
        </w:rPr>
        <w:t>This can create tension and conflicts between family members</w:t>
      </w:r>
      <w:r w:rsidR="001A7717" w:rsidRPr="00622DA0">
        <w:rPr>
          <w:rFonts w:ascii="Times New Roman" w:hAnsi="Times New Roman" w:cs="Times New Roman"/>
          <w:sz w:val="24"/>
          <w:szCs w:val="24"/>
        </w:rPr>
        <w:t xml:space="preserve">. For example, Barbara refuses to call her son worrying he might be busy, but without realising her son might be waiting on her call. This creates a rift between them in the </w:t>
      </w:r>
      <w:r w:rsidR="00C330BE" w:rsidRPr="00622DA0">
        <w:rPr>
          <w:rFonts w:ascii="Times New Roman" w:hAnsi="Times New Roman" w:cs="Times New Roman"/>
          <w:sz w:val="24"/>
          <w:szCs w:val="24"/>
        </w:rPr>
        <w:t xml:space="preserve">sense of the </w:t>
      </w:r>
      <w:r w:rsidR="001A7717" w:rsidRPr="00622DA0">
        <w:rPr>
          <w:rFonts w:ascii="Times New Roman" w:hAnsi="Times New Roman" w:cs="Times New Roman"/>
          <w:sz w:val="24"/>
          <w:szCs w:val="24"/>
        </w:rPr>
        <w:t xml:space="preserve">idea that </w:t>
      </w:r>
      <w:r w:rsidR="00C330BE" w:rsidRPr="00622DA0">
        <w:rPr>
          <w:rFonts w:ascii="Times New Roman" w:hAnsi="Times New Roman" w:cs="Times New Roman"/>
          <w:sz w:val="24"/>
          <w:szCs w:val="24"/>
        </w:rPr>
        <w:t>they are burdensome or unappreciated to one another</w:t>
      </w:r>
      <w:r w:rsidR="00AC6B0B" w:rsidRPr="00622DA0">
        <w:rPr>
          <w:rFonts w:ascii="Times New Roman" w:hAnsi="Times New Roman" w:cs="Times New Roman"/>
          <w:sz w:val="24"/>
          <w:szCs w:val="24"/>
        </w:rPr>
        <w:t xml:space="preserve">, further worsening the disconnect. Besides that, </w:t>
      </w:r>
      <w:r w:rsidR="00AC6B0B" w:rsidRPr="00622DA0">
        <w:rPr>
          <w:rFonts w:ascii="Times New Roman" w:hAnsi="Times New Roman" w:cs="Times New Roman"/>
          <w:sz w:val="24"/>
          <w:szCs w:val="24"/>
        </w:rPr>
        <w:lastRenderedPageBreak/>
        <w:t>relationships with friends are essential sources of social support, companionship and emotional connection</w:t>
      </w:r>
      <w:r w:rsidR="00C44DC5" w:rsidRPr="00622DA0">
        <w:rPr>
          <w:rFonts w:ascii="Times New Roman" w:hAnsi="Times New Roman" w:cs="Times New Roman"/>
          <w:sz w:val="24"/>
          <w:szCs w:val="24"/>
        </w:rPr>
        <w:t xml:space="preserve"> which are disrupted due to social exclusion. Barbara wishes not to contact her friends in order not to disturb them, but doing so deprives herself of a meaningful friendship.</w:t>
      </w:r>
      <w:r w:rsidR="00995171" w:rsidRPr="00622DA0">
        <w:rPr>
          <w:rFonts w:ascii="Times New Roman" w:hAnsi="Times New Roman" w:cs="Times New Roman"/>
          <w:sz w:val="24"/>
          <w:szCs w:val="24"/>
        </w:rPr>
        <w:t xml:space="preserve"> The isolation can also weaken friendships over time as communication is reduced with one another and shared experiences become less frequent. </w:t>
      </w:r>
      <w:r w:rsidR="00E44E99" w:rsidRPr="00622DA0">
        <w:rPr>
          <w:rFonts w:ascii="Times New Roman" w:hAnsi="Times New Roman" w:cs="Times New Roman"/>
          <w:sz w:val="24"/>
          <w:szCs w:val="24"/>
        </w:rPr>
        <w:t>Shared experiences tend to be a building block of a strong friendship. Additionally, social exclusion can create barriers to forming new friendships as Barbara barely meets anyone new</w:t>
      </w:r>
      <w:r w:rsidR="00225F5E" w:rsidRPr="00622DA0">
        <w:rPr>
          <w:rFonts w:ascii="Times New Roman" w:hAnsi="Times New Roman" w:cs="Times New Roman"/>
          <w:sz w:val="24"/>
          <w:szCs w:val="24"/>
        </w:rPr>
        <w:t xml:space="preserve"> with similar </w:t>
      </w:r>
      <w:r w:rsidR="00BE5E64" w:rsidRPr="00622DA0">
        <w:rPr>
          <w:rFonts w:ascii="Times New Roman" w:hAnsi="Times New Roman" w:cs="Times New Roman"/>
          <w:sz w:val="24"/>
          <w:szCs w:val="24"/>
        </w:rPr>
        <w:t>backgrounds</w:t>
      </w:r>
      <w:r w:rsidR="00225F5E" w:rsidRPr="00622DA0">
        <w:rPr>
          <w:rFonts w:ascii="Times New Roman" w:hAnsi="Times New Roman" w:cs="Times New Roman"/>
          <w:sz w:val="24"/>
          <w:szCs w:val="24"/>
        </w:rPr>
        <w:t xml:space="preserve"> in social settings</w:t>
      </w:r>
      <w:r w:rsidR="00BE5E64" w:rsidRPr="00622DA0">
        <w:rPr>
          <w:rFonts w:ascii="Times New Roman" w:hAnsi="Times New Roman" w:cs="Times New Roman"/>
          <w:sz w:val="24"/>
          <w:szCs w:val="24"/>
        </w:rPr>
        <w:t xml:space="preserve">, she will not make any new </w:t>
      </w:r>
      <w:r w:rsidR="00933C08" w:rsidRPr="00622DA0">
        <w:rPr>
          <w:rFonts w:ascii="Times New Roman" w:hAnsi="Times New Roman" w:cs="Times New Roman"/>
          <w:sz w:val="24"/>
          <w:szCs w:val="24"/>
        </w:rPr>
        <w:t>close friendships. Furthermore, community relationships are affected by social exclusion</w:t>
      </w:r>
      <w:r w:rsidR="00050488" w:rsidRPr="00622DA0">
        <w:rPr>
          <w:rFonts w:ascii="Times New Roman" w:hAnsi="Times New Roman" w:cs="Times New Roman"/>
          <w:sz w:val="24"/>
          <w:szCs w:val="24"/>
        </w:rPr>
        <w:t xml:space="preserve">. This type of community involvement carries opportunities for social interaction, civic engagement and a sense of belonging which are important for older adults to feel included and part of a society. </w:t>
      </w:r>
      <w:r w:rsidR="00FC5910" w:rsidRPr="00622DA0">
        <w:rPr>
          <w:rFonts w:ascii="Times New Roman" w:hAnsi="Times New Roman" w:cs="Times New Roman"/>
          <w:sz w:val="24"/>
          <w:szCs w:val="24"/>
        </w:rPr>
        <w:t xml:space="preserve">Thus, affected people tend to </w:t>
      </w:r>
      <w:r w:rsidR="00E968AD" w:rsidRPr="00622DA0">
        <w:rPr>
          <w:rFonts w:ascii="Times New Roman" w:hAnsi="Times New Roman" w:cs="Times New Roman"/>
          <w:sz w:val="24"/>
          <w:szCs w:val="24"/>
        </w:rPr>
        <w:t>lose</w:t>
      </w:r>
      <w:r w:rsidR="00FC5910" w:rsidRPr="00622DA0">
        <w:rPr>
          <w:rFonts w:ascii="Times New Roman" w:hAnsi="Times New Roman" w:cs="Times New Roman"/>
          <w:sz w:val="24"/>
          <w:szCs w:val="24"/>
        </w:rPr>
        <w:t xml:space="preserve"> a connection with their neighbours and local networks</w:t>
      </w:r>
      <w:r w:rsidR="00E968AD" w:rsidRPr="00622DA0">
        <w:rPr>
          <w:rFonts w:ascii="Times New Roman" w:hAnsi="Times New Roman" w:cs="Times New Roman"/>
          <w:sz w:val="24"/>
          <w:szCs w:val="24"/>
        </w:rPr>
        <w:t>, further creating ripple effects throughout the community, diminishing social cohesion and weakening bonds among residents.</w:t>
      </w:r>
      <w:r w:rsidR="00B963D0" w:rsidRPr="00622DA0">
        <w:rPr>
          <w:rFonts w:ascii="Times New Roman" w:hAnsi="Times New Roman" w:cs="Times New Roman"/>
          <w:sz w:val="24"/>
          <w:szCs w:val="24"/>
        </w:rPr>
        <w:t xml:space="preserve"> Social exclusion </w:t>
      </w:r>
      <w:r w:rsidR="00C92ACD" w:rsidRPr="00622DA0">
        <w:rPr>
          <w:rFonts w:ascii="Times New Roman" w:hAnsi="Times New Roman" w:cs="Times New Roman"/>
          <w:sz w:val="24"/>
          <w:szCs w:val="24"/>
        </w:rPr>
        <w:t>can create stereotypes about Barbara affecting how she is perceived and treated by others.</w:t>
      </w:r>
      <w:r w:rsidR="00F97E03" w:rsidRPr="00622DA0">
        <w:rPr>
          <w:rFonts w:ascii="Times New Roman" w:hAnsi="Times New Roman" w:cs="Times New Roman"/>
          <w:sz w:val="24"/>
          <w:szCs w:val="24"/>
        </w:rPr>
        <w:t xml:space="preserve"> These negative attitudes can further exacerbate the social exclusion.</w:t>
      </w:r>
      <w:r w:rsidR="00886D86" w:rsidRPr="00622DA0">
        <w:rPr>
          <w:rFonts w:ascii="Times New Roman" w:hAnsi="Times New Roman" w:cs="Times New Roman"/>
          <w:sz w:val="24"/>
          <w:szCs w:val="24"/>
        </w:rPr>
        <w:t xml:space="preserve"> Barbara may no longer want to initiate any new relationships which</w:t>
      </w:r>
      <w:r w:rsidR="00A43A88" w:rsidRPr="00622DA0">
        <w:rPr>
          <w:rFonts w:ascii="Times New Roman" w:hAnsi="Times New Roman" w:cs="Times New Roman"/>
          <w:sz w:val="24"/>
          <w:szCs w:val="24"/>
        </w:rPr>
        <w:t xml:space="preserve"> can be related to </w:t>
      </w:r>
      <w:r w:rsidR="0047484F" w:rsidRPr="00622DA0">
        <w:rPr>
          <w:rFonts w:ascii="Times New Roman" w:hAnsi="Times New Roman" w:cs="Times New Roman"/>
          <w:sz w:val="24"/>
          <w:szCs w:val="24"/>
        </w:rPr>
        <w:t xml:space="preserve">the </w:t>
      </w:r>
      <w:r w:rsidR="00382E87" w:rsidRPr="00622DA0">
        <w:rPr>
          <w:rFonts w:ascii="Times New Roman" w:hAnsi="Times New Roman" w:cs="Times New Roman"/>
          <w:sz w:val="24"/>
          <w:szCs w:val="24"/>
        </w:rPr>
        <w:t>Attachment</w:t>
      </w:r>
      <w:r w:rsidR="0047484F" w:rsidRPr="00622DA0">
        <w:rPr>
          <w:rFonts w:ascii="Times New Roman" w:hAnsi="Times New Roman" w:cs="Times New Roman"/>
          <w:sz w:val="24"/>
          <w:szCs w:val="24"/>
        </w:rPr>
        <w:t xml:space="preserve"> theory </w:t>
      </w:r>
      <w:r w:rsidR="00886D86" w:rsidRPr="00622DA0">
        <w:rPr>
          <w:rFonts w:ascii="Times New Roman" w:hAnsi="Times New Roman" w:cs="Times New Roman"/>
          <w:sz w:val="24"/>
          <w:szCs w:val="24"/>
        </w:rPr>
        <w:t>that</w:t>
      </w:r>
      <w:r w:rsidR="0047484F" w:rsidRPr="00622DA0">
        <w:rPr>
          <w:rFonts w:ascii="Times New Roman" w:hAnsi="Times New Roman" w:cs="Times New Roman"/>
          <w:sz w:val="24"/>
          <w:szCs w:val="24"/>
        </w:rPr>
        <w:t xml:space="preserve"> </w:t>
      </w:r>
      <w:r w:rsidR="00382E87" w:rsidRPr="00622DA0">
        <w:rPr>
          <w:rFonts w:ascii="Times New Roman" w:hAnsi="Times New Roman" w:cs="Times New Roman"/>
          <w:sz w:val="24"/>
          <w:szCs w:val="24"/>
        </w:rPr>
        <w:t>states older adults tend</w:t>
      </w:r>
      <w:r w:rsidR="00737A0F" w:rsidRPr="00622DA0">
        <w:rPr>
          <w:rFonts w:ascii="Times New Roman" w:hAnsi="Times New Roman" w:cs="Times New Roman"/>
          <w:sz w:val="24"/>
          <w:szCs w:val="24"/>
        </w:rPr>
        <w:t xml:space="preserve"> to </w:t>
      </w:r>
      <w:r w:rsidR="00CC28B3" w:rsidRPr="00622DA0">
        <w:rPr>
          <w:rFonts w:ascii="Times New Roman" w:hAnsi="Times New Roman" w:cs="Times New Roman"/>
          <w:sz w:val="24"/>
          <w:szCs w:val="24"/>
        </w:rPr>
        <w:t>develop</w:t>
      </w:r>
      <w:r w:rsidR="00737A0F" w:rsidRPr="00622DA0">
        <w:rPr>
          <w:rFonts w:ascii="Times New Roman" w:hAnsi="Times New Roman" w:cs="Times New Roman"/>
          <w:sz w:val="24"/>
          <w:szCs w:val="24"/>
        </w:rPr>
        <w:t xml:space="preserve"> </w:t>
      </w:r>
      <w:r w:rsidR="009A0144" w:rsidRPr="00622DA0">
        <w:rPr>
          <w:rFonts w:ascii="Times New Roman" w:hAnsi="Times New Roman" w:cs="Times New Roman"/>
          <w:sz w:val="24"/>
          <w:szCs w:val="24"/>
        </w:rPr>
        <w:t xml:space="preserve">a </w:t>
      </w:r>
      <w:r w:rsidR="00737A0F" w:rsidRPr="00622DA0">
        <w:rPr>
          <w:rFonts w:ascii="Times New Roman" w:hAnsi="Times New Roman" w:cs="Times New Roman"/>
          <w:sz w:val="24"/>
          <w:szCs w:val="24"/>
        </w:rPr>
        <w:t>more avoidant attachment style</w:t>
      </w:r>
      <w:r w:rsidR="00886D86" w:rsidRPr="00622DA0">
        <w:rPr>
          <w:rFonts w:ascii="Times New Roman" w:hAnsi="Times New Roman" w:cs="Times New Roman"/>
          <w:sz w:val="24"/>
          <w:szCs w:val="24"/>
        </w:rPr>
        <w:t>, characterized by having</w:t>
      </w:r>
      <w:r w:rsidR="00CC28B3" w:rsidRPr="00622DA0">
        <w:rPr>
          <w:rFonts w:ascii="Times New Roman" w:hAnsi="Times New Roman" w:cs="Times New Roman"/>
          <w:sz w:val="24"/>
          <w:szCs w:val="24"/>
        </w:rPr>
        <w:t xml:space="preserve"> discomfort with emotional intimacy, a strong desire for independence and difficulty in trusting others.</w:t>
      </w:r>
      <w:r w:rsidR="00E409C6" w:rsidRPr="00622DA0">
        <w:rPr>
          <w:rFonts w:ascii="Times New Roman" w:hAnsi="Times New Roman" w:cs="Times New Roman"/>
          <w:sz w:val="24"/>
          <w:szCs w:val="24"/>
        </w:rPr>
        <w:t xml:space="preserve"> Next, social </w:t>
      </w:r>
      <w:r w:rsidR="00354248" w:rsidRPr="00622DA0">
        <w:rPr>
          <w:rFonts w:ascii="Times New Roman" w:hAnsi="Times New Roman" w:cs="Times New Roman"/>
          <w:sz w:val="24"/>
          <w:szCs w:val="24"/>
        </w:rPr>
        <w:t>exclusion can create financial consequences in older adults.</w:t>
      </w:r>
      <w:r w:rsidR="007C258A" w:rsidRPr="00622DA0">
        <w:rPr>
          <w:rFonts w:ascii="Times New Roman" w:hAnsi="Times New Roman" w:cs="Times New Roman"/>
          <w:sz w:val="24"/>
          <w:szCs w:val="24"/>
        </w:rPr>
        <w:t xml:space="preserve"> </w:t>
      </w:r>
      <w:r w:rsidR="000A579F" w:rsidRPr="00622DA0">
        <w:rPr>
          <w:rFonts w:ascii="Times New Roman" w:hAnsi="Times New Roman" w:cs="Times New Roman"/>
          <w:sz w:val="24"/>
          <w:szCs w:val="24"/>
        </w:rPr>
        <w:t xml:space="preserve">One of the key financial consequences of social exclusion is limited access to employment opportunities. </w:t>
      </w:r>
      <w:r w:rsidR="00C519F0" w:rsidRPr="00622DA0">
        <w:rPr>
          <w:rFonts w:ascii="Times New Roman" w:hAnsi="Times New Roman" w:cs="Times New Roman"/>
          <w:sz w:val="24"/>
          <w:szCs w:val="24"/>
        </w:rPr>
        <w:t xml:space="preserve">Older adults with social exclusion tend to face age discrimination in the workplace making it challenging for them to secure employment. </w:t>
      </w:r>
      <w:r w:rsidR="003F2A21" w:rsidRPr="00622DA0">
        <w:rPr>
          <w:rFonts w:ascii="Times New Roman" w:hAnsi="Times New Roman" w:cs="Times New Roman"/>
          <w:sz w:val="24"/>
          <w:szCs w:val="24"/>
        </w:rPr>
        <w:t xml:space="preserve">This can result </w:t>
      </w:r>
      <w:r w:rsidR="005E639F" w:rsidRPr="00622DA0">
        <w:rPr>
          <w:rFonts w:ascii="Times New Roman" w:hAnsi="Times New Roman" w:cs="Times New Roman"/>
          <w:sz w:val="24"/>
          <w:szCs w:val="24"/>
        </w:rPr>
        <w:t>in</w:t>
      </w:r>
      <w:r w:rsidR="003F2A21" w:rsidRPr="00622DA0">
        <w:rPr>
          <w:rFonts w:ascii="Times New Roman" w:hAnsi="Times New Roman" w:cs="Times New Roman"/>
          <w:sz w:val="24"/>
          <w:szCs w:val="24"/>
        </w:rPr>
        <w:t xml:space="preserve"> hiring biases and </w:t>
      </w:r>
      <w:r w:rsidR="005E639F" w:rsidRPr="00622DA0">
        <w:rPr>
          <w:rFonts w:ascii="Times New Roman" w:hAnsi="Times New Roman" w:cs="Times New Roman"/>
          <w:sz w:val="24"/>
          <w:szCs w:val="24"/>
        </w:rPr>
        <w:t>stop career advancement leading to unemployment or underemployment.</w:t>
      </w:r>
      <w:r w:rsidR="00A30C74" w:rsidRPr="00622DA0">
        <w:rPr>
          <w:rFonts w:ascii="Times New Roman" w:hAnsi="Times New Roman" w:cs="Times New Roman"/>
          <w:sz w:val="24"/>
          <w:szCs w:val="24"/>
        </w:rPr>
        <w:t xml:space="preserve"> As a result, they will struggle to generate income and maintain financial stability</w:t>
      </w:r>
      <w:r w:rsidR="008D2BE6" w:rsidRPr="00622DA0">
        <w:rPr>
          <w:rFonts w:ascii="Times New Roman" w:hAnsi="Times New Roman" w:cs="Times New Roman"/>
          <w:sz w:val="24"/>
          <w:szCs w:val="24"/>
        </w:rPr>
        <w:t xml:space="preserve"> to fund their basic living expenses or any other investments. For example, Barbara may need a bigger fund to support any expenses that arise knowingly or unknowingly</w:t>
      </w:r>
      <w:r w:rsidR="002E4189" w:rsidRPr="00622DA0">
        <w:rPr>
          <w:rFonts w:ascii="Times New Roman" w:hAnsi="Times New Roman" w:cs="Times New Roman"/>
          <w:sz w:val="24"/>
          <w:szCs w:val="24"/>
        </w:rPr>
        <w:t xml:space="preserve">, which she will not be able to without an additional job. Besides that, Barbara may even want to advance her career to a new height </w:t>
      </w:r>
      <w:r w:rsidR="0098535B" w:rsidRPr="00622DA0">
        <w:rPr>
          <w:rFonts w:ascii="Times New Roman" w:hAnsi="Times New Roman" w:cs="Times New Roman"/>
          <w:sz w:val="24"/>
          <w:szCs w:val="24"/>
        </w:rPr>
        <w:t>which unfortunately will be hindered due to the social exclusion as mentioned above.</w:t>
      </w:r>
      <w:r w:rsidR="00792740" w:rsidRPr="00622DA0">
        <w:rPr>
          <w:rFonts w:ascii="Times New Roman" w:hAnsi="Times New Roman" w:cs="Times New Roman"/>
          <w:sz w:val="24"/>
          <w:szCs w:val="24"/>
        </w:rPr>
        <w:t xml:space="preserve"> Additionally, social exclusion can restrict older adults’ access to social services and </w:t>
      </w:r>
      <w:r w:rsidR="005D34BE" w:rsidRPr="00622DA0">
        <w:rPr>
          <w:rFonts w:ascii="Times New Roman" w:hAnsi="Times New Roman" w:cs="Times New Roman"/>
          <w:sz w:val="24"/>
          <w:szCs w:val="24"/>
        </w:rPr>
        <w:t xml:space="preserve">support networks </w:t>
      </w:r>
      <w:r w:rsidR="00BB014C" w:rsidRPr="00622DA0">
        <w:rPr>
          <w:rFonts w:ascii="Times New Roman" w:hAnsi="Times New Roman" w:cs="Times New Roman"/>
          <w:sz w:val="24"/>
          <w:szCs w:val="24"/>
        </w:rPr>
        <w:t>that</w:t>
      </w:r>
      <w:r w:rsidR="005D34BE" w:rsidRPr="00622DA0">
        <w:rPr>
          <w:rFonts w:ascii="Times New Roman" w:hAnsi="Times New Roman" w:cs="Times New Roman"/>
          <w:sz w:val="24"/>
          <w:szCs w:val="24"/>
        </w:rPr>
        <w:t xml:space="preserve"> are crucial for proper financial well-being. Social services such as healthcare, housing assistance and transportation may be less accessible to socially excluded older adults such as Barbara. Limited access to these essential services can result in unmet needs, </w:t>
      </w:r>
      <w:r w:rsidR="005D34BE" w:rsidRPr="00622DA0">
        <w:rPr>
          <w:rFonts w:ascii="Times New Roman" w:hAnsi="Times New Roman" w:cs="Times New Roman"/>
          <w:sz w:val="24"/>
          <w:szCs w:val="24"/>
        </w:rPr>
        <w:lastRenderedPageBreak/>
        <w:t>increased healthcare costs and financial strain.</w:t>
      </w:r>
      <w:r w:rsidR="00E13D52" w:rsidRPr="00622DA0">
        <w:rPr>
          <w:rFonts w:ascii="Times New Roman" w:hAnsi="Times New Roman" w:cs="Times New Roman"/>
          <w:sz w:val="24"/>
          <w:szCs w:val="24"/>
        </w:rPr>
        <w:t xml:space="preserve"> Older adults with social exclusion can limit their ability to engage in meaningful </w:t>
      </w:r>
      <w:r w:rsidR="00BB014C" w:rsidRPr="00622DA0">
        <w:rPr>
          <w:rFonts w:ascii="Times New Roman" w:hAnsi="Times New Roman" w:cs="Times New Roman"/>
          <w:sz w:val="24"/>
          <w:szCs w:val="24"/>
        </w:rPr>
        <w:t>economic</w:t>
      </w:r>
      <w:r w:rsidR="00102299" w:rsidRPr="00622DA0">
        <w:rPr>
          <w:rFonts w:ascii="Times New Roman" w:hAnsi="Times New Roman" w:cs="Times New Roman"/>
          <w:sz w:val="24"/>
          <w:szCs w:val="24"/>
        </w:rPr>
        <w:t xml:space="preserve"> community </w:t>
      </w:r>
      <w:r w:rsidR="00E13D52" w:rsidRPr="00622DA0">
        <w:rPr>
          <w:rFonts w:ascii="Times New Roman" w:hAnsi="Times New Roman" w:cs="Times New Roman"/>
          <w:sz w:val="24"/>
          <w:szCs w:val="24"/>
        </w:rPr>
        <w:t>activities</w:t>
      </w:r>
      <w:r w:rsidR="00102299" w:rsidRPr="00622DA0">
        <w:rPr>
          <w:rFonts w:ascii="Times New Roman" w:hAnsi="Times New Roman" w:cs="Times New Roman"/>
          <w:sz w:val="24"/>
          <w:szCs w:val="24"/>
        </w:rPr>
        <w:t xml:space="preserve"> such as volunteer work, entrepreneurship and other forms of economic engagement that create wonderful opportunities for building social connection, skill development and financial empowerment. </w:t>
      </w:r>
      <w:r w:rsidR="000B5519" w:rsidRPr="00622DA0">
        <w:rPr>
          <w:rFonts w:ascii="Times New Roman" w:hAnsi="Times New Roman" w:cs="Times New Roman"/>
          <w:sz w:val="24"/>
          <w:szCs w:val="24"/>
        </w:rPr>
        <w:t>All of these can further widen the existing disparities in income and wealth.</w:t>
      </w:r>
    </w:p>
    <w:p w14:paraId="37A07369" w14:textId="77777777" w:rsidR="00173FC6" w:rsidRDefault="00173FC6" w:rsidP="00645A9E">
      <w:pPr>
        <w:spacing w:line="360" w:lineRule="auto"/>
        <w:rPr>
          <w:rFonts w:ascii="Times New Roman" w:hAnsi="Times New Roman" w:cs="Times New Roman"/>
          <w:sz w:val="24"/>
          <w:szCs w:val="24"/>
        </w:rPr>
      </w:pPr>
    </w:p>
    <w:p w14:paraId="0184765E" w14:textId="7FF4853F" w:rsidR="00896BB2" w:rsidRPr="00622DA0" w:rsidRDefault="00D24341" w:rsidP="00645A9E">
      <w:pPr>
        <w:spacing w:line="360" w:lineRule="auto"/>
        <w:rPr>
          <w:rFonts w:ascii="Times New Roman" w:hAnsi="Times New Roman" w:cs="Times New Roman"/>
          <w:sz w:val="24"/>
          <w:szCs w:val="24"/>
        </w:rPr>
      </w:pPr>
      <w:r>
        <w:rPr>
          <w:rFonts w:ascii="Times New Roman" w:hAnsi="Times New Roman" w:cs="Times New Roman"/>
          <w:sz w:val="24"/>
          <w:szCs w:val="24"/>
        </w:rPr>
        <w:t xml:space="preserve">Methods to Ameliorate </w:t>
      </w:r>
      <w:r w:rsidR="00151C5E">
        <w:rPr>
          <w:rFonts w:ascii="Times New Roman" w:hAnsi="Times New Roman" w:cs="Times New Roman"/>
          <w:sz w:val="24"/>
          <w:szCs w:val="24"/>
        </w:rPr>
        <w:t>Negative Effects</w:t>
      </w:r>
    </w:p>
    <w:p w14:paraId="0816E6E2" w14:textId="7F94D98A" w:rsidR="00D00153" w:rsidRPr="00622DA0" w:rsidRDefault="00D00153" w:rsidP="00645A9E">
      <w:pPr>
        <w:spacing w:line="360" w:lineRule="auto"/>
        <w:rPr>
          <w:rFonts w:ascii="Times New Roman" w:hAnsi="Times New Roman" w:cs="Times New Roman"/>
          <w:sz w:val="24"/>
          <w:szCs w:val="24"/>
        </w:rPr>
      </w:pPr>
      <w:r w:rsidRPr="00622DA0">
        <w:rPr>
          <w:rFonts w:ascii="Times New Roman" w:hAnsi="Times New Roman" w:cs="Times New Roman"/>
          <w:sz w:val="24"/>
          <w:szCs w:val="24"/>
        </w:rPr>
        <w:tab/>
        <w:t xml:space="preserve">To address the negative effects of social exclusion, several strategies can be implemented to support Barbara’s well-being. Firstly, Barbara must strengthen her existing social support networks by reaching out more to friends, neighbours and community organizations such as </w:t>
      </w:r>
      <w:r w:rsidR="00E24722" w:rsidRPr="00622DA0">
        <w:rPr>
          <w:rFonts w:ascii="Times New Roman" w:hAnsi="Times New Roman" w:cs="Times New Roman"/>
          <w:sz w:val="24"/>
          <w:szCs w:val="24"/>
        </w:rPr>
        <w:t xml:space="preserve">religious </w:t>
      </w:r>
      <w:r w:rsidR="000B10BD" w:rsidRPr="00622DA0">
        <w:rPr>
          <w:rFonts w:ascii="Times New Roman" w:hAnsi="Times New Roman" w:cs="Times New Roman"/>
          <w:sz w:val="24"/>
          <w:szCs w:val="24"/>
        </w:rPr>
        <w:t xml:space="preserve">communities for companionship and support. </w:t>
      </w:r>
      <w:r w:rsidR="0041640D" w:rsidRPr="00622DA0">
        <w:rPr>
          <w:rFonts w:ascii="Times New Roman" w:hAnsi="Times New Roman" w:cs="Times New Roman"/>
          <w:sz w:val="24"/>
          <w:szCs w:val="24"/>
        </w:rPr>
        <w:t>Research by Kim and Hur (2019) supports this by suggesting social support is a significant predictor of well-being</w:t>
      </w:r>
      <w:r w:rsidR="00B10D2A" w:rsidRPr="00622DA0">
        <w:rPr>
          <w:rFonts w:ascii="Times New Roman" w:hAnsi="Times New Roman" w:cs="Times New Roman"/>
          <w:sz w:val="24"/>
          <w:szCs w:val="24"/>
        </w:rPr>
        <w:t xml:space="preserve"> among older adults especially meaningful social connections</w:t>
      </w:r>
      <w:r w:rsidR="0078473F" w:rsidRPr="00622DA0">
        <w:rPr>
          <w:rFonts w:ascii="Times New Roman" w:hAnsi="Times New Roman" w:cs="Times New Roman"/>
          <w:sz w:val="24"/>
          <w:szCs w:val="24"/>
        </w:rPr>
        <w:t xml:space="preserve">. Additionally, technology-based solutions such as video calls with family and friends can </w:t>
      </w:r>
      <w:r w:rsidR="00ED0340" w:rsidRPr="00622DA0">
        <w:rPr>
          <w:rFonts w:ascii="Times New Roman" w:hAnsi="Times New Roman" w:cs="Times New Roman"/>
          <w:sz w:val="24"/>
          <w:szCs w:val="24"/>
        </w:rPr>
        <w:t>help facilitate</w:t>
      </w:r>
      <w:r w:rsidR="008E5506" w:rsidRPr="00622DA0">
        <w:rPr>
          <w:rFonts w:ascii="Times New Roman" w:hAnsi="Times New Roman" w:cs="Times New Roman"/>
          <w:sz w:val="24"/>
          <w:szCs w:val="24"/>
        </w:rPr>
        <w:t xml:space="preserve"> engagement.</w:t>
      </w:r>
      <w:r w:rsidR="00864A0C" w:rsidRPr="00622DA0">
        <w:rPr>
          <w:rFonts w:ascii="Times New Roman" w:hAnsi="Times New Roman" w:cs="Times New Roman"/>
          <w:sz w:val="24"/>
          <w:szCs w:val="24"/>
        </w:rPr>
        <w:t xml:space="preserve"> Barbara can use counselling </w:t>
      </w:r>
      <w:r w:rsidR="0069036F" w:rsidRPr="00622DA0">
        <w:rPr>
          <w:rFonts w:ascii="Times New Roman" w:hAnsi="Times New Roman" w:cs="Times New Roman"/>
          <w:sz w:val="24"/>
          <w:szCs w:val="24"/>
        </w:rPr>
        <w:t>or therapy to process her emotions such as grief,</w:t>
      </w:r>
      <w:r w:rsidR="00B81758" w:rsidRPr="00622DA0">
        <w:rPr>
          <w:rFonts w:ascii="Times New Roman" w:hAnsi="Times New Roman" w:cs="Times New Roman"/>
          <w:sz w:val="24"/>
          <w:szCs w:val="24"/>
        </w:rPr>
        <w:t xml:space="preserve"> and feelings of loneliness and develop coping strategies for managing her situ</w:t>
      </w:r>
      <w:r w:rsidR="004856F7" w:rsidRPr="00622DA0">
        <w:rPr>
          <w:rFonts w:ascii="Times New Roman" w:hAnsi="Times New Roman" w:cs="Times New Roman"/>
          <w:sz w:val="24"/>
          <w:szCs w:val="24"/>
        </w:rPr>
        <w:t>ation</w:t>
      </w:r>
      <w:r w:rsidR="00B81758" w:rsidRPr="00622DA0">
        <w:rPr>
          <w:rFonts w:ascii="Times New Roman" w:hAnsi="Times New Roman" w:cs="Times New Roman"/>
          <w:sz w:val="24"/>
          <w:szCs w:val="24"/>
        </w:rPr>
        <w:t>.</w:t>
      </w:r>
      <w:r w:rsidR="004856F7" w:rsidRPr="00622DA0">
        <w:rPr>
          <w:rFonts w:ascii="Times New Roman" w:hAnsi="Times New Roman" w:cs="Times New Roman"/>
          <w:sz w:val="24"/>
          <w:szCs w:val="24"/>
        </w:rPr>
        <w:t xml:space="preserve"> Research by Bradley and Cafferty (2001) states that therapeutic interventions can effectively support older adults in coping with loss and adjusting </w:t>
      </w:r>
      <w:r w:rsidR="00294839" w:rsidRPr="00622DA0">
        <w:rPr>
          <w:rFonts w:ascii="Times New Roman" w:hAnsi="Times New Roman" w:cs="Times New Roman"/>
          <w:sz w:val="24"/>
          <w:szCs w:val="24"/>
        </w:rPr>
        <w:t>to life transitions.</w:t>
      </w:r>
    </w:p>
    <w:p w14:paraId="4E46A44A" w14:textId="456205C4" w:rsidR="001007AD" w:rsidRDefault="007C3C6D" w:rsidP="00645A9E">
      <w:pPr>
        <w:spacing w:line="360" w:lineRule="auto"/>
        <w:rPr>
          <w:rFonts w:ascii="Times New Roman" w:hAnsi="Times New Roman" w:cs="Times New Roman"/>
          <w:sz w:val="24"/>
          <w:szCs w:val="24"/>
        </w:rPr>
      </w:pPr>
      <w:r w:rsidRPr="00622DA0">
        <w:rPr>
          <w:rFonts w:ascii="Times New Roman" w:hAnsi="Times New Roman" w:cs="Times New Roman"/>
          <w:sz w:val="24"/>
          <w:szCs w:val="24"/>
        </w:rPr>
        <w:tab/>
        <w:t>In conclusion, Barbara's case highlights the complex interplay of psychological factors contributing to social exclusion and loneliness in later life. Through an analysis of Vygotsky's Social Development Theory, Attachment Theory, and Maslow's Hierarchy of Needs, we can comprehend the psychological, social, and emotional consequences of social isolation on Barbara's ongoing growth. Furthermore, Barbara can work towards improving her social connectedness, emotional resilience, and general quality of life by putting these theories into practice and implementing targeted interventions like enlarging social support networks, using technology for social connection, participating in community activities, and seeking counselling or therapy.</w:t>
      </w:r>
      <w:r w:rsidR="00EF683A" w:rsidRPr="00622DA0">
        <w:rPr>
          <w:rFonts w:ascii="Times New Roman" w:hAnsi="Times New Roman" w:cs="Times New Roman"/>
          <w:sz w:val="24"/>
          <w:szCs w:val="24"/>
        </w:rPr>
        <w:t xml:space="preserve"> In conclusion, combating social isolation and loneliness in older persons necessitates a holistic approach that emphasises the development of meaningful participation in later life, emotional well-being, and social relationships while acknowledging the complex nature of </w:t>
      </w:r>
      <w:r w:rsidR="00EF683A" w:rsidRPr="00622DA0">
        <w:rPr>
          <w:rFonts w:ascii="Times New Roman" w:hAnsi="Times New Roman" w:cs="Times New Roman"/>
          <w:sz w:val="24"/>
          <w:szCs w:val="24"/>
        </w:rPr>
        <w:lastRenderedPageBreak/>
        <w:t>human growth. Individuals like Barbara may overcome obstacles in life and move forward with self-worth and purpose when they receive the right interventions and support networks.</w:t>
      </w:r>
    </w:p>
    <w:p w14:paraId="5C841B20" w14:textId="77777777" w:rsidR="001007AD" w:rsidRDefault="001007AD">
      <w:pPr>
        <w:rPr>
          <w:rFonts w:ascii="Times New Roman" w:hAnsi="Times New Roman" w:cs="Times New Roman"/>
          <w:sz w:val="24"/>
          <w:szCs w:val="24"/>
        </w:rPr>
      </w:pPr>
      <w:r>
        <w:rPr>
          <w:rFonts w:ascii="Times New Roman" w:hAnsi="Times New Roman" w:cs="Times New Roman"/>
          <w:sz w:val="24"/>
          <w:szCs w:val="24"/>
        </w:rPr>
        <w:br w:type="page"/>
      </w:r>
    </w:p>
    <w:p w14:paraId="518938DB" w14:textId="77777777" w:rsidR="00730B93" w:rsidRPr="00730B93" w:rsidRDefault="00730B93" w:rsidP="00730B93">
      <w:pPr>
        <w:spacing w:after="0" w:line="480" w:lineRule="auto"/>
        <w:jc w:val="center"/>
        <w:outlineLvl w:val="0"/>
        <w:rPr>
          <w:rFonts w:ascii="Times New Roman" w:eastAsia="Times New Roman" w:hAnsi="Times New Roman" w:cs="Times New Roman"/>
          <w:b/>
          <w:bCs/>
          <w:kern w:val="36"/>
          <w:sz w:val="24"/>
          <w:szCs w:val="24"/>
          <w:lang w:val="en-US"/>
          <w14:ligatures w14:val="none"/>
        </w:rPr>
      </w:pPr>
      <w:r w:rsidRPr="00730B93">
        <w:rPr>
          <w:rFonts w:ascii="Times New Roman" w:eastAsia="Times New Roman" w:hAnsi="Times New Roman" w:cs="Times New Roman"/>
          <w:b/>
          <w:bCs/>
          <w:kern w:val="36"/>
          <w:sz w:val="24"/>
          <w:szCs w:val="24"/>
          <w:lang w:val="en-US"/>
          <w14:ligatures w14:val="none"/>
        </w:rPr>
        <w:lastRenderedPageBreak/>
        <w:t>References</w:t>
      </w:r>
    </w:p>
    <w:p w14:paraId="18570A4B"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American Psychiatric Association. (2023). </w:t>
      </w:r>
      <w:r w:rsidRPr="00730B93">
        <w:rPr>
          <w:rFonts w:ascii="Times New Roman" w:eastAsia="Times New Roman" w:hAnsi="Times New Roman" w:cs="Times New Roman"/>
          <w:i/>
          <w:iCs/>
          <w:kern w:val="0"/>
          <w:sz w:val="24"/>
          <w:szCs w:val="24"/>
          <w:lang w:val="en-US"/>
          <w14:ligatures w14:val="none"/>
        </w:rPr>
        <w:t>Diagnostic and Statistical Manual of Mental Disorders (DSM-5-TR)</w:t>
      </w:r>
      <w:r w:rsidRPr="00730B93">
        <w:rPr>
          <w:rFonts w:ascii="Times New Roman" w:eastAsia="Times New Roman" w:hAnsi="Times New Roman" w:cs="Times New Roman"/>
          <w:kern w:val="0"/>
          <w:sz w:val="24"/>
          <w:szCs w:val="24"/>
          <w:lang w:val="en-US"/>
          <w14:ligatures w14:val="none"/>
        </w:rPr>
        <w:t>. Psychiatry.org; American Psychiatric Association. https://www.psychiatry.org/psychiatrists/practice/dsm</w:t>
      </w:r>
    </w:p>
    <w:p w14:paraId="5E32A5D4"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Aslan, G., &amp; Kant, E. (2022). Relationship between social exclusion and anxiety in older people during the COVID ‐19 pandemic. </w:t>
      </w:r>
      <w:r w:rsidRPr="00730B93">
        <w:rPr>
          <w:rFonts w:ascii="Times New Roman" w:eastAsia="Times New Roman" w:hAnsi="Times New Roman" w:cs="Times New Roman"/>
          <w:i/>
          <w:iCs/>
          <w:kern w:val="0"/>
          <w:sz w:val="24"/>
          <w:szCs w:val="24"/>
          <w:lang w:val="en-US"/>
          <w14:ligatures w14:val="none"/>
        </w:rPr>
        <w:t>Geriatrics &amp; Gerontology International</w:t>
      </w:r>
      <w:r w:rsidRPr="00730B93">
        <w:rPr>
          <w:rFonts w:ascii="Times New Roman" w:eastAsia="Times New Roman" w:hAnsi="Times New Roman" w:cs="Times New Roman"/>
          <w:kern w:val="0"/>
          <w:sz w:val="24"/>
          <w:szCs w:val="24"/>
          <w:lang w:val="en-US"/>
          <w14:ligatures w14:val="none"/>
        </w:rPr>
        <w:t>. https://doi.org/10.1111/ggi.14335</w:t>
      </w:r>
    </w:p>
    <w:p w14:paraId="581093E6"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Baumeister, R. F., Twenge, J. M., &amp; Nuss, C. K. (2002). Effects of social exclusion on cognitive processes: Anticipated aloneness reduces intelligent thought. </w:t>
      </w:r>
      <w:r w:rsidRPr="00730B93">
        <w:rPr>
          <w:rFonts w:ascii="Times New Roman" w:eastAsia="Times New Roman" w:hAnsi="Times New Roman" w:cs="Times New Roman"/>
          <w:i/>
          <w:iCs/>
          <w:kern w:val="0"/>
          <w:sz w:val="24"/>
          <w:szCs w:val="24"/>
          <w:lang w:val="en-US"/>
          <w14:ligatures w14:val="none"/>
        </w:rPr>
        <w:t>Journal of Personality and Social Psychology</w:t>
      </w:r>
      <w:r w:rsidRPr="00730B93">
        <w:rPr>
          <w:rFonts w:ascii="Times New Roman" w:eastAsia="Times New Roman" w:hAnsi="Times New Roman" w:cs="Times New Roman"/>
          <w:kern w:val="0"/>
          <w:sz w:val="24"/>
          <w:szCs w:val="24"/>
          <w:lang w:val="en-US"/>
          <w14:ligatures w14:val="none"/>
        </w:rPr>
        <w:t xml:space="preserve">, </w:t>
      </w:r>
      <w:r w:rsidRPr="00730B93">
        <w:rPr>
          <w:rFonts w:ascii="Times New Roman" w:eastAsia="Times New Roman" w:hAnsi="Times New Roman" w:cs="Times New Roman"/>
          <w:i/>
          <w:iCs/>
          <w:kern w:val="0"/>
          <w:sz w:val="24"/>
          <w:szCs w:val="24"/>
          <w:lang w:val="en-US"/>
          <w14:ligatures w14:val="none"/>
        </w:rPr>
        <w:t>83</w:t>
      </w:r>
      <w:r w:rsidRPr="00730B93">
        <w:rPr>
          <w:rFonts w:ascii="Times New Roman" w:eastAsia="Times New Roman" w:hAnsi="Times New Roman" w:cs="Times New Roman"/>
          <w:kern w:val="0"/>
          <w:sz w:val="24"/>
          <w:szCs w:val="24"/>
          <w:lang w:val="en-US"/>
          <w14:ligatures w14:val="none"/>
        </w:rPr>
        <w:t>(4), 817–827. https://doi.org/10.1037/0022-3514.83.4.817</w:t>
      </w:r>
    </w:p>
    <w:p w14:paraId="0F06CF40"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Buss, D. M. (1990). The Evolution of Anxiety and Social Exclusion. </w:t>
      </w:r>
      <w:r w:rsidRPr="00730B93">
        <w:rPr>
          <w:rFonts w:ascii="Times New Roman" w:eastAsia="Times New Roman" w:hAnsi="Times New Roman" w:cs="Times New Roman"/>
          <w:i/>
          <w:iCs/>
          <w:kern w:val="0"/>
          <w:sz w:val="24"/>
          <w:szCs w:val="24"/>
          <w:lang w:val="en-US"/>
          <w14:ligatures w14:val="none"/>
        </w:rPr>
        <w:t>Journal of Social and Clinical Psychology</w:t>
      </w:r>
      <w:r w:rsidRPr="00730B93">
        <w:rPr>
          <w:rFonts w:ascii="Times New Roman" w:eastAsia="Times New Roman" w:hAnsi="Times New Roman" w:cs="Times New Roman"/>
          <w:kern w:val="0"/>
          <w:sz w:val="24"/>
          <w:szCs w:val="24"/>
          <w:lang w:val="en-US"/>
          <w14:ligatures w14:val="none"/>
        </w:rPr>
        <w:t xml:space="preserve">, </w:t>
      </w:r>
      <w:r w:rsidRPr="00730B93">
        <w:rPr>
          <w:rFonts w:ascii="Times New Roman" w:eastAsia="Times New Roman" w:hAnsi="Times New Roman" w:cs="Times New Roman"/>
          <w:i/>
          <w:iCs/>
          <w:kern w:val="0"/>
          <w:sz w:val="24"/>
          <w:szCs w:val="24"/>
          <w:lang w:val="en-US"/>
          <w14:ligatures w14:val="none"/>
        </w:rPr>
        <w:t>9</w:t>
      </w:r>
      <w:r w:rsidRPr="00730B93">
        <w:rPr>
          <w:rFonts w:ascii="Times New Roman" w:eastAsia="Times New Roman" w:hAnsi="Times New Roman" w:cs="Times New Roman"/>
          <w:kern w:val="0"/>
          <w:sz w:val="24"/>
          <w:szCs w:val="24"/>
          <w:lang w:val="en-US"/>
          <w14:ligatures w14:val="none"/>
        </w:rPr>
        <w:t>(2), 196–201. https://doi.org/10.1521/jscp.1990.9.2.196</w:t>
      </w:r>
    </w:p>
    <w:p w14:paraId="134984EC"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Feng, Z., Jones, K., &amp; Phillips, D. R. (2019). Social exclusion, self-rated health and depression among older people in China: Evidence from a national survey of older persons. </w:t>
      </w:r>
      <w:r w:rsidRPr="00730B93">
        <w:rPr>
          <w:rFonts w:ascii="Times New Roman" w:eastAsia="Times New Roman" w:hAnsi="Times New Roman" w:cs="Times New Roman"/>
          <w:i/>
          <w:iCs/>
          <w:kern w:val="0"/>
          <w:sz w:val="24"/>
          <w:szCs w:val="24"/>
          <w:lang w:val="en-US"/>
          <w14:ligatures w14:val="none"/>
        </w:rPr>
        <w:t>Archives of Gerontology and Geriatrics</w:t>
      </w:r>
      <w:r w:rsidRPr="00730B93">
        <w:rPr>
          <w:rFonts w:ascii="Times New Roman" w:eastAsia="Times New Roman" w:hAnsi="Times New Roman" w:cs="Times New Roman"/>
          <w:kern w:val="0"/>
          <w:sz w:val="24"/>
          <w:szCs w:val="24"/>
          <w:lang w:val="en-US"/>
          <w14:ligatures w14:val="none"/>
        </w:rPr>
        <w:t xml:space="preserve">, </w:t>
      </w:r>
      <w:r w:rsidRPr="00730B93">
        <w:rPr>
          <w:rFonts w:ascii="Times New Roman" w:eastAsia="Times New Roman" w:hAnsi="Times New Roman" w:cs="Times New Roman"/>
          <w:i/>
          <w:iCs/>
          <w:kern w:val="0"/>
          <w:sz w:val="24"/>
          <w:szCs w:val="24"/>
          <w:lang w:val="en-US"/>
          <w14:ligatures w14:val="none"/>
        </w:rPr>
        <w:t>82</w:t>
      </w:r>
      <w:r w:rsidRPr="00730B93">
        <w:rPr>
          <w:rFonts w:ascii="Times New Roman" w:eastAsia="Times New Roman" w:hAnsi="Times New Roman" w:cs="Times New Roman"/>
          <w:kern w:val="0"/>
          <w:sz w:val="24"/>
          <w:szCs w:val="24"/>
          <w:lang w:val="en-US"/>
          <w14:ligatures w14:val="none"/>
        </w:rPr>
        <w:t>, 238–244. https://doi.org/10.1016/j.archger.2019.02.016</w:t>
      </w:r>
    </w:p>
    <w:p w14:paraId="067D0DD5"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Hawton, A., Green, C., Dickens, A. P., Richards, S. H., Taylor, R. S., Edwards, R., Greaves, C. J., &amp; Campbell, J. L. (2010). The impact of social isolation on the health status and health-related quality of life of older people. </w:t>
      </w:r>
      <w:r w:rsidRPr="00730B93">
        <w:rPr>
          <w:rFonts w:ascii="Times New Roman" w:eastAsia="Times New Roman" w:hAnsi="Times New Roman" w:cs="Times New Roman"/>
          <w:i/>
          <w:iCs/>
          <w:kern w:val="0"/>
          <w:sz w:val="24"/>
          <w:szCs w:val="24"/>
          <w:lang w:val="en-US"/>
          <w14:ligatures w14:val="none"/>
        </w:rPr>
        <w:t>Quality of Life Research</w:t>
      </w:r>
      <w:r w:rsidRPr="00730B93">
        <w:rPr>
          <w:rFonts w:ascii="Times New Roman" w:eastAsia="Times New Roman" w:hAnsi="Times New Roman" w:cs="Times New Roman"/>
          <w:kern w:val="0"/>
          <w:sz w:val="24"/>
          <w:szCs w:val="24"/>
          <w:lang w:val="en-US"/>
          <w14:ligatures w14:val="none"/>
        </w:rPr>
        <w:t xml:space="preserve">, </w:t>
      </w:r>
      <w:r w:rsidRPr="00730B93">
        <w:rPr>
          <w:rFonts w:ascii="Times New Roman" w:eastAsia="Times New Roman" w:hAnsi="Times New Roman" w:cs="Times New Roman"/>
          <w:i/>
          <w:iCs/>
          <w:kern w:val="0"/>
          <w:sz w:val="24"/>
          <w:szCs w:val="24"/>
          <w:lang w:val="en-US"/>
          <w14:ligatures w14:val="none"/>
        </w:rPr>
        <w:t>20</w:t>
      </w:r>
      <w:r w:rsidRPr="00730B93">
        <w:rPr>
          <w:rFonts w:ascii="Times New Roman" w:eastAsia="Times New Roman" w:hAnsi="Times New Roman" w:cs="Times New Roman"/>
          <w:kern w:val="0"/>
          <w:sz w:val="24"/>
          <w:szCs w:val="24"/>
          <w:lang w:val="en-US"/>
          <w14:ligatures w14:val="none"/>
        </w:rPr>
        <w:t>(1), 57–67. https://doi.org/10.1007/s11136-010-9717-2</w:t>
      </w:r>
    </w:p>
    <w:p w14:paraId="06884B6C"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Kim, S. J., &amp; Hur, M.-H. (2019). Understanding of Factors Influencing Happiness of Middle-Aged Women in Korea Based on Maslow’s Hierarchy of Needs. </w:t>
      </w:r>
      <w:r w:rsidRPr="00730B93">
        <w:rPr>
          <w:rFonts w:ascii="Times New Roman" w:eastAsia="Times New Roman" w:hAnsi="Times New Roman" w:cs="Times New Roman"/>
          <w:i/>
          <w:iCs/>
          <w:kern w:val="0"/>
          <w:sz w:val="24"/>
          <w:szCs w:val="24"/>
          <w:lang w:val="en-US"/>
          <w14:ligatures w14:val="none"/>
        </w:rPr>
        <w:t>Psychiatry Investigation</w:t>
      </w:r>
      <w:r w:rsidRPr="00730B93">
        <w:rPr>
          <w:rFonts w:ascii="Times New Roman" w:eastAsia="Times New Roman" w:hAnsi="Times New Roman" w:cs="Times New Roman"/>
          <w:kern w:val="0"/>
          <w:sz w:val="24"/>
          <w:szCs w:val="24"/>
          <w:lang w:val="en-US"/>
          <w14:ligatures w14:val="none"/>
        </w:rPr>
        <w:t xml:space="preserve">, </w:t>
      </w:r>
      <w:r w:rsidRPr="00730B93">
        <w:rPr>
          <w:rFonts w:ascii="Times New Roman" w:eastAsia="Times New Roman" w:hAnsi="Times New Roman" w:cs="Times New Roman"/>
          <w:i/>
          <w:iCs/>
          <w:kern w:val="0"/>
          <w:sz w:val="24"/>
          <w:szCs w:val="24"/>
          <w:lang w:val="en-US"/>
          <w14:ligatures w14:val="none"/>
        </w:rPr>
        <w:t>16</w:t>
      </w:r>
      <w:r w:rsidRPr="00730B93">
        <w:rPr>
          <w:rFonts w:ascii="Times New Roman" w:eastAsia="Times New Roman" w:hAnsi="Times New Roman" w:cs="Times New Roman"/>
          <w:kern w:val="0"/>
          <w:sz w:val="24"/>
          <w:szCs w:val="24"/>
          <w:lang w:val="en-US"/>
          <w14:ligatures w14:val="none"/>
        </w:rPr>
        <w:t>(7), 539–546. https://doi.org/10.30773/pi.2019.04.25.2</w:t>
      </w:r>
    </w:p>
    <w:p w14:paraId="35C213B3"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lastRenderedPageBreak/>
        <w:t xml:space="preserve">Michael Bradley, J., &amp; Cafferty, T. P. (2001). Attachment among older adults: Current issues and directions for future research. </w:t>
      </w:r>
      <w:r w:rsidRPr="00730B93">
        <w:rPr>
          <w:rFonts w:ascii="Times New Roman" w:eastAsia="Times New Roman" w:hAnsi="Times New Roman" w:cs="Times New Roman"/>
          <w:i/>
          <w:iCs/>
          <w:kern w:val="0"/>
          <w:sz w:val="24"/>
          <w:szCs w:val="24"/>
          <w:lang w:val="en-US"/>
          <w14:ligatures w14:val="none"/>
        </w:rPr>
        <w:t>Attachment &amp; Human Development</w:t>
      </w:r>
      <w:r w:rsidRPr="00730B93">
        <w:rPr>
          <w:rFonts w:ascii="Times New Roman" w:eastAsia="Times New Roman" w:hAnsi="Times New Roman" w:cs="Times New Roman"/>
          <w:kern w:val="0"/>
          <w:sz w:val="24"/>
          <w:szCs w:val="24"/>
          <w:lang w:val="en-US"/>
          <w14:ligatures w14:val="none"/>
        </w:rPr>
        <w:t xml:space="preserve">, </w:t>
      </w:r>
      <w:r w:rsidRPr="00730B93">
        <w:rPr>
          <w:rFonts w:ascii="Times New Roman" w:eastAsia="Times New Roman" w:hAnsi="Times New Roman" w:cs="Times New Roman"/>
          <w:i/>
          <w:iCs/>
          <w:kern w:val="0"/>
          <w:sz w:val="24"/>
          <w:szCs w:val="24"/>
          <w:lang w:val="en-US"/>
          <w14:ligatures w14:val="none"/>
        </w:rPr>
        <w:t>3</w:t>
      </w:r>
      <w:r w:rsidRPr="00730B93">
        <w:rPr>
          <w:rFonts w:ascii="Times New Roman" w:eastAsia="Times New Roman" w:hAnsi="Times New Roman" w:cs="Times New Roman"/>
          <w:kern w:val="0"/>
          <w:sz w:val="24"/>
          <w:szCs w:val="24"/>
          <w:lang w:val="en-US"/>
          <w14:ligatures w14:val="none"/>
        </w:rPr>
        <w:t>(2), 200–221. https://doi.org/10.1080/14616730126485</w:t>
      </w:r>
    </w:p>
    <w:p w14:paraId="717A8CF8"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Shah, T. A. (2017, June). </w:t>
      </w:r>
      <w:r w:rsidRPr="00730B93">
        <w:rPr>
          <w:rFonts w:ascii="Times New Roman" w:eastAsia="Times New Roman" w:hAnsi="Times New Roman" w:cs="Times New Roman"/>
          <w:i/>
          <w:iCs/>
          <w:kern w:val="0"/>
          <w:sz w:val="24"/>
          <w:szCs w:val="24"/>
          <w:lang w:val="en-US"/>
          <w14:ligatures w14:val="none"/>
        </w:rPr>
        <w:t>(PDF) Applying Vygotsky to Adult Learning</w:t>
      </w:r>
      <w:r w:rsidRPr="00730B93">
        <w:rPr>
          <w:rFonts w:ascii="Times New Roman" w:eastAsia="Times New Roman" w:hAnsi="Times New Roman" w:cs="Times New Roman"/>
          <w:kern w:val="0"/>
          <w:sz w:val="24"/>
          <w:szCs w:val="24"/>
          <w:lang w:val="en-US"/>
          <w14:ligatures w14:val="none"/>
        </w:rPr>
        <w:t>. ResearchGate. https://www.researchgate.net/publication/322517416_Applying_Vygotsky_to_Adult_Learning</w:t>
      </w:r>
    </w:p>
    <w:p w14:paraId="057F0939" w14:textId="77777777" w:rsidR="00730B93" w:rsidRPr="00730B93" w:rsidRDefault="00730B93" w:rsidP="00730B93">
      <w:pPr>
        <w:spacing w:after="0" w:line="480" w:lineRule="auto"/>
        <w:ind w:hanging="720"/>
        <w:rPr>
          <w:rFonts w:ascii="Times New Roman" w:eastAsia="Times New Roman" w:hAnsi="Times New Roman" w:cs="Times New Roman"/>
          <w:kern w:val="0"/>
          <w:sz w:val="24"/>
          <w:szCs w:val="24"/>
          <w:lang w:val="en-US"/>
          <w14:ligatures w14:val="none"/>
        </w:rPr>
      </w:pPr>
      <w:r w:rsidRPr="00730B93">
        <w:rPr>
          <w:rFonts w:ascii="Times New Roman" w:eastAsia="Times New Roman" w:hAnsi="Times New Roman" w:cs="Times New Roman"/>
          <w:kern w:val="0"/>
          <w:sz w:val="24"/>
          <w:szCs w:val="24"/>
          <w:lang w:val="en-US"/>
          <w14:ligatures w14:val="none"/>
        </w:rPr>
        <w:t xml:space="preserve">Spence, R., Jacobs, C., &amp; Bifulco, A. (2018). Attachment style, loneliness and depression in older age women. </w:t>
      </w:r>
      <w:r w:rsidRPr="00730B93">
        <w:rPr>
          <w:rFonts w:ascii="Times New Roman" w:eastAsia="Times New Roman" w:hAnsi="Times New Roman" w:cs="Times New Roman"/>
          <w:i/>
          <w:iCs/>
          <w:kern w:val="0"/>
          <w:sz w:val="24"/>
          <w:szCs w:val="24"/>
          <w:lang w:val="en-US"/>
          <w14:ligatures w14:val="none"/>
        </w:rPr>
        <w:t>Aging &amp; Mental Health</w:t>
      </w:r>
      <w:r w:rsidRPr="00730B93">
        <w:rPr>
          <w:rFonts w:ascii="Times New Roman" w:eastAsia="Times New Roman" w:hAnsi="Times New Roman" w:cs="Times New Roman"/>
          <w:kern w:val="0"/>
          <w:sz w:val="24"/>
          <w:szCs w:val="24"/>
          <w:lang w:val="en-US"/>
          <w14:ligatures w14:val="none"/>
        </w:rPr>
        <w:t xml:space="preserve">, </w:t>
      </w:r>
      <w:r w:rsidRPr="00730B93">
        <w:rPr>
          <w:rFonts w:ascii="Times New Roman" w:eastAsia="Times New Roman" w:hAnsi="Times New Roman" w:cs="Times New Roman"/>
          <w:i/>
          <w:iCs/>
          <w:kern w:val="0"/>
          <w:sz w:val="24"/>
          <w:szCs w:val="24"/>
          <w:lang w:val="en-US"/>
          <w14:ligatures w14:val="none"/>
        </w:rPr>
        <w:t>24</w:t>
      </w:r>
      <w:r w:rsidRPr="00730B93">
        <w:rPr>
          <w:rFonts w:ascii="Times New Roman" w:eastAsia="Times New Roman" w:hAnsi="Times New Roman" w:cs="Times New Roman"/>
          <w:kern w:val="0"/>
          <w:sz w:val="24"/>
          <w:szCs w:val="24"/>
          <w:lang w:val="en-US"/>
          <w14:ligatures w14:val="none"/>
        </w:rPr>
        <w:t>(5), 1–3. https://doi.org/10.1080/13607863.2018.1553141</w:t>
      </w:r>
    </w:p>
    <w:sectPr w:rsidR="00730B93" w:rsidRPr="00730B9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2F1"/>
    <w:rsid w:val="00005735"/>
    <w:rsid w:val="00033FE0"/>
    <w:rsid w:val="00050488"/>
    <w:rsid w:val="000652B0"/>
    <w:rsid w:val="00086DB7"/>
    <w:rsid w:val="000A169D"/>
    <w:rsid w:val="000A579F"/>
    <w:rsid w:val="000B10BD"/>
    <w:rsid w:val="000B5519"/>
    <w:rsid w:val="000C304B"/>
    <w:rsid w:val="001007AD"/>
    <w:rsid w:val="00100E38"/>
    <w:rsid w:val="00102299"/>
    <w:rsid w:val="00116604"/>
    <w:rsid w:val="00117727"/>
    <w:rsid w:val="00150BF0"/>
    <w:rsid w:val="00151C5E"/>
    <w:rsid w:val="00153C7A"/>
    <w:rsid w:val="00173FC6"/>
    <w:rsid w:val="001A139E"/>
    <w:rsid w:val="001A7717"/>
    <w:rsid w:val="001C4090"/>
    <w:rsid w:val="001E271C"/>
    <w:rsid w:val="001F141F"/>
    <w:rsid w:val="00225580"/>
    <w:rsid w:val="00225F5E"/>
    <w:rsid w:val="00257F42"/>
    <w:rsid w:val="00263719"/>
    <w:rsid w:val="00266108"/>
    <w:rsid w:val="0027737D"/>
    <w:rsid w:val="00294839"/>
    <w:rsid w:val="00297AF4"/>
    <w:rsid w:val="002A41AB"/>
    <w:rsid w:val="002E4189"/>
    <w:rsid w:val="003337C4"/>
    <w:rsid w:val="003349A8"/>
    <w:rsid w:val="00354248"/>
    <w:rsid w:val="00360546"/>
    <w:rsid w:val="00382E87"/>
    <w:rsid w:val="003A5DA5"/>
    <w:rsid w:val="003D54E7"/>
    <w:rsid w:val="003F2A21"/>
    <w:rsid w:val="00406CA9"/>
    <w:rsid w:val="0041640D"/>
    <w:rsid w:val="0042150F"/>
    <w:rsid w:val="00467853"/>
    <w:rsid w:val="004716F2"/>
    <w:rsid w:val="0047484F"/>
    <w:rsid w:val="00474ECA"/>
    <w:rsid w:val="004856F7"/>
    <w:rsid w:val="004954F8"/>
    <w:rsid w:val="004A7216"/>
    <w:rsid w:val="004D336C"/>
    <w:rsid w:val="004F40BD"/>
    <w:rsid w:val="004F790A"/>
    <w:rsid w:val="00572DD1"/>
    <w:rsid w:val="00590349"/>
    <w:rsid w:val="005D34BE"/>
    <w:rsid w:val="005E5AEF"/>
    <w:rsid w:val="005E639F"/>
    <w:rsid w:val="005F3F6B"/>
    <w:rsid w:val="00622DA0"/>
    <w:rsid w:val="00645A9E"/>
    <w:rsid w:val="00651DB2"/>
    <w:rsid w:val="0065294C"/>
    <w:rsid w:val="00673013"/>
    <w:rsid w:val="0069036F"/>
    <w:rsid w:val="006D44DE"/>
    <w:rsid w:val="006E6E62"/>
    <w:rsid w:val="007052F1"/>
    <w:rsid w:val="00730B93"/>
    <w:rsid w:val="00735C9F"/>
    <w:rsid w:val="00737A0F"/>
    <w:rsid w:val="0078473F"/>
    <w:rsid w:val="00792740"/>
    <w:rsid w:val="007B5622"/>
    <w:rsid w:val="007C258A"/>
    <w:rsid w:val="007C3C6D"/>
    <w:rsid w:val="008015A3"/>
    <w:rsid w:val="00803BC9"/>
    <w:rsid w:val="00805DBE"/>
    <w:rsid w:val="008312F7"/>
    <w:rsid w:val="00833716"/>
    <w:rsid w:val="00864A0C"/>
    <w:rsid w:val="00886D86"/>
    <w:rsid w:val="00896BB2"/>
    <w:rsid w:val="008D2BE6"/>
    <w:rsid w:val="008E5506"/>
    <w:rsid w:val="00901943"/>
    <w:rsid w:val="0092056F"/>
    <w:rsid w:val="00933C08"/>
    <w:rsid w:val="00941035"/>
    <w:rsid w:val="00953B67"/>
    <w:rsid w:val="00954912"/>
    <w:rsid w:val="009772F0"/>
    <w:rsid w:val="0098535B"/>
    <w:rsid w:val="00995171"/>
    <w:rsid w:val="009A0144"/>
    <w:rsid w:val="009A058A"/>
    <w:rsid w:val="009A1832"/>
    <w:rsid w:val="009C3727"/>
    <w:rsid w:val="009D4143"/>
    <w:rsid w:val="009E1668"/>
    <w:rsid w:val="00A156B3"/>
    <w:rsid w:val="00A2509A"/>
    <w:rsid w:val="00A30C74"/>
    <w:rsid w:val="00A334F8"/>
    <w:rsid w:val="00A43A88"/>
    <w:rsid w:val="00A706EE"/>
    <w:rsid w:val="00A9782F"/>
    <w:rsid w:val="00AC6B0B"/>
    <w:rsid w:val="00B10D2A"/>
    <w:rsid w:val="00B367EF"/>
    <w:rsid w:val="00B51488"/>
    <w:rsid w:val="00B65413"/>
    <w:rsid w:val="00B7435F"/>
    <w:rsid w:val="00B81758"/>
    <w:rsid w:val="00B963D0"/>
    <w:rsid w:val="00B96762"/>
    <w:rsid w:val="00BB014C"/>
    <w:rsid w:val="00BD4605"/>
    <w:rsid w:val="00BD686C"/>
    <w:rsid w:val="00BE5E64"/>
    <w:rsid w:val="00C143AC"/>
    <w:rsid w:val="00C330BE"/>
    <w:rsid w:val="00C44DC5"/>
    <w:rsid w:val="00C519F0"/>
    <w:rsid w:val="00C83FA4"/>
    <w:rsid w:val="00C92ACD"/>
    <w:rsid w:val="00CA0C0B"/>
    <w:rsid w:val="00CC28B3"/>
    <w:rsid w:val="00CD18B6"/>
    <w:rsid w:val="00CE09C6"/>
    <w:rsid w:val="00CE6AFF"/>
    <w:rsid w:val="00CE70C4"/>
    <w:rsid w:val="00D00153"/>
    <w:rsid w:val="00D04055"/>
    <w:rsid w:val="00D24341"/>
    <w:rsid w:val="00D5306C"/>
    <w:rsid w:val="00D60C71"/>
    <w:rsid w:val="00D622D5"/>
    <w:rsid w:val="00D85B45"/>
    <w:rsid w:val="00DB0797"/>
    <w:rsid w:val="00DB1C22"/>
    <w:rsid w:val="00E13D52"/>
    <w:rsid w:val="00E1549A"/>
    <w:rsid w:val="00E24722"/>
    <w:rsid w:val="00E335D7"/>
    <w:rsid w:val="00E36CB7"/>
    <w:rsid w:val="00E409C6"/>
    <w:rsid w:val="00E44E99"/>
    <w:rsid w:val="00E52465"/>
    <w:rsid w:val="00E5642D"/>
    <w:rsid w:val="00E5652F"/>
    <w:rsid w:val="00E71B80"/>
    <w:rsid w:val="00E73CD5"/>
    <w:rsid w:val="00E968AD"/>
    <w:rsid w:val="00EA1FC0"/>
    <w:rsid w:val="00EA750B"/>
    <w:rsid w:val="00ED0340"/>
    <w:rsid w:val="00EF683A"/>
    <w:rsid w:val="00F00536"/>
    <w:rsid w:val="00F35902"/>
    <w:rsid w:val="00F927EE"/>
    <w:rsid w:val="00F97E03"/>
    <w:rsid w:val="00FA025C"/>
    <w:rsid w:val="00FA08C5"/>
    <w:rsid w:val="00FA3A0E"/>
    <w:rsid w:val="00FC5910"/>
    <w:rsid w:val="00FE14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978D1A"/>
  <w15:chartTrackingRefBased/>
  <w15:docId w15:val="{C29BB79F-B8C9-4107-851D-6766B8D50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1551">
      <w:bodyDiv w:val="1"/>
      <w:marLeft w:val="0"/>
      <w:marRight w:val="0"/>
      <w:marTop w:val="0"/>
      <w:marBottom w:val="0"/>
      <w:divBdr>
        <w:top w:val="none" w:sz="0" w:space="0" w:color="auto"/>
        <w:left w:val="none" w:sz="0" w:space="0" w:color="auto"/>
        <w:bottom w:val="none" w:sz="0" w:space="0" w:color="auto"/>
        <w:right w:val="none" w:sz="0" w:space="0" w:color="auto"/>
      </w:divBdr>
    </w:div>
    <w:div w:id="54547508">
      <w:bodyDiv w:val="1"/>
      <w:marLeft w:val="0"/>
      <w:marRight w:val="0"/>
      <w:marTop w:val="0"/>
      <w:marBottom w:val="0"/>
      <w:divBdr>
        <w:top w:val="none" w:sz="0" w:space="0" w:color="auto"/>
        <w:left w:val="none" w:sz="0" w:space="0" w:color="auto"/>
        <w:bottom w:val="none" w:sz="0" w:space="0" w:color="auto"/>
        <w:right w:val="none" w:sz="0" w:space="0" w:color="auto"/>
      </w:divBdr>
      <w:divsChild>
        <w:div w:id="1075739340">
          <w:marLeft w:val="-720"/>
          <w:marRight w:val="0"/>
          <w:marTop w:val="0"/>
          <w:marBottom w:val="0"/>
          <w:divBdr>
            <w:top w:val="none" w:sz="0" w:space="0" w:color="auto"/>
            <w:left w:val="none" w:sz="0" w:space="0" w:color="auto"/>
            <w:bottom w:val="none" w:sz="0" w:space="0" w:color="auto"/>
            <w:right w:val="none" w:sz="0" w:space="0" w:color="auto"/>
          </w:divBdr>
        </w:div>
      </w:divsChild>
    </w:div>
    <w:div w:id="226916165">
      <w:bodyDiv w:val="1"/>
      <w:marLeft w:val="0"/>
      <w:marRight w:val="0"/>
      <w:marTop w:val="0"/>
      <w:marBottom w:val="0"/>
      <w:divBdr>
        <w:top w:val="none" w:sz="0" w:space="0" w:color="auto"/>
        <w:left w:val="none" w:sz="0" w:space="0" w:color="auto"/>
        <w:bottom w:val="none" w:sz="0" w:space="0" w:color="auto"/>
        <w:right w:val="none" w:sz="0" w:space="0" w:color="auto"/>
      </w:divBdr>
      <w:divsChild>
        <w:div w:id="1236166103">
          <w:marLeft w:val="-720"/>
          <w:marRight w:val="0"/>
          <w:marTop w:val="0"/>
          <w:marBottom w:val="0"/>
          <w:divBdr>
            <w:top w:val="none" w:sz="0" w:space="0" w:color="auto"/>
            <w:left w:val="none" w:sz="0" w:space="0" w:color="auto"/>
            <w:bottom w:val="none" w:sz="0" w:space="0" w:color="auto"/>
            <w:right w:val="none" w:sz="0" w:space="0" w:color="auto"/>
          </w:divBdr>
        </w:div>
      </w:divsChild>
    </w:div>
    <w:div w:id="267928396">
      <w:bodyDiv w:val="1"/>
      <w:marLeft w:val="0"/>
      <w:marRight w:val="0"/>
      <w:marTop w:val="0"/>
      <w:marBottom w:val="0"/>
      <w:divBdr>
        <w:top w:val="none" w:sz="0" w:space="0" w:color="auto"/>
        <w:left w:val="none" w:sz="0" w:space="0" w:color="auto"/>
        <w:bottom w:val="none" w:sz="0" w:space="0" w:color="auto"/>
        <w:right w:val="none" w:sz="0" w:space="0" w:color="auto"/>
      </w:divBdr>
    </w:div>
    <w:div w:id="338586255">
      <w:bodyDiv w:val="1"/>
      <w:marLeft w:val="0"/>
      <w:marRight w:val="0"/>
      <w:marTop w:val="0"/>
      <w:marBottom w:val="0"/>
      <w:divBdr>
        <w:top w:val="none" w:sz="0" w:space="0" w:color="auto"/>
        <w:left w:val="none" w:sz="0" w:space="0" w:color="auto"/>
        <w:bottom w:val="none" w:sz="0" w:space="0" w:color="auto"/>
        <w:right w:val="none" w:sz="0" w:space="0" w:color="auto"/>
      </w:divBdr>
    </w:div>
    <w:div w:id="583958138">
      <w:bodyDiv w:val="1"/>
      <w:marLeft w:val="0"/>
      <w:marRight w:val="0"/>
      <w:marTop w:val="0"/>
      <w:marBottom w:val="0"/>
      <w:divBdr>
        <w:top w:val="none" w:sz="0" w:space="0" w:color="auto"/>
        <w:left w:val="none" w:sz="0" w:space="0" w:color="auto"/>
        <w:bottom w:val="none" w:sz="0" w:space="0" w:color="auto"/>
        <w:right w:val="none" w:sz="0" w:space="0" w:color="auto"/>
      </w:divBdr>
    </w:div>
    <w:div w:id="807938798">
      <w:bodyDiv w:val="1"/>
      <w:marLeft w:val="0"/>
      <w:marRight w:val="0"/>
      <w:marTop w:val="0"/>
      <w:marBottom w:val="0"/>
      <w:divBdr>
        <w:top w:val="none" w:sz="0" w:space="0" w:color="auto"/>
        <w:left w:val="none" w:sz="0" w:space="0" w:color="auto"/>
        <w:bottom w:val="none" w:sz="0" w:space="0" w:color="auto"/>
        <w:right w:val="none" w:sz="0" w:space="0" w:color="auto"/>
      </w:divBdr>
    </w:div>
    <w:div w:id="1068259380">
      <w:bodyDiv w:val="1"/>
      <w:marLeft w:val="0"/>
      <w:marRight w:val="0"/>
      <w:marTop w:val="0"/>
      <w:marBottom w:val="0"/>
      <w:divBdr>
        <w:top w:val="none" w:sz="0" w:space="0" w:color="auto"/>
        <w:left w:val="none" w:sz="0" w:space="0" w:color="auto"/>
        <w:bottom w:val="none" w:sz="0" w:space="0" w:color="auto"/>
        <w:right w:val="none" w:sz="0" w:space="0" w:color="auto"/>
      </w:divBdr>
    </w:div>
    <w:div w:id="1270235688">
      <w:bodyDiv w:val="1"/>
      <w:marLeft w:val="0"/>
      <w:marRight w:val="0"/>
      <w:marTop w:val="0"/>
      <w:marBottom w:val="0"/>
      <w:divBdr>
        <w:top w:val="none" w:sz="0" w:space="0" w:color="auto"/>
        <w:left w:val="none" w:sz="0" w:space="0" w:color="auto"/>
        <w:bottom w:val="none" w:sz="0" w:space="0" w:color="auto"/>
        <w:right w:val="none" w:sz="0" w:space="0" w:color="auto"/>
      </w:divBdr>
    </w:div>
    <w:div w:id="1374649116">
      <w:bodyDiv w:val="1"/>
      <w:marLeft w:val="0"/>
      <w:marRight w:val="0"/>
      <w:marTop w:val="0"/>
      <w:marBottom w:val="0"/>
      <w:divBdr>
        <w:top w:val="none" w:sz="0" w:space="0" w:color="auto"/>
        <w:left w:val="none" w:sz="0" w:space="0" w:color="auto"/>
        <w:bottom w:val="none" w:sz="0" w:space="0" w:color="auto"/>
        <w:right w:val="none" w:sz="0" w:space="0" w:color="auto"/>
      </w:divBdr>
    </w:div>
    <w:div w:id="1705255259">
      <w:bodyDiv w:val="1"/>
      <w:marLeft w:val="0"/>
      <w:marRight w:val="0"/>
      <w:marTop w:val="0"/>
      <w:marBottom w:val="0"/>
      <w:divBdr>
        <w:top w:val="none" w:sz="0" w:space="0" w:color="auto"/>
        <w:left w:val="none" w:sz="0" w:space="0" w:color="auto"/>
        <w:bottom w:val="none" w:sz="0" w:space="0" w:color="auto"/>
        <w:right w:val="none" w:sz="0" w:space="0" w:color="auto"/>
      </w:divBdr>
    </w:div>
    <w:div w:id="1739202722">
      <w:bodyDiv w:val="1"/>
      <w:marLeft w:val="0"/>
      <w:marRight w:val="0"/>
      <w:marTop w:val="0"/>
      <w:marBottom w:val="0"/>
      <w:divBdr>
        <w:top w:val="none" w:sz="0" w:space="0" w:color="auto"/>
        <w:left w:val="none" w:sz="0" w:space="0" w:color="auto"/>
        <w:bottom w:val="none" w:sz="0" w:space="0" w:color="auto"/>
        <w:right w:val="none" w:sz="0" w:space="0" w:color="auto"/>
      </w:divBdr>
      <w:divsChild>
        <w:div w:id="38707669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120292c-cd78-4276-ad61-e871de586f6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326998661925B4B8F7CCE8A99287B7F" ma:contentTypeVersion="10" ma:contentTypeDescription="Create a new document." ma:contentTypeScope="" ma:versionID="2efdaa83db8dcf1d84f36843cff3fbc3">
  <xsd:schema xmlns:xsd="http://www.w3.org/2001/XMLSchema" xmlns:xs="http://www.w3.org/2001/XMLSchema" xmlns:p="http://schemas.microsoft.com/office/2006/metadata/properties" xmlns:ns3="6120292c-cd78-4276-ad61-e871de586f66" targetNamespace="http://schemas.microsoft.com/office/2006/metadata/properties" ma:root="true" ma:fieldsID="343b690d5474f1b0b4884f521b956095" ns3:_="">
    <xsd:import namespace="6120292c-cd78-4276-ad61-e871de586f6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20292c-cd78-4276-ad61-e871de586f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0CC1C0A-D5BB-4F82-98B1-C2C3EED094F1}">
  <ds:schemaRefs>
    <ds:schemaRef ds:uri="http://purl.org/dc/elements/1.1/"/>
    <ds:schemaRef ds:uri="6120292c-cd78-4276-ad61-e871de586f66"/>
    <ds:schemaRef ds:uri="http://purl.org/dc/dcmityp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terms/"/>
  </ds:schemaRefs>
</ds:datastoreItem>
</file>

<file path=customXml/itemProps2.xml><?xml version="1.0" encoding="utf-8"?>
<ds:datastoreItem xmlns:ds="http://schemas.openxmlformats.org/officeDocument/2006/customXml" ds:itemID="{FB21B3BA-1518-493F-B5ED-6BCDF04FD9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120292c-cd78-4276-ad61-e871de586f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1B3445-9F63-410E-A966-E34A4BE289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2692</Words>
  <Characters>15943</Characters>
  <Application>Microsoft Office Word</Application>
  <DocSecurity>0</DocSecurity>
  <Lines>215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AVINAASH  A/L MUNIANDY</dc:creator>
  <cp:keywords/>
  <dc:description/>
  <cp:lastModifiedBy>AVINAASH  A/L MUNIANDY</cp:lastModifiedBy>
  <cp:revision>2</cp:revision>
  <dcterms:created xsi:type="dcterms:W3CDTF">2024-04-18T18:28:00Z</dcterms:created>
  <dcterms:modified xsi:type="dcterms:W3CDTF">2024-04-18T18:28:00Z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30958006-8af1-4a13-88ae-064d6d6c88dd</vt:lpwstr>
  </property>
  <property fmtid="{D5CDD505-2E9C-101B-9397-08002B2CF9AE}" pid="3" name="ContentTypeId">
    <vt:lpwstr>0x0101004326998661925B4B8F7CCE8A99287B7F</vt:lpwstr>
  </property>
</Properties>
</file>