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DC6BC93" w14:textId="77777777" w:rsidR="0094585D" w:rsidRDefault="0094585D" w:rsidP="003651EC">
      <w:pPr>
        <w:jc w:val="center"/>
        <w:rPr>
          <w:rFonts w:cs="Arial"/>
          <w:noProof/>
          <w:lang w:val="en-GB"/>
        </w:rPr>
      </w:pPr>
    </w:p>
    <w:p w14:paraId="0DB3669A" w14:textId="77777777" w:rsidR="0094585D" w:rsidRDefault="0094585D" w:rsidP="003651EC">
      <w:pPr>
        <w:jc w:val="center"/>
        <w:rPr>
          <w:rFonts w:cs="Arial"/>
          <w:noProof/>
          <w:lang w:val="en-GB"/>
        </w:rPr>
      </w:pPr>
    </w:p>
    <w:p w14:paraId="14F1E05B" w14:textId="77777777" w:rsidR="0094585D" w:rsidRDefault="0094585D" w:rsidP="003651EC">
      <w:pPr>
        <w:jc w:val="center"/>
        <w:rPr>
          <w:rFonts w:cs="Arial"/>
          <w:noProof/>
          <w:lang w:val="en-GB"/>
        </w:rPr>
      </w:pPr>
    </w:p>
    <w:p w14:paraId="04C48926" w14:textId="77777777" w:rsidR="0094585D" w:rsidRDefault="0094585D" w:rsidP="003651EC">
      <w:pPr>
        <w:jc w:val="center"/>
        <w:rPr>
          <w:rFonts w:cs="Arial"/>
          <w:noProof/>
          <w:lang w:val="en-GB"/>
        </w:rPr>
      </w:pPr>
    </w:p>
    <w:p w14:paraId="153A6D96" w14:textId="73985E6B" w:rsidR="008611B6" w:rsidRPr="00256C68" w:rsidRDefault="008611B6" w:rsidP="003651EC">
      <w:pPr>
        <w:jc w:val="center"/>
        <w:rPr>
          <w:rFonts w:cs="Arial"/>
          <w:noProof/>
          <w:lang w:val="en-GB"/>
        </w:rPr>
      </w:pPr>
      <w:r w:rsidRPr="00256C68">
        <w:rPr>
          <w:rFonts w:cs="Arial"/>
          <w:noProof/>
          <w:lang w:val="en-GB"/>
        </w:rPr>
        <w:t>Title: Critically evaluate a range of entrepreneurial traits, motivations, and characteristics using appropriate academic models and theories, further supported by examples of proven and successful entrepreneurs.</w:t>
      </w:r>
    </w:p>
    <w:p w14:paraId="7D8ADFC4" w14:textId="5DC50746" w:rsidR="008611B6" w:rsidRPr="00256C68" w:rsidRDefault="008611B6" w:rsidP="008611B6">
      <w:pPr>
        <w:jc w:val="center"/>
        <w:rPr>
          <w:rFonts w:cs="Arial"/>
          <w:noProof/>
          <w:lang w:val="en-GB"/>
        </w:rPr>
      </w:pPr>
      <w:r w:rsidRPr="00256C68">
        <w:rPr>
          <w:rFonts w:cs="Arial"/>
          <w:noProof/>
          <w:lang w:val="en-GB"/>
        </w:rPr>
        <w:t xml:space="preserve">Student Name: </w:t>
      </w:r>
      <w:r w:rsidR="00256C68">
        <w:rPr>
          <w:rFonts w:cs="Arial"/>
          <w:noProof/>
          <w:lang w:val="en-GB"/>
        </w:rPr>
        <w:t>Nicoleta Elena</w:t>
      </w:r>
      <w:r w:rsidR="003651EC" w:rsidRPr="00256C68">
        <w:rPr>
          <w:rFonts w:cs="Arial"/>
          <w:noProof/>
          <w:lang w:val="en-GB"/>
        </w:rPr>
        <w:t xml:space="preserve"> Bugaciu</w:t>
      </w:r>
    </w:p>
    <w:p w14:paraId="53B75EF5" w14:textId="0D22ABD3" w:rsidR="008611B6" w:rsidRPr="00256C68" w:rsidRDefault="003651EC" w:rsidP="003651EC">
      <w:pPr>
        <w:jc w:val="center"/>
        <w:rPr>
          <w:rFonts w:cs="Arial"/>
          <w:noProof/>
          <w:lang w:val="en-GB"/>
        </w:rPr>
      </w:pPr>
      <w:r w:rsidRPr="00256C68">
        <w:rPr>
          <w:rFonts w:cs="Arial"/>
          <w:noProof/>
          <w:lang w:val="en-GB"/>
        </w:rPr>
        <w:t xml:space="preserve">Student ID number: </w:t>
      </w:r>
      <w:r w:rsidR="00256C68">
        <w:rPr>
          <w:rFonts w:cs="Arial"/>
          <w:noProof/>
          <w:lang w:val="en-GB"/>
        </w:rPr>
        <w:t>2230707</w:t>
      </w:r>
    </w:p>
    <w:p w14:paraId="3CC2C77A" w14:textId="77777777" w:rsidR="008611B6" w:rsidRPr="00256C68" w:rsidRDefault="008611B6" w:rsidP="008611B6">
      <w:pPr>
        <w:jc w:val="center"/>
        <w:rPr>
          <w:rFonts w:cs="Arial"/>
          <w:noProof/>
          <w:lang w:val="en-GB"/>
        </w:rPr>
      </w:pPr>
      <w:r w:rsidRPr="00256C68">
        <w:rPr>
          <w:rFonts w:cs="Arial"/>
          <w:noProof/>
          <w:lang w:val="en-GB"/>
        </w:rPr>
        <w:t>Module Title – BMIH5001 Entrepreneurship</w:t>
      </w:r>
    </w:p>
    <w:p w14:paraId="176B716F" w14:textId="0174A32B" w:rsidR="008611B6" w:rsidRPr="00256C68" w:rsidRDefault="008611B6" w:rsidP="008611B6">
      <w:pPr>
        <w:jc w:val="center"/>
        <w:rPr>
          <w:rFonts w:cs="Arial"/>
          <w:noProof/>
          <w:lang w:val="en-GB"/>
        </w:rPr>
      </w:pPr>
      <w:r w:rsidRPr="00256C68">
        <w:rPr>
          <w:rFonts w:cs="Arial"/>
          <w:noProof/>
          <w:lang w:val="en-GB"/>
        </w:rPr>
        <w:t>Lecturer: Charlotte Joyner</w:t>
      </w:r>
    </w:p>
    <w:p w14:paraId="5A56C1F4" w14:textId="4C3C0CAB" w:rsidR="000B4723" w:rsidRPr="00256C68" w:rsidRDefault="000B4723" w:rsidP="008611B6">
      <w:pPr>
        <w:jc w:val="center"/>
        <w:rPr>
          <w:rFonts w:cs="Arial"/>
          <w:noProof/>
          <w:lang w:val="en-GB"/>
        </w:rPr>
      </w:pPr>
      <w:r w:rsidRPr="00256C68">
        <w:rPr>
          <w:rFonts w:cs="Arial"/>
          <w:noProof/>
          <w:lang w:val="en-GB"/>
        </w:rPr>
        <w:t>Wordcount</w:t>
      </w:r>
      <w:r w:rsidR="00206DDB">
        <w:rPr>
          <w:rFonts w:cs="Arial"/>
          <w:noProof/>
          <w:lang w:val="en-GB"/>
        </w:rPr>
        <w:t xml:space="preserve">: </w:t>
      </w:r>
      <w:r w:rsidRPr="00256C68">
        <w:rPr>
          <w:rFonts w:cs="Arial"/>
          <w:noProof/>
          <w:lang w:val="en-GB"/>
        </w:rPr>
        <w:t>2108</w:t>
      </w:r>
    </w:p>
    <w:p w14:paraId="0FEB6833" w14:textId="67AAAF9D" w:rsidR="008611B6" w:rsidRDefault="008611B6" w:rsidP="008611B6">
      <w:pPr>
        <w:rPr>
          <w:rFonts w:cs="Arial"/>
          <w:b/>
          <w:bCs/>
          <w:noProof/>
          <w:lang w:val="en-GB"/>
        </w:rPr>
      </w:pPr>
      <w:r>
        <w:rPr>
          <w:rFonts w:cs="Arial"/>
          <w:b/>
          <w:bCs/>
          <w:noProof/>
          <w:kern w:val="0"/>
          <w:lang w:val="en-GB"/>
          <w14:ligatures w14:val="none"/>
        </w:rPr>
        <w:br w:type="page"/>
      </w:r>
    </w:p>
    <w:p w14:paraId="55091AD5" w14:textId="77777777" w:rsidR="008611B6" w:rsidRDefault="008611B6" w:rsidP="008611B6">
      <w:pPr>
        <w:rPr>
          <w:rFonts w:cs="Arial"/>
          <w:noProof/>
          <w:lang w:val="en-GB"/>
        </w:rPr>
      </w:pPr>
      <w:r>
        <w:rPr>
          <w:rFonts w:cs="Arial"/>
          <w:noProof/>
          <w:lang w:val="en-GB"/>
        </w:rPr>
        <w:lastRenderedPageBreak/>
        <w:t>Entrepreneurship, a triggering agent of innovation and economic development, builds up innovative markets at the cutting edge of technology as their frontiers are pushed. As viewed by an entrepreneur, novel ideas metamorphose into concrete innovations, thereby changing the mode of operation in the traditional markets and providing new opportunities for growth and employment (Barringer and Ireland, 2018). Identifying and developing the traits of such entrepreneurs across the country is essential for the society's culture to be conducive to such transformative undertakings. This essay delves into the depths of four pivotal entrepreneurial traits: Risk-taking, Innovative thinking, Resilience, and Adaptability. These traits can help entrepreneurs think like great entrepreneurs and stay in business regardless of market conditions.</w:t>
      </w:r>
    </w:p>
    <w:p w14:paraId="595740F5" w14:textId="77777777" w:rsidR="008611B6" w:rsidRDefault="008611B6" w:rsidP="008611B6">
      <w:pPr>
        <w:rPr>
          <w:rFonts w:cs="Arial"/>
          <w:noProof/>
          <w:lang w:val="en-GB"/>
        </w:rPr>
      </w:pPr>
      <w:r>
        <w:rPr>
          <w:rFonts w:cs="Arial"/>
          <w:noProof/>
          <w:lang w:val="en-GB"/>
        </w:rPr>
        <w:t>Risk-taking: Entrepreneurs must take risks to find and exploit business opportunities. In the business world, risk-taking refers to individuals willing to undertake ventures with uncertain outcomes, where the potential of significant losses or sizable rewards is equally likely (Li and Ahlstrom, 2020). Entrepreneurs who need such characteristics can explore unknown areas, bring innovations, and create new markets for business.</w:t>
      </w:r>
    </w:p>
    <w:p w14:paraId="0363E035" w14:textId="77777777" w:rsidR="008611B6" w:rsidRDefault="008611B6" w:rsidP="008611B6">
      <w:pPr>
        <w:rPr>
          <w:rFonts w:cs="Arial"/>
          <w:noProof/>
          <w:lang w:val="en-GB"/>
        </w:rPr>
      </w:pPr>
      <w:r>
        <w:rPr>
          <w:rFonts w:cs="Arial"/>
          <w:noProof/>
          <w:lang w:val="en-GB"/>
        </w:rPr>
        <w:t>Relevant theories like Prospect Theory and Effectuation Theory are enhanced tools applied to entrepreneurial risk-taking (Barringer and Ireland, 2018). Prospect Theory is an excellent example of this: people are guarded about their risks of loss and income winning, and as a result, they make decisions based on their risk appetite and on the benefits that are perceived (Li and Ahlstrom, 2020). Nevertheless, the Effectuation Theory focuses on the entrepreneur's ability to use the resources present to control future outcomes by creatively responding to uncertainties rather than avoiding them. These models are developed to explain why entrepreneurs behave the way they do when making uncertain and risky decisions (Welter et al., 2016).</w:t>
      </w:r>
    </w:p>
    <w:p w14:paraId="299D05A1" w14:textId="77777777" w:rsidR="008611B6" w:rsidRDefault="008611B6" w:rsidP="008611B6">
      <w:pPr>
        <w:rPr>
          <w:rFonts w:cs="Arial"/>
          <w:noProof/>
          <w:lang w:val="en-GB"/>
        </w:rPr>
      </w:pPr>
      <w:r>
        <w:rPr>
          <w:rFonts w:cs="Arial"/>
          <w:noProof/>
          <w:lang w:val="en-GB"/>
        </w:rPr>
        <w:t>Elon Musk led SpaceX and Tesla through extremely high-stake entrepreneurial gambling words – a quintessential example. Musk is known not just for embracing the most outlandish or ambitious ideas; this has been his bet since he started space travel and electric vehicles. With the foundering ship still forward, Musk manages these setbacks rather than financial ruin to keep afloat and break ice ground for practice-braking technologies and market-shaking disruptions (Jia et al., 2023).</w:t>
      </w:r>
    </w:p>
    <w:p w14:paraId="07EDCA0F" w14:textId="77777777" w:rsidR="008611B6" w:rsidRDefault="008611B6" w:rsidP="008611B6">
      <w:pPr>
        <w:rPr>
          <w:rFonts w:cs="Arial"/>
          <w:noProof/>
          <w:lang w:val="en-GB"/>
        </w:rPr>
      </w:pPr>
      <w:r>
        <w:rPr>
          <w:rFonts w:cs="Arial"/>
          <w:noProof/>
          <w:lang w:val="en-GB"/>
        </w:rPr>
        <w:t xml:space="preserve">When looking at Elon Musk's behaviour through the prisms of prospect and effectuation theories, it is apparent that his speculative nature correlates well with </w:t>
      </w:r>
      <w:r>
        <w:rPr>
          <w:rFonts w:cs="Arial"/>
          <w:noProof/>
          <w:lang w:val="en-GB"/>
        </w:rPr>
        <w:lastRenderedPageBreak/>
        <w:t>these frameworks. His investment strategies illustrate his comprehension of the risk-reward relationships mentioned in Prospect Theory, in which the fear of actual losses can pale compared to the anticipation of heavy gains (</w:t>
      </w:r>
      <w:r>
        <w:rPr>
          <w:rFonts w:eastAsia="Times New Roman" w:cs="Arial"/>
          <w:noProof/>
          <w:kern w:val="0"/>
          <w:lang w:val="en-GB"/>
          <w14:ligatures w14:val="none"/>
        </w:rPr>
        <w:t>Phillips and Pohl, 2022).</w:t>
      </w:r>
      <w:r>
        <w:rPr>
          <w:rFonts w:cs="Arial"/>
          <w:noProof/>
          <w:lang w:val="en-GB"/>
        </w:rPr>
        <w:t xml:space="preserve"> Furthermore, his behaviour tends to be in harmony with the principles of Effectuation Theory as he manages emerging opportunities and shapes them to his benefit, revealing a proactive and creative way to address uncertainty (Jia et al., 2023). The connection between theoretical risk-taking theories and practical entrepreneurial activities is demonstrated. Therefore, the relevance and applicability of risk-taking models in entrepreneurial practices are validated. </w:t>
      </w:r>
    </w:p>
    <w:p w14:paraId="486D4963" w14:textId="77777777" w:rsidR="008611B6" w:rsidRDefault="008611B6" w:rsidP="008611B6">
      <w:pPr>
        <w:rPr>
          <w:rFonts w:cs="Arial"/>
          <w:noProof/>
          <w:lang w:val="en-GB"/>
        </w:rPr>
      </w:pPr>
      <w:r>
        <w:rPr>
          <w:rFonts w:cs="Arial"/>
          <w:noProof/>
          <w:lang w:val="en-GB"/>
        </w:rPr>
        <w:t>Innovation: Innovation is the key to the success of a business because it brings a product into new marketplaces and puts the company in the lead, among others. It is about forging new products or services and creating new working-out processes and business models that effectively flip the competitive eld. Although this is a powerful ability, entrepreneurs who want to succeed and leave a paragraph in their sectors cannot do without this skill (Carayannis et al., 2015).</w:t>
      </w:r>
    </w:p>
    <w:p w14:paraId="23A52DB0" w14:textId="77777777" w:rsidR="008611B6" w:rsidRDefault="008611B6" w:rsidP="008611B6">
      <w:pPr>
        <w:rPr>
          <w:rFonts w:cs="Arial"/>
          <w:noProof/>
          <w:lang w:val="en-GB"/>
        </w:rPr>
      </w:pPr>
      <w:r>
        <w:rPr>
          <w:rFonts w:cs="Arial"/>
          <w:noProof/>
          <w:lang w:val="en-GB"/>
        </w:rPr>
        <w:t>An outstanding economist, Joseph Schumpeter, crystallised this matter with his destructive creation theory, which argues that economic development evolves by dislodging old structures and making new ones (Barringer and Ireland, 2018). Schumpeter's framework will highlight the role of the entrepreneur as a radical person who is not afraid to destroy the equilibrium by disrupting established norms and practices to make way for progress and innovation. It has its place in understanding how a spread of disruptive innovations can cause structural changes throughout the economy that dismantle the old market and create new ones (Mishra and Zachary, 2011).</w:t>
      </w:r>
    </w:p>
    <w:p w14:paraId="12D680CC" w14:textId="77777777" w:rsidR="008611B6" w:rsidRDefault="008611B6" w:rsidP="008611B6">
      <w:pPr>
        <w:rPr>
          <w:rFonts w:cs="Arial"/>
          <w:noProof/>
          <w:lang w:val="en-GB"/>
        </w:rPr>
      </w:pPr>
      <w:r>
        <w:rPr>
          <w:rFonts w:cs="Arial"/>
          <w:noProof/>
          <w:lang w:val="en-GB"/>
        </w:rPr>
        <w:t xml:space="preserve">The theory of innovation, which is associated with the Innovation Ambition Matrix, is also noteworthy. The Innovation Intentional Matrix gives details that help the entrepreneur decide what innovation is core, adjacent, or transformative. Such a narrative implies that great people do well by simultaneously making iterative enhancements and introducing radical innovations (Cooney et al., 2022). Efficiency innovations may include optimising existing products or services, hallway innovations involve going one step further by expanding current capabilities in adjacent areas, and disruptive innovations reimagining the market entirely from the ground up. This ability </w:t>
      </w:r>
      <w:r>
        <w:rPr>
          <w:rFonts w:cs="Arial"/>
          <w:noProof/>
          <w:lang w:val="en-GB"/>
        </w:rPr>
        <w:lastRenderedPageBreak/>
        <w:t>to strike a balance means that entrepreneurs can grow over time and prepare to face market changes by improving their already successful services and concentrating on the areas nobody has entered yet (Vandenberg, 2022).</w:t>
      </w:r>
    </w:p>
    <w:p w14:paraId="4A17CD01" w14:textId="77777777" w:rsidR="008611B6" w:rsidRDefault="008611B6" w:rsidP="008611B6">
      <w:pPr>
        <w:rPr>
          <w:rFonts w:cs="Arial"/>
          <w:noProof/>
          <w:lang w:val="en-GB"/>
        </w:rPr>
      </w:pPr>
      <w:r>
        <w:rPr>
          <w:rFonts w:cs="Arial"/>
          <w:noProof/>
          <w:lang w:val="en-GB"/>
        </w:rPr>
        <w:t>Steve Jobs, co-founder of Apple Inc., is an entrepreneur who represents the idea that his innovation, as a theory perfected by Schumpeter, is genuine. Introducing revolutionary commodities like mobile devices and laptops by Job is non-traditional. It creates risk as many companies whose core businesses deliver transfers suffer the impacts of these changes. With his guidance, Apple implemented new technology capabilities and produced new industry standards, which led to the dodging of dying on the vine of existing products (</w:t>
      </w:r>
      <w:r>
        <w:rPr>
          <w:rFonts w:eastAsia="Times New Roman" w:cs="Arial"/>
          <w:noProof/>
          <w:kern w:val="0"/>
          <w:lang w:val="en-GB"/>
          <w14:ligatures w14:val="none"/>
        </w:rPr>
        <w:t>De La Cruz Jr</w:t>
      </w:r>
      <w:r>
        <w:rPr>
          <w:rFonts w:cs="Arial"/>
          <w:noProof/>
          <w:lang w:val="en-GB"/>
        </w:rPr>
        <w:t>, 2023). Likewise, introducing the iPhone began a new era in making phone calls. Many other app-based services were introduced, remarkably affecting consumers and businesses.</w:t>
      </w:r>
    </w:p>
    <w:p w14:paraId="0E20705D" w14:textId="77777777" w:rsidR="008611B6" w:rsidRDefault="008611B6" w:rsidP="008611B6">
      <w:pPr>
        <w:rPr>
          <w:rFonts w:cs="Arial"/>
          <w:noProof/>
          <w:lang w:val="en-GB"/>
        </w:rPr>
      </w:pPr>
      <w:r>
        <w:rPr>
          <w:rFonts w:cs="Arial"/>
          <w:noProof/>
          <w:lang w:val="en-GB"/>
        </w:rPr>
        <w:t>Schumpeter's creative destruction perspective in the analysis of Jobs' innovation leadership strategy at Apple shows that they are based on the same principle (</w:t>
      </w:r>
      <w:r>
        <w:rPr>
          <w:rFonts w:eastAsia="Times New Roman" w:cs="Arial"/>
          <w:noProof/>
          <w:kern w:val="0"/>
          <w:lang w:val="en-GB"/>
          <w14:ligatures w14:val="none"/>
        </w:rPr>
        <w:t>Carayannis et al., 2015).</w:t>
      </w:r>
      <w:r>
        <w:rPr>
          <w:rFonts w:cs="Arial"/>
          <w:noProof/>
          <w:lang w:val="en-GB"/>
        </w:rPr>
        <w:t xml:space="preserve"> Job innovation mainly involved shattering peaceful market conditions when he was able to launch products that were so amazing that he made everyone else in the industry either improve and move ahead or perish. This association is thus a concrete manifestation of Schumpeter’s theory that can be considered relevant to academia in studies aimed at unveiling the role of entrepreneurial innovation in contemporary economic development (</w:t>
      </w:r>
      <w:r>
        <w:rPr>
          <w:rFonts w:eastAsia="Times New Roman" w:cs="Arial"/>
          <w:noProof/>
          <w:kern w:val="0"/>
          <w:lang w:val="en-GB"/>
          <w14:ligatures w14:val="none"/>
        </w:rPr>
        <w:t>Pauceanu et al., 2021).</w:t>
      </w:r>
    </w:p>
    <w:p w14:paraId="0D8360D4" w14:textId="061F50EF" w:rsidR="008611B6" w:rsidRDefault="008611B6" w:rsidP="008611B6">
      <w:pPr>
        <w:rPr>
          <w:rFonts w:cs="Arial"/>
          <w:noProof/>
          <w:lang w:val="en-GB"/>
        </w:rPr>
      </w:pPr>
      <w:r>
        <w:rPr>
          <w:rFonts w:cs="Arial"/>
          <w:noProof/>
          <w:lang w:val="en-GB"/>
        </w:rPr>
        <w:t>Resilience in entrepreneurship is the ability to stand up to obstacles, overcome failure, and further develop and expand the business. This trait is crucial for entrepreneurs since it allows for managing the challenges and setbacks encountered in a turbulent business startup and growth world (Hartmann, et al. 2022). Resilient entrepreneurs have the qualities of being persistent, confident, and unable to give up on their dreams despite being distracted and discouraged.</w:t>
      </w:r>
    </w:p>
    <w:p w14:paraId="04264B9C" w14:textId="77777777" w:rsidR="008611B6" w:rsidRDefault="008611B6" w:rsidP="008611B6">
      <w:pPr>
        <w:rPr>
          <w:rFonts w:cs="Arial"/>
          <w:noProof/>
          <w:lang w:val="en-GB"/>
        </w:rPr>
      </w:pPr>
      <w:r>
        <w:rPr>
          <w:rFonts w:cs="Arial"/>
          <w:noProof/>
          <w:lang w:val="en-GB"/>
        </w:rPr>
        <w:t xml:space="preserve">The psychological resilience framework and dynamic capability view demonstrate the importance of resilience as a factor in entrepreneurial success. Psychological resilience creates awareness of the individual's attributes, like optimism, flexibility, emotional intelligence, adaptive coping strategies and supportive networks, to help an entrepreneur face challenges as they arise (Troy et al., 2023). The dynamic capability </w:t>
      </w:r>
      <w:r>
        <w:rPr>
          <w:rFonts w:cs="Arial"/>
          <w:noProof/>
          <w:lang w:val="en-GB"/>
        </w:rPr>
        <w:lastRenderedPageBreak/>
        <w:t>theory of the entrepreneurial ecosystem showcases it as crucial for new ventures to develop a mechanism for ongoing adaptation and learning to survive in the various marketplace fluxes. Entrepreneurial resilience in managing change, risk mitigation, and keeping an entrepreneur up and running during challenging times so that the organisation flourishes and grows. These theories, however, emphasise resilience as one of the essential inherent traits of entrepreneurs that helps them find an edge in chaotic environments (Teece, 2014).</w:t>
      </w:r>
    </w:p>
    <w:p w14:paraId="4C2F41B0" w14:textId="77777777" w:rsidR="008611B6" w:rsidRDefault="008611B6" w:rsidP="008611B6">
      <w:pPr>
        <w:rPr>
          <w:rFonts w:cs="Arial"/>
          <w:noProof/>
          <w:lang w:val="en-GB"/>
        </w:rPr>
      </w:pPr>
      <w:r>
        <w:rPr>
          <w:rFonts w:cs="Arial"/>
          <w:noProof/>
          <w:lang w:val="en-GB"/>
        </w:rPr>
        <w:t>Resilience is well displayed by an excellent entrepreneur, Sara Blakely, CEO of Spanx. The road to Blakely's shapewear business was rocky and full of obstacles and rebuffs. Faced with numerous rejections and challenging hurdles in the industry and remaining the only female with little support, these did not scare her (Segal, 2019). So, she kept herself going and overcame the difficulties. Undoubtedly, the most crucial part of the timeline that turned Spanx from a concept in her head to one of the multi-billion companies in the world is her neverending struggle and, as a result of this, overcoming, which was the primary key to its present success today (Cranwell, 2023).</w:t>
      </w:r>
    </w:p>
    <w:p w14:paraId="4BF7E89C" w14:textId="77777777" w:rsidR="008611B6" w:rsidRDefault="008611B6" w:rsidP="008611B6">
      <w:pPr>
        <w:rPr>
          <w:rFonts w:cs="Arial"/>
          <w:noProof/>
          <w:lang w:val="en-GB"/>
        </w:rPr>
      </w:pPr>
      <w:r>
        <w:rPr>
          <w:rFonts w:cs="Arial"/>
          <w:noProof/>
          <w:lang w:val="en-GB"/>
        </w:rPr>
        <w:t>While Blakely’s story reflects the resilience, it exemplifies how defying odds and standing strong can ultimately reward by producing highly successful entrepreneurial adventures. In the words, resilience helps to overcome the immediate challenges in the business world and ensures continuous growth towards a stable business capable of development and innovation (Rawal, 2023).</w:t>
      </w:r>
    </w:p>
    <w:p w14:paraId="00A38330" w14:textId="7A7095CC" w:rsidR="008611B6" w:rsidRDefault="008611B6" w:rsidP="008611B6">
      <w:pPr>
        <w:rPr>
          <w:rFonts w:cs="Arial"/>
          <w:noProof/>
          <w:lang w:val="en-GB"/>
        </w:rPr>
      </w:pPr>
      <w:r>
        <w:rPr>
          <w:rFonts w:cs="Arial"/>
          <w:noProof/>
          <w:lang w:val="en-GB"/>
        </w:rPr>
        <w:t>Adaptability in entrepreneurship means startup founders should be able to change or update their strategy and tactics due to externally changing circumstances and challenges (Korber and Mc Naughton, 2018). This is one of the main features of an entrepreneur, as the market situation is not constant because of rapid technological progress, changes in consumers' preferences, and the appearance of new trends. Adaptability helps businesses stay competitive and up-to-date, thus gaining the benefits of transformations (Nielsen, 2016).</w:t>
      </w:r>
    </w:p>
    <w:p w14:paraId="1BEC8C1A" w14:textId="77777777" w:rsidR="008611B6" w:rsidRDefault="008611B6" w:rsidP="008611B6">
      <w:pPr>
        <w:rPr>
          <w:rFonts w:cs="Arial"/>
          <w:noProof/>
          <w:lang w:val="en-GB"/>
        </w:rPr>
      </w:pPr>
      <w:r>
        <w:rPr>
          <w:rFonts w:cs="Arial"/>
          <w:noProof/>
          <w:lang w:val="en-GB"/>
        </w:rPr>
        <w:t xml:space="preserve">Adaptation as a critical aspect of entrepreneurship theory is stipulated in several theories of entrepreneurship that have been deemed successful. The dynamic capabilities approach postulates the perceived market changes as the basis of aggressiveness that companies entrench, seize the available opportunities as soon as they emerge, hold full and fair transparency, and reorganise their resources to address </w:t>
      </w:r>
      <w:r>
        <w:rPr>
          <w:rFonts w:cs="Arial"/>
          <w:noProof/>
          <w:lang w:val="en-GB"/>
        </w:rPr>
        <w:lastRenderedPageBreak/>
        <w:t xml:space="preserve">them (Lee and Jung, 2021). On the other hand, conducting the same analysis at the firm level suggests that flexibility can also be a firm’s source of competitive advantage. Thus, developing and exploiting new business opportunities and long-term performance maintenance is almost impossible without this change process (Pauceanu et al., 2021). </w:t>
      </w:r>
    </w:p>
    <w:p w14:paraId="5CC775BF" w14:textId="77777777" w:rsidR="008611B6" w:rsidRDefault="008611B6" w:rsidP="008611B6">
      <w:pPr>
        <w:rPr>
          <w:rFonts w:cs="Arial"/>
          <w:noProof/>
          <w:lang w:val="en-GB"/>
        </w:rPr>
      </w:pPr>
      <w:r>
        <w:rPr>
          <w:rFonts w:cs="Arial"/>
          <w:noProof/>
          <w:lang w:val="en-GB"/>
        </w:rPr>
        <w:t>Therefore, the ecological view of entrepreneurship sees intentionality and the ability to successfully adapt to changes as critical for any start-up and for companies that intend to become players in the world market, where the ability to respond to changes in circumstances can determine the success or failure of the business (Rawal, 2023).</w:t>
      </w:r>
    </w:p>
    <w:p w14:paraId="6AFCFD7C" w14:textId="77777777" w:rsidR="008611B6" w:rsidRDefault="008611B6" w:rsidP="008611B6">
      <w:pPr>
        <w:rPr>
          <w:rFonts w:cs="Arial"/>
          <w:noProof/>
          <w:lang w:val="en-GB"/>
        </w:rPr>
      </w:pPr>
      <w:r>
        <w:rPr>
          <w:rFonts w:cs="Arial"/>
          <w:noProof/>
          <w:lang w:val="en-GB"/>
        </w:rPr>
        <w:t>Reed Hastings, founder and CEO of Netflix, is an excellent example of what is flexible in business. History shows that the Netflix Odyssey went way back in the late 90s as a DVD rental service which wanted customers to rent DVDs online and they would receive them through the mail (Sharpen Admin, 2019). Its management dealt with the recognition that technology was evolving and consumers' mindsets were changing, which resulted in Hastings moving Netflix toward digital streaming amidst a lot of doubt and resistance from various stakeholders. The chief objective of the founder was to strengthen the company's position as an entertainment industry player, which led to significant investments in content acquisition, original programming, and advanced technological infrastructure (Rizvi, 2023). Such a strategic transformation allowed Netflix to leave its DVD rental background behind and gain a leading position among its competitors. Netflix is now a leading streaming platform, considering Hastings' visionary leadership and the need to jump on the transformational change bandwagon to remain competitive in the creative industries (Nallalingham, 2023).</w:t>
      </w:r>
    </w:p>
    <w:p w14:paraId="06955F28" w14:textId="77777777" w:rsidR="008611B6" w:rsidRDefault="008611B6" w:rsidP="008611B6">
      <w:pPr>
        <w:rPr>
          <w:rFonts w:cs="Arial"/>
          <w:noProof/>
          <w:lang w:val="en-GB"/>
        </w:rPr>
      </w:pPr>
      <w:r>
        <w:rPr>
          <w:rFonts w:cs="Arial"/>
          <w:noProof/>
          <w:lang w:val="en-GB"/>
        </w:rPr>
        <w:t xml:space="preserve">The relationship between risk-taking and innovation is evident in Musk's ventures and Jobs' disruptive innovations. Visionaries such as Edison and Ford were prepared to take even more significant risks and bring to the market the inventions that revolutionised entire industries. At the same time, their will to explore unconventional routes discloses that risk drives innovation (Postigo et al., 2021). The same resilience and adaptability are demonstrated by Sara Blakely and Reed Hastings. The story of the success of Blakely, who had to overcome many industry barriers, but her persistence allowed her to be flexible in business strategies as Hastings did with the </w:t>
      </w:r>
      <w:r>
        <w:rPr>
          <w:rFonts w:cs="Arial"/>
          <w:noProof/>
          <w:lang w:val="en-GB"/>
        </w:rPr>
        <w:lastRenderedPageBreak/>
        <w:t>transition of Netflix to a new business model, backed by resilience against market uncertainties and scepticism at first.</w:t>
      </w:r>
    </w:p>
    <w:p w14:paraId="2B704498" w14:textId="77777777" w:rsidR="008611B6" w:rsidRDefault="008611B6" w:rsidP="008611B6">
      <w:pPr>
        <w:rPr>
          <w:rFonts w:cs="Arial"/>
          <w:noProof/>
          <w:lang w:val="en-GB"/>
        </w:rPr>
      </w:pPr>
      <w:r>
        <w:rPr>
          <w:rFonts w:cs="Arial"/>
          <w:noProof/>
          <w:lang w:val="en-GB"/>
        </w:rPr>
        <w:t>Typically, these attributes tend to be complemented to amplify or reinforce each other, shaping people with resilient personality traits whose characters are capable of making sound decisions during unpredictable business situations. Successful entrepreneurs usually possess these traits in a non-separable combination that helps them absorb and benefit from the new features and stabilise their businesses in the changing arena  (Korber and Mc Naughton, 2018). Becoming skilled in and constantly operating with these woven capabilities can help significantly strengthen an entrepreneur’s chances of succeeding in a dynamic and highly competitive business environment.</w:t>
      </w:r>
    </w:p>
    <w:p w14:paraId="0D044481" w14:textId="77777777" w:rsidR="008611B6" w:rsidRDefault="008611B6" w:rsidP="008611B6">
      <w:pPr>
        <w:rPr>
          <w:rFonts w:cs="Arial"/>
          <w:noProof/>
          <w:lang w:val="en-GB"/>
        </w:rPr>
      </w:pPr>
      <w:r>
        <w:rPr>
          <w:rFonts w:cs="Arial"/>
          <w:noProof/>
          <w:lang w:val="en-GB"/>
        </w:rPr>
        <w:t>The essay examination was precisely conducted on risk-taking, innovation, resilience, and adaptability as extremely integral entrepreneurial features critical for entrepreneurial success. By studying the characteristics of well-known entrepreneurs—Elon Musk, Steve Jobs, Sara Blakely, and Reed Hastings—it becomes evident that such characteristics do not work in isolation. Still, many of them, mostly co-existing, would raise an entrepreneur's job performance. The models’ academic theories, including Prospect Theory, Schumpeter’s idea of creative destruction, and resilience and adaptability, have widely argued why these traits should guide practical entrepreneurial activities. The implications for future entrepreneurs are clear: a deeply integrated and developed sense of these attributes will equip them with the necessary skills to innovate, adapt, and survive in the face of challenges. Nurturing the described traits is helpful and essential for people who want to make a meaningful change in the fast-paced business environment.</w:t>
      </w:r>
    </w:p>
    <w:p w14:paraId="77C4AEB3" w14:textId="77777777" w:rsidR="008611B6" w:rsidRDefault="008611B6" w:rsidP="008611B6">
      <w:pPr>
        <w:rPr>
          <w:rFonts w:cs="Arial"/>
          <w:b/>
          <w:bCs/>
          <w:noProof/>
          <w:lang w:val="en-GB"/>
        </w:rPr>
      </w:pPr>
      <w:r>
        <w:rPr>
          <w:rFonts w:cs="Arial"/>
          <w:b/>
          <w:bCs/>
          <w:noProof/>
          <w:kern w:val="0"/>
          <w:lang w:val="en-GB"/>
          <w14:ligatures w14:val="none"/>
        </w:rPr>
        <w:br w:type="page"/>
      </w:r>
      <w:r>
        <w:rPr>
          <w:rFonts w:cs="Arial"/>
          <w:b/>
          <w:bCs/>
          <w:noProof/>
          <w:sz w:val="28"/>
          <w:szCs w:val="28"/>
          <w:lang w:val="en-GB"/>
        </w:rPr>
        <w:lastRenderedPageBreak/>
        <w:t>Reference List</w:t>
      </w:r>
    </w:p>
    <w:p w14:paraId="4F6EFED0" w14:textId="77777777" w:rsidR="008611B6" w:rsidRDefault="008611B6" w:rsidP="008611B6">
      <w:pPr>
        <w:pStyle w:val="NormalWeb"/>
        <w:spacing w:before="0" w:beforeAutospacing="0" w:after="240" w:afterAutospacing="0" w:line="360" w:lineRule="auto"/>
        <w:jc w:val="both"/>
        <w:rPr>
          <w:rFonts w:cs="Arial"/>
          <w:noProof/>
          <w:lang w:val="en-GB"/>
        </w:rPr>
      </w:pPr>
      <w:r>
        <w:rPr>
          <w:rFonts w:cs="Arial"/>
          <w:noProof/>
          <w:lang w:val="en-GB"/>
        </w:rPr>
        <w:t xml:space="preserve">Barringer, B.R. and Ireland, R.D. (2018) </w:t>
      </w:r>
      <w:r>
        <w:rPr>
          <w:rFonts w:cs="Arial"/>
          <w:i/>
          <w:iCs/>
          <w:noProof/>
          <w:lang w:val="en-GB"/>
        </w:rPr>
        <w:t>Entrepreneurship: Successfully Launching New Ventures</w:t>
      </w:r>
      <w:r>
        <w:rPr>
          <w:rFonts w:cs="Arial"/>
          <w:noProof/>
          <w:lang w:val="en-GB"/>
        </w:rPr>
        <w:t>. New York, NY: Pearson.</w:t>
      </w:r>
    </w:p>
    <w:p w14:paraId="70326014" w14:textId="77777777" w:rsidR="008611B6" w:rsidRDefault="008611B6" w:rsidP="008611B6">
      <w:pPr>
        <w:spacing w:after="240"/>
        <w:rPr>
          <w:rFonts w:eastAsia="Times New Roman" w:cs="Arial"/>
          <w:noProof/>
          <w:kern w:val="0"/>
          <w:lang w:val="en-GB"/>
          <w14:ligatures w14:val="none"/>
        </w:rPr>
      </w:pPr>
      <w:r>
        <w:rPr>
          <w:rFonts w:eastAsia="Times New Roman" w:cs="Arial"/>
          <w:noProof/>
          <w:kern w:val="0"/>
          <w:lang w:val="en-GB"/>
          <w14:ligatures w14:val="none"/>
        </w:rPr>
        <w:t xml:space="preserve">Carayannis, E.G., Samara, E.T. and Bakouros, Yannis L (2015) Innovation and entrepreneurship. </w:t>
      </w:r>
      <w:r>
        <w:rPr>
          <w:rFonts w:eastAsia="Times New Roman" w:cs="Arial"/>
          <w:i/>
          <w:iCs/>
          <w:noProof/>
          <w:kern w:val="0"/>
          <w:lang w:val="en-GB"/>
          <w14:ligatures w14:val="none"/>
        </w:rPr>
        <w:t>Theory, policy and practice</w:t>
      </w:r>
      <w:r>
        <w:rPr>
          <w:rFonts w:eastAsia="Times New Roman" w:cs="Arial"/>
          <w:noProof/>
          <w:kern w:val="0"/>
          <w:lang w:val="en-GB"/>
          <w14:ligatures w14:val="none"/>
        </w:rPr>
        <w:t>, p.218.</w:t>
      </w:r>
    </w:p>
    <w:p w14:paraId="579CDC65" w14:textId="77777777" w:rsidR="008611B6" w:rsidRDefault="008611B6" w:rsidP="008611B6">
      <w:pPr>
        <w:spacing w:after="240"/>
        <w:rPr>
          <w:rFonts w:eastAsia="Times New Roman" w:cs="Arial"/>
          <w:noProof/>
          <w:kern w:val="0"/>
          <w:lang w:val="en-GB"/>
          <w14:ligatures w14:val="none"/>
        </w:rPr>
      </w:pPr>
      <w:r>
        <w:rPr>
          <w:rFonts w:eastAsia="Times New Roman" w:cs="Arial"/>
          <w:noProof/>
          <w:kern w:val="0"/>
          <w:lang w:val="en-GB"/>
          <w14:ligatures w14:val="none"/>
        </w:rPr>
        <w:t xml:space="preserve">Cooney, C., Califano, H., Cha, V., Deshpande, U. and Nallur, K.K. (2022) </w:t>
      </w:r>
      <w:r>
        <w:rPr>
          <w:rFonts w:eastAsia="Times New Roman" w:cs="Arial"/>
          <w:i/>
          <w:iCs/>
          <w:noProof/>
          <w:kern w:val="0"/>
          <w:lang w:val="en-GB"/>
          <w14:ligatures w14:val="none"/>
        </w:rPr>
        <w:t>Adaptive Innovation: An Entrepreneur's Guide to Technology Innovation</w:t>
      </w:r>
      <w:r>
        <w:rPr>
          <w:rFonts w:eastAsia="Times New Roman" w:cs="Arial"/>
          <w:noProof/>
          <w:kern w:val="0"/>
          <w:lang w:val="en-GB"/>
          <w14:ligatures w14:val="none"/>
        </w:rPr>
        <w:t>. World Scientific.</w:t>
      </w:r>
    </w:p>
    <w:p w14:paraId="37BFF5B8" w14:textId="77777777" w:rsidR="008611B6" w:rsidRDefault="008611B6" w:rsidP="008611B6">
      <w:pPr>
        <w:spacing w:after="240"/>
        <w:rPr>
          <w:rFonts w:eastAsia="Times New Roman" w:cs="Arial"/>
          <w:noProof/>
          <w:kern w:val="0"/>
          <w:lang w:val="en-GB"/>
          <w14:ligatures w14:val="none"/>
        </w:rPr>
      </w:pPr>
      <w:r>
        <w:rPr>
          <w:rFonts w:eastAsia="Times New Roman" w:cs="Arial"/>
          <w:noProof/>
          <w:kern w:val="0"/>
          <w:lang w:val="en-GB"/>
          <w14:ligatures w14:val="none"/>
        </w:rPr>
        <w:t xml:space="preserve">Cranwell, C. (2023) </w:t>
      </w:r>
      <w:r>
        <w:rPr>
          <w:rFonts w:eastAsia="Times New Roman" w:cs="Arial"/>
          <w:i/>
          <w:iCs/>
          <w:noProof/>
          <w:kern w:val="0"/>
          <w:lang w:val="en-GB"/>
          <w14:ligatures w14:val="none"/>
        </w:rPr>
        <w:t>Hardcore Resilience: 7 Steps to Building Successful and Lasting Resilience in Your Business and Your Life</w:t>
      </w:r>
      <w:r>
        <w:rPr>
          <w:rFonts w:eastAsia="Times New Roman" w:cs="Arial"/>
          <w:noProof/>
          <w:kern w:val="0"/>
          <w:lang w:val="en-GB"/>
          <w14:ligatures w14:val="none"/>
        </w:rPr>
        <w:t>. Global Publishing Group.</w:t>
      </w:r>
    </w:p>
    <w:p w14:paraId="5A426451" w14:textId="77777777" w:rsidR="008611B6" w:rsidRDefault="008611B6" w:rsidP="008611B6">
      <w:pPr>
        <w:spacing w:after="240"/>
        <w:rPr>
          <w:rFonts w:eastAsia="Times New Roman" w:cs="Arial"/>
          <w:noProof/>
          <w:kern w:val="0"/>
          <w:lang w:val="en-GB"/>
          <w14:ligatures w14:val="none"/>
        </w:rPr>
      </w:pPr>
      <w:r>
        <w:rPr>
          <w:rFonts w:eastAsia="Times New Roman" w:cs="Arial"/>
          <w:noProof/>
          <w:kern w:val="0"/>
          <w:lang w:val="en-GB"/>
          <w14:ligatures w14:val="none"/>
        </w:rPr>
        <w:t xml:space="preserve">De La Cruz Jr, H. (2023) Apple’s Success: An Inspiration or a Guide for Today’s Entrepreneurs. </w:t>
      </w:r>
      <w:r>
        <w:rPr>
          <w:rFonts w:eastAsia="Times New Roman" w:cs="Arial"/>
          <w:i/>
          <w:iCs/>
          <w:noProof/>
          <w:kern w:val="0"/>
          <w:lang w:val="en-GB"/>
          <w14:ligatures w14:val="none"/>
        </w:rPr>
        <w:t>American Journal of Industrial and Business Management</w:t>
      </w:r>
      <w:r>
        <w:rPr>
          <w:rFonts w:eastAsia="Times New Roman" w:cs="Arial"/>
          <w:noProof/>
          <w:kern w:val="0"/>
          <w:lang w:val="en-GB"/>
          <w14:ligatures w14:val="none"/>
        </w:rPr>
        <w:t xml:space="preserve">, </w:t>
      </w:r>
      <w:r>
        <w:rPr>
          <w:rFonts w:eastAsia="Times New Roman" w:cs="Arial"/>
          <w:i/>
          <w:iCs/>
          <w:noProof/>
          <w:kern w:val="0"/>
          <w:lang w:val="en-GB"/>
          <w14:ligatures w14:val="none"/>
        </w:rPr>
        <w:t>13</w:t>
      </w:r>
      <w:r>
        <w:rPr>
          <w:rFonts w:eastAsia="Times New Roman" w:cs="Arial"/>
          <w:noProof/>
          <w:kern w:val="0"/>
          <w:lang w:val="en-GB"/>
          <w14:ligatures w14:val="none"/>
        </w:rPr>
        <w:t>(11), 1194-1201.</w:t>
      </w:r>
    </w:p>
    <w:p w14:paraId="400F546A" w14:textId="77777777" w:rsidR="008611B6" w:rsidRDefault="008611B6" w:rsidP="008611B6">
      <w:pPr>
        <w:spacing w:after="240"/>
        <w:rPr>
          <w:rFonts w:eastAsia="Times New Roman" w:cs="Arial"/>
          <w:noProof/>
          <w:kern w:val="0"/>
          <w:lang w:val="en-GB"/>
          <w14:ligatures w14:val="none"/>
        </w:rPr>
      </w:pPr>
      <w:r>
        <w:rPr>
          <w:rFonts w:eastAsia="Times New Roman" w:cs="Arial"/>
          <w:noProof/>
          <w:kern w:val="0"/>
          <w:lang w:val="en-GB"/>
          <w14:ligatures w14:val="none"/>
        </w:rPr>
        <w:t xml:space="preserve">Hartmann, S., Backmann, J., Newman, A., Brykman, K.M., and Pidduck, R.J. (2022) Psychological resilience of entrepreneurs: A review and agenda for future research. </w:t>
      </w:r>
      <w:r>
        <w:rPr>
          <w:rFonts w:eastAsia="Times New Roman" w:cs="Arial"/>
          <w:i/>
          <w:iCs/>
          <w:noProof/>
          <w:kern w:val="0"/>
          <w:lang w:val="en-GB"/>
          <w14:ligatures w14:val="none"/>
        </w:rPr>
        <w:t>Journal of small business management</w:t>
      </w:r>
      <w:r>
        <w:rPr>
          <w:rFonts w:eastAsia="Times New Roman" w:cs="Arial"/>
          <w:noProof/>
          <w:kern w:val="0"/>
          <w:lang w:val="en-GB"/>
          <w14:ligatures w14:val="none"/>
        </w:rPr>
        <w:t>, 60(5), pp.1041–1079.</w:t>
      </w:r>
    </w:p>
    <w:p w14:paraId="272629F2" w14:textId="77777777" w:rsidR="008611B6" w:rsidRDefault="008611B6" w:rsidP="008611B6">
      <w:pPr>
        <w:spacing w:after="240"/>
        <w:rPr>
          <w:rFonts w:eastAsia="Times New Roman" w:cs="Arial"/>
          <w:noProof/>
          <w:kern w:val="0"/>
          <w:lang w:val="en-GB"/>
          <w14:ligatures w14:val="none"/>
        </w:rPr>
      </w:pPr>
      <w:r>
        <w:rPr>
          <w:rFonts w:eastAsia="Times New Roman" w:cs="Arial"/>
          <w:noProof/>
          <w:kern w:val="0"/>
          <w:lang w:val="en-GB"/>
          <w14:ligatures w14:val="none"/>
        </w:rPr>
        <w:t xml:space="preserve">Jia, J., Pan, H. and Su, J. (2023) Analysis of Motivations, Process, and Implications of Elon Musk’s Acquisition of Twitter. </w:t>
      </w:r>
      <w:r>
        <w:rPr>
          <w:rFonts w:eastAsia="Times New Roman" w:cs="Arial"/>
          <w:i/>
          <w:iCs/>
          <w:noProof/>
          <w:kern w:val="0"/>
          <w:lang w:val="en-GB"/>
          <w14:ligatures w14:val="none"/>
        </w:rPr>
        <w:t>BCP business &amp; management</w:t>
      </w:r>
      <w:r>
        <w:rPr>
          <w:rFonts w:eastAsia="Times New Roman" w:cs="Arial"/>
          <w:noProof/>
          <w:kern w:val="0"/>
          <w:lang w:val="en-GB"/>
          <w14:ligatures w14:val="none"/>
        </w:rPr>
        <w:t xml:space="preserve">, 47(2), pp.145–153. </w:t>
      </w:r>
    </w:p>
    <w:p w14:paraId="7E23EEAB" w14:textId="77777777" w:rsidR="008611B6" w:rsidRDefault="008611B6" w:rsidP="008611B6">
      <w:pPr>
        <w:spacing w:after="240"/>
        <w:rPr>
          <w:rFonts w:eastAsia="Times New Roman" w:cs="Arial"/>
          <w:noProof/>
          <w:kern w:val="0"/>
          <w:lang w:val="en-GB"/>
          <w14:ligatures w14:val="none"/>
        </w:rPr>
      </w:pPr>
      <w:r>
        <w:rPr>
          <w:rFonts w:eastAsia="Times New Roman" w:cs="Arial"/>
          <w:noProof/>
          <w:kern w:val="0"/>
          <w:lang w:val="en-GB"/>
          <w14:ligatures w14:val="none"/>
        </w:rPr>
        <w:t xml:space="preserve">Korber, S. and McNaughton, R.B. (2018) Resilience and entrepreneurship: a systematic literature review. </w:t>
      </w:r>
      <w:r>
        <w:rPr>
          <w:rFonts w:eastAsia="Times New Roman" w:cs="Arial"/>
          <w:i/>
          <w:iCs/>
          <w:noProof/>
          <w:kern w:val="0"/>
          <w:lang w:val="en-GB"/>
          <w14:ligatures w14:val="none"/>
        </w:rPr>
        <w:t>International Journal of Entrepreneurial Behavior &amp; Research</w:t>
      </w:r>
      <w:r>
        <w:rPr>
          <w:rFonts w:eastAsia="Times New Roman" w:cs="Arial"/>
          <w:noProof/>
          <w:kern w:val="0"/>
          <w:lang w:val="en-GB"/>
          <w14:ligatures w14:val="none"/>
        </w:rPr>
        <w:t>, 24(7), pp.1129–1154.</w:t>
      </w:r>
    </w:p>
    <w:p w14:paraId="43881A72" w14:textId="77777777" w:rsidR="008611B6" w:rsidRDefault="008611B6" w:rsidP="008611B6">
      <w:pPr>
        <w:spacing w:after="240"/>
        <w:rPr>
          <w:rFonts w:eastAsia="Times New Roman" w:cs="Arial"/>
          <w:noProof/>
          <w:kern w:val="0"/>
          <w:lang w:val="en-GB"/>
          <w14:ligatures w14:val="none"/>
        </w:rPr>
      </w:pPr>
      <w:r>
        <w:rPr>
          <w:rFonts w:eastAsia="Times New Roman" w:cs="Arial"/>
          <w:noProof/>
          <w:kern w:val="0"/>
          <w:lang w:val="en-GB"/>
          <w14:ligatures w14:val="none"/>
        </w:rPr>
        <w:t xml:space="preserve">Lee, A. and Jung, E. (2021) The mediating role of entrepreneurial mindset between intolerance of uncertainty and career adaptability. </w:t>
      </w:r>
      <w:r>
        <w:rPr>
          <w:rFonts w:eastAsia="Times New Roman" w:cs="Arial"/>
          <w:i/>
          <w:iCs/>
          <w:noProof/>
          <w:kern w:val="0"/>
          <w:lang w:val="en-GB"/>
          <w14:ligatures w14:val="none"/>
        </w:rPr>
        <w:t>Sustainability</w:t>
      </w:r>
      <w:r>
        <w:rPr>
          <w:rFonts w:eastAsia="Times New Roman" w:cs="Arial"/>
          <w:noProof/>
          <w:kern w:val="0"/>
          <w:lang w:val="en-GB"/>
          <w14:ligatures w14:val="none"/>
        </w:rPr>
        <w:t>, 13(13), p.7099.</w:t>
      </w:r>
    </w:p>
    <w:p w14:paraId="576B58DC" w14:textId="77777777" w:rsidR="008611B6" w:rsidRDefault="008611B6" w:rsidP="008611B6">
      <w:pPr>
        <w:spacing w:after="240"/>
        <w:rPr>
          <w:rFonts w:eastAsia="Times New Roman" w:cs="Arial"/>
          <w:noProof/>
          <w:kern w:val="0"/>
          <w:lang w:val="en-GB"/>
          <w14:ligatures w14:val="none"/>
        </w:rPr>
      </w:pPr>
      <w:r>
        <w:rPr>
          <w:rFonts w:eastAsia="Times New Roman" w:cs="Arial"/>
          <w:noProof/>
          <w:kern w:val="0"/>
          <w:lang w:val="en-GB"/>
          <w14:ligatures w14:val="none"/>
        </w:rPr>
        <w:t xml:space="preserve">Li, Y. and Ahlstrom, D. (2020) Risktaking in entrepreneurial decisionmaking: A dynamic model of venture decision. </w:t>
      </w:r>
      <w:r>
        <w:rPr>
          <w:rFonts w:eastAsia="Times New Roman" w:cs="Arial"/>
          <w:i/>
          <w:iCs/>
          <w:noProof/>
          <w:kern w:val="0"/>
          <w:lang w:val="en-GB"/>
          <w14:ligatures w14:val="none"/>
        </w:rPr>
        <w:t>Asia Pacific Journal of Management</w:t>
      </w:r>
      <w:r>
        <w:rPr>
          <w:rFonts w:eastAsia="Times New Roman" w:cs="Arial"/>
          <w:noProof/>
          <w:kern w:val="0"/>
          <w:lang w:val="en-GB"/>
          <w14:ligatures w14:val="none"/>
        </w:rPr>
        <w:t>, 37(3), pp.899–933.</w:t>
      </w:r>
    </w:p>
    <w:p w14:paraId="4C3CDAC5" w14:textId="77777777" w:rsidR="008611B6" w:rsidRDefault="008611B6" w:rsidP="008611B6">
      <w:pPr>
        <w:spacing w:after="240"/>
        <w:rPr>
          <w:rFonts w:eastAsia="Times New Roman" w:cs="Arial"/>
          <w:noProof/>
          <w:kern w:val="0"/>
          <w:lang w:val="en-GB"/>
          <w14:ligatures w14:val="none"/>
        </w:rPr>
      </w:pPr>
      <w:r>
        <w:rPr>
          <w:rFonts w:eastAsia="Times New Roman" w:cs="Arial"/>
          <w:noProof/>
          <w:kern w:val="0"/>
          <w:lang w:val="en-GB"/>
          <w14:ligatures w14:val="none"/>
        </w:rPr>
        <w:lastRenderedPageBreak/>
        <w:t xml:space="preserve">Mishra, C.S. and Zachary, R.K. (2011) Revisiting, reexamining and reinterpreting Schumpeter’s original theory of entrepreneurship. </w:t>
      </w:r>
      <w:r>
        <w:rPr>
          <w:rFonts w:eastAsia="Times New Roman" w:cs="Arial"/>
          <w:i/>
          <w:iCs/>
          <w:noProof/>
          <w:kern w:val="0"/>
          <w:lang w:val="en-GB"/>
          <w14:ligatures w14:val="none"/>
        </w:rPr>
        <w:t>Entrepreneurship Research Journal</w:t>
      </w:r>
      <w:r>
        <w:rPr>
          <w:rFonts w:eastAsia="Times New Roman" w:cs="Arial"/>
          <w:noProof/>
          <w:kern w:val="0"/>
          <w:lang w:val="en-GB"/>
          <w14:ligatures w14:val="none"/>
        </w:rPr>
        <w:t>, 1(1).</w:t>
      </w:r>
    </w:p>
    <w:p w14:paraId="55A19227" w14:textId="77777777" w:rsidR="008611B6" w:rsidRDefault="008611B6" w:rsidP="008611B6">
      <w:pPr>
        <w:spacing w:after="240"/>
        <w:rPr>
          <w:rFonts w:eastAsia="Times New Roman" w:cs="Arial"/>
          <w:noProof/>
          <w:kern w:val="0"/>
          <w:lang w:val="en-GB" w:eastAsia="en-GB"/>
          <w14:ligatures w14:val="none"/>
        </w:rPr>
      </w:pPr>
      <w:r>
        <w:rPr>
          <w:rFonts w:eastAsia="Times New Roman" w:cs="Arial"/>
          <w:noProof/>
          <w:kern w:val="0"/>
          <w:lang w:val="en-GB" w:eastAsia="en-GB"/>
          <w14:ligatures w14:val="none"/>
        </w:rPr>
        <w:t xml:space="preserve">Nallalingham, L. (2023) </w:t>
      </w:r>
      <w:r>
        <w:rPr>
          <w:rFonts w:eastAsia="Times New Roman" w:cs="Arial"/>
          <w:i/>
          <w:iCs/>
          <w:noProof/>
          <w:kern w:val="0"/>
          <w:lang w:val="en-GB" w:eastAsia="en-GB"/>
          <w14:ligatures w14:val="none"/>
        </w:rPr>
        <w:t>From DVD Rentals to Original Content: The Story of Netflix’s Transformation</w:t>
      </w:r>
      <w:r>
        <w:rPr>
          <w:rFonts w:eastAsia="Times New Roman" w:cs="Arial"/>
          <w:noProof/>
          <w:kern w:val="0"/>
          <w:lang w:val="en-GB" w:eastAsia="en-GB"/>
          <w14:ligatures w14:val="none"/>
        </w:rPr>
        <w:t>. Available at: https://leenallalingham.com/2023/05/05/from-dvd-rentals-to-original-content-the-story-of-netflixs-transformation/ (Accessed: 9 May 2024).</w:t>
      </w:r>
    </w:p>
    <w:p w14:paraId="3270D329" w14:textId="77777777" w:rsidR="008611B6" w:rsidRDefault="008611B6" w:rsidP="008611B6">
      <w:pPr>
        <w:spacing w:after="240"/>
        <w:rPr>
          <w:rFonts w:eastAsia="Times New Roman" w:cs="Arial"/>
          <w:noProof/>
          <w:kern w:val="0"/>
          <w:lang w:val="en-GB"/>
          <w14:ligatures w14:val="none"/>
        </w:rPr>
      </w:pPr>
      <w:r>
        <w:rPr>
          <w:rFonts w:eastAsia="Times New Roman" w:cs="Arial"/>
          <w:noProof/>
          <w:kern w:val="0"/>
          <w:lang w:val="en-GB"/>
          <w14:ligatures w14:val="none"/>
        </w:rPr>
        <w:t xml:space="preserve">Nielsen, P.S. (2016) Entrepreneurship orientation in policy-making: A determinant of collaboration and organisational adaptability in entrepreneurship policy delivery. </w:t>
      </w:r>
      <w:r>
        <w:rPr>
          <w:rFonts w:eastAsia="Times New Roman" w:cs="Arial"/>
          <w:i/>
          <w:iCs/>
          <w:noProof/>
          <w:kern w:val="0"/>
          <w:lang w:val="en-GB"/>
          <w14:ligatures w14:val="none"/>
        </w:rPr>
        <w:t>The International Journal of Entrepreneurship and Innovation</w:t>
      </w:r>
      <w:r>
        <w:rPr>
          <w:rFonts w:eastAsia="Times New Roman" w:cs="Arial"/>
          <w:noProof/>
          <w:kern w:val="0"/>
          <w:lang w:val="en-GB"/>
          <w14:ligatures w14:val="none"/>
        </w:rPr>
        <w:t>, 17(1), pp.43–54.</w:t>
      </w:r>
    </w:p>
    <w:p w14:paraId="2D61A270" w14:textId="77777777" w:rsidR="008611B6" w:rsidRDefault="008611B6" w:rsidP="008611B6">
      <w:pPr>
        <w:spacing w:after="240"/>
        <w:rPr>
          <w:rFonts w:eastAsia="Times New Roman" w:cs="Arial"/>
          <w:noProof/>
          <w:kern w:val="0"/>
          <w:lang w:val="en-GB"/>
          <w14:ligatures w14:val="none"/>
        </w:rPr>
      </w:pPr>
      <w:r>
        <w:rPr>
          <w:rFonts w:eastAsia="Times New Roman" w:cs="Arial"/>
          <w:noProof/>
          <w:kern w:val="0"/>
          <w:lang w:val="en-GB"/>
          <w14:ligatures w14:val="none"/>
        </w:rPr>
        <w:t xml:space="preserve">Pauceanu, A.M., Rabie, N., Moustafa, A. and Jiroveanu, D.C. (2021) Entrepreneurial leadership and sustainable development—a systematic literature review. </w:t>
      </w:r>
      <w:r>
        <w:rPr>
          <w:rFonts w:eastAsia="Times New Roman" w:cs="Arial"/>
          <w:i/>
          <w:iCs/>
          <w:noProof/>
          <w:kern w:val="0"/>
          <w:lang w:val="en-GB"/>
          <w14:ligatures w14:val="none"/>
        </w:rPr>
        <w:t>Sustainability</w:t>
      </w:r>
      <w:r>
        <w:rPr>
          <w:rFonts w:eastAsia="Times New Roman" w:cs="Arial"/>
          <w:noProof/>
          <w:kern w:val="0"/>
          <w:lang w:val="en-GB"/>
          <w14:ligatures w14:val="none"/>
        </w:rPr>
        <w:t xml:space="preserve">, </w:t>
      </w:r>
      <w:r>
        <w:rPr>
          <w:rFonts w:eastAsia="Times New Roman" w:cs="Arial"/>
          <w:i/>
          <w:iCs/>
          <w:noProof/>
          <w:kern w:val="0"/>
          <w:lang w:val="en-GB"/>
          <w14:ligatures w14:val="none"/>
        </w:rPr>
        <w:t>13</w:t>
      </w:r>
      <w:r>
        <w:rPr>
          <w:rFonts w:eastAsia="Times New Roman" w:cs="Arial"/>
          <w:noProof/>
          <w:kern w:val="0"/>
          <w:lang w:val="en-GB"/>
          <w14:ligatures w14:val="none"/>
        </w:rPr>
        <w:t>(21), p.11695.</w:t>
      </w:r>
    </w:p>
    <w:p w14:paraId="15A174A9" w14:textId="77777777" w:rsidR="008611B6" w:rsidRDefault="008611B6" w:rsidP="008611B6">
      <w:pPr>
        <w:spacing w:after="240"/>
        <w:rPr>
          <w:rFonts w:eastAsia="Times New Roman" w:cs="Arial"/>
          <w:noProof/>
          <w:kern w:val="0"/>
          <w:lang w:val="en-GB"/>
          <w14:ligatures w14:val="none"/>
        </w:rPr>
      </w:pPr>
      <w:r>
        <w:rPr>
          <w:rFonts w:eastAsia="Times New Roman" w:cs="Arial"/>
          <w:noProof/>
          <w:kern w:val="0"/>
          <w:lang w:val="en-GB"/>
          <w14:ligatures w14:val="none"/>
        </w:rPr>
        <w:t xml:space="preserve">Phillips, P.J. and Pohl, G. (2022) Entrepreneurial Decision and the Strange Behavioural Economics of Elon Musk. </w:t>
      </w:r>
      <w:r>
        <w:rPr>
          <w:rFonts w:eastAsia="Times New Roman" w:cs="Arial"/>
          <w:i/>
          <w:iCs/>
          <w:noProof/>
          <w:kern w:val="0"/>
          <w:lang w:val="en-GB"/>
          <w14:ligatures w14:val="none"/>
        </w:rPr>
        <w:t>Available at SSRN 4253679</w:t>
      </w:r>
      <w:r>
        <w:rPr>
          <w:rFonts w:eastAsia="Times New Roman" w:cs="Arial"/>
          <w:noProof/>
          <w:kern w:val="0"/>
          <w:lang w:val="en-GB"/>
          <w14:ligatures w14:val="none"/>
        </w:rPr>
        <w:t>.</w:t>
      </w:r>
    </w:p>
    <w:p w14:paraId="6E05464B" w14:textId="77777777" w:rsidR="008611B6" w:rsidRDefault="008611B6" w:rsidP="008611B6">
      <w:pPr>
        <w:spacing w:after="240"/>
        <w:rPr>
          <w:rFonts w:eastAsia="Times New Roman" w:cs="Arial"/>
          <w:noProof/>
          <w:kern w:val="0"/>
          <w:lang w:val="en-GB"/>
          <w14:ligatures w14:val="none"/>
        </w:rPr>
      </w:pPr>
      <w:r>
        <w:rPr>
          <w:rFonts w:eastAsia="Times New Roman" w:cs="Arial"/>
          <w:noProof/>
          <w:kern w:val="0"/>
          <w:lang w:val="en-GB"/>
          <w14:ligatures w14:val="none"/>
        </w:rPr>
        <w:t xml:space="preserve">Postigo, Á., Cuesta, M., GarcíaCueto, E., PrietoDíez, F. and Muñiz, J. (2021) General versus specific personality traits for predicting entrepreneurship. </w:t>
      </w:r>
      <w:r>
        <w:rPr>
          <w:rFonts w:eastAsia="Times New Roman" w:cs="Arial"/>
          <w:i/>
          <w:iCs/>
          <w:noProof/>
          <w:kern w:val="0"/>
          <w:lang w:val="en-GB"/>
          <w14:ligatures w14:val="none"/>
        </w:rPr>
        <w:t>Personality and Individual Differences</w:t>
      </w:r>
      <w:r>
        <w:rPr>
          <w:rFonts w:eastAsia="Times New Roman" w:cs="Arial"/>
          <w:noProof/>
          <w:kern w:val="0"/>
          <w:lang w:val="en-GB"/>
          <w14:ligatures w14:val="none"/>
        </w:rPr>
        <w:t>, 182, p.111094.</w:t>
      </w:r>
    </w:p>
    <w:p w14:paraId="5B668F59" w14:textId="77777777" w:rsidR="008611B6" w:rsidRDefault="008611B6" w:rsidP="008611B6">
      <w:pPr>
        <w:spacing w:after="240"/>
        <w:rPr>
          <w:rFonts w:eastAsia="Times New Roman" w:cs="Arial"/>
          <w:noProof/>
          <w:kern w:val="0"/>
          <w:lang w:val="en-GB" w:eastAsia="en-GB"/>
          <w14:ligatures w14:val="none"/>
        </w:rPr>
      </w:pPr>
      <w:r>
        <w:rPr>
          <w:rFonts w:eastAsia="Times New Roman" w:cs="Arial"/>
          <w:noProof/>
          <w:kern w:val="0"/>
          <w:lang w:val="en-GB" w:eastAsia="en-GB"/>
          <w14:ligatures w14:val="none"/>
        </w:rPr>
        <w:t xml:space="preserve">Rawal, R. (2023) ‘Entrepreneurship and Adaptability: How to build skills to navigate uncertainty and change’. </w:t>
      </w:r>
      <w:r>
        <w:rPr>
          <w:rFonts w:eastAsia="Times New Roman" w:cs="Arial"/>
          <w:i/>
          <w:iCs/>
          <w:noProof/>
          <w:kern w:val="0"/>
          <w:lang w:val="en-GB" w:eastAsia="en-GB"/>
          <w14:ligatures w14:val="none"/>
        </w:rPr>
        <w:t>The Economic Times</w:t>
      </w:r>
      <w:r>
        <w:rPr>
          <w:rFonts w:eastAsia="Times New Roman" w:cs="Arial"/>
          <w:noProof/>
          <w:kern w:val="0"/>
          <w:lang w:val="en-GB" w:eastAsia="en-GB"/>
          <w14:ligatures w14:val="none"/>
        </w:rPr>
        <w:t xml:space="preserve"> 11 July. Available at: https://economictimes.indiatimes.com/news/how-to/entrepreneurship-and-adaptability-how-to-build-skills-to-navigate-uncertainty-and-change/articleshow/101669099.cms?from=mdr (Accessed: 9 May 2024).</w:t>
      </w:r>
    </w:p>
    <w:p w14:paraId="08963CF3" w14:textId="77777777" w:rsidR="008611B6" w:rsidRDefault="008611B6" w:rsidP="008611B6">
      <w:pPr>
        <w:spacing w:after="240"/>
        <w:rPr>
          <w:rFonts w:eastAsia="Times New Roman" w:cs="Arial"/>
          <w:noProof/>
          <w:kern w:val="0"/>
          <w:lang w:val="en-GB" w:eastAsia="en-GB"/>
          <w14:ligatures w14:val="none"/>
        </w:rPr>
      </w:pPr>
      <w:r>
        <w:rPr>
          <w:rFonts w:eastAsia="Times New Roman" w:cs="Arial"/>
          <w:noProof/>
          <w:kern w:val="0"/>
          <w:lang w:val="en-GB" w:eastAsia="en-GB"/>
          <w14:ligatures w14:val="none"/>
        </w:rPr>
        <w:t xml:space="preserve">Rizvi, H. (2023) </w:t>
      </w:r>
      <w:r>
        <w:rPr>
          <w:rFonts w:eastAsia="Times New Roman" w:cs="Arial"/>
          <w:i/>
          <w:iCs/>
          <w:noProof/>
          <w:kern w:val="0"/>
          <w:lang w:val="en-GB" w:eastAsia="en-GB"/>
          <w14:ligatures w14:val="none"/>
        </w:rPr>
        <w:t>Reed Hastings’ Leadership Style Explored: Unraveling the Genius - Hidayat Rizvi</w:t>
      </w:r>
      <w:r>
        <w:rPr>
          <w:rFonts w:eastAsia="Times New Roman" w:cs="Arial"/>
          <w:noProof/>
          <w:kern w:val="0"/>
          <w:lang w:val="en-GB" w:eastAsia="en-GB"/>
          <w14:ligatures w14:val="none"/>
        </w:rPr>
        <w:t>. Available at: https://hidayatrizvi.com/reed-hastings-leadership-style/ (Accessed: 9 May 2024).</w:t>
      </w:r>
    </w:p>
    <w:p w14:paraId="06ACF42C" w14:textId="77777777" w:rsidR="008611B6" w:rsidRDefault="008611B6" w:rsidP="008611B6">
      <w:pPr>
        <w:spacing w:after="240"/>
        <w:rPr>
          <w:rFonts w:eastAsia="Times New Roman" w:cs="Arial"/>
          <w:noProof/>
          <w:kern w:val="0"/>
          <w:lang w:val="en-GB" w:eastAsia="en-GB"/>
          <w14:ligatures w14:val="none"/>
        </w:rPr>
      </w:pPr>
      <w:r>
        <w:rPr>
          <w:rFonts w:eastAsia="Times New Roman" w:cs="Arial"/>
          <w:noProof/>
          <w:kern w:val="0"/>
          <w:lang w:val="en-GB" w:eastAsia="en-GB"/>
          <w14:ligatures w14:val="none"/>
        </w:rPr>
        <w:t xml:space="preserve">Segal, G.Z. (2019) </w:t>
      </w:r>
      <w:r>
        <w:rPr>
          <w:rFonts w:eastAsia="Times New Roman" w:cs="Arial"/>
          <w:i/>
          <w:iCs/>
          <w:noProof/>
          <w:kern w:val="0"/>
          <w:lang w:val="en-GB" w:eastAsia="en-GB"/>
          <w14:ligatures w14:val="none"/>
        </w:rPr>
        <w:t>This self-made billionaire failed the LSAT twice, then sold fax machines for 7 years before hitting big—here’s how she got there</w:t>
      </w:r>
      <w:r>
        <w:rPr>
          <w:rFonts w:eastAsia="Times New Roman" w:cs="Arial"/>
          <w:noProof/>
          <w:kern w:val="0"/>
          <w:lang w:val="en-GB" w:eastAsia="en-GB"/>
          <w14:ligatures w14:val="none"/>
        </w:rPr>
        <w:t xml:space="preserve">. Available at: </w:t>
      </w:r>
      <w:r>
        <w:rPr>
          <w:rFonts w:eastAsia="Times New Roman" w:cs="Arial"/>
          <w:noProof/>
          <w:kern w:val="0"/>
          <w:lang w:val="en-GB" w:eastAsia="en-GB"/>
          <w14:ligatures w14:val="none"/>
        </w:rPr>
        <w:lastRenderedPageBreak/>
        <w:t>https://www.cnbc.com/2019/04/03/self-made-billionaire-spanx-founder-sara-blakely-sold-fax-machines-before-making-it-big.html (Accessed: 9 May 2024).</w:t>
      </w:r>
    </w:p>
    <w:p w14:paraId="341FF0CF" w14:textId="77777777" w:rsidR="008611B6" w:rsidRDefault="008611B6" w:rsidP="008611B6">
      <w:pPr>
        <w:spacing w:after="240"/>
        <w:rPr>
          <w:rFonts w:eastAsia="Times New Roman" w:cs="Arial"/>
          <w:noProof/>
          <w:kern w:val="0"/>
          <w:lang w:val="en-GB" w:eastAsia="en-GB"/>
          <w14:ligatures w14:val="none"/>
        </w:rPr>
      </w:pPr>
      <w:r>
        <w:rPr>
          <w:rFonts w:eastAsia="Times New Roman" w:cs="Arial"/>
          <w:noProof/>
          <w:kern w:val="0"/>
          <w:lang w:val="en-GB" w:eastAsia="en-GB"/>
          <w14:ligatures w14:val="none"/>
        </w:rPr>
        <w:t xml:space="preserve">Sharpen Admin (2019) </w:t>
      </w:r>
      <w:r>
        <w:rPr>
          <w:rFonts w:eastAsia="Times New Roman" w:cs="Arial"/>
          <w:i/>
          <w:iCs/>
          <w:noProof/>
          <w:kern w:val="0"/>
          <w:lang w:val="en-GB" w:eastAsia="en-GB"/>
          <w14:ligatures w14:val="none"/>
        </w:rPr>
        <w:t>How Netflix Faced A Digital Transformation: A Case Study</w:t>
      </w:r>
      <w:r>
        <w:rPr>
          <w:rFonts w:eastAsia="Times New Roman" w:cs="Arial"/>
          <w:noProof/>
          <w:kern w:val="0"/>
          <w:lang w:val="en-GB" w:eastAsia="en-GB"/>
          <w14:ligatures w14:val="none"/>
        </w:rPr>
        <w:t>. Available at: https://sharpencx.com/netflix-digital-transformation-case-study/ (Accessed: 9 May 2024).</w:t>
      </w:r>
    </w:p>
    <w:p w14:paraId="48661136" w14:textId="77777777" w:rsidR="008611B6" w:rsidRDefault="008611B6" w:rsidP="008611B6">
      <w:pPr>
        <w:spacing w:after="240"/>
        <w:rPr>
          <w:rFonts w:eastAsia="Times New Roman" w:cs="Arial"/>
          <w:noProof/>
          <w:kern w:val="0"/>
          <w:lang w:val="en-GB"/>
          <w14:ligatures w14:val="none"/>
        </w:rPr>
      </w:pPr>
      <w:r>
        <w:rPr>
          <w:rFonts w:eastAsia="Times New Roman" w:cs="Arial"/>
          <w:noProof/>
          <w:kern w:val="0"/>
          <w:lang w:val="en-GB"/>
          <w14:ligatures w14:val="none"/>
        </w:rPr>
        <w:t xml:space="preserve">Teece, D.J. (2014) A dynamic capabilities-based entrepreneurial theory of the multinational enterprise. </w:t>
      </w:r>
      <w:r>
        <w:rPr>
          <w:rFonts w:eastAsia="Times New Roman" w:cs="Arial"/>
          <w:i/>
          <w:iCs/>
          <w:noProof/>
          <w:kern w:val="0"/>
          <w:lang w:val="en-GB"/>
          <w14:ligatures w14:val="none"/>
        </w:rPr>
        <w:t>Journal of International Business Studies</w:t>
      </w:r>
      <w:r>
        <w:rPr>
          <w:rFonts w:eastAsia="Times New Roman" w:cs="Arial"/>
          <w:noProof/>
          <w:kern w:val="0"/>
          <w:lang w:val="en-GB"/>
          <w14:ligatures w14:val="none"/>
        </w:rPr>
        <w:t>, 45, pp.8–37.</w:t>
      </w:r>
    </w:p>
    <w:p w14:paraId="0EAF208F" w14:textId="77777777" w:rsidR="008611B6" w:rsidRDefault="008611B6" w:rsidP="008611B6">
      <w:pPr>
        <w:spacing w:after="240"/>
        <w:rPr>
          <w:rFonts w:eastAsia="Times New Roman" w:cs="Arial"/>
          <w:noProof/>
          <w:kern w:val="0"/>
          <w:lang w:val="en-GB"/>
          <w14:ligatures w14:val="none"/>
        </w:rPr>
      </w:pPr>
      <w:r>
        <w:rPr>
          <w:rFonts w:eastAsia="Times New Roman" w:cs="Arial"/>
          <w:noProof/>
          <w:kern w:val="0"/>
          <w:lang w:val="en-GB"/>
          <w14:ligatures w14:val="none"/>
        </w:rPr>
        <w:t xml:space="preserve">Troy, A.S., Willroth, E.C., Shallcross, A.J., Giuliani, N.R., Gross, J.J. and Mauss, I.B. (2023) Psychological resilience: An affect regulation framework. </w:t>
      </w:r>
      <w:r>
        <w:rPr>
          <w:rFonts w:eastAsia="Times New Roman" w:cs="Arial"/>
          <w:i/>
          <w:iCs/>
          <w:noProof/>
          <w:kern w:val="0"/>
          <w:lang w:val="en-GB"/>
          <w14:ligatures w14:val="none"/>
        </w:rPr>
        <w:t>Annual review of psychology</w:t>
      </w:r>
      <w:r>
        <w:rPr>
          <w:rFonts w:eastAsia="Times New Roman" w:cs="Arial"/>
          <w:noProof/>
          <w:kern w:val="0"/>
          <w:lang w:val="en-GB"/>
          <w14:ligatures w14:val="none"/>
        </w:rPr>
        <w:t>, 74, pp.547–576.</w:t>
      </w:r>
    </w:p>
    <w:p w14:paraId="6F80BC8D" w14:textId="77777777" w:rsidR="008611B6" w:rsidRDefault="008611B6" w:rsidP="008611B6">
      <w:pPr>
        <w:spacing w:after="240"/>
        <w:rPr>
          <w:rFonts w:eastAsia="Times New Roman" w:cs="Arial"/>
          <w:noProof/>
          <w:kern w:val="0"/>
          <w:lang w:val="en-GB"/>
          <w14:ligatures w14:val="none"/>
        </w:rPr>
      </w:pPr>
      <w:r>
        <w:rPr>
          <w:rFonts w:eastAsia="Times New Roman" w:cs="Arial"/>
          <w:noProof/>
          <w:kern w:val="0"/>
          <w:lang w:val="en-GB"/>
          <w14:ligatures w14:val="none"/>
        </w:rPr>
        <w:t xml:space="preserve">Vandenberg, S. (2022) </w:t>
      </w:r>
      <w:r>
        <w:rPr>
          <w:rFonts w:eastAsia="Times New Roman" w:cs="Arial"/>
          <w:i/>
          <w:iCs/>
          <w:noProof/>
          <w:kern w:val="0"/>
          <w:lang w:val="en-GB"/>
          <w14:ligatures w14:val="none"/>
        </w:rPr>
        <w:t>Ambition Matrix: What It Is and How To Use It</w:t>
      </w:r>
      <w:r>
        <w:rPr>
          <w:rFonts w:eastAsia="Times New Roman" w:cs="Arial"/>
          <w:noProof/>
          <w:kern w:val="0"/>
          <w:lang w:val="en-GB"/>
          <w14:ligatures w14:val="none"/>
        </w:rPr>
        <w:t>. [online] Innovation Management. Available at: https://innovationmanagement.se/2022/07/18/ambition-matrix-what-it-is-and-how-to-use-it/#:~:text=The%20Innovation%20Ambition%20Matrix%20focuses.</w:t>
      </w:r>
    </w:p>
    <w:p w14:paraId="38CE6CAD" w14:textId="77777777" w:rsidR="008611B6" w:rsidRDefault="008611B6" w:rsidP="008611B6">
      <w:pPr>
        <w:spacing w:after="240"/>
        <w:rPr>
          <w:rFonts w:eastAsia="Times New Roman" w:cs="Arial"/>
          <w:noProof/>
          <w:kern w:val="0"/>
          <w:lang w:val="en-GB"/>
          <w14:ligatures w14:val="none"/>
        </w:rPr>
      </w:pPr>
      <w:r>
        <w:rPr>
          <w:rFonts w:eastAsia="Times New Roman" w:cs="Arial"/>
          <w:noProof/>
          <w:kern w:val="0"/>
          <w:lang w:val="en-GB"/>
          <w14:ligatures w14:val="none"/>
        </w:rPr>
        <w:t xml:space="preserve">Welter, C., Mauer, R. and Wuebker, R.J. (2016) Bridging behavioural models and theoretical concepts: effectuation and bricolage in the opportunity creation framework. </w:t>
      </w:r>
      <w:r>
        <w:rPr>
          <w:rFonts w:eastAsia="Times New Roman" w:cs="Arial"/>
          <w:i/>
          <w:iCs/>
          <w:noProof/>
          <w:kern w:val="0"/>
          <w:lang w:val="en-GB"/>
          <w14:ligatures w14:val="none"/>
        </w:rPr>
        <w:t>Strategic Entrepreneurship Journal</w:t>
      </w:r>
      <w:r>
        <w:rPr>
          <w:rFonts w:eastAsia="Times New Roman" w:cs="Arial"/>
          <w:noProof/>
          <w:kern w:val="0"/>
          <w:lang w:val="en-GB"/>
          <w14:ligatures w14:val="none"/>
        </w:rPr>
        <w:t>, 10(1), pp.5–20.</w:t>
      </w:r>
    </w:p>
    <w:p w14:paraId="622C01A3" w14:textId="77777777" w:rsidR="008611B6" w:rsidRDefault="008611B6" w:rsidP="008611B6">
      <w:pPr>
        <w:spacing w:after="240"/>
        <w:rPr>
          <w:rFonts w:eastAsia="Times New Roman" w:cs="Arial"/>
          <w:noProof/>
          <w:kern w:val="0"/>
          <w:lang w:val="en-GB"/>
          <w14:ligatures w14:val="none"/>
        </w:rPr>
      </w:pPr>
    </w:p>
    <w:p w14:paraId="4D47AD6B" w14:textId="77777777" w:rsidR="008611B6" w:rsidRDefault="008611B6" w:rsidP="008611B6">
      <w:pPr>
        <w:spacing w:after="240"/>
        <w:rPr>
          <w:rFonts w:eastAsia="Times New Roman" w:cs="Arial"/>
          <w:noProof/>
          <w:kern w:val="0"/>
          <w:lang w:val="en-GB"/>
          <w14:ligatures w14:val="none"/>
        </w:rPr>
      </w:pPr>
    </w:p>
    <w:p w14:paraId="51D4CE97" w14:textId="77777777" w:rsidR="008611B6" w:rsidRDefault="008611B6" w:rsidP="008611B6">
      <w:pPr>
        <w:pStyle w:val="NormalWeb"/>
        <w:spacing w:before="0" w:beforeAutospacing="0" w:after="240" w:afterAutospacing="0" w:line="360" w:lineRule="auto"/>
        <w:jc w:val="both"/>
        <w:rPr>
          <w:rFonts w:cs="Arial"/>
          <w:noProof/>
          <w:lang w:val="en-GB"/>
        </w:rPr>
      </w:pPr>
    </w:p>
    <w:p w14:paraId="6C066632" w14:textId="77777777" w:rsidR="008611B6" w:rsidRDefault="008611B6" w:rsidP="008611B6">
      <w:pPr>
        <w:rPr>
          <w:rFonts w:cs="Arial"/>
          <w:noProof/>
          <w:lang w:val="en-GB"/>
        </w:rPr>
      </w:pPr>
    </w:p>
    <w:p w14:paraId="664B6CD4" w14:textId="77777777" w:rsidR="000125E7" w:rsidRDefault="000125E7"/>
    <w:sectPr w:rsidR="000125E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30A7"/>
    <w:rsid w:val="000125E7"/>
    <w:rsid w:val="000B4723"/>
    <w:rsid w:val="00206DDB"/>
    <w:rsid w:val="00256C68"/>
    <w:rsid w:val="003651EC"/>
    <w:rsid w:val="003822BB"/>
    <w:rsid w:val="004B50CA"/>
    <w:rsid w:val="005C0978"/>
    <w:rsid w:val="00605900"/>
    <w:rsid w:val="008611B6"/>
    <w:rsid w:val="00885713"/>
    <w:rsid w:val="0094585D"/>
    <w:rsid w:val="009A30A7"/>
    <w:rsid w:val="00BC723F"/>
    <w:rsid w:val="00F505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F95FFE"/>
  <w15:chartTrackingRefBased/>
  <w15:docId w15:val="{B8AC18FD-453C-4C2D-9E16-342A5C2067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611B6"/>
    <w:pPr>
      <w:spacing w:line="360" w:lineRule="auto"/>
      <w:jc w:val="both"/>
    </w:pPr>
    <w:rPr>
      <w:rFonts w:ascii="Arial" w:eastAsia="Calibri" w:hAnsi="Arial" w:cs="Times New Roman"/>
      <w:sz w:val="24"/>
      <w:szCs w:val="24"/>
      <w:lang w:val="en-US"/>
    </w:rPr>
  </w:style>
  <w:style w:type="paragraph" w:styleId="Titlu1">
    <w:name w:val="heading 1"/>
    <w:basedOn w:val="Normal"/>
    <w:next w:val="Normal"/>
    <w:link w:val="Titlu1Caracter"/>
    <w:uiPriority w:val="9"/>
    <w:qFormat/>
    <w:rsid w:val="009A30A7"/>
    <w:pPr>
      <w:keepNext/>
      <w:keepLines/>
      <w:spacing w:before="360" w:after="80" w:line="259" w:lineRule="auto"/>
      <w:jc w:val="left"/>
      <w:outlineLvl w:val="0"/>
    </w:pPr>
    <w:rPr>
      <w:rFonts w:asciiTheme="majorHAnsi" w:eastAsiaTheme="majorEastAsia" w:hAnsiTheme="majorHAnsi" w:cstheme="majorBidi"/>
      <w:color w:val="0F4761" w:themeColor="accent1" w:themeShade="BF"/>
      <w:sz w:val="40"/>
      <w:szCs w:val="40"/>
      <w:lang w:val="en-GB"/>
    </w:rPr>
  </w:style>
  <w:style w:type="paragraph" w:styleId="Titlu2">
    <w:name w:val="heading 2"/>
    <w:basedOn w:val="Normal"/>
    <w:next w:val="Normal"/>
    <w:link w:val="Titlu2Caracter"/>
    <w:uiPriority w:val="9"/>
    <w:semiHidden/>
    <w:unhideWhenUsed/>
    <w:qFormat/>
    <w:rsid w:val="009A30A7"/>
    <w:pPr>
      <w:keepNext/>
      <w:keepLines/>
      <w:spacing w:before="160" w:after="80" w:line="259" w:lineRule="auto"/>
      <w:jc w:val="left"/>
      <w:outlineLvl w:val="1"/>
    </w:pPr>
    <w:rPr>
      <w:rFonts w:asciiTheme="majorHAnsi" w:eastAsiaTheme="majorEastAsia" w:hAnsiTheme="majorHAnsi" w:cstheme="majorBidi"/>
      <w:color w:val="0F4761" w:themeColor="accent1" w:themeShade="BF"/>
      <w:sz w:val="32"/>
      <w:szCs w:val="32"/>
      <w:lang w:val="en-GB"/>
    </w:rPr>
  </w:style>
  <w:style w:type="paragraph" w:styleId="Titlu3">
    <w:name w:val="heading 3"/>
    <w:basedOn w:val="Normal"/>
    <w:next w:val="Normal"/>
    <w:link w:val="Titlu3Caracter"/>
    <w:uiPriority w:val="9"/>
    <w:semiHidden/>
    <w:unhideWhenUsed/>
    <w:qFormat/>
    <w:rsid w:val="009A30A7"/>
    <w:pPr>
      <w:keepNext/>
      <w:keepLines/>
      <w:spacing w:before="160" w:after="80" w:line="259" w:lineRule="auto"/>
      <w:jc w:val="left"/>
      <w:outlineLvl w:val="2"/>
    </w:pPr>
    <w:rPr>
      <w:rFonts w:asciiTheme="minorHAnsi" w:eastAsiaTheme="majorEastAsia" w:hAnsiTheme="minorHAnsi" w:cstheme="majorBidi"/>
      <w:color w:val="0F4761" w:themeColor="accent1" w:themeShade="BF"/>
      <w:sz w:val="28"/>
      <w:szCs w:val="28"/>
      <w:lang w:val="en-GB"/>
    </w:rPr>
  </w:style>
  <w:style w:type="paragraph" w:styleId="Titlu4">
    <w:name w:val="heading 4"/>
    <w:basedOn w:val="Normal"/>
    <w:next w:val="Normal"/>
    <w:link w:val="Titlu4Caracter"/>
    <w:uiPriority w:val="9"/>
    <w:semiHidden/>
    <w:unhideWhenUsed/>
    <w:qFormat/>
    <w:rsid w:val="009A30A7"/>
    <w:pPr>
      <w:keepNext/>
      <w:keepLines/>
      <w:spacing w:before="80" w:after="40" w:line="259" w:lineRule="auto"/>
      <w:jc w:val="left"/>
      <w:outlineLvl w:val="3"/>
    </w:pPr>
    <w:rPr>
      <w:rFonts w:asciiTheme="minorHAnsi" w:eastAsiaTheme="majorEastAsia" w:hAnsiTheme="minorHAnsi" w:cstheme="majorBidi"/>
      <w:i/>
      <w:iCs/>
      <w:color w:val="0F4761" w:themeColor="accent1" w:themeShade="BF"/>
      <w:sz w:val="22"/>
      <w:szCs w:val="22"/>
      <w:lang w:val="en-GB"/>
    </w:rPr>
  </w:style>
  <w:style w:type="paragraph" w:styleId="Titlu5">
    <w:name w:val="heading 5"/>
    <w:basedOn w:val="Normal"/>
    <w:next w:val="Normal"/>
    <w:link w:val="Titlu5Caracter"/>
    <w:uiPriority w:val="9"/>
    <w:semiHidden/>
    <w:unhideWhenUsed/>
    <w:qFormat/>
    <w:rsid w:val="009A30A7"/>
    <w:pPr>
      <w:keepNext/>
      <w:keepLines/>
      <w:spacing w:before="80" w:after="40" w:line="259" w:lineRule="auto"/>
      <w:jc w:val="left"/>
      <w:outlineLvl w:val="4"/>
    </w:pPr>
    <w:rPr>
      <w:rFonts w:asciiTheme="minorHAnsi" w:eastAsiaTheme="majorEastAsia" w:hAnsiTheme="minorHAnsi" w:cstheme="majorBidi"/>
      <w:color w:val="0F4761" w:themeColor="accent1" w:themeShade="BF"/>
      <w:sz w:val="22"/>
      <w:szCs w:val="22"/>
      <w:lang w:val="en-GB"/>
    </w:rPr>
  </w:style>
  <w:style w:type="paragraph" w:styleId="Titlu6">
    <w:name w:val="heading 6"/>
    <w:basedOn w:val="Normal"/>
    <w:next w:val="Normal"/>
    <w:link w:val="Titlu6Caracter"/>
    <w:uiPriority w:val="9"/>
    <w:semiHidden/>
    <w:unhideWhenUsed/>
    <w:qFormat/>
    <w:rsid w:val="009A30A7"/>
    <w:pPr>
      <w:keepNext/>
      <w:keepLines/>
      <w:spacing w:before="40" w:after="0" w:line="259" w:lineRule="auto"/>
      <w:jc w:val="left"/>
      <w:outlineLvl w:val="5"/>
    </w:pPr>
    <w:rPr>
      <w:rFonts w:asciiTheme="minorHAnsi" w:eastAsiaTheme="majorEastAsia" w:hAnsiTheme="minorHAnsi" w:cstheme="majorBidi"/>
      <w:i/>
      <w:iCs/>
      <w:color w:val="595959" w:themeColor="text1" w:themeTint="A6"/>
      <w:sz w:val="22"/>
      <w:szCs w:val="22"/>
      <w:lang w:val="en-GB"/>
    </w:rPr>
  </w:style>
  <w:style w:type="paragraph" w:styleId="Titlu7">
    <w:name w:val="heading 7"/>
    <w:basedOn w:val="Normal"/>
    <w:next w:val="Normal"/>
    <w:link w:val="Titlu7Caracter"/>
    <w:uiPriority w:val="9"/>
    <w:semiHidden/>
    <w:unhideWhenUsed/>
    <w:qFormat/>
    <w:rsid w:val="009A30A7"/>
    <w:pPr>
      <w:keepNext/>
      <w:keepLines/>
      <w:spacing w:before="40" w:after="0" w:line="259" w:lineRule="auto"/>
      <w:jc w:val="left"/>
      <w:outlineLvl w:val="6"/>
    </w:pPr>
    <w:rPr>
      <w:rFonts w:asciiTheme="minorHAnsi" w:eastAsiaTheme="majorEastAsia" w:hAnsiTheme="minorHAnsi" w:cstheme="majorBidi"/>
      <w:color w:val="595959" w:themeColor="text1" w:themeTint="A6"/>
      <w:sz w:val="22"/>
      <w:szCs w:val="22"/>
      <w:lang w:val="en-GB"/>
    </w:rPr>
  </w:style>
  <w:style w:type="paragraph" w:styleId="Titlu8">
    <w:name w:val="heading 8"/>
    <w:basedOn w:val="Normal"/>
    <w:next w:val="Normal"/>
    <w:link w:val="Titlu8Caracter"/>
    <w:uiPriority w:val="9"/>
    <w:semiHidden/>
    <w:unhideWhenUsed/>
    <w:qFormat/>
    <w:rsid w:val="009A30A7"/>
    <w:pPr>
      <w:keepNext/>
      <w:keepLines/>
      <w:spacing w:after="0" w:line="259" w:lineRule="auto"/>
      <w:jc w:val="left"/>
      <w:outlineLvl w:val="7"/>
    </w:pPr>
    <w:rPr>
      <w:rFonts w:asciiTheme="minorHAnsi" w:eastAsiaTheme="majorEastAsia" w:hAnsiTheme="minorHAnsi" w:cstheme="majorBidi"/>
      <w:i/>
      <w:iCs/>
      <w:color w:val="272727" w:themeColor="text1" w:themeTint="D8"/>
      <w:sz w:val="22"/>
      <w:szCs w:val="22"/>
      <w:lang w:val="en-GB"/>
    </w:rPr>
  </w:style>
  <w:style w:type="paragraph" w:styleId="Titlu9">
    <w:name w:val="heading 9"/>
    <w:basedOn w:val="Normal"/>
    <w:next w:val="Normal"/>
    <w:link w:val="Titlu9Caracter"/>
    <w:uiPriority w:val="9"/>
    <w:semiHidden/>
    <w:unhideWhenUsed/>
    <w:qFormat/>
    <w:rsid w:val="009A30A7"/>
    <w:pPr>
      <w:keepNext/>
      <w:keepLines/>
      <w:spacing w:after="0" w:line="259" w:lineRule="auto"/>
      <w:jc w:val="left"/>
      <w:outlineLvl w:val="8"/>
    </w:pPr>
    <w:rPr>
      <w:rFonts w:asciiTheme="minorHAnsi" w:eastAsiaTheme="majorEastAsia" w:hAnsiTheme="minorHAnsi" w:cstheme="majorBidi"/>
      <w:color w:val="272727" w:themeColor="text1" w:themeTint="D8"/>
      <w:sz w:val="22"/>
      <w:szCs w:val="22"/>
      <w:lang w:val="en-GB"/>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9A30A7"/>
    <w:rPr>
      <w:rFonts w:asciiTheme="majorHAnsi" w:eastAsiaTheme="majorEastAsia" w:hAnsiTheme="majorHAnsi" w:cstheme="majorBidi"/>
      <w:color w:val="0F4761" w:themeColor="accent1" w:themeShade="BF"/>
      <w:sz w:val="40"/>
      <w:szCs w:val="40"/>
    </w:rPr>
  </w:style>
  <w:style w:type="character" w:customStyle="1" w:styleId="Titlu2Caracter">
    <w:name w:val="Titlu 2 Caracter"/>
    <w:basedOn w:val="Fontdeparagrafimplicit"/>
    <w:link w:val="Titlu2"/>
    <w:uiPriority w:val="9"/>
    <w:semiHidden/>
    <w:rsid w:val="009A30A7"/>
    <w:rPr>
      <w:rFonts w:asciiTheme="majorHAnsi" w:eastAsiaTheme="majorEastAsia" w:hAnsiTheme="majorHAnsi" w:cstheme="majorBidi"/>
      <w:color w:val="0F4761" w:themeColor="accent1" w:themeShade="BF"/>
      <w:sz w:val="32"/>
      <w:szCs w:val="32"/>
    </w:rPr>
  </w:style>
  <w:style w:type="character" w:customStyle="1" w:styleId="Titlu3Caracter">
    <w:name w:val="Titlu 3 Caracter"/>
    <w:basedOn w:val="Fontdeparagrafimplicit"/>
    <w:link w:val="Titlu3"/>
    <w:uiPriority w:val="9"/>
    <w:semiHidden/>
    <w:rsid w:val="009A30A7"/>
    <w:rPr>
      <w:rFonts w:eastAsiaTheme="majorEastAsia" w:cstheme="majorBidi"/>
      <w:color w:val="0F4761" w:themeColor="accent1" w:themeShade="BF"/>
      <w:sz w:val="28"/>
      <w:szCs w:val="28"/>
    </w:rPr>
  </w:style>
  <w:style w:type="character" w:customStyle="1" w:styleId="Titlu4Caracter">
    <w:name w:val="Titlu 4 Caracter"/>
    <w:basedOn w:val="Fontdeparagrafimplicit"/>
    <w:link w:val="Titlu4"/>
    <w:uiPriority w:val="9"/>
    <w:semiHidden/>
    <w:rsid w:val="009A30A7"/>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semiHidden/>
    <w:rsid w:val="009A30A7"/>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semiHidden/>
    <w:rsid w:val="009A30A7"/>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9A30A7"/>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9A30A7"/>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9A30A7"/>
    <w:rPr>
      <w:rFonts w:eastAsiaTheme="majorEastAsia" w:cstheme="majorBidi"/>
      <w:color w:val="272727" w:themeColor="text1" w:themeTint="D8"/>
    </w:rPr>
  </w:style>
  <w:style w:type="paragraph" w:styleId="Titlu">
    <w:name w:val="Title"/>
    <w:basedOn w:val="Normal"/>
    <w:next w:val="Normal"/>
    <w:link w:val="TitluCaracter"/>
    <w:uiPriority w:val="10"/>
    <w:qFormat/>
    <w:rsid w:val="009A30A7"/>
    <w:pPr>
      <w:spacing w:after="80" w:line="240" w:lineRule="auto"/>
      <w:contextualSpacing/>
      <w:jc w:val="left"/>
    </w:pPr>
    <w:rPr>
      <w:rFonts w:asciiTheme="majorHAnsi" w:eastAsiaTheme="majorEastAsia" w:hAnsiTheme="majorHAnsi" w:cstheme="majorBidi"/>
      <w:spacing w:val="-10"/>
      <w:kern w:val="28"/>
      <w:sz w:val="56"/>
      <w:szCs w:val="56"/>
      <w:lang w:val="en-GB"/>
    </w:rPr>
  </w:style>
  <w:style w:type="character" w:customStyle="1" w:styleId="TitluCaracter">
    <w:name w:val="Titlu Caracter"/>
    <w:basedOn w:val="Fontdeparagrafimplicit"/>
    <w:link w:val="Titlu"/>
    <w:uiPriority w:val="10"/>
    <w:rsid w:val="009A30A7"/>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9A30A7"/>
    <w:pPr>
      <w:numPr>
        <w:ilvl w:val="1"/>
      </w:numPr>
      <w:spacing w:line="259" w:lineRule="auto"/>
      <w:jc w:val="left"/>
    </w:pPr>
    <w:rPr>
      <w:rFonts w:asciiTheme="minorHAnsi" w:eastAsiaTheme="majorEastAsia" w:hAnsiTheme="minorHAnsi" w:cstheme="majorBidi"/>
      <w:color w:val="595959" w:themeColor="text1" w:themeTint="A6"/>
      <w:spacing w:val="15"/>
      <w:sz w:val="28"/>
      <w:szCs w:val="28"/>
      <w:lang w:val="en-GB"/>
    </w:rPr>
  </w:style>
  <w:style w:type="character" w:customStyle="1" w:styleId="SubtitluCaracter">
    <w:name w:val="Subtitlu Caracter"/>
    <w:basedOn w:val="Fontdeparagrafimplicit"/>
    <w:link w:val="Subtitlu"/>
    <w:uiPriority w:val="11"/>
    <w:rsid w:val="009A30A7"/>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9A30A7"/>
    <w:pPr>
      <w:spacing w:before="160" w:line="259" w:lineRule="auto"/>
      <w:jc w:val="center"/>
    </w:pPr>
    <w:rPr>
      <w:rFonts w:asciiTheme="minorHAnsi" w:eastAsiaTheme="minorHAnsi" w:hAnsiTheme="minorHAnsi" w:cstheme="minorBidi"/>
      <w:i/>
      <w:iCs/>
      <w:color w:val="404040" w:themeColor="text1" w:themeTint="BF"/>
      <w:sz w:val="22"/>
      <w:szCs w:val="22"/>
      <w:lang w:val="en-GB"/>
    </w:rPr>
  </w:style>
  <w:style w:type="character" w:customStyle="1" w:styleId="CitatCaracter">
    <w:name w:val="Citat Caracter"/>
    <w:basedOn w:val="Fontdeparagrafimplicit"/>
    <w:link w:val="Citat"/>
    <w:uiPriority w:val="29"/>
    <w:rsid w:val="009A30A7"/>
    <w:rPr>
      <w:i/>
      <w:iCs/>
      <w:color w:val="404040" w:themeColor="text1" w:themeTint="BF"/>
    </w:rPr>
  </w:style>
  <w:style w:type="paragraph" w:styleId="Listparagraf">
    <w:name w:val="List Paragraph"/>
    <w:basedOn w:val="Normal"/>
    <w:uiPriority w:val="34"/>
    <w:qFormat/>
    <w:rsid w:val="009A30A7"/>
    <w:pPr>
      <w:spacing w:line="259" w:lineRule="auto"/>
      <w:ind w:left="720"/>
      <w:contextualSpacing/>
      <w:jc w:val="left"/>
    </w:pPr>
    <w:rPr>
      <w:rFonts w:asciiTheme="minorHAnsi" w:eastAsiaTheme="minorHAnsi" w:hAnsiTheme="minorHAnsi" w:cstheme="minorBidi"/>
      <w:sz w:val="22"/>
      <w:szCs w:val="22"/>
      <w:lang w:val="en-GB"/>
    </w:rPr>
  </w:style>
  <w:style w:type="character" w:styleId="Accentuareintens">
    <w:name w:val="Intense Emphasis"/>
    <w:basedOn w:val="Fontdeparagrafimplicit"/>
    <w:uiPriority w:val="21"/>
    <w:qFormat/>
    <w:rsid w:val="009A30A7"/>
    <w:rPr>
      <w:i/>
      <w:iCs/>
      <w:color w:val="0F4761" w:themeColor="accent1" w:themeShade="BF"/>
    </w:rPr>
  </w:style>
  <w:style w:type="paragraph" w:styleId="Citatintens">
    <w:name w:val="Intense Quote"/>
    <w:basedOn w:val="Normal"/>
    <w:next w:val="Normal"/>
    <w:link w:val="CitatintensCaracter"/>
    <w:uiPriority w:val="30"/>
    <w:qFormat/>
    <w:rsid w:val="009A30A7"/>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eastAsiaTheme="minorHAnsi" w:hAnsiTheme="minorHAnsi" w:cstheme="minorBidi"/>
      <w:i/>
      <w:iCs/>
      <w:color w:val="0F4761" w:themeColor="accent1" w:themeShade="BF"/>
      <w:sz w:val="22"/>
      <w:szCs w:val="22"/>
      <w:lang w:val="en-GB"/>
    </w:rPr>
  </w:style>
  <w:style w:type="character" w:customStyle="1" w:styleId="CitatintensCaracter">
    <w:name w:val="Citat intens Caracter"/>
    <w:basedOn w:val="Fontdeparagrafimplicit"/>
    <w:link w:val="Citatintens"/>
    <w:uiPriority w:val="30"/>
    <w:rsid w:val="009A30A7"/>
    <w:rPr>
      <w:i/>
      <w:iCs/>
      <w:color w:val="0F4761" w:themeColor="accent1" w:themeShade="BF"/>
    </w:rPr>
  </w:style>
  <w:style w:type="character" w:styleId="Referireintens">
    <w:name w:val="Intense Reference"/>
    <w:basedOn w:val="Fontdeparagrafimplicit"/>
    <w:uiPriority w:val="32"/>
    <w:qFormat/>
    <w:rsid w:val="009A30A7"/>
    <w:rPr>
      <w:b/>
      <w:bCs/>
      <w:smallCaps/>
      <w:color w:val="0F4761" w:themeColor="accent1" w:themeShade="BF"/>
      <w:spacing w:val="5"/>
    </w:rPr>
  </w:style>
  <w:style w:type="paragraph" w:styleId="NormalWeb">
    <w:name w:val="Normal (Web)"/>
    <w:basedOn w:val="Normal"/>
    <w:uiPriority w:val="99"/>
    <w:semiHidden/>
    <w:unhideWhenUsed/>
    <w:rsid w:val="008611B6"/>
    <w:pPr>
      <w:spacing w:before="100" w:beforeAutospacing="1" w:after="100" w:afterAutospacing="1" w:line="240" w:lineRule="auto"/>
      <w:jc w:val="left"/>
    </w:pPr>
    <w:rPr>
      <w:rFonts w:eastAsia="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279862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10</Pages>
  <Words>2934</Words>
  <Characters>16727</Characters>
  <Application>Microsoft Office Word</Application>
  <DocSecurity>0</DocSecurity>
  <Lines>139</Lines>
  <Paragraphs>39</Paragraphs>
  <ScaleCrop>false</ScaleCrop>
  <Company/>
  <LinksUpToDate>false</LinksUpToDate>
  <CharactersWithSpaces>19622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Nicoleta Bugaciu (2230707)</dc:creator>
  <cp:keywords/>
  <dc:description/>
  <cp:lastModifiedBy>Nicoleta Bugaciu (2230707)</cp:lastModifiedBy>
  <cp:revision>9</cp:revision>
  <dcterms:created xsi:type="dcterms:W3CDTF">2024-05-13T07:31:00Z</dcterms:created>
  <dcterms:modified xsi:type="dcterms:W3CDTF">2024-05-13T08:09:00Z</dcterms:modified>
</cp:coreProperties>
</file>