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8EA91" w14:textId="25DAAF59" w:rsidR="00141DB7" w:rsidRDefault="00141DB7" w:rsidP="006E4620">
      <w:pPr>
        <w:spacing w:before="240"/>
        <w:jc w:val="center"/>
        <w:rPr>
          <w:noProof/>
          <w:lang w:val="en-US"/>
        </w:rPr>
      </w:pPr>
      <w:r>
        <w:rPr>
          <w:noProof/>
          <w:lang w:val="en-US"/>
        </w:rPr>
        <w:drawing>
          <wp:anchor distT="0" distB="0" distL="114300" distR="114300" simplePos="0" relativeHeight="251659264" behindDoc="0" locked="0" layoutInCell="1" allowOverlap="1" wp14:anchorId="0B83C538" wp14:editId="4095B2B5">
            <wp:simplePos x="0" y="0"/>
            <wp:positionH relativeFrom="margin">
              <wp:align>left</wp:align>
            </wp:positionH>
            <wp:positionV relativeFrom="margin">
              <wp:posOffset>158750</wp:posOffset>
            </wp:positionV>
            <wp:extent cx="1980148" cy="643255"/>
            <wp:effectExtent l="0" t="0" r="127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17843"/>
                    <a:stretch/>
                  </pic:blipFill>
                  <pic:spPr bwMode="auto">
                    <a:xfrm>
                      <a:off x="0" y="0"/>
                      <a:ext cx="1980148" cy="6432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C8C7DE" w14:textId="100C09D0" w:rsidR="006E4620" w:rsidRDefault="006E4620" w:rsidP="00141DB7">
      <w:pPr>
        <w:spacing w:before="240"/>
        <w:rPr>
          <w:rFonts w:eastAsia="Calibri" w:cs="Arial"/>
          <w:noProof/>
          <w:color w:val="auto"/>
          <w:kern w:val="2"/>
          <w:szCs w:val="24"/>
          <w14:ligatures w14:val="standardContextual"/>
        </w:rPr>
      </w:pPr>
    </w:p>
    <w:p w14:paraId="38E13C04" w14:textId="77777777" w:rsidR="00141DB7" w:rsidRDefault="00141DB7" w:rsidP="00141DB7">
      <w:pPr>
        <w:spacing w:before="240"/>
        <w:rPr>
          <w:rFonts w:eastAsia="Calibri" w:cs="Arial"/>
          <w:b/>
          <w:bCs/>
          <w:noProof/>
          <w:color w:val="auto"/>
          <w:kern w:val="2"/>
          <w:szCs w:val="24"/>
          <w14:ligatures w14:val="standardContextual"/>
        </w:rPr>
      </w:pPr>
    </w:p>
    <w:p w14:paraId="34A88403" w14:textId="77777777" w:rsidR="006E4620" w:rsidRDefault="006E4620" w:rsidP="006E4620">
      <w:pPr>
        <w:spacing w:before="240"/>
        <w:jc w:val="center"/>
        <w:rPr>
          <w:rFonts w:eastAsia="Calibri" w:cs="Arial"/>
          <w:b/>
          <w:bCs/>
          <w:noProof/>
          <w:color w:val="auto"/>
          <w:kern w:val="2"/>
          <w:szCs w:val="24"/>
          <w14:ligatures w14:val="standardContextual"/>
        </w:rPr>
      </w:pPr>
      <w:r>
        <w:rPr>
          <w:rFonts w:eastAsia="Calibri" w:cs="Arial"/>
          <w:b/>
          <w:bCs/>
          <w:noProof/>
          <w:color w:val="auto"/>
          <w:kern w:val="2"/>
          <w:szCs w:val="24"/>
          <w14:ligatures w14:val="standardContextual"/>
        </w:rPr>
        <w:t>BMIH5005</w:t>
      </w:r>
    </w:p>
    <w:p w14:paraId="3FDD444D" w14:textId="77777777" w:rsidR="006E4620" w:rsidRDefault="006E4620" w:rsidP="006E4620">
      <w:pPr>
        <w:spacing w:before="240"/>
        <w:jc w:val="center"/>
        <w:rPr>
          <w:rFonts w:eastAsia="Calibri" w:cs="Arial"/>
          <w:b/>
          <w:bCs/>
          <w:noProof/>
          <w:color w:val="auto"/>
          <w:kern w:val="2"/>
          <w:szCs w:val="24"/>
          <w14:ligatures w14:val="standardContextual"/>
        </w:rPr>
      </w:pPr>
      <w:r>
        <w:rPr>
          <w:rFonts w:eastAsia="Calibri" w:cs="Arial"/>
          <w:b/>
          <w:bCs/>
          <w:noProof/>
          <w:color w:val="auto"/>
          <w:kern w:val="2"/>
          <w:szCs w:val="24"/>
          <w14:ligatures w14:val="standardContextual"/>
        </w:rPr>
        <w:t>Personnel Resourcing and Development</w:t>
      </w:r>
    </w:p>
    <w:p w14:paraId="48B6DEC3" w14:textId="77777777" w:rsidR="00141DB7" w:rsidRDefault="006E4620" w:rsidP="007A1AC6">
      <w:pPr>
        <w:jc w:val="center"/>
      </w:pPr>
      <w:r>
        <w:rPr>
          <w:rFonts w:eastAsia="Calibri" w:cs="Arial"/>
          <w:b/>
          <w:bCs/>
          <w:noProof/>
          <w:color w:val="auto"/>
          <w:kern w:val="2"/>
          <w:szCs w:val="24"/>
          <w14:ligatures w14:val="standardContextual"/>
        </w:rPr>
        <w:t xml:space="preserve">Title: </w:t>
      </w:r>
      <w:r w:rsidR="00B31F0B">
        <w:t>Discuss</w:t>
      </w:r>
      <w:r w:rsidR="00B31F0B">
        <w:rPr>
          <w:spacing w:val="-16"/>
        </w:rPr>
        <w:t xml:space="preserve"> </w:t>
      </w:r>
      <w:r w:rsidR="00B31F0B">
        <w:t>how</w:t>
      </w:r>
      <w:r w:rsidR="00B31F0B">
        <w:rPr>
          <w:spacing w:val="-15"/>
        </w:rPr>
        <w:t xml:space="preserve"> </w:t>
      </w:r>
      <w:r w:rsidR="00B31F0B">
        <w:t>the</w:t>
      </w:r>
      <w:r w:rsidR="00B31F0B">
        <w:rPr>
          <w:spacing w:val="-14"/>
        </w:rPr>
        <w:t xml:space="preserve"> </w:t>
      </w:r>
      <w:r w:rsidR="00B31F0B">
        <w:t>evolution</w:t>
      </w:r>
      <w:r w:rsidR="00B31F0B">
        <w:rPr>
          <w:spacing w:val="-15"/>
        </w:rPr>
        <w:t xml:space="preserve"> </w:t>
      </w:r>
      <w:r w:rsidR="00B31F0B">
        <w:t>of</w:t>
      </w:r>
      <w:r w:rsidR="00B31F0B">
        <w:rPr>
          <w:spacing w:val="-16"/>
        </w:rPr>
        <w:t xml:space="preserve"> </w:t>
      </w:r>
      <w:r w:rsidR="00B31F0B">
        <w:t>HRM</w:t>
      </w:r>
      <w:r w:rsidR="00B31F0B">
        <w:rPr>
          <w:spacing w:val="-14"/>
        </w:rPr>
        <w:t xml:space="preserve"> </w:t>
      </w:r>
      <w:r w:rsidR="00B31F0B">
        <w:t>facilitates</w:t>
      </w:r>
      <w:r w:rsidR="00B31F0B">
        <w:rPr>
          <w:spacing w:val="-14"/>
        </w:rPr>
        <w:t xml:space="preserve"> </w:t>
      </w:r>
      <w:r w:rsidR="00B31F0B">
        <w:t>the</w:t>
      </w:r>
      <w:r w:rsidR="00B31F0B">
        <w:rPr>
          <w:spacing w:val="-14"/>
        </w:rPr>
        <w:t xml:space="preserve"> </w:t>
      </w:r>
      <w:r w:rsidR="00B31F0B">
        <w:t>strategic</w:t>
      </w:r>
      <w:r w:rsidR="00B31F0B">
        <w:rPr>
          <w:spacing w:val="-15"/>
        </w:rPr>
        <w:t xml:space="preserve"> </w:t>
      </w:r>
      <w:r w:rsidR="00B31F0B">
        <w:t>development of an international hotel brand through workforce planning, recruitment and selection.</w:t>
      </w:r>
    </w:p>
    <w:tbl>
      <w:tblPr>
        <w:tblW w:w="9925" w:type="dxa"/>
        <w:tblInd w:w="-4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2"/>
        <w:gridCol w:w="3407"/>
        <w:gridCol w:w="2268"/>
        <w:gridCol w:w="2268"/>
      </w:tblGrid>
      <w:tr w:rsidR="00141DB7" w14:paraId="4ACC28F8" w14:textId="77777777" w:rsidTr="00141DB7">
        <w:trPr>
          <w:trHeight w:val="532"/>
        </w:trPr>
        <w:tc>
          <w:tcPr>
            <w:tcW w:w="1982" w:type="dxa"/>
            <w:shd w:val="clear" w:color="auto" w:fill="D9D9D9"/>
          </w:tcPr>
          <w:p w14:paraId="7707ED09" w14:textId="77777777" w:rsidR="00141DB7" w:rsidRDefault="00141DB7" w:rsidP="00651D7D">
            <w:pPr>
              <w:pStyle w:val="TableParagraph"/>
              <w:spacing w:before="120"/>
              <w:ind w:left="107"/>
              <w:rPr>
                <w:rFonts w:ascii="Arial"/>
                <w:b/>
              </w:rPr>
            </w:pPr>
            <w:r>
              <w:rPr>
                <w:rFonts w:ascii="Arial"/>
                <w:b/>
              </w:rPr>
              <w:t>Student</w:t>
            </w:r>
            <w:r>
              <w:rPr>
                <w:rFonts w:ascii="Arial"/>
                <w:b/>
                <w:spacing w:val="-3"/>
              </w:rPr>
              <w:t xml:space="preserve"> </w:t>
            </w:r>
            <w:r>
              <w:rPr>
                <w:rFonts w:ascii="Arial"/>
                <w:b/>
                <w:spacing w:val="-2"/>
              </w:rPr>
              <w:t>name:</w:t>
            </w:r>
          </w:p>
        </w:tc>
        <w:tc>
          <w:tcPr>
            <w:tcW w:w="3407" w:type="dxa"/>
          </w:tcPr>
          <w:p w14:paraId="061D5A80" w14:textId="764F0D89" w:rsidR="00141DB7" w:rsidRPr="007907B0" w:rsidRDefault="007907B0" w:rsidP="00651D7D">
            <w:pPr>
              <w:pStyle w:val="TableParagraph"/>
              <w:rPr>
                <w:rFonts w:ascii="Times New Roman"/>
                <w:b/>
                <w:bCs/>
                <w:sz w:val="24"/>
                <w:szCs w:val="24"/>
              </w:rPr>
            </w:pPr>
            <w:r>
              <w:rPr>
                <w:rFonts w:ascii="Times New Roman"/>
                <w:b/>
                <w:bCs/>
                <w:sz w:val="24"/>
                <w:szCs w:val="24"/>
              </w:rPr>
              <w:t>Valentina Matei</w:t>
            </w:r>
          </w:p>
        </w:tc>
        <w:tc>
          <w:tcPr>
            <w:tcW w:w="2268" w:type="dxa"/>
            <w:shd w:val="clear" w:color="auto" w:fill="D9D9D9"/>
          </w:tcPr>
          <w:p w14:paraId="2F258717" w14:textId="77777777" w:rsidR="00141DB7" w:rsidRDefault="00141DB7" w:rsidP="00651D7D">
            <w:pPr>
              <w:pStyle w:val="TableParagraph"/>
              <w:spacing w:before="120"/>
              <w:ind w:left="107"/>
              <w:rPr>
                <w:rFonts w:ascii="Arial"/>
                <w:b/>
              </w:rPr>
            </w:pPr>
            <w:r>
              <w:rPr>
                <w:rFonts w:ascii="Arial"/>
                <w:b/>
              </w:rPr>
              <w:t>Student</w:t>
            </w:r>
            <w:r>
              <w:rPr>
                <w:rFonts w:ascii="Arial"/>
                <w:b/>
                <w:spacing w:val="-3"/>
              </w:rPr>
              <w:t xml:space="preserve"> </w:t>
            </w:r>
            <w:r>
              <w:rPr>
                <w:rFonts w:ascii="Arial"/>
                <w:b/>
              </w:rPr>
              <w:t>ID</w:t>
            </w:r>
            <w:r>
              <w:rPr>
                <w:rFonts w:ascii="Arial"/>
                <w:b/>
                <w:spacing w:val="-2"/>
              </w:rPr>
              <w:t xml:space="preserve"> number:</w:t>
            </w:r>
          </w:p>
        </w:tc>
        <w:tc>
          <w:tcPr>
            <w:tcW w:w="2268" w:type="dxa"/>
          </w:tcPr>
          <w:p w14:paraId="4DBC45BC" w14:textId="2716A869" w:rsidR="00141DB7" w:rsidRPr="00F4683D" w:rsidRDefault="00F4683D" w:rsidP="00651D7D">
            <w:pPr>
              <w:pStyle w:val="TableParagraph"/>
              <w:rPr>
                <w:rFonts w:ascii="Times New Roman"/>
                <w:b/>
                <w:bCs/>
                <w:sz w:val="24"/>
                <w:szCs w:val="24"/>
              </w:rPr>
            </w:pPr>
            <w:r>
              <w:rPr>
                <w:rFonts w:ascii="Times New Roman"/>
                <w:b/>
                <w:bCs/>
                <w:sz w:val="24"/>
                <w:szCs w:val="24"/>
              </w:rPr>
              <w:t>2221642</w:t>
            </w:r>
          </w:p>
        </w:tc>
      </w:tr>
      <w:tr w:rsidR="00141DB7" w14:paraId="0508978C" w14:textId="77777777" w:rsidTr="00141DB7">
        <w:trPr>
          <w:trHeight w:val="530"/>
        </w:trPr>
        <w:tc>
          <w:tcPr>
            <w:tcW w:w="1982" w:type="dxa"/>
            <w:shd w:val="clear" w:color="auto" w:fill="D9D9D9"/>
          </w:tcPr>
          <w:p w14:paraId="154C8C9C" w14:textId="77777777" w:rsidR="00141DB7" w:rsidRDefault="00141DB7" w:rsidP="00651D7D">
            <w:pPr>
              <w:pStyle w:val="TableParagraph"/>
              <w:spacing w:before="120"/>
              <w:ind w:left="107"/>
              <w:rPr>
                <w:rFonts w:ascii="Arial"/>
                <w:b/>
              </w:rPr>
            </w:pPr>
            <w:proofErr w:type="spellStart"/>
            <w:r>
              <w:rPr>
                <w:rFonts w:ascii="Arial"/>
                <w:b/>
                <w:spacing w:val="-2"/>
              </w:rPr>
              <w:t>Programme</w:t>
            </w:r>
            <w:proofErr w:type="spellEnd"/>
            <w:r>
              <w:rPr>
                <w:rFonts w:ascii="Arial"/>
                <w:b/>
                <w:spacing w:val="-2"/>
              </w:rPr>
              <w:t>:</w:t>
            </w:r>
          </w:p>
        </w:tc>
        <w:tc>
          <w:tcPr>
            <w:tcW w:w="7943" w:type="dxa"/>
            <w:gridSpan w:val="3"/>
          </w:tcPr>
          <w:p w14:paraId="34BB0055" w14:textId="77777777" w:rsidR="00141DB7" w:rsidRDefault="00141DB7" w:rsidP="00651D7D">
            <w:pPr>
              <w:pStyle w:val="TableParagraph"/>
              <w:spacing w:before="120"/>
              <w:ind w:left="105"/>
              <w:rPr>
                <w:rFonts w:ascii="Arial"/>
                <w:b/>
              </w:rPr>
            </w:pPr>
            <w:r>
              <w:rPr>
                <w:rFonts w:ascii="Arial"/>
                <w:b/>
              </w:rPr>
              <w:t>BA</w:t>
            </w:r>
            <w:r>
              <w:rPr>
                <w:rFonts w:ascii="Arial"/>
                <w:b/>
                <w:spacing w:val="-7"/>
              </w:rPr>
              <w:t xml:space="preserve"> </w:t>
            </w:r>
            <w:r>
              <w:rPr>
                <w:rFonts w:ascii="Arial"/>
                <w:b/>
              </w:rPr>
              <w:t>(Hons)</w:t>
            </w:r>
            <w:r>
              <w:rPr>
                <w:rFonts w:ascii="Arial"/>
                <w:b/>
                <w:spacing w:val="-7"/>
              </w:rPr>
              <w:t xml:space="preserve"> </w:t>
            </w:r>
            <w:r>
              <w:rPr>
                <w:rFonts w:ascii="Arial"/>
                <w:b/>
              </w:rPr>
              <w:t>International</w:t>
            </w:r>
            <w:r>
              <w:rPr>
                <w:rFonts w:ascii="Arial"/>
                <w:b/>
                <w:spacing w:val="-4"/>
              </w:rPr>
              <w:t xml:space="preserve"> </w:t>
            </w:r>
            <w:r>
              <w:rPr>
                <w:rFonts w:ascii="Arial"/>
                <w:b/>
              </w:rPr>
              <w:t>Hotel</w:t>
            </w:r>
            <w:r>
              <w:rPr>
                <w:rFonts w:ascii="Arial"/>
                <w:b/>
                <w:spacing w:val="-7"/>
              </w:rPr>
              <w:t xml:space="preserve"> </w:t>
            </w:r>
            <w:r>
              <w:rPr>
                <w:rFonts w:ascii="Arial"/>
                <w:b/>
                <w:spacing w:val="-2"/>
              </w:rPr>
              <w:t>Management</w:t>
            </w:r>
          </w:p>
        </w:tc>
      </w:tr>
      <w:tr w:rsidR="00141DB7" w14:paraId="23075F6D" w14:textId="77777777" w:rsidTr="00141DB7">
        <w:trPr>
          <w:trHeight w:val="521"/>
        </w:trPr>
        <w:tc>
          <w:tcPr>
            <w:tcW w:w="1982" w:type="dxa"/>
            <w:shd w:val="clear" w:color="auto" w:fill="D9D9D9"/>
          </w:tcPr>
          <w:p w14:paraId="35AA8118" w14:textId="77777777" w:rsidR="00141DB7" w:rsidRDefault="00141DB7" w:rsidP="00651D7D">
            <w:pPr>
              <w:pStyle w:val="TableParagraph"/>
              <w:spacing w:before="120"/>
              <w:ind w:left="107"/>
              <w:rPr>
                <w:rFonts w:ascii="Arial"/>
                <w:b/>
              </w:rPr>
            </w:pPr>
            <w:r>
              <w:rPr>
                <w:rFonts w:ascii="Arial"/>
                <w:b/>
                <w:spacing w:val="-2"/>
              </w:rPr>
              <w:t>Module:</w:t>
            </w:r>
          </w:p>
        </w:tc>
        <w:tc>
          <w:tcPr>
            <w:tcW w:w="7943" w:type="dxa"/>
            <w:gridSpan w:val="3"/>
          </w:tcPr>
          <w:p w14:paraId="69274823" w14:textId="77777777" w:rsidR="00141DB7" w:rsidRDefault="00141DB7" w:rsidP="00651D7D">
            <w:pPr>
              <w:pStyle w:val="TableParagraph"/>
              <w:spacing w:before="2"/>
              <w:ind w:left="105"/>
              <w:rPr>
                <w:rFonts w:ascii="Arial"/>
                <w:b/>
              </w:rPr>
            </w:pPr>
            <w:r>
              <w:rPr>
                <w:rFonts w:ascii="Arial"/>
                <w:b/>
              </w:rPr>
              <w:t>Personnel</w:t>
            </w:r>
            <w:r>
              <w:rPr>
                <w:rFonts w:ascii="Arial"/>
                <w:b/>
                <w:spacing w:val="-5"/>
              </w:rPr>
              <w:t xml:space="preserve"> </w:t>
            </w:r>
            <w:r>
              <w:rPr>
                <w:rFonts w:ascii="Arial"/>
                <w:b/>
              </w:rPr>
              <w:t>Resourcing</w:t>
            </w:r>
            <w:r>
              <w:rPr>
                <w:rFonts w:ascii="Arial"/>
                <w:b/>
                <w:spacing w:val="-9"/>
              </w:rPr>
              <w:t xml:space="preserve"> </w:t>
            </w:r>
            <w:r>
              <w:rPr>
                <w:rFonts w:ascii="Arial"/>
                <w:b/>
              </w:rPr>
              <w:t>and</w:t>
            </w:r>
            <w:r>
              <w:rPr>
                <w:rFonts w:ascii="Arial"/>
                <w:b/>
                <w:spacing w:val="-5"/>
              </w:rPr>
              <w:t xml:space="preserve"> </w:t>
            </w:r>
            <w:r>
              <w:rPr>
                <w:rFonts w:ascii="Arial"/>
                <w:b/>
                <w:spacing w:val="-2"/>
              </w:rPr>
              <w:t>Development</w:t>
            </w:r>
          </w:p>
        </w:tc>
      </w:tr>
      <w:tr w:rsidR="00141DB7" w14:paraId="7FD917CE" w14:textId="77777777" w:rsidTr="00141DB7">
        <w:trPr>
          <w:trHeight w:val="1173"/>
        </w:trPr>
        <w:tc>
          <w:tcPr>
            <w:tcW w:w="1982" w:type="dxa"/>
            <w:shd w:val="clear" w:color="auto" w:fill="D9D9D9"/>
          </w:tcPr>
          <w:p w14:paraId="6CE4A3F9" w14:textId="77777777" w:rsidR="00141DB7" w:rsidRDefault="00141DB7" w:rsidP="00651D7D">
            <w:pPr>
              <w:pStyle w:val="TableParagraph"/>
              <w:spacing w:before="120"/>
              <w:ind w:left="107"/>
              <w:rPr>
                <w:rFonts w:ascii="Arial"/>
                <w:b/>
              </w:rPr>
            </w:pPr>
            <w:r>
              <w:rPr>
                <w:rFonts w:ascii="Arial"/>
                <w:b/>
              </w:rPr>
              <w:t>Module</w:t>
            </w:r>
            <w:r>
              <w:rPr>
                <w:rFonts w:ascii="Arial"/>
                <w:b/>
                <w:spacing w:val="-8"/>
              </w:rPr>
              <w:t xml:space="preserve"> </w:t>
            </w:r>
            <w:r>
              <w:rPr>
                <w:rFonts w:ascii="Arial"/>
                <w:b/>
                <w:spacing w:val="-2"/>
              </w:rPr>
              <w:t>code:</w:t>
            </w:r>
          </w:p>
        </w:tc>
        <w:tc>
          <w:tcPr>
            <w:tcW w:w="3407" w:type="dxa"/>
          </w:tcPr>
          <w:p w14:paraId="1A737D52" w14:textId="77777777" w:rsidR="00141DB7" w:rsidRDefault="00141DB7" w:rsidP="00651D7D">
            <w:pPr>
              <w:pStyle w:val="TableParagraph"/>
              <w:spacing w:before="120"/>
              <w:ind w:left="105"/>
              <w:rPr>
                <w:rFonts w:ascii="Arial"/>
                <w:b/>
              </w:rPr>
            </w:pPr>
            <w:r>
              <w:rPr>
                <w:rFonts w:ascii="Arial"/>
                <w:b/>
                <w:spacing w:val="-2"/>
              </w:rPr>
              <w:t>BMIH5005</w:t>
            </w:r>
          </w:p>
        </w:tc>
        <w:tc>
          <w:tcPr>
            <w:tcW w:w="2268" w:type="dxa"/>
            <w:shd w:val="clear" w:color="auto" w:fill="D9D9D9"/>
          </w:tcPr>
          <w:p w14:paraId="5B9B81FD" w14:textId="77777777" w:rsidR="00141DB7" w:rsidRDefault="00141DB7" w:rsidP="00651D7D">
            <w:pPr>
              <w:pStyle w:val="TableParagraph"/>
              <w:spacing w:before="240" w:line="276" w:lineRule="auto"/>
              <w:ind w:left="107"/>
              <w:rPr>
                <w:rFonts w:ascii="Arial"/>
                <w:b/>
                <w:i/>
              </w:rPr>
            </w:pPr>
            <w:r>
              <w:rPr>
                <w:rFonts w:ascii="Arial"/>
                <w:b/>
                <w:i/>
              </w:rPr>
              <w:t>Contribution to Overall Module Assessment</w:t>
            </w:r>
            <w:r>
              <w:rPr>
                <w:rFonts w:ascii="Arial"/>
                <w:b/>
                <w:i/>
                <w:spacing w:val="-16"/>
              </w:rPr>
              <w:t xml:space="preserve"> </w:t>
            </w:r>
            <w:r>
              <w:rPr>
                <w:rFonts w:ascii="Arial"/>
                <w:b/>
                <w:i/>
              </w:rPr>
              <w:t>(%):</w:t>
            </w:r>
          </w:p>
        </w:tc>
        <w:tc>
          <w:tcPr>
            <w:tcW w:w="2268" w:type="dxa"/>
          </w:tcPr>
          <w:p w14:paraId="77D6A085" w14:textId="77777777" w:rsidR="00141DB7" w:rsidRDefault="00141DB7" w:rsidP="00651D7D">
            <w:pPr>
              <w:pStyle w:val="TableParagraph"/>
              <w:spacing w:before="120"/>
              <w:ind w:left="108"/>
              <w:rPr>
                <w:rFonts w:ascii="Arial"/>
                <w:b/>
              </w:rPr>
            </w:pPr>
            <w:r>
              <w:rPr>
                <w:rFonts w:ascii="Arial"/>
                <w:b/>
                <w:spacing w:val="-5"/>
              </w:rPr>
              <w:t>50</w:t>
            </w:r>
          </w:p>
        </w:tc>
      </w:tr>
      <w:tr w:rsidR="00141DB7" w14:paraId="5ED3A21A" w14:textId="77777777" w:rsidTr="00455BC5">
        <w:trPr>
          <w:trHeight w:val="512"/>
        </w:trPr>
        <w:tc>
          <w:tcPr>
            <w:tcW w:w="1982" w:type="dxa"/>
            <w:shd w:val="clear" w:color="auto" w:fill="D9D9D9"/>
          </w:tcPr>
          <w:p w14:paraId="46734607" w14:textId="77777777" w:rsidR="00141DB7" w:rsidRDefault="00141DB7" w:rsidP="00651D7D">
            <w:pPr>
              <w:pStyle w:val="TableParagraph"/>
              <w:spacing w:before="120"/>
              <w:ind w:left="107"/>
              <w:rPr>
                <w:rFonts w:ascii="Arial"/>
                <w:b/>
              </w:rPr>
            </w:pPr>
            <w:r>
              <w:rPr>
                <w:rFonts w:ascii="Arial"/>
                <w:b/>
                <w:spacing w:val="-2"/>
              </w:rPr>
              <w:t>Lecturer:</w:t>
            </w:r>
          </w:p>
        </w:tc>
        <w:tc>
          <w:tcPr>
            <w:tcW w:w="3407" w:type="dxa"/>
          </w:tcPr>
          <w:p w14:paraId="4F524EB0" w14:textId="77777777" w:rsidR="00141DB7" w:rsidRDefault="00141DB7" w:rsidP="00651D7D">
            <w:pPr>
              <w:pStyle w:val="TableParagraph"/>
              <w:ind w:left="105"/>
              <w:rPr>
                <w:rFonts w:ascii="Arial"/>
                <w:b/>
              </w:rPr>
            </w:pPr>
            <w:r>
              <w:rPr>
                <w:rFonts w:ascii="Arial"/>
                <w:b/>
              </w:rPr>
              <w:t>Helen</w:t>
            </w:r>
            <w:r>
              <w:rPr>
                <w:rFonts w:ascii="Arial"/>
                <w:b/>
                <w:spacing w:val="-2"/>
              </w:rPr>
              <w:t xml:space="preserve"> </w:t>
            </w:r>
            <w:r>
              <w:rPr>
                <w:rFonts w:ascii="Arial"/>
                <w:b/>
                <w:spacing w:val="-5"/>
              </w:rPr>
              <w:t>Lee</w:t>
            </w:r>
          </w:p>
        </w:tc>
        <w:tc>
          <w:tcPr>
            <w:tcW w:w="2268" w:type="dxa"/>
            <w:shd w:val="clear" w:color="auto" w:fill="D9D9D9"/>
          </w:tcPr>
          <w:p w14:paraId="23A18F1B" w14:textId="77777777" w:rsidR="00141DB7" w:rsidRDefault="00141DB7" w:rsidP="00651D7D">
            <w:pPr>
              <w:pStyle w:val="TableParagraph"/>
              <w:spacing w:before="120"/>
              <w:ind w:left="107"/>
              <w:rPr>
                <w:rFonts w:ascii="Arial"/>
                <w:b/>
              </w:rPr>
            </w:pPr>
            <w:r>
              <w:rPr>
                <w:rFonts w:ascii="Arial"/>
                <w:b/>
              </w:rPr>
              <w:t>Internal</w:t>
            </w:r>
            <w:r>
              <w:rPr>
                <w:rFonts w:ascii="Arial"/>
                <w:b/>
                <w:spacing w:val="-6"/>
              </w:rPr>
              <w:t xml:space="preserve"> </w:t>
            </w:r>
            <w:r>
              <w:rPr>
                <w:rFonts w:ascii="Arial"/>
                <w:b/>
                <w:spacing w:val="-2"/>
              </w:rPr>
              <w:t>Verifier:</w:t>
            </w:r>
          </w:p>
        </w:tc>
        <w:tc>
          <w:tcPr>
            <w:tcW w:w="2268" w:type="dxa"/>
          </w:tcPr>
          <w:p w14:paraId="07FBB822" w14:textId="77777777" w:rsidR="00141DB7" w:rsidRDefault="00141DB7" w:rsidP="00651D7D">
            <w:pPr>
              <w:pStyle w:val="TableParagraph"/>
              <w:spacing w:before="120"/>
              <w:ind w:left="108"/>
              <w:rPr>
                <w:rFonts w:ascii="Arial"/>
                <w:b/>
              </w:rPr>
            </w:pPr>
            <w:r>
              <w:rPr>
                <w:rFonts w:ascii="Arial"/>
                <w:b/>
              </w:rPr>
              <w:t>Kathryn</w:t>
            </w:r>
            <w:r>
              <w:rPr>
                <w:rFonts w:ascii="Arial"/>
                <w:b/>
                <w:spacing w:val="-2"/>
              </w:rPr>
              <w:t xml:space="preserve"> Roberts</w:t>
            </w:r>
          </w:p>
        </w:tc>
      </w:tr>
      <w:tr w:rsidR="00141DB7" w14:paraId="6A32E0FC" w14:textId="77777777" w:rsidTr="00141DB7">
        <w:trPr>
          <w:trHeight w:val="762"/>
        </w:trPr>
        <w:tc>
          <w:tcPr>
            <w:tcW w:w="1982" w:type="dxa"/>
            <w:tcBorders>
              <w:bottom w:val="nil"/>
            </w:tcBorders>
            <w:shd w:val="clear" w:color="auto" w:fill="D9D9D9"/>
          </w:tcPr>
          <w:p w14:paraId="77FEB0A9" w14:textId="77777777" w:rsidR="00141DB7" w:rsidRDefault="00141DB7" w:rsidP="00651D7D">
            <w:pPr>
              <w:pStyle w:val="TableParagraph"/>
              <w:spacing w:before="120"/>
              <w:ind w:left="107"/>
              <w:rPr>
                <w:rFonts w:ascii="Arial"/>
                <w:b/>
              </w:rPr>
            </w:pPr>
            <w:r>
              <w:rPr>
                <w:rFonts w:ascii="Arial"/>
                <w:b/>
              </w:rPr>
              <w:t>Assignment</w:t>
            </w:r>
            <w:r>
              <w:rPr>
                <w:rFonts w:ascii="Arial"/>
                <w:b/>
                <w:spacing w:val="-9"/>
              </w:rPr>
              <w:t xml:space="preserve"> </w:t>
            </w:r>
            <w:r>
              <w:rPr>
                <w:rFonts w:ascii="Arial"/>
                <w:b/>
                <w:spacing w:val="-2"/>
              </w:rPr>
              <w:t>Title:</w:t>
            </w:r>
          </w:p>
        </w:tc>
        <w:tc>
          <w:tcPr>
            <w:tcW w:w="3407" w:type="dxa"/>
            <w:tcBorders>
              <w:bottom w:val="nil"/>
            </w:tcBorders>
          </w:tcPr>
          <w:p w14:paraId="00CC2ED9" w14:textId="77777777" w:rsidR="00141DB7" w:rsidRDefault="00141DB7" w:rsidP="00651D7D">
            <w:pPr>
              <w:pStyle w:val="TableParagraph"/>
              <w:tabs>
                <w:tab w:val="left" w:pos="1113"/>
              </w:tabs>
              <w:ind w:left="105"/>
              <w:rPr>
                <w:rFonts w:ascii="Arial"/>
                <w:b/>
                <w:sz w:val="24"/>
              </w:rPr>
            </w:pPr>
            <w:r>
              <w:rPr>
                <w:rFonts w:ascii="Arial"/>
                <w:b/>
                <w:spacing w:val="-2"/>
              </w:rPr>
              <w:t>Essay:</w:t>
            </w:r>
            <w:r>
              <w:rPr>
                <w:rFonts w:ascii="Arial"/>
                <w:b/>
              </w:rPr>
              <w:tab/>
            </w:r>
            <w:r>
              <w:rPr>
                <w:rFonts w:ascii="Arial"/>
                <w:b/>
                <w:sz w:val="24"/>
              </w:rPr>
              <w:t>Discuss</w:t>
            </w:r>
            <w:r>
              <w:rPr>
                <w:rFonts w:ascii="Arial"/>
                <w:b/>
                <w:spacing w:val="49"/>
                <w:w w:val="150"/>
                <w:sz w:val="24"/>
              </w:rPr>
              <w:t xml:space="preserve"> </w:t>
            </w:r>
            <w:r>
              <w:rPr>
                <w:rFonts w:ascii="Arial"/>
                <w:b/>
                <w:sz w:val="24"/>
              </w:rPr>
              <w:t>how</w:t>
            </w:r>
            <w:r>
              <w:rPr>
                <w:rFonts w:ascii="Arial"/>
                <w:b/>
                <w:spacing w:val="49"/>
                <w:w w:val="150"/>
                <w:sz w:val="24"/>
              </w:rPr>
              <w:t xml:space="preserve"> </w:t>
            </w:r>
            <w:r>
              <w:rPr>
                <w:rFonts w:ascii="Arial"/>
                <w:b/>
                <w:spacing w:val="-5"/>
                <w:sz w:val="24"/>
              </w:rPr>
              <w:t>the</w:t>
            </w:r>
          </w:p>
          <w:p w14:paraId="342DDA3A" w14:textId="77777777" w:rsidR="00141DB7" w:rsidRDefault="00141DB7" w:rsidP="00651D7D">
            <w:pPr>
              <w:pStyle w:val="TableParagraph"/>
              <w:tabs>
                <w:tab w:val="left" w:pos="1791"/>
                <w:tab w:val="left" w:pos="2637"/>
              </w:tabs>
              <w:spacing w:before="137"/>
              <w:ind w:left="105"/>
              <w:rPr>
                <w:rFonts w:ascii="Arial"/>
                <w:b/>
                <w:sz w:val="24"/>
              </w:rPr>
            </w:pPr>
            <w:r>
              <w:rPr>
                <w:rFonts w:ascii="Arial"/>
                <w:b/>
                <w:spacing w:val="-2"/>
                <w:sz w:val="24"/>
              </w:rPr>
              <w:t>evolution</w:t>
            </w:r>
            <w:r>
              <w:rPr>
                <w:rFonts w:ascii="Arial"/>
                <w:b/>
                <w:sz w:val="24"/>
              </w:rPr>
              <w:tab/>
            </w:r>
            <w:r>
              <w:rPr>
                <w:rFonts w:ascii="Arial"/>
                <w:b/>
                <w:spacing w:val="-5"/>
                <w:sz w:val="24"/>
              </w:rPr>
              <w:t>of</w:t>
            </w:r>
            <w:r>
              <w:rPr>
                <w:rFonts w:ascii="Arial"/>
                <w:b/>
                <w:sz w:val="24"/>
              </w:rPr>
              <w:tab/>
            </w:r>
            <w:r>
              <w:rPr>
                <w:rFonts w:ascii="Arial"/>
                <w:b/>
                <w:spacing w:val="-5"/>
                <w:sz w:val="24"/>
              </w:rPr>
              <w:t>HRM</w:t>
            </w:r>
          </w:p>
        </w:tc>
        <w:tc>
          <w:tcPr>
            <w:tcW w:w="2268" w:type="dxa"/>
            <w:tcBorders>
              <w:bottom w:val="nil"/>
            </w:tcBorders>
            <w:shd w:val="clear" w:color="auto" w:fill="D9D9D9"/>
          </w:tcPr>
          <w:p w14:paraId="5E19C108" w14:textId="77777777" w:rsidR="00141DB7" w:rsidRDefault="00141DB7" w:rsidP="00651D7D">
            <w:pPr>
              <w:pStyle w:val="TableParagraph"/>
              <w:tabs>
                <w:tab w:val="left" w:pos="971"/>
                <w:tab w:val="left" w:pos="1866"/>
              </w:tabs>
              <w:spacing w:before="120" w:line="276" w:lineRule="auto"/>
              <w:ind w:left="107" w:right="94"/>
              <w:rPr>
                <w:rFonts w:ascii="Arial"/>
                <w:b/>
              </w:rPr>
            </w:pPr>
            <w:r>
              <w:rPr>
                <w:rFonts w:ascii="Arial"/>
                <w:b/>
                <w:spacing w:val="-4"/>
              </w:rPr>
              <w:t>Word</w:t>
            </w:r>
            <w:r>
              <w:rPr>
                <w:rFonts w:ascii="Arial"/>
                <w:b/>
              </w:rPr>
              <w:tab/>
            </w:r>
            <w:r>
              <w:rPr>
                <w:rFonts w:ascii="Arial"/>
                <w:b/>
                <w:spacing w:val="-4"/>
              </w:rPr>
              <w:t>count</w:t>
            </w:r>
            <w:r>
              <w:rPr>
                <w:rFonts w:ascii="Arial"/>
                <w:b/>
              </w:rPr>
              <w:tab/>
            </w:r>
            <w:r>
              <w:rPr>
                <w:rFonts w:ascii="Arial"/>
                <w:b/>
                <w:spacing w:val="-4"/>
              </w:rPr>
              <w:t xml:space="preserve">(or </w:t>
            </w:r>
            <w:r>
              <w:rPr>
                <w:rFonts w:ascii="Arial"/>
                <w:b/>
                <w:spacing w:val="-2"/>
              </w:rPr>
              <w:t>equivalent):</w:t>
            </w:r>
          </w:p>
        </w:tc>
        <w:tc>
          <w:tcPr>
            <w:tcW w:w="2268" w:type="dxa"/>
            <w:tcBorders>
              <w:bottom w:val="nil"/>
            </w:tcBorders>
          </w:tcPr>
          <w:p w14:paraId="1D0F2CB5" w14:textId="0E632F23" w:rsidR="00141DB7" w:rsidRDefault="00141DB7" w:rsidP="00651D7D">
            <w:pPr>
              <w:pStyle w:val="TableParagraph"/>
              <w:spacing w:before="120"/>
              <w:ind w:left="108"/>
              <w:rPr>
                <w:rFonts w:ascii="Arial"/>
                <w:b/>
              </w:rPr>
            </w:pPr>
          </w:p>
        </w:tc>
      </w:tr>
      <w:tr w:rsidR="00141DB7" w14:paraId="5A5B1373" w14:textId="77777777" w:rsidTr="00141DB7">
        <w:trPr>
          <w:trHeight w:val="413"/>
        </w:trPr>
        <w:tc>
          <w:tcPr>
            <w:tcW w:w="1982" w:type="dxa"/>
            <w:tcBorders>
              <w:top w:val="nil"/>
              <w:bottom w:val="nil"/>
            </w:tcBorders>
            <w:shd w:val="clear" w:color="auto" w:fill="D9D9D9"/>
          </w:tcPr>
          <w:p w14:paraId="3CEE1D75" w14:textId="77777777" w:rsidR="00141DB7" w:rsidRDefault="00141DB7" w:rsidP="00651D7D">
            <w:pPr>
              <w:pStyle w:val="TableParagraph"/>
              <w:rPr>
                <w:rFonts w:ascii="Times New Roman"/>
              </w:rPr>
            </w:pPr>
          </w:p>
        </w:tc>
        <w:tc>
          <w:tcPr>
            <w:tcW w:w="3407" w:type="dxa"/>
            <w:tcBorders>
              <w:top w:val="nil"/>
              <w:bottom w:val="nil"/>
            </w:tcBorders>
          </w:tcPr>
          <w:p w14:paraId="15ECD94A" w14:textId="77777777" w:rsidR="00141DB7" w:rsidRDefault="00141DB7" w:rsidP="00651D7D">
            <w:pPr>
              <w:pStyle w:val="TableParagraph"/>
              <w:tabs>
                <w:tab w:val="left" w:pos="1517"/>
                <w:tab w:val="left" w:pos="2181"/>
              </w:tabs>
              <w:spacing w:before="65"/>
              <w:ind w:left="105"/>
              <w:rPr>
                <w:rFonts w:ascii="Arial"/>
                <w:b/>
                <w:sz w:val="24"/>
              </w:rPr>
            </w:pPr>
            <w:r>
              <w:rPr>
                <w:rFonts w:ascii="Arial"/>
                <w:b/>
                <w:spacing w:val="-2"/>
                <w:sz w:val="24"/>
              </w:rPr>
              <w:t>facilitates</w:t>
            </w:r>
            <w:r>
              <w:rPr>
                <w:rFonts w:ascii="Arial"/>
                <w:b/>
                <w:sz w:val="24"/>
              </w:rPr>
              <w:tab/>
            </w:r>
            <w:r>
              <w:rPr>
                <w:rFonts w:ascii="Arial"/>
                <w:b/>
                <w:spacing w:val="-5"/>
                <w:sz w:val="24"/>
              </w:rPr>
              <w:t>the</w:t>
            </w:r>
            <w:r>
              <w:rPr>
                <w:rFonts w:ascii="Arial"/>
                <w:b/>
                <w:sz w:val="24"/>
              </w:rPr>
              <w:tab/>
            </w:r>
            <w:r>
              <w:rPr>
                <w:rFonts w:ascii="Arial"/>
                <w:b/>
                <w:spacing w:val="-2"/>
                <w:sz w:val="24"/>
              </w:rPr>
              <w:t>strategic</w:t>
            </w:r>
          </w:p>
        </w:tc>
        <w:tc>
          <w:tcPr>
            <w:tcW w:w="2268" w:type="dxa"/>
            <w:tcBorders>
              <w:top w:val="nil"/>
              <w:bottom w:val="nil"/>
            </w:tcBorders>
            <w:shd w:val="clear" w:color="auto" w:fill="D9D9D9"/>
          </w:tcPr>
          <w:p w14:paraId="3A589FCF" w14:textId="77777777" w:rsidR="00141DB7" w:rsidRDefault="00141DB7" w:rsidP="00651D7D">
            <w:pPr>
              <w:pStyle w:val="TableParagraph"/>
              <w:rPr>
                <w:rFonts w:ascii="Times New Roman"/>
              </w:rPr>
            </w:pPr>
          </w:p>
        </w:tc>
        <w:tc>
          <w:tcPr>
            <w:tcW w:w="2268" w:type="dxa"/>
            <w:tcBorders>
              <w:top w:val="nil"/>
              <w:bottom w:val="nil"/>
            </w:tcBorders>
          </w:tcPr>
          <w:p w14:paraId="74F79D51" w14:textId="77777777" w:rsidR="00141DB7" w:rsidRDefault="00141DB7" w:rsidP="00651D7D">
            <w:pPr>
              <w:pStyle w:val="TableParagraph"/>
              <w:rPr>
                <w:rFonts w:ascii="Times New Roman"/>
              </w:rPr>
            </w:pPr>
          </w:p>
        </w:tc>
      </w:tr>
      <w:tr w:rsidR="00141DB7" w14:paraId="0BEE5CA5" w14:textId="77777777" w:rsidTr="00141DB7">
        <w:trPr>
          <w:trHeight w:val="413"/>
        </w:trPr>
        <w:tc>
          <w:tcPr>
            <w:tcW w:w="1982" w:type="dxa"/>
            <w:tcBorders>
              <w:top w:val="nil"/>
              <w:bottom w:val="nil"/>
            </w:tcBorders>
            <w:shd w:val="clear" w:color="auto" w:fill="D9D9D9"/>
          </w:tcPr>
          <w:p w14:paraId="730619B0" w14:textId="77777777" w:rsidR="00141DB7" w:rsidRDefault="00141DB7" w:rsidP="00651D7D">
            <w:pPr>
              <w:pStyle w:val="TableParagraph"/>
              <w:rPr>
                <w:rFonts w:ascii="Times New Roman"/>
              </w:rPr>
            </w:pPr>
          </w:p>
        </w:tc>
        <w:tc>
          <w:tcPr>
            <w:tcW w:w="3407" w:type="dxa"/>
            <w:tcBorders>
              <w:top w:val="nil"/>
              <w:bottom w:val="nil"/>
            </w:tcBorders>
          </w:tcPr>
          <w:p w14:paraId="4C1458E4" w14:textId="77777777" w:rsidR="00141DB7" w:rsidRDefault="00141DB7" w:rsidP="00651D7D">
            <w:pPr>
              <w:pStyle w:val="TableParagraph"/>
              <w:tabs>
                <w:tab w:val="left" w:pos="2129"/>
                <w:tab w:val="left" w:pos="2899"/>
              </w:tabs>
              <w:spacing w:before="64"/>
              <w:ind w:left="105"/>
              <w:rPr>
                <w:rFonts w:ascii="Arial"/>
                <w:b/>
                <w:sz w:val="24"/>
              </w:rPr>
            </w:pPr>
            <w:r>
              <w:rPr>
                <w:rFonts w:ascii="Arial"/>
                <w:b/>
                <w:spacing w:val="-2"/>
                <w:sz w:val="24"/>
              </w:rPr>
              <w:t>development</w:t>
            </w:r>
            <w:r>
              <w:rPr>
                <w:rFonts w:ascii="Arial"/>
                <w:b/>
                <w:sz w:val="24"/>
              </w:rPr>
              <w:tab/>
            </w:r>
            <w:r>
              <w:rPr>
                <w:rFonts w:ascii="Arial"/>
                <w:b/>
                <w:spacing w:val="-5"/>
                <w:sz w:val="24"/>
              </w:rPr>
              <w:t>of</w:t>
            </w:r>
            <w:r>
              <w:rPr>
                <w:rFonts w:ascii="Arial"/>
                <w:b/>
                <w:sz w:val="24"/>
              </w:rPr>
              <w:tab/>
            </w:r>
            <w:r>
              <w:rPr>
                <w:rFonts w:ascii="Arial"/>
                <w:b/>
                <w:spacing w:val="-5"/>
                <w:sz w:val="24"/>
              </w:rPr>
              <w:t>an</w:t>
            </w:r>
          </w:p>
        </w:tc>
        <w:tc>
          <w:tcPr>
            <w:tcW w:w="2268" w:type="dxa"/>
            <w:tcBorders>
              <w:top w:val="nil"/>
              <w:bottom w:val="nil"/>
            </w:tcBorders>
            <w:shd w:val="clear" w:color="auto" w:fill="D9D9D9"/>
          </w:tcPr>
          <w:p w14:paraId="43A308A8" w14:textId="77777777" w:rsidR="00141DB7" w:rsidRDefault="00141DB7" w:rsidP="00651D7D">
            <w:pPr>
              <w:pStyle w:val="TableParagraph"/>
              <w:rPr>
                <w:rFonts w:ascii="Times New Roman"/>
              </w:rPr>
            </w:pPr>
          </w:p>
        </w:tc>
        <w:tc>
          <w:tcPr>
            <w:tcW w:w="2268" w:type="dxa"/>
            <w:tcBorders>
              <w:top w:val="nil"/>
              <w:bottom w:val="nil"/>
            </w:tcBorders>
          </w:tcPr>
          <w:p w14:paraId="608FE919" w14:textId="77777777" w:rsidR="00141DB7" w:rsidRDefault="00141DB7" w:rsidP="00651D7D">
            <w:pPr>
              <w:pStyle w:val="TableParagraph"/>
              <w:rPr>
                <w:rFonts w:ascii="Times New Roman"/>
              </w:rPr>
            </w:pPr>
          </w:p>
        </w:tc>
      </w:tr>
      <w:tr w:rsidR="00141DB7" w14:paraId="5493C021" w14:textId="77777777" w:rsidTr="00141DB7">
        <w:trPr>
          <w:trHeight w:val="413"/>
        </w:trPr>
        <w:tc>
          <w:tcPr>
            <w:tcW w:w="1982" w:type="dxa"/>
            <w:tcBorders>
              <w:top w:val="nil"/>
              <w:bottom w:val="nil"/>
            </w:tcBorders>
            <w:shd w:val="clear" w:color="auto" w:fill="D9D9D9"/>
          </w:tcPr>
          <w:p w14:paraId="5264E362" w14:textId="77777777" w:rsidR="00141DB7" w:rsidRDefault="00141DB7" w:rsidP="00651D7D">
            <w:pPr>
              <w:pStyle w:val="TableParagraph"/>
              <w:rPr>
                <w:rFonts w:ascii="Times New Roman"/>
              </w:rPr>
            </w:pPr>
          </w:p>
        </w:tc>
        <w:tc>
          <w:tcPr>
            <w:tcW w:w="3407" w:type="dxa"/>
            <w:tcBorders>
              <w:top w:val="nil"/>
              <w:bottom w:val="nil"/>
            </w:tcBorders>
          </w:tcPr>
          <w:p w14:paraId="0373FE59" w14:textId="77777777" w:rsidR="00141DB7" w:rsidRDefault="00141DB7" w:rsidP="00651D7D">
            <w:pPr>
              <w:pStyle w:val="TableParagraph"/>
              <w:spacing w:before="65"/>
              <w:ind w:left="105"/>
              <w:rPr>
                <w:rFonts w:ascii="Arial"/>
                <w:b/>
                <w:sz w:val="24"/>
              </w:rPr>
            </w:pPr>
            <w:r>
              <w:rPr>
                <w:rFonts w:ascii="Arial"/>
                <w:b/>
                <w:sz w:val="24"/>
              </w:rPr>
              <w:t>international</w:t>
            </w:r>
            <w:r>
              <w:rPr>
                <w:rFonts w:ascii="Arial"/>
                <w:b/>
                <w:spacing w:val="30"/>
                <w:sz w:val="24"/>
              </w:rPr>
              <w:t xml:space="preserve">  </w:t>
            </w:r>
            <w:r>
              <w:rPr>
                <w:rFonts w:ascii="Arial"/>
                <w:b/>
                <w:sz w:val="24"/>
              </w:rPr>
              <w:t>hotel</w:t>
            </w:r>
            <w:r>
              <w:rPr>
                <w:rFonts w:ascii="Arial"/>
                <w:b/>
                <w:spacing w:val="29"/>
                <w:sz w:val="24"/>
              </w:rPr>
              <w:t xml:space="preserve">  </w:t>
            </w:r>
            <w:r>
              <w:rPr>
                <w:rFonts w:ascii="Arial"/>
                <w:b/>
                <w:spacing w:val="-2"/>
                <w:sz w:val="24"/>
              </w:rPr>
              <w:t>brand</w:t>
            </w:r>
          </w:p>
        </w:tc>
        <w:tc>
          <w:tcPr>
            <w:tcW w:w="2268" w:type="dxa"/>
            <w:tcBorders>
              <w:top w:val="nil"/>
              <w:bottom w:val="nil"/>
            </w:tcBorders>
            <w:shd w:val="clear" w:color="auto" w:fill="D9D9D9"/>
          </w:tcPr>
          <w:p w14:paraId="13F14459" w14:textId="77777777" w:rsidR="00141DB7" w:rsidRDefault="00141DB7" w:rsidP="00651D7D">
            <w:pPr>
              <w:pStyle w:val="TableParagraph"/>
              <w:rPr>
                <w:rFonts w:ascii="Times New Roman"/>
              </w:rPr>
            </w:pPr>
          </w:p>
        </w:tc>
        <w:tc>
          <w:tcPr>
            <w:tcW w:w="2268" w:type="dxa"/>
            <w:tcBorders>
              <w:top w:val="nil"/>
              <w:bottom w:val="nil"/>
            </w:tcBorders>
          </w:tcPr>
          <w:p w14:paraId="29D7BDA9" w14:textId="77777777" w:rsidR="00141DB7" w:rsidRDefault="00141DB7" w:rsidP="00651D7D">
            <w:pPr>
              <w:pStyle w:val="TableParagraph"/>
              <w:rPr>
                <w:rFonts w:ascii="Times New Roman"/>
              </w:rPr>
            </w:pPr>
          </w:p>
        </w:tc>
      </w:tr>
      <w:tr w:rsidR="00141DB7" w14:paraId="267E4127" w14:textId="77777777" w:rsidTr="00141DB7">
        <w:trPr>
          <w:trHeight w:val="414"/>
        </w:trPr>
        <w:tc>
          <w:tcPr>
            <w:tcW w:w="1982" w:type="dxa"/>
            <w:tcBorders>
              <w:top w:val="nil"/>
              <w:bottom w:val="nil"/>
            </w:tcBorders>
            <w:shd w:val="clear" w:color="auto" w:fill="D9D9D9"/>
          </w:tcPr>
          <w:p w14:paraId="433E939F" w14:textId="77777777" w:rsidR="00141DB7" w:rsidRDefault="00141DB7" w:rsidP="00651D7D">
            <w:pPr>
              <w:pStyle w:val="TableParagraph"/>
              <w:rPr>
                <w:rFonts w:ascii="Times New Roman"/>
              </w:rPr>
            </w:pPr>
          </w:p>
        </w:tc>
        <w:tc>
          <w:tcPr>
            <w:tcW w:w="3407" w:type="dxa"/>
            <w:tcBorders>
              <w:top w:val="nil"/>
              <w:bottom w:val="nil"/>
            </w:tcBorders>
          </w:tcPr>
          <w:p w14:paraId="52B2083D" w14:textId="77777777" w:rsidR="00141DB7" w:rsidRDefault="00141DB7" w:rsidP="00651D7D">
            <w:pPr>
              <w:pStyle w:val="TableParagraph"/>
              <w:tabs>
                <w:tab w:val="left" w:pos="2034"/>
              </w:tabs>
              <w:spacing w:before="64"/>
              <w:ind w:left="105"/>
              <w:rPr>
                <w:rFonts w:ascii="Arial"/>
                <w:b/>
                <w:sz w:val="24"/>
              </w:rPr>
            </w:pPr>
            <w:r>
              <w:rPr>
                <w:rFonts w:ascii="Arial"/>
                <w:b/>
                <w:spacing w:val="-2"/>
                <w:sz w:val="24"/>
              </w:rPr>
              <w:t>through</w:t>
            </w:r>
            <w:r>
              <w:rPr>
                <w:rFonts w:ascii="Arial"/>
                <w:b/>
                <w:sz w:val="24"/>
              </w:rPr>
              <w:tab/>
            </w:r>
            <w:r>
              <w:rPr>
                <w:rFonts w:ascii="Arial"/>
                <w:b/>
                <w:spacing w:val="-2"/>
                <w:sz w:val="24"/>
              </w:rPr>
              <w:t>workforce</w:t>
            </w:r>
          </w:p>
        </w:tc>
        <w:tc>
          <w:tcPr>
            <w:tcW w:w="2268" w:type="dxa"/>
            <w:tcBorders>
              <w:top w:val="nil"/>
              <w:bottom w:val="nil"/>
            </w:tcBorders>
            <w:shd w:val="clear" w:color="auto" w:fill="D9D9D9"/>
          </w:tcPr>
          <w:p w14:paraId="12F2DEF6" w14:textId="77777777" w:rsidR="00141DB7" w:rsidRDefault="00141DB7" w:rsidP="00651D7D">
            <w:pPr>
              <w:pStyle w:val="TableParagraph"/>
              <w:rPr>
                <w:rFonts w:ascii="Times New Roman"/>
              </w:rPr>
            </w:pPr>
          </w:p>
        </w:tc>
        <w:tc>
          <w:tcPr>
            <w:tcW w:w="2268" w:type="dxa"/>
            <w:tcBorders>
              <w:top w:val="nil"/>
              <w:bottom w:val="nil"/>
            </w:tcBorders>
          </w:tcPr>
          <w:p w14:paraId="0A602BD5" w14:textId="77777777" w:rsidR="00141DB7" w:rsidRDefault="00141DB7" w:rsidP="00651D7D">
            <w:pPr>
              <w:pStyle w:val="TableParagraph"/>
              <w:rPr>
                <w:rFonts w:ascii="Times New Roman"/>
              </w:rPr>
            </w:pPr>
          </w:p>
        </w:tc>
      </w:tr>
      <w:tr w:rsidR="00141DB7" w14:paraId="4D158CA2" w14:textId="77777777" w:rsidTr="00141DB7">
        <w:trPr>
          <w:trHeight w:val="414"/>
        </w:trPr>
        <w:tc>
          <w:tcPr>
            <w:tcW w:w="1982" w:type="dxa"/>
            <w:tcBorders>
              <w:top w:val="nil"/>
              <w:bottom w:val="nil"/>
            </w:tcBorders>
            <w:shd w:val="clear" w:color="auto" w:fill="D9D9D9"/>
          </w:tcPr>
          <w:p w14:paraId="5496468A" w14:textId="77777777" w:rsidR="00141DB7" w:rsidRDefault="00141DB7" w:rsidP="00651D7D">
            <w:pPr>
              <w:pStyle w:val="TableParagraph"/>
              <w:rPr>
                <w:rFonts w:ascii="Times New Roman"/>
              </w:rPr>
            </w:pPr>
          </w:p>
        </w:tc>
        <w:tc>
          <w:tcPr>
            <w:tcW w:w="3407" w:type="dxa"/>
            <w:tcBorders>
              <w:top w:val="nil"/>
              <w:bottom w:val="nil"/>
            </w:tcBorders>
          </w:tcPr>
          <w:p w14:paraId="241D0004" w14:textId="77777777" w:rsidR="00141DB7" w:rsidRDefault="00141DB7" w:rsidP="00651D7D">
            <w:pPr>
              <w:pStyle w:val="TableParagraph"/>
              <w:spacing w:before="66"/>
              <w:ind w:left="105"/>
              <w:rPr>
                <w:rFonts w:ascii="Arial"/>
                <w:b/>
                <w:sz w:val="24"/>
              </w:rPr>
            </w:pPr>
            <w:r>
              <w:rPr>
                <w:rFonts w:ascii="Arial"/>
                <w:b/>
                <w:sz w:val="24"/>
              </w:rPr>
              <w:t>planning,</w:t>
            </w:r>
            <w:r>
              <w:rPr>
                <w:rFonts w:ascii="Arial"/>
                <w:b/>
                <w:spacing w:val="57"/>
                <w:sz w:val="24"/>
              </w:rPr>
              <w:t xml:space="preserve"> </w:t>
            </w:r>
            <w:r>
              <w:rPr>
                <w:rFonts w:ascii="Arial"/>
                <w:b/>
                <w:sz w:val="24"/>
              </w:rPr>
              <w:t>recruitment</w:t>
            </w:r>
            <w:r>
              <w:rPr>
                <w:rFonts w:ascii="Arial"/>
                <w:b/>
                <w:spacing w:val="57"/>
                <w:sz w:val="24"/>
              </w:rPr>
              <w:t xml:space="preserve"> </w:t>
            </w:r>
            <w:r>
              <w:rPr>
                <w:rFonts w:ascii="Arial"/>
                <w:b/>
                <w:spacing w:val="-5"/>
                <w:sz w:val="24"/>
              </w:rPr>
              <w:t>and</w:t>
            </w:r>
          </w:p>
        </w:tc>
        <w:tc>
          <w:tcPr>
            <w:tcW w:w="2268" w:type="dxa"/>
            <w:tcBorders>
              <w:top w:val="nil"/>
              <w:bottom w:val="nil"/>
            </w:tcBorders>
            <w:shd w:val="clear" w:color="auto" w:fill="D9D9D9"/>
          </w:tcPr>
          <w:p w14:paraId="079651CE" w14:textId="77777777" w:rsidR="00141DB7" w:rsidRDefault="00141DB7" w:rsidP="00651D7D">
            <w:pPr>
              <w:pStyle w:val="TableParagraph"/>
              <w:rPr>
                <w:rFonts w:ascii="Times New Roman"/>
              </w:rPr>
            </w:pPr>
          </w:p>
        </w:tc>
        <w:tc>
          <w:tcPr>
            <w:tcW w:w="2268" w:type="dxa"/>
            <w:tcBorders>
              <w:top w:val="nil"/>
              <w:bottom w:val="nil"/>
            </w:tcBorders>
          </w:tcPr>
          <w:p w14:paraId="2CCCEFBA" w14:textId="77777777" w:rsidR="00141DB7" w:rsidRDefault="00141DB7" w:rsidP="00651D7D">
            <w:pPr>
              <w:pStyle w:val="TableParagraph"/>
              <w:rPr>
                <w:rFonts w:ascii="Times New Roman"/>
              </w:rPr>
            </w:pPr>
          </w:p>
        </w:tc>
      </w:tr>
      <w:tr w:rsidR="00141DB7" w14:paraId="7EFCD6ED" w14:textId="77777777" w:rsidTr="00141DB7">
        <w:trPr>
          <w:trHeight w:val="558"/>
        </w:trPr>
        <w:tc>
          <w:tcPr>
            <w:tcW w:w="1982" w:type="dxa"/>
            <w:tcBorders>
              <w:top w:val="nil"/>
            </w:tcBorders>
            <w:shd w:val="clear" w:color="auto" w:fill="D9D9D9"/>
          </w:tcPr>
          <w:p w14:paraId="4EC1096E" w14:textId="77777777" w:rsidR="00141DB7" w:rsidRDefault="00141DB7" w:rsidP="00651D7D">
            <w:pPr>
              <w:pStyle w:val="TableParagraph"/>
              <w:rPr>
                <w:rFonts w:ascii="Times New Roman"/>
              </w:rPr>
            </w:pPr>
          </w:p>
        </w:tc>
        <w:tc>
          <w:tcPr>
            <w:tcW w:w="3407" w:type="dxa"/>
            <w:tcBorders>
              <w:top w:val="nil"/>
            </w:tcBorders>
          </w:tcPr>
          <w:p w14:paraId="5E938DFC" w14:textId="77777777" w:rsidR="00141DB7" w:rsidRDefault="00141DB7" w:rsidP="00651D7D">
            <w:pPr>
              <w:pStyle w:val="TableParagraph"/>
              <w:spacing w:before="64"/>
              <w:ind w:left="105"/>
              <w:rPr>
                <w:rFonts w:ascii="Arial"/>
                <w:b/>
                <w:sz w:val="24"/>
              </w:rPr>
            </w:pPr>
            <w:r>
              <w:rPr>
                <w:rFonts w:ascii="Arial"/>
                <w:b/>
                <w:spacing w:val="-2"/>
                <w:sz w:val="24"/>
              </w:rPr>
              <w:t>selection.</w:t>
            </w:r>
          </w:p>
        </w:tc>
        <w:tc>
          <w:tcPr>
            <w:tcW w:w="2268" w:type="dxa"/>
            <w:tcBorders>
              <w:top w:val="nil"/>
            </w:tcBorders>
            <w:shd w:val="clear" w:color="auto" w:fill="D9D9D9"/>
          </w:tcPr>
          <w:p w14:paraId="5DBAF242" w14:textId="77777777" w:rsidR="00141DB7" w:rsidRDefault="00141DB7" w:rsidP="00651D7D">
            <w:pPr>
              <w:pStyle w:val="TableParagraph"/>
              <w:rPr>
                <w:rFonts w:ascii="Times New Roman"/>
              </w:rPr>
            </w:pPr>
          </w:p>
        </w:tc>
        <w:tc>
          <w:tcPr>
            <w:tcW w:w="2268" w:type="dxa"/>
            <w:tcBorders>
              <w:top w:val="nil"/>
            </w:tcBorders>
          </w:tcPr>
          <w:p w14:paraId="67ECB586" w14:textId="77777777" w:rsidR="00141DB7" w:rsidRDefault="00141DB7" w:rsidP="00651D7D">
            <w:pPr>
              <w:pStyle w:val="TableParagraph"/>
              <w:rPr>
                <w:rFonts w:ascii="Times New Roman"/>
              </w:rPr>
            </w:pPr>
          </w:p>
        </w:tc>
      </w:tr>
      <w:tr w:rsidR="00141DB7" w14:paraId="51B397EC" w14:textId="77777777" w:rsidTr="00141DB7">
        <w:trPr>
          <w:trHeight w:val="685"/>
        </w:trPr>
        <w:tc>
          <w:tcPr>
            <w:tcW w:w="1982" w:type="dxa"/>
            <w:tcBorders>
              <w:bottom w:val="nil"/>
            </w:tcBorders>
            <w:shd w:val="clear" w:color="auto" w:fill="D9D9D9"/>
          </w:tcPr>
          <w:p w14:paraId="44CE4EF6" w14:textId="77777777" w:rsidR="00141DB7" w:rsidRDefault="00141DB7" w:rsidP="00651D7D">
            <w:pPr>
              <w:pStyle w:val="TableParagraph"/>
              <w:spacing w:before="83" w:line="290" w:lineRule="atLeast"/>
              <w:ind w:left="107"/>
              <w:rPr>
                <w:rFonts w:ascii="Arial"/>
                <w:b/>
              </w:rPr>
            </w:pPr>
            <w:r>
              <w:rPr>
                <w:rFonts w:ascii="Arial"/>
                <w:b/>
                <w:spacing w:val="-2"/>
              </w:rPr>
              <w:t>Submission deadline:</w:t>
            </w:r>
          </w:p>
        </w:tc>
        <w:tc>
          <w:tcPr>
            <w:tcW w:w="3407" w:type="dxa"/>
            <w:tcBorders>
              <w:bottom w:val="nil"/>
            </w:tcBorders>
          </w:tcPr>
          <w:p w14:paraId="39B81FCA" w14:textId="77777777" w:rsidR="00141DB7" w:rsidRDefault="00141DB7" w:rsidP="00651D7D">
            <w:pPr>
              <w:pStyle w:val="TableParagraph"/>
              <w:ind w:left="105"/>
              <w:rPr>
                <w:rFonts w:ascii="Arial"/>
                <w:b/>
              </w:rPr>
            </w:pPr>
            <w:r>
              <w:rPr>
                <w:rFonts w:ascii="Arial"/>
                <w:b/>
              </w:rPr>
              <w:t>Monday 5</w:t>
            </w:r>
            <w:r>
              <w:rPr>
                <w:rFonts w:ascii="Arial"/>
                <w:b/>
                <w:vertAlign w:val="superscript"/>
              </w:rPr>
              <w:t>th</w:t>
            </w:r>
            <w:r>
              <w:rPr>
                <w:rFonts w:ascii="Arial"/>
                <w:b/>
              </w:rPr>
              <w:t xml:space="preserve"> February 2024 by </w:t>
            </w:r>
            <w:r>
              <w:rPr>
                <w:rFonts w:ascii="Arial"/>
                <w:b/>
                <w:spacing w:val="-2"/>
              </w:rPr>
              <w:t>23.59</w:t>
            </w:r>
          </w:p>
        </w:tc>
        <w:tc>
          <w:tcPr>
            <w:tcW w:w="2268" w:type="dxa"/>
            <w:tcBorders>
              <w:bottom w:val="nil"/>
            </w:tcBorders>
            <w:shd w:val="clear" w:color="auto" w:fill="D9D9D9"/>
          </w:tcPr>
          <w:p w14:paraId="67A85BDA" w14:textId="77777777" w:rsidR="00141DB7" w:rsidRDefault="00141DB7" w:rsidP="00651D7D">
            <w:pPr>
              <w:pStyle w:val="TableParagraph"/>
              <w:tabs>
                <w:tab w:val="left" w:pos="1161"/>
                <w:tab w:val="left" w:pos="1510"/>
                <w:tab w:val="left" w:pos="1954"/>
              </w:tabs>
              <w:spacing w:before="83" w:line="290" w:lineRule="atLeast"/>
              <w:ind w:left="107" w:right="94"/>
              <w:rPr>
                <w:rFonts w:ascii="Arial"/>
                <w:b/>
              </w:rPr>
            </w:pPr>
            <w:r>
              <w:rPr>
                <w:rFonts w:ascii="Arial"/>
                <w:b/>
                <w:spacing w:val="-2"/>
              </w:rPr>
              <w:t>Return</w:t>
            </w:r>
            <w:r>
              <w:rPr>
                <w:rFonts w:ascii="Arial"/>
                <w:b/>
              </w:rPr>
              <w:tab/>
            </w:r>
            <w:r>
              <w:rPr>
                <w:rFonts w:ascii="Arial"/>
                <w:b/>
                <w:spacing w:val="-4"/>
              </w:rPr>
              <w:t>date</w:t>
            </w:r>
            <w:r>
              <w:rPr>
                <w:rFonts w:ascii="Arial"/>
                <w:b/>
              </w:rPr>
              <w:tab/>
            </w:r>
            <w:r>
              <w:rPr>
                <w:rFonts w:ascii="Arial"/>
                <w:b/>
                <w:spacing w:val="-6"/>
              </w:rPr>
              <w:t xml:space="preserve">of </w:t>
            </w:r>
            <w:r>
              <w:rPr>
                <w:rFonts w:ascii="Arial"/>
                <w:b/>
                <w:spacing w:val="-2"/>
              </w:rPr>
              <w:t>provisional</w:t>
            </w:r>
            <w:r>
              <w:rPr>
                <w:rFonts w:ascii="Arial"/>
                <w:b/>
              </w:rPr>
              <w:tab/>
            </w:r>
            <w:r>
              <w:rPr>
                <w:rFonts w:ascii="Arial"/>
                <w:b/>
                <w:spacing w:val="-2"/>
              </w:rPr>
              <w:t>marks</w:t>
            </w:r>
          </w:p>
        </w:tc>
        <w:tc>
          <w:tcPr>
            <w:tcW w:w="2268" w:type="dxa"/>
            <w:tcBorders>
              <w:bottom w:val="nil"/>
            </w:tcBorders>
          </w:tcPr>
          <w:p w14:paraId="40D8A15F" w14:textId="77777777" w:rsidR="00141DB7" w:rsidRDefault="00141DB7" w:rsidP="00651D7D">
            <w:pPr>
              <w:pStyle w:val="TableParagraph"/>
              <w:spacing w:before="120"/>
              <w:ind w:left="108"/>
              <w:rPr>
                <w:rFonts w:ascii="Arial"/>
                <w:b/>
              </w:rPr>
            </w:pPr>
            <w:r>
              <w:rPr>
                <w:rFonts w:ascii="Arial"/>
                <w:b/>
              </w:rPr>
              <w:t>4</w:t>
            </w:r>
            <w:r>
              <w:rPr>
                <w:rFonts w:ascii="Arial"/>
                <w:b/>
                <w:vertAlign w:val="superscript"/>
              </w:rPr>
              <w:t>th</w:t>
            </w:r>
            <w:r>
              <w:rPr>
                <w:rFonts w:ascii="Arial"/>
                <w:b/>
                <w:spacing w:val="-3"/>
              </w:rPr>
              <w:t xml:space="preserve"> </w:t>
            </w:r>
            <w:r>
              <w:rPr>
                <w:rFonts w:ascii="Arial"/>
                <w:b/>
              </w:rPr>
              <w:t>March</w:t>
            </w:r>
            <w:r>
              <w:rPr>
                <w:rFonts w:ascii="Arial"/>
                <w:b/>
                <w:spacing w:val="-2"/>
              </w:rPr>
              <w:t xml:space="preserve"> </w:t>
            </w:r>
            <w:r>
              <w:rPr>
                <w:rFonts w:ascii="Arial"/>
                <w:b/>
                <w:spacing w:val="-4"/>
              </w:rPr>
              <w:t>2024</w:t>
            </w:r>
          </w:p>
        </w:tc>
      </w:tr>
      <w:tr w:rsidR="00141DB7" w14:paraId="7EE83C65" w14:textId="77777777" w:rsidTr="00141DB7">
        <w:trPr>
          <w:trHeight w:val="468"/>
        </w:trPr>
        <w:tc>
          <w:tcPr>
            <w:tcW w:w="1982" w:type="dxa"/>
            <w:tcBorders>
              <w:top w:val="nil"/>
              <w:bottom w:val="nil"/>
            </w:tcBorders>
            <w:shd w:val="clear" w:color="auto" w:fill="D9D9D9"/>
          </w:tcPr>
          <w:p w14:paraId="71D80D7A" w14:textId="77777777" w:rsidR="00141DB7" w:rsidRDefault="00141DB7" w:rsidP="00651D7D">
            <w:pPr>
              <w:pStyle w:val="TableParagraph"/>
              <w:rPr>
                <w:rFonts w:ascii="Times New Roman"/>
              </w:rPr>
            </w:pPr>
          </w:p>
        </w:tc>
        <w:tc>
          <w:tcPr>
            <w:tcW w:w="3407" w:type="dxa"/>
            <w:tcBorders>
              <w:top w:val="nil"/>
              <w:bottom w:val="nil"/>
            </w:tcBorders>
          </w:tcPr>
          <w:p w14:paraId="0889EBDF" w14:textId="77777777" w:rsidR="00141DB7" w:rsidRDefault="00141DB7" w:rsidP="00651D7D">
            <w:pPr>
              <w:pStyle w:val="TableParagraph"/>
              <w:spacing w:before="193"/>
              <w:ind w:left="105"/>
              <w:rPr>
                <w:rFonts w:ascii="Arial"/>
                <w:b/>
              </w:rPr>
            </w:pPr>
            <w:r>
              <w:rPr>
                <w:rFonts w:ascii="Arial"/>
                <w:b/>
              </w:rPr>
              <w:t>Assessment</w:t>
            </w:r>
            <w:r>
              <w:rPr>
                <w:rFonts w:ascii="Arial"/>
                <w:b/>
                <w:spacing w:val="-6"/>
              </w:rPr>
              <w:t xml:space="preserve"> </w:t>
            </w:r>
            <w:r>
              <w:rPr>
                <w:rFonts w:ascii="Arial"/>
                <w:b/>
              </w:rPr>
              <w:t>drop</w:t>
            </w:r>
            <w:r>
              <w:rPr>
                <w:rFonts w:ascii="Arial"/>
                <w:b/>
                <w:spacing w:val="-8"/>
              </w:rPr>
              <w:t xml:space="preserve"> </w:t>
            </w:r>
            <w:r>
              <w:rPr>
                <w:rFonts w:ascii="Arial"/>
                <w:b/>
              </w:rPr>
              <w:t>ins</w:t>
            </w:r>
            <w:r>
              <w:rPr>
                <w:rFonts w:ascii="Arial"/>
                <w:b/>
                <w:spacing w:val="-9"/>
              </w:rPr>
              <w:t xml:space="preserve"> </w:t>
            </w:r>
            <w:r>
              <w:rPr>
                <w:rFonts w:ascii="Arial"/>
                <w:b/>
              </w:rPr>
              <w:t>WC</w:t>
            </w:r>
            <w:r>
              <w:rPr>
                <w:rFonts w:ascii="Arial"/>
                <w:b/>
                <w:spacing w:val="-4"/>
              </w:rPr>
              <w:t xml:space="preserve"> 29</w:t>
            </w:r>
            <w:r>
              <w:rPr>
                <w:rFonts w:ascii="Arial"/>
                <w:b/>
                <w:spacing w:val="-4"/>
                <w:vertAlign w:val="superscript"/>
              </w:rPr>
              <w:t>th</w:t>
            </w:r>
          </w:p>
        </w:tc>
        <w:tc>
          <w:tcPr>
            <w:tcW w:w="2268" w:type="dxa"/>
            <w:tcBorders>
              <w:top w:val="nil"/>
              <w:bottom w:val="nil"/>
            </w:tcBorders>
            <w:shd w:val="clear" w:color="auto" w:fill="D9D9D9"/>
          </w:tcPr>
          <w:p w14:paraId="2E2A88E1" w14:textId="77777777" w:rsidR="00141DB7" w:rsidRDefault="00141DB7" w:rsidP="00651D7D">
            <w:pPr>
              <w:pStyle w:val="TableParagraph"/>
              <w:spacing w:before="15"/>
              <w:ind w:left="107"/>
              <w:rPr>
                <w:rFonts w:ascii="Arial"/>
                <w:b/>
              </w:rPr>
            </w:pPr>
            <w:r>
              <w:rPr>
                <w:rFonts w:ascii="Arial"/>
                <w:b/>
              </w:rPr>
              <w:t>&amp;</w:t>
            </w:r>
            <w:r>
              <w:rPr>
                <w:rFonts w:ascii="Arial"/>
                <w:b/>
                <w:spacing w:val="-3"/>
              </w:rPr>
              <w:t xml:space="preserve"> </w:t>
            </w:r>
            <w:r>
              <w:rPr>
                <w:rFonts w:ascii="Arial"/>
                <w:b/>
              </w:rPr>
              <w:t>written</w:t>
            </w:r>
            <w:r>
              <w:rPr>
                <w:rFonts w:ascii="Arial"/>
                <w:b/>
                <w:spacing w:val="-4"/>
              </w:rPr>
              <w:t xml:space="preserve"> </w:t>
            </w:r>
            <w:r>
              <w:rPr>
                <w:rFonts w:ascii="Arial"/>
                <w:b/>
                <w:spacing w:val="-2"/>
              </w:rPr>
              <w:t>feedback:</w:t>
            </w:r>
          </w:p>
        </w:tc>
        <w:tc>
          <w:tcPr>
            <w:tcW w:w="2268" w:type="dxa"/>
            <w:tcBorders>
              <w:top w:val="nil"/>
              <w:bottom w:val="nil"/>
            </w:tcBorders>
          </w:tcPr>
          <w:p w14:paraId="30D1E26D" w14:textId="77777777" w:rsidR="00141DB7" w:rsidRDefault="00141DB7" w:rsidP="00651D7D">
            <w:pPr>
              <w:pStyle w:val="TableParagraph"/>
              <w:rPr>
                <w:rFonts w:ascii="Times New Roman"/>
              </w:rPr>
            </w:pPr>
          </w:p>
        </w:tc>
      </w:tr>
      <w:tr w:rsidR="00141DB7" w14:paraId="14FA77B7" w14:textId="77777777" w:rsidTr="00141DB7">
        <w:trPr>
          <w:trHeight w:val="427"/>
        </w:trPr>
        <w:tc>
          <w:tcPr>
            <w:tcW w:w="1982" w:type="dxa"/>
            <w:tcBorders>
              <w:top w:val="nil"/>
            </w:tcBorders>
            <w:shd w:val="clear" w:color="auto" w:fill="D9D9D9"/>
          </w:tcPr>
          <w:p w14:paraId="2E61F5DD" w14:textId="77777777" w:rsidR="00141DB7" w:rsidRDefault="00141DB7" w:rsidP="00651D7D">
            <w:pPr>
              <w:pStyle w:val="TableParagraph"/>
              <w:rPr>
                <w:rFonts w:ascii="Times New Roman"/>
              </w:rPr>
            </w:pPr>
          </w:p>
        </w:tc>
        <w:tc>
          <w:tcPr>
            <w:tcW w:w="3407" w:type="dxa"/>
            <w:tcBorders>
              <w:top w:val="nil"/>
            </w:tcBorders>
          </w:tcPr>
          <w:p w14:paraId="7F21ECD5" w14:textId="77777777" w:rsidR="00141DB7" w:rsidRDefault="00141DB7" w:rsidP="00651D7D">
            <w:pPr>
              <w:pStyle w:val="TableParagraph"/>
              <w:spacing w:before="15"/>
              <w:ind w:left="105"/>
              <w:rPr>
                <w:rFonts w:ascii="Arial"/>
                <w:b/>
              </w:rPr>
            </w:pPr>
            <w:r>
              <w:rPr>
                <w:rFonts w:ascii="Arial"/>
                <w:b/>
              </w:rPr>
              <w:t>January</w:t>
            </w:r>
            <w:r>
              <w:rPr>
                <w:rFonts w:ascii="Arial"/>
                <w:b/>
                <w:spacing w:val="-8"/>
              </w:rPr>
              <w:t xml:space="preserve"> </w:t>
            </w:r>
            <w:r>
              <w:rPr>
                <w:rFonts w:ascii="Arial"/>
                <w:b/>
                <w:spacing w:val="-4"/>
              </w:rPr>
              <w:t>2024</w:t>
            </w:r>
          </w:p>
        </w:tc>
        <w:tc>
          <w:tcPr>
            <w:tcW w:w="2268" w:type="dxa"/>
            <w:tcBorders>
              <w:top w:val="nil"/>
            </w:tcBorders>
            <w:shd w:val="clear" w:color="auto" w:fill="D9D9D9"/>
          </w:tcPr>
          <w:p w14:paraId="5387A781" w14:textId="77777777" w:rsidR="00141DB7" w:rsidRDefault="00141DB7" w:rsidP="00651D7D">
            <w:pPr>
              <w:pStyle w:val="TableParagraph"/>
              <w:rPr>
                <w:rFonts w:ascii="Times New Roman"/>
              </w:rPr>
            </w:pPr>
          </w:p>
        </w:tc>
        <w:tc>
          <w:tcPr>
            <w:tcW w:w="2268" w:type="dxa"/>
            <w:tcBorders>
              <w:top w:val="nil"/>
            </w:tcBorders>
          </w:tcPr>
          <w:p w14:paraId="1631F115" w14:textId="77777777" w:rsidR="00141DB7" w:rsidRDefault="00141DB7" w:rsidP="00651D7D">
            <w:pPr>
              <w:pStyle w:val="TableParagraph"/>
              <w:rPr>
                <w:rFonts w:ascii="Times New Roman"/>
              </w:rPr>
            </w:pPr>
          </w:p>
        </w:tc>
      </w:tr>
    </w:tbl>
    <w:p w14:paraId="0BEB37EE" w14:textId="71293E19" w:rsidR="001834FC" w:rsidRPr="00141DB7" w:rsidRDefault="001834FC" w:rsidP="007A1AC6">
      <w:pPr>
        <w:rPr>
          <w:rFonts w:eastAsia="Calibri" w:cs="Arial"/>
          <w:noProof/>
          <w:color w:val="auto"/>
          <w:kern w:val="2"/>
          <w:szCs w:val="24"/>
          <w14:ligatures w14:val="standardContextual"/>
        </w:rPr>
        <w:sectPr w:rsidR="001834FC" w:rsidRPr="00141DB7" w:rsidSect="00731705">
          <w:footerReference w:type="default" r:id="rId9"/>
          <w:pgSz w:w="11906" w:h="16838" w:code="9"/>
          <w:pgMar w:top="1440" w:right="1440" w:bottom="1440" w:left="1440" w:header="720" w:footer="720" w:gutter="0"/>
          <w:pgNumType w:fmt="lowerRoman"/>
          <w:cols w:space="720"/>
          <w:docGrid w:linePitch="360"/>
        </w:sectPr>
      </w:pPr>
    </w:p>
    <w:p w14:paraId="48FAAD87" w14:textId="77777777" w:rsidR="00CF0D18" w:rsidRDefault="001834FC" w:rsidP="00CF0D18">
      <w:pPr>
        <w:pStyle w:val="Heading1"/>
      </w:pPr>
      <w:bookmarkStart w:id="0" w:name="_Toc156666556"/>
      <w:r>
        <w:lastRenderedPageBreak/>
        <w:t>Introduction</w:t>
      </w:r>
      <w:bookmarkEnd w:id="0"/>
    </w:p>
    <w:p w14:paraId="7F46670C" w14:textId="3CF1BB49" w:rsidR="00774572" w:rsidRDefault="00774572" w:rsidP="00774572">
      <w:r>
        <w:t>An organisation's success depends on its Human Resource Management (HRM). HRM tasks include planning the workforce, hiring people, and choosing the best ones. Organisations can reach their objectives by strategically assigning their employees through workforce planning</w:t>
      </w:r>
      <w:r w:rsidR="007372B4">
        <w:t xml:space="preserve"> (Wayne, 2020)</w:t>
      </w:r>
      <w:r>
        <w:t>. Picking and hiring the best people is what recruitment and selection are all about. It's been a long time since HRM (Human Resource Management) was created. How well an international hotel brand handles these changes will determine whether it succeeds or fails.</w:t>
      </w:r>
    </w:p>
    <w:p w14:paraId="6D1FD5E6" w14:textId="0D5A5245" w:rsidR="00F717A0" w:rsidRDefault="00774572" w:rsidP="00774572">
      <w:r>
        <w:t>The strategic importance of human resource management is looked at in the 138 countries and territories where Marriott International has hotels. How good HR practices have helped an international hotel brand stay successful will require us to look at how HRM has changed over time and how that has affected planning the workforce, hiring people, and picking them. Learning about HRM can help a business grow in a planned way by looking at Marriott International. A 92% rating meant that companies care about their workers.</w:t>
      </w:r>
    </w:p>
    <w:p w14:paraId="5D12CF12" w14:textId="018E6446" w:rsidR="00EB018A" w:rsidRDefault="00EB018A" w:rsidP="00EB018A">
      <w:pPr>
        <w:jc w:val="center"/>
      </w:pPr>
      <w:r w:rsidRPr="00EB018A">
        <w:rPr>
          <w:noProof/>
          <w:lang w:val="en-US"/>
        </w:rPr>
        <w:drawing>
          <wp:inline distT="0" distB="0" distL="0" distR="0" wp14:anchorId="7F93595C" wp14:editId="1D7660F4">
            <wp:extent cx="3583602" cy="21217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2322" t="13954" r="13348" b="7809"/>
                    <a:stretch/>
                  </pic:blipFill>
                  <pic:spPr bwMode="auto">
                    <a:xfrm>
                      <a:off x="0" y="0"/>
                      <a:ext cx="3591948" cy="2126654"/>
                    </a:xfrm>
                    <a:prstGeom prst="rect">
                      <a:avLst/>
                    </a:prstGeom>
                    <a:ln>
                      <a:noFill/>
                    </a:ln>
                    <a:extLst>
                      <a:ext uri="{53640926-AAD7-44D8-BBD7-CCE9431645EC}">
                        <a14:shadowObscured xmlns:a14="http://schemas.microsoft.com/office/drawing/2010/main"/>
                      </a:ext>
                    </a:extLst>
                  </pic:spPr>
                </pic:pic>
              </a:graphicData>
            </a:graphic>
          </wp:inline>
        </w:drawing>
      </w:r>
    </w:p>
    <w:p w14:paraId="4EA9867A" w14:textId="4E46675F" w:rsidR="00EB018A" w:rsidRDefault="00EB018A" w:rsidP="00EB018A">
      <w:pPr>
        <w:pStyle w:val="Caption"/>
        <w:jc w:val="center"/>
      </w:pPr>
      <w:r>
        <w:t>Figure 01: Brands of Marriott International</w:t>
      </w:r>
    </w:p>
    <w:p w14:paraId="7DF8938E" w14:textId="0136C748" w:rsidR="00EB018A" w:rsidRDefault="00EB018A" w:rsidP="00EB018A">
      <w:pPr>
        <w:jc w:val="center"/>
      </w:pPr>
      <w:r>
        <w:t xml:space="preserve">Source: </w:t>
      </w:r>
      <w:r w:rsidRPr="00EB018A">
        <w:rPr>
          <w:i/>
        </w:rPr>
        <w:t>(Marriott International, 2023)</w:t>
      </w:r>
    </w:p>
    <w:p w14:paraId="0A415237" w14:textId="77777777" w:rsidR="00F717A0" w:rsidRDefault="00F717A0" w:rsidP="00D259ED">
      <w:pPr>
        <w:pStyle w:val="Heading1"/>
      </w:pPr>
      <w:r>
        <w:t>Evolution of HRM</w:t>
      </w:r>
    </w:p>
    <w:p w14:paraId="06E0E43E" w14:textId="77777777" w:rsidR="00774572" w:rsidRDefault="00774572" w:rsidP="00774572">
      <w:r>
        <w:t>The field of Human Resource Management has been changed by history, business needs, and social trends. Before the industrial revolution, human resource management (HRM) was mostly about paying workers and making sure they did what they were supposed to do. Business roles in this field have grown.</w:t>
      </w:r>
    </w:p>
    <w:p w14:paraId="7CA0D8E4" w14:textId="3E018805" w:rsidR="00774572" w:rsidRDefault="00774572" w:rsidP="00774572">
      <w:r>
        <w:lastRenderedPageBreak/>
        <w:t>In the late 20th century, worker laws made human resources management look a lot like personnel management</w:t>
      </w:r>
      <w:r w:rsidR="000C24BD">
        <w:t xml:space="preserve"> (Dunlop and </w:t>
      </w:r>
      <w:proofErr w:type="spellStart"/>
      <w:r w:rsidR="000C24BD">
        <w:t>Galenson</w:t>
      </w:r>
      <w:proofErr w:type="spellEnd"/>
      <w:r w:rsidR="000C24BD">
        <w:t>, 2021)</w:t>
      </w:r>
      <w:r>
        <w:t>. The most important things were keeping track of employee information and following the rules at work. When businesses understood how crucial their workers were to their overall success, Human Resource Management (HRM) grew.</w:t>
      </w:r>
    </w:p>
    <w:p w14:paraId="41AD8FC6" w14:textId="4800681B" w:rsidR="00774572" w:rsidRDefault="00774572" w:rsidP="00774572">
      <w:r>
        <w:t>At the end of the 20th century, people began to think about strategic management of human resources</w:t>
      </w:r>
      <w:r w:rsidR="009039F1">
        <w:t xml:space="preserve"> (Hamilton, 2021)</w:t>
      </w:r>
      <w:r>
        <w:t>. HRM helps businesses plan and decide what to do. Now HRM is in charge of managing employees, helping businesses grow, and making sure that business plans are in line with human capital.</w:t>
      </w:r>
    </w:p>
    <w:p w14:paraId="3A717CF7" w14:textId="31D5FD3E" w:rsidR="00774572" w:rsidRDefault="00774572" w:rsidP="00774572">
      <w:r>
        <w:t>There were many things that led to the growth of HRM. Companies like Marriott International have had to change their human resource management (HRM) to work with workers from all over the world and follow the complicated rules of international labour law because of globalisation. HR has changed because of tools that make it easier to hire people, keep track of their work, and get them involved</w:t>
      </w:r>
      <w:r w:rsidR="000D6C1E">
        <w:t xml:space="preserve"> (Bhattacharyya, 2022)</w:t>
      </w:r>
      <w:r>
        <w:t>.</w:t>
      </w:r>
    </w:p>
    <w:p w14:paraId="2ED3E7FF" w14:textId="24116FC7" w:rsidR="00774572" w:rsidRDefault="00774572" w:rsidP="00774572">
      <w:r>
        <w:t>The focus of HRM has shifted to the worker as their health and happiness have grown in importance. Having a nice place to work is important for modern HR management, as the fact that 92% of Marriott International employees are pleased with their jobs shows</w:t>
      </w:r>
      <w:r w:rsidR="002A74FB">
        <w:t xml:space="preserve"> (GPW, 2019)</w:t>
      </w:r>
      <w:r>
        <w:t>.</w:t>
      </w:r>
    </w:p>
    <w:p w14:paraId="53959551" w14:textId="1277FA6E" w:rsidR="00D259ED" w:rsidRDefault="00774572" w:rsidP="00774572">
      <w:r>
        <w:t>Human Resource Management has changed along with business and society. HRM, or Human Resource Management, used to be just paperwork, but now it's a key part of running a business. Marriott International can learn more about how it hires people, makes plans, and staffs its businesses by looking at how HRM has changed over time.</w:t>
      </w:r>
    </w:p>
    <w:p w14:paraId="2C8E23A9" w14:textId="2D1DB0EF" w:rsidR="00D259ED" w:rsidRDefault="00D259ED" w:rsidP="00D259ED">
      <w:pPr>
        <w:pStyle w:val="Heading1"/>
      </w:pPr>
      <w:r>
        <w:t>Strategic Role of HR Functions</w:t>
      </w:r>
    </w:p>
    <w:p w14:paraId="0DBC7AD4" w14:textId="77777777" w:rsidR="00774572" w:rsidRDefault="00774572" w:rsidP="00774572">
      <w:r>
        <w:t>Organisational strategic planning relies on Human Resource Management (HRM). For example, hotels that offer services are in a very competitive field. By helping employees understand and support the company's goals, organisational management helps it stay ahead of other companies that do similar work. Consequently, a useful workforce is established.</w:t>
      </w:r>
    </w:p>
    <w:p w14:paraId="12C0CE77" w14:textId="26A67EAD" w:rsidR="00774572" w:rsidRDefault="00774572" w:rsidP="00774572">
      <w:r>
        <w:t xml:space="preserve">Strategic development uses human resource management (HRM) to bring about new ideas and reform. Adopting workforce planning is a key strategic issue that makes </w:t>
      </w:r>
      <w:r>
        <w:lastRenderedPageBreak/>
        <w:t>sure the business has the right people to meet its current and future needs</w:t>
      </w:r>
      <w:r w:rsidR="002C576A">
        <w:t xml:space="preserve"> (Tyagi et al., 2023)</w:t>
      </w:r>
      <w:r>
        <w:t>. Rapid action is needed for hotels and resorts to be successful. That's something that Marriott International knows and values about its workers. Smart strategic planning includes knowing how the global market is changing and adapting the company's staff to fit those changes</w:t>
      </w:r>
      <w:r w:rsidR="0028275D">
        <w:t xml:space="preserve"> (Garcia and Fisher, 2023)</w:t>
      </w:r>
      <w:r>
        <w:t>. The company's attention to this matter makes this clear.</w:t>
      </w:r>
    </w:p>
    <w:p w14:paraId="09BD6E98" w14:textId="4CF152FC" w:rsidR="00774572" w:rsidRDefault="00774572" w:rsidP="00774572">
      <w:r>
        <w:t>Human resource management (HRM) needs to be completely in line with a business's main goals in order to be a part of its overall strategy</w:t>
      </w:r>
      <w:r w:rsidR="00436B42">
        <w:t xml:space="preserve"> (Gupta, 2020)</w:t>
      </w:r>
      <w:r>
        <w:t>. For example, it includes ways to make big strategic decisions as well as basic office work. Marriott International's HRM manages performance and sets goals as an example of this. Ultimately, Human Resources (HR) sets goals that improve the overall experience of guests and make operations run more smoothly. Personnel issues are an important part of the organi</w:t>
      </w:r>
      <w:r w:rsidR="00DC6375">
        <w:t>s</w:t>
      </w:r>
      <w:r>
        <w:t>ation's overall success, which is why they aren't handled separately</w:t>
      </w:r>
      <w:r w:rsidR="00262BB8">
        <w:t xml:space="preserve"> (Bannister, 2020)</w:t>
      </w:r>
      <w:r>
        <w:t>.</w:t>
      </w:r>
    </w:p>
    <w:p w14:paraId="43487C02" w14:textId="7A1B1980" w:rsidR="00774572" w:rsidRDefault="00774572" w:rsidP="00774572">
      <w:r>
        <w:t xml:space="preserve">Hospitality businesses are great examples of how HR tasks directly help with long-term goals. For Marriott International to grow, human resources </w:t>
      </w:r>
      <w:r w:rsidR="00CB0B91">
        <w:t>are</w:t>
      </w:r>
      <w:r>
        <w:t xml:space="preserve"> all about finding and hiring good people. Employers spend a lot of time and money on thorough hiring processes to find people who not only have the right skills but also care about making guests happy and believe in the same values as the brand</w:t>
      </w:r>
      <w:r w:rsidR="00CB0B91">
        <w:t xml:space="preserve"> (Tyson, 2020)</w:t>
      </w:r>
      <w:r>
        <w:t>. By organising the hiring process in this meaningful way, Marriott directly raises its reputation around the world for having great customer service.</w:t>
      </w:r>
    </w:p>
    <w:p w14:paraId="4ECA3ACF" w14:textId="177041E4" w:rsidR="00774572" w:rsidRDefault="00774572" w:rsidP="00774572">
      <w:r>
        <w:t>Providing great service is important, so Human Resource Management (HRM) also affects hotel management. Managers of human resources are in charge of helping to create training programmes that enhance workers' knowledge</w:t>
      </w:r>
      <w:r w:rsidR="00AE72C7">
        <w:t xml:space="preserve"> (Chelladurai and Kerwin, 2018)</w:t>
      </w:r>
      <w:r>
        <w:t>. Marriott's ongoing training and development programmes help employees adapt to the changing needs of guests, which directly supports the company's long-term goal of remaining the market leader.</w:t>
      </w:r>
    </w:p>
    <w:p w14:paraId="3F3EE81F" w14:textId="1C2AB6E8" w:rsidR="00774572" w:rsidRDefault="00774572" w:rsidP="00774572">
      <w:r>
        <w:t xml:space="preserve">Within Marriott International, the Human Resources department is in charge of creating a pleasant work environment that encourages and motivates workers. Labour management programmes that prioritise workers' health and happiness are effective, as shown by the 92% satisfaction rating of employees. </w:t>
      </w:r>
      <w:r w:rsidR="000303D9" w:rsidRPr="000303D9">
        <w:t xml:space="preserve">Another way to improve the </w:t>
      </w:r>
      <w:r w:rsidR="000303D9" w:rsidRPr="000303D9">
        <w:lastRenderedPageBreak/>
        <w:t>overall experience of guests is to create a positive workplace culture. Hardworking and motivated employees are easy to keep.</w:t>
      </w:r>
    </w:p>
    <w:p w14:paraId="2FEBCF73" w14:textId="5620B3FB" w:rsidR="007B187D" w:rsidRDefault="00774572" w:rsidP="00774572">
      <w:r>
        <w:t>The hotel business, according to Marriott International, has a strategic role for HR functions that go beyond normal HR techniques. Employees are a big part of an organi</w:t>
      </w:r>
      <w:r w:rsidR="00DC6375">
        <w:t>s</w:t>
      </w:r>
      <w:r>
        <w:t>ation's success, so strategic goals need to be realigned with human capital initiatives</w:t>
      </w:r>
      <w:r w:rsidR="00855FB0">
        <w:t xml:space="preserve"> (Ain, 2019)</w:t>
      </w:r>
      <w:r>
        <w:t xml:space="preserve">. HRM has become an important part of how well international hotel brands do as they've grown and become more competitive. </w:t>
      </w:r>
      <w:r w:rsidR="00246E14" w:rsidRPr="00246E14">
        <w:t>Human resource management (HRM) helps companies hire new people, keep current employees busy, and develop top talent</w:t>
      </w:r>
      <w:r w:rsidR="006E0C5C">
        <w:t xml:space="preserve"> (Stewart and Brown, 2019)</w:t>
      </w:r>
      <w:r w:rsidR="00246E14" w:rsidRPr="00246E14">
        <w:t>.</w:t>
      </w:r>
    </w:p>
    <w:p w14:paraId="20063D0A" w14:textId="77777777" w:rsidR="007B187D" w:rsidRDefault="007B187D" w:rsidP="007B187D">
      <w:pPr>
        <w:pStyle w:val="Heading1"/>
      </w:pPr>
      <w:r w:rsidRPr="007B187D">
        <w:t>Strategic HR Planning Process</w:t>
      </w:r>
    </w:p>
    <w:p w14:paraId="49F7BA18" w14:textId="19B7C7CC" w:rsidR="001247FF" w:rsidRDefault="00BB62B0" w:rsidP="001247FF">
      <w:r w:rsidRPr="00BB62B0">
        <w:t>Strategic HR Planning is an ever-changing process that makes sure that human resources projects are in line with the goals of the organisation</w:t>
      </w:r>
      <w:r>
        <w:t xml:space="preserve"> (Ackermann, 2020)</w:t>
      </w:r>
      <w:r w:rsidRPr="00BB62B0">
        <w:t xml:space="preserve">. It involves figuring out how many workers will be needed in the future, setting HR goals, and putting programmes in place to help reach strategic goals. </w:t>
      </w:r>
      <w:r w:rsidR="001247FF">
        <w:t>A broad and adaptable framework connects Marriott International's Human Resource (HR) initiatives to the company's overall goals through its strategic Human Resource (HR) planning process. This makes sure the company's success because the hospitality business is always changing.</w:t>
      </w:r>
    </w:p>
    <w:p w14:paraId="3FAB0B87" w14:textId="3E9017F6" w:rsidR="001247FF" w:rsidRDefault="001247FF" w:rsidP="001247FF">
      <w:r>
        <w:t xml:space="preserve">Before planning its human resources, Marriott makes educated guesses about how many workers it will need and how many will be available. The company uses a lot of different tools and methods to forecast the workforce accurately. This includes using workforce analytics, keeping an eye on trends, and planning for different outcomes. The tools give Marriott the ability to control the number of employees it has, make the most of its resources, and accurately predict when it will need to hire more people. There are 138 countries and territories where </w:t>
      </w:r>
      <w:r w:rsidR="002E4A14">
        <w:rPr>
          <w:rFonts w:ascii="Segoe UI" w:hAnsi="Segoe UI" w:cs="Segoe UI"/>
          <w:color w:val="374151"/>
        </w:rPr>
        <w:t>Marriott</w:t>
      </w:r>
      <w:r>
        <w:t xml:space="preserve"> has stores, so it is especially affected by globali</w:t>
      </w:r>
      <w:r w:rsidR="00DC6375">
        <w:t>s</w:t>
      </w:r>
      <w:r>
        <w:t>ation's effects on the need for workers. Companies ensure they have a diverse workforce for their global operations by adapting their forecasting methods to take into account variations in law, culture, and market conditions.</w:t>
      </w:r>
    </w:p>
    <w:p w14:paraId="1FE60799" w14:textId="2848C69B" w:rsidR="001247FF" w:rsidRDefault="001247FF" w:rsidP="001247FF">
      <w:r>
        <w:t xml:space="preserve">Marriott plans its human resources strategically so that HR goals are in line with the company's overall goals. Human Resources goals that help the company stay open for a long time or a short time are very important to the company. Being clear about </w:t>
      </w:r>
      <w:r>
        <w:lastRenderedPageBreak/>
        <w:t>its commitment to helping people and the environment shows that Marriott connects its HR goals to its bigger business goals. According to the organi</w:t>
      </w:r>
      <w:r w:rsidR="00DC6375">
        <w:t>s</w:t>
      </w:r>
      <w:r>
        <w:t>ation's main mission and vision, human resources projects directly support them.</w:t>
      </w:r>
    </w:p>
    <w:p w14:paraId="56BE2BFB" w14:textId="457DCDF3" w:rsidR="001247FF" w:rsidRDefault="001247FF" w:rsidP="001247FF">
      <w:r>
        <w:t>Human resource planning strategies must be put into action and then evaluated at Marriott International. For businesses to reach their long-term goals, employment programmes that help develop human resources (HR) can be successful</w:t>
      </w:r>
      <w:r w:rsidR="00D87CD9">
        <w:t xml:space="preserve"> (</w:t>
      </w:r>
      <w:proofErr w:type="spellStart"/>
      <w:r w:rsidR="00D87CD9">
        <w:t>Praz</w:t>
      </w:r>
      <w:proofErr w:type="spellEnd"/>
      <w:r w:rsidR="00D87CD9">
        <w:t>, 2022)</w:t>
      </w:r>
      <w:r>
        <w:t xml:space="preserve">. They include programmes that help workers do their jobs better, get healthier, and support acceptance and diversity. This program's success can be seen by checking key performance indicators, HR metrics, and employee feedback on a regular basis. An example of an </w:t>
      </w:r>
      <w:r w:rsidR="00463DF0">
        <w:t>9</w:t>
      </w:r>
      <w:r>
        <w:t>2% employee satisfaction rate shows that the company's HR programmes are clearly making the workplace a great place to be.</w:t>
      </w:r>
    </w:p>
    <w:p w14:paraId="6440CE3A" w14:textId="19D88A85" w:rsidR="0005089F" w:rsidRDefault="001247FF" w:rsidP="001247FF">
      <w:r>
        <w:t xml:space="preserve">Because Marriott International is committed to using its employees to ensure long-term success, it has a strategic HR planning process that includes making accurate predictions, coordinating goals, and putting programmes into action. By tackling the challenges of globalisation, setting clear HR goals, and regularly putting programmes into action and reviewing them, </w:t>
      </w:r>
      <w:r w:rsidR="007E5884">
        <w:t>A Brand</w:t>
      </w:r>
      <w:r>
        <w:t xml:space="preserve"> becomes a leader in the hospitality industry and keeps a dynamic, involved staff that supports the company's overall strategic goals</w:t>
      </w:r>
      <w:r w:rsidR="007E5884">
        <w:t xml:space="preserve"> (Roberts and Newell, 2022)</w:t>
      </w:r>
      <w:r>
        <w:t>.</w:t>
      </w:r>
    </w:p>
    <w:p w14:paraId="22152579" w14:textId="663162F6" w:rsidR="0005089F" w:rsidRDefault="0005089F" w:rsidP="0005089F">
      <w:pPr>
        <w:pStyle w:val="Heading1"/>
      </w:pPr>
      <w:r>
        <w:t>Recruitment Stages and Selection Process</w:t>
      </w:r>
    </w:p>
    <w:p w14:paraId="5F71A7E1" w14:textId="4F4C95A6" w:rsidR="0005089F" w:rsidRDefault="0005089F" w:rsidP="0005089F">
      <w:r w:rsidRPr="0005089F">
        <w:t>Hotels giant Marriott International wants to hire and keep the best employees. As a result, it has a strict hiring process that makes sure all of its employees share its dedication to quality and customer satisfaction.</w:t>
      </w:r>
    </w:p>
    <w:p w14:paraId="26423982" w14:textId="57B411C5" w:rsidR="0005089F" w:rsidRDefault="0005089F" w:rsidP="0005089F">
      <w:r>
        <w:t>In order to find and hire the best people in the business, Marriott has a deliberate hiring process. Marriott has many different ways of hiring people. Such methods include job postings online, career fairs, hiring on college campuses, and working with schools to make hiring easier. The business spends a lot of time and effort getting to know potential employees and publicising its different brands and unique ways for workers to advance within the business</w:t>
      </w:r>
      <w:r w:rsidR="00E93C08">
        <w:t xml:space="preserve"> (</w:t>
      </w:r>
      <w:proofErr w:type="spellStart"/>
      <w:r w:rsidR="00E93C08">
        <w:t>Freedley</w:t>
      </w:r>
      <w:proofErr w:type="spellEnd"/>
      <w:r w:rsidR="00E93C08">
        <w:t>, 2021)</w:t>
      </w:r>
      <w:r>
        <w:t>. Numerous skilled individuals apply for jobs at Marriott because the company widely posts job openings and gets to know applicants at all stages of their careers.</w:t>
      </w:r>
    </w:p>
    <w:p w14:paraId="55A4F0BD" w14:textId="77777777" w:rsidR="0005089F" w:rsidRDefault="0005089F" w:rsidP="0005089F">
      <w:r>
        <w:lastRenderedPageBreak/>
        <w:t>Choosing employees is a big part of how Marriott International creates its famous service culture. In addition to traditional skill tests, personality fit, customer focus, and dedication to the brand's values are also important in picking the best candidates. Additionally, Marriott is seeking individuals who not only possess the required technical skills but also fully embody the company's commitment to providing exceptional hospitality. Staying true to the high standards of service that make the Marriott experience unique requires this careful selection process.</w:t>
      </w:r>
    </w:p>
    <w:p w14:paraId="333E065E" w14:textId="02663042" w:rsidR="000303D9" w:rsidRDefault="0005089F" w:rsidP="000303D9">
      <w:r>
        <w:t>Marriott cares about hiring people from a variety of backgrounds and for welcoming reasons. Companies actively encourage a welcoming work environment because they value people with various backgrounds and points of view</w:t>
      </w:r>
      <w:r w:rsidR="00C510A9">
        <w:t xml:space="preserve"> (</w:t>
      </w:r>
      <w:r w:rsidR="00C510A9">
        <w:rPr>
          <w:sz w:val="22"/>
        </w:rPr>
        <w:t>Torrington et al., 2020)</w:t>
      </w:r>
      <w:r>
        <w:t xml:space="preserve">. Through hiring people from different backgrounds, Marriott hopes to make its staff a good reflection of the places it works around the world. </w:t>
      </w:r>
      <w:r w:rsidR="000303D9">
        <w:t>With its diverse staff, Marriott makes the workplace friendly and helpful, which promotes teamwork, creativity, productivity, and flexibility.</w:t>
      </w:r>
    </w:p>
    <w:p w14:paraId="6D87227B" w14:textId="3EFE6BA7" w:rsidR="000303D9" w:rsidRDefault="000303D9" w:rsidP="000303D9">
      <w:r>
        <w:t xml:space="preserve">These duties don't just include hiring and picking out workers at Marriott International. They were made as part of the company's HR master plan to help business units grow. Starbucks carefully hires the right people so that every business unit has workers who can help the company reach its goals. In order to meet the needs of different markets, </w:t>
      </w:r>
      <w:r w:rsidR="0073193F">
        <w:t>Business</w:t>
      </w:r>
      <w:r>
        <w:t xml:space="preserve"> can hire new people who can help it reach its clear business goals</w:t>
      </w:r>
      <w:r w:rsidR="0073193F">
        <w:t xml:space="preserve"> (Armstrong and Taylor, 2020)</w:t>
      </w:r>
      <w:r>
        <w:t>. All in all, this makes every business unit better at what it does.</w:t>
      </w:r>
    </w:p>
    <w:p w14:paraId="4FE9B1F4" w14:textId="7442BCD2" w:rsidR="00CF0D18" w:rsidRPr="00D259ED" w:rsidRDefault="000303D9" w:rsidP="000303D9">
      <w:r>
        <w:t>How Marriott International chooses and hires workers will affect how well the company keeps its reputation for great customer service. By focusing on cultural fit and actively promoting diversity and inclusion, Marriott makes sure that the hiring, planning, and selection processes for HR directly help the functional areas grow and be successful.</w:t>
      </w:r>
    </w:p>
    <w:p w14:paraId="2D8811B7" w14:textId="77777777" w:rsidR="00545D6D" w:rsidRDefault="00637B31" w:rsidP="00195EAC">
      <w:pPr>
        <w:pStyle w:val="Heading1"/>
      </w:pPr>
      <w:bookmarkStart w:id="1" w:name="_Toc156666557"/>
      <w:r w:rsidRPr="00E961C7">
        <w:t>Conclusion</w:t>
      </w:r>
      <w:bookmarkEnd w:id="1"/>
    </w:p>
    <w:p w14:paraId="05EA7DC6" w14:textId="77777777" w:rsidR="00DC6375" w:rsidRDefault="00DC6375" w:rsidP="00DC6375">
      <w:r>
        <w:t xml:space="preserve">A global hotel brand with properties in 138 countries and territories, Marriott International, is briefly discussed in this essay along with Human Resource Management (HRM) and its important role. The way the company tries to make sure that HR goals are in line with overall organisation goals was looked at. Human Resource Management (HRM) has become a strategic function. For example, Marriott </w:t>
      </w:r>
      <w:r>
        <w:lastRenderedPageBreak/>
        <w:t>guesses how many jobs will be needed, sets goals, and starts programmes as part of its strategic planning for human resources. They also make sure they hire and keep a diverse staff by looking closely at the hiring and selection process.</w:t>
      </w:r>
    </w:p>
    <w:p w14:paraId="10995A47" w14:textId="63CD57E5" w:rsidR="00CF0D18" w:rsidRPr="00195EAC" w:rsidRDefault="00DC6375" w:rsidP="00DC6375">
      <w:pPr>
        <w:rPr>
          <w:rFonts w:asciiTheme="majorHAnsi" w:eastAsiaTheme="majorEastAsia" w:hAnsiTheme="majorHAnsi" w:cstheme="majorBidi"/>
          <w:sz w:val="32"/>
          <w:szCs w:val="32"/>
        </w:rPr>
      </w:pPr>
      <w:r>
        <w:t>It's clear that strategic HRM functions help the hotel business grow because 92% of employees are happy with their jobs at Marriott International. Because it can change with the times, align HR goals with business goals, and promote a positive work environment, the company has stayed ahead in the hospitality industry and was able to stay competitive. Marriott's business runs better and guests have a better time thanks to human resources management (HRM).</w:t>
      </w:r>
      <w:r w:rsidR="00CF0D18">
        <w:br w:type="page"/>
      </w:r>
    </w:p>
    <w:p w14:paraId="409F35AA" w14:textId="71D84343" w:rsidR="006E4620" w:rsidRPr="006E4620" w:rsidRDefault="001834FC" w:rsidP="006E4620">
      <w:pPr>
        <w:pStyle w:val="Heading1"/>
      </w:pPr>
      <w:bookmarkStart w:id="2" w:name="_Toc156666558"/>
      <w:r>
        <w:lastRenderedPageBreak/>
        <w:t>Reference</w:t>
      </w:r>
      <w:bookmarkEnd w:id="2"/>
      <w:r>
        <w:t xml:space="preserve"> </w:t>
      </w:r>
    </w:p>
    <w:p w14:paraId="7C2BD9D4"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Ackermann, M. (2020). </w:t>
      </w:r>
      <w:r>
        <w:rPr>
          <w:rFonts w:cs="Arial"/>
          <w:i/>
          <w:iCs/>
        </w:rPr>
        <w:t>How to develop a Human Resource Strategic Plan</w:t>
      </w:r>
      <w:r>
        <w:rPr>
          <w:rFonts w:cs="Arial"/>
        </w:rPr>
        <w:t>. GRIN Verlag.</w:t>
      </w:r>
    </w:p>
    <w:p w14:paraId="395083E4"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Ain, A.J. (2019). </w:t>
      </w:r>
      <w:proofErr w:type="spellStart"/>
      <w:proofErr w:type="gramStart"/>
      <w:r>
        <w:rPr>
          <w:rFonts w:cs="Arial"/>
          <w:i/>
          <w:iCs/>
        </w:rPr>
        <w:t>WorkInspired</w:t>
      </w:r>
      <w:proofErr w:type="spellEnd"/>
      <w:r>
        <w:rPr>
          <w:rFonts w:cs="Arial"/>
          <w:i/>
          <w:iCs/>
        </w:rPr>
        <w:t xml:space="preserve"> :</w:t>
      </w:r>
      <w:proofErr w:type="gramEnd"/>
      <w:r>
        <w:rPr>
          <w:rFonts w:cs="Arial"/>
          <w:i/>
          <w:iCs/>
        </w:rPr>
        <w:t xml:space="preserve"> how to build an organization where everyone loves to work</w:t>
      </w:r>
      <w:r>
        <w:rPr>
          <w:rFonts w:cs="Arial"/>
        </w:rPr>
        <w:t xml:space="preserve">. New York: </w:t>
      </w:r>
      <w:proofErr w:type="spellStart"/>
      <w:r>
        <w:rPr>
          <w:rFonts w:cs="Arial"/>
        </w:rPr>
        <w:t>Mcgraw-Hill</w:t>
      </w:r>
      <w:proofErr w:type="spellEnd"/>
      <w:r>
        <w:rPr>
          <w:rFonts w:cs="Arial"/>
        </w:rPr>
        <w:t xml:space="preserve"> Education.</w:t>
      </w:r>
    </w:p>
    <w:p w14:paraId="60E08EA1"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Armstrong, M. and Taylor, S. (2020). </w:t>
      </w:r>
      <w:r>
        <w:rPr>
          <w:rFonts w:cs="Arial"/>
          <w:i/>
          <w:iCs/>
        </w:rPr>
        <w:t xml:space="preserve">Armstrong’s handbook of strategic human resource </w:t>
      </w:r>
      <w:proofErr w:type="gramStart"/>
      <w:r>
        <w:rPr>
          <w:rFonts w:cs="Arial"/>
          <w:i/>
          <w:iCs/>
        </w:rPr>
        <w:t>management :</w:t>
      </w:r>
      <w:proofErr w:type="gramEnd"/>
      <w:r>
        <w:rPr>
          <w:rFonts w:cs="Arial"/>
          <w:i/>
          <w:iCs/>
        </w:rPr>
        <w:t xml:space="preserve"> improve business performance through strategic people management</w:t>
      </w:r>
      <w:r>
        <w:rPr>
          <w:rFonts w:cs="Arial"/>
        </w:rPr>
        <w:t>. New York: Kogan Page.</w:t>
      </w:r>
    </w:p>
    <w:p w14:paraId="21CC974C"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Bannister, D. (2020). </w:t>
      </w:r>
      <w:r>
        <w:rPr>
          <w:rFonts w:cs="Arial"/>
          <w:i/>
          <w:iCs/>
        </w:rPr>
        <w:t>Issues and Approaches in Personal Construct Theory</w:t>
      </w:r>
      <w:r>
        <w:rPr>
          <w:rFonts w:cs="Arial"/>
        </w:rPr>
        <w:t>.</w:t>
      </w:r>
    </w:p>
    <w:p w14:paraId="40D50C29"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Bhattacharyya, D.K. (2022). </w:t>
      </w:r>
      <w:r>
        <w:rPr>
          <w:rFonts w:cs="Arial"/>
          <w:i/>
          <w:iCs/>
        </w:rPr>
        <w:t>Statistical Tools and Analysis in Human Resources Management</w:t>
      </w:r>
      <w:r>
        <w:rPr>
          <w:rFonts w:cs="Arial"/>
        </w:rPr>
        <w:t>. IGI Global.</w:t>
      </w:r>
    </w:p>
    <w:p w14:paraId="48405AA9"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Chelladurai, P. and Kerwin, S. (2018). </w:t>
      </w:r>
      <w:r>
        <w:rPr>
          <w:rFonts w:cs="Arial"/>
          <w:i/>
          <w:iCs/>
        </w:rPr>
        <w:t>Human Resource Management in Sport and Recreation</w:t>
      </w:r>
      <w:r>
        <w:rPr>
          <w:rFonts w:cs="Arial"/>
        </w:rPr>
        <w:t>. Human Kinetics.</w:t>
      </w:r>
    </w:p>
    <w:p w14:paraId="67E2D019"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Dunlop, J.T. and </w:t>
      </w:r>
      <w:proofErr w:type="spellStart"/>
      <w:r>
        <w:rPr>
          <w:rFonts w:cs="Arial"/>
        </w:rPr>
        <w:t>Galenson</w:t>
      </w:r>
      <w:proofErr w:type="spellEnd"/>
      <w:r>
        <w:rPr>
          <w:rFonts w:cs="Arial"/>
        </w:rPr>
        <w:t xml:space="preserve">, W. (2021). </w:t>
      </w:r>
      <w:r>
        <w:rPr>
          <w:rFonts w:cs="Arial"/>
          <w:i/>
          <w:iCs/>
        </w:rPr>
        <w:t>Labor in the Twentieth Century</w:t>
      </w:r>
      <w:r>
        <w:rPr>
          <w:rFonts w:cs="Arial"/>
        </w:rPr>
        <w:t>. Academic Press.</w:t>
      </w:r>
    </w:p>
    <w:p w14:paraId="03562C99" w14:textId="77777777" w:rsidR="002A18FB" w:rsidRDefault="002A18FB" w:rsidP="002A18FB">
      <w:pPr>
        <w:pStyle w:val="NormalWeb"/>
        <w:spacing w:before="0" w:beforeAutospacing="0" w:after="240" w:afterAutospacing="0" w:line="360" w:lineRule="auto"/>
        <w:jc w:val="both"/>
        <w:rPr>
          <w:rFonts w:cs="Arial"/>
        </w:rPr>
      </w:pPr>
      <w:proofErr w:type="spellStart"/>
      <w:r>
        <w:rPr>
          <w:rFonts w:cs="Arial"/>
        </w:rPr>
        <w:t>Freedley</w:t>
      </w:r>
      <w:proofErr w:type="spellEnd"/>
      <w:r>
        <w:rPr>
          <w:rFonts w:cs="Arial"/>
        </w:rPr>
        <w:t xml:space="preserve">, E.T. (2021). </w:t>
      </w:r>
      <w:r>
        <w:rPr>
          <w:rFonts w:cs="Arial"/>
          <w:i/>
          <w:iCs/>
        </w:rPr>
        <w:t>A Practical Treatise on Business: Or, How to Get, Save, Spend, Give, Lend, and Bequeath Money</w:t>
      </w:r>
      <w:r>
        <w:rPr>
          <w:rFonts w:cs="Arial"/>
        </w:rPr>
        <w:t>.</w:t>
      </w:r>
    </w:p>
    <w:p w14:paraId="1BF99112"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Garcia, S. and Fisher, D. (2023). </w:t>
      </w:r>
      <w:r>
        <w:rPr>
          <w:rFonts w:cs="Arial"/>
          <w:i/>
          <w:iCs/>
        </w:rPr>
        <w:t>The End of Leadership as We Know It</w:t>
      </w:r>
      <w:r>
        <w:rPr>
          <w:rFonts w:cs="Arial"/>
        </w:rPr>
        <w:t>. John Wiley &amp; Sons.</w:t>
      </w:r>
    </w:p>
    <w:p w14:paraId="503F2ED0"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GPW, G.P. to W. (2019). </w:t>
      </w:r>
      <w:r>
        <w:rPr>
          <w:rFonts w:cs="Arial"/>
          <w:i/>
          <w:iCs/>
        </w:rPr>
        <w:t>Marriott International, Inc.</w:t>
      </w:r>
      <w:r>
        <w:rPr>
          <w:rFonts w:cs="Arial"/>
        </w:rPr>
        <w:t xml:space="preserve"> [online] Great Place </w:t>
      </w:r>
      <w:proofErr w:type="gramStart"/>
      <w:r>
        <w:rPr>
          <w:rFonts w:cs="Arial"/>
        </w:rPr>
        <w:t>To</w:t>
      </w:r>
      <w:proofErr w:type="gramEnd"/>
      <w:r>
        <w:rPr>
          <w:rFonts w:cs="Arial"/>
        </w:rPr>
        <w:t xml:space="preserve"> Work United States. Available at: https://www.greatplacetowork.com/certified-company/1000152.</w:t>
      </w:r>
    </w:p>
    <w:p w14:paraId="22F3C226"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Gupta, A.D. (2020). </w:t>
      </w:r>
      <w:r>
        <w:rPr>
          <w:rFonts w:cs="Arial"/>
          <w:i/>
          <w:iCs/>
        </w:rPr>
        <w:t>Strategic Human Resource Management</w:t>
      </w:r>
      <w:r>
        <w:rPr>
          <w:rFonts w:cs="Arial"/>
        </w:rPr>
        <w:t>. CRC Press.</w:t>
      </w:r>
    </w:p>
    <w:p w14:paraId="7C6BE472"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Hamilton, G.G. (2021). </w:t>
      </w:r>
      <w:r>
        <w:rPr>
          <w:rFonts w:cs="Arial"/>
          <w:i/>
          <w:iCs/>
        </w:rPr>
        <w:t>Cosmopolitan Capitalists</w:t>
      </w:r>
      <w:r>
        <w:rPr>
          <w:rFonts w:cs="Arial"/>
        </w:rPr>
        <w:t>. University of Washington Press.</w:t>
      </w:r>
    </w:p>
    <w:p w14:paraId="5227F5E7"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Marriott International (2023). </w:t>
      </w:r>
      <w:r>
        <w:rPr>
          <w:rFonts w:cs="Arial"/>
          <w:i/>
          <w:iCs/>
        </w:rPr>
        <w:t>About Marriott International | Corporate Information</w:t>
      </w:r>
      <w:r>
        <w:rPr>
          <w:rFonts w:cs="Arial"/>
        </w:rPr>
        <w:t>. [online] Marriott.com. Available at: https://www.marriott.com/marriott/aboutmarriott.mi.</w:t>
      </w:r>
    </w:p>
    <w:p w14:paraId="62118EEF" w14:textId="77777777" w:rsidR="002A18FB" w:rsidRDefault="002A18FB" w:rsidP="002A18FB">
      <w:pPr>
        <w:pStyle w:val="NormalWeb"/>
        <w:spacing w:before="0" w:beforeAutospacing="0" w:after="240" w:afterAutospacing="0" w:line="360" w:lineRule="auto"/>
        <w:jc w:val="both"/>
        <w:rPr>
          <w:rFonts w:cs="Arial"/>
        </w:rPr>
      </w:pPr>
      <w:proofErr w:type="spellStart"/>
      <w:r>
        <w:rPr>
          <w:rFonts w:cs="Arial"/>
        </w:rPr>
        <w:lastRenderedPageBreak/>
        <w:t>Praz</w:t>
      </w:r>
      <w:proofErr w:type="spellEnd"/>
      <w:r>
        <w:rPr>
          <w:rFonts w:cs="Arial"/>
        </w:rPr>
        <w:t xml:space="preserve"> (2022). </w:t>
      </w:r>
      <w:r>
        <w:rPr>
          <w:rFonts w:cs="Arial"/>
          <w:i/>
          <w:iCs/>
        </w:rPr>
        <w:t>Link Technology to Your Long-Term Business Goals</w:t>
      </w:r>
      <w:r>
        <w:rPr>
          <w:rFonts w:cs="Arial"/>
        </w:rPr>
        <w:t xml:space="preserve">. </w:t>
      </w:r>
      <w:proofErr w:type="spellStart"/>
      <w:r>
        <w:rPr>
          <w:rFonts w:cs="Arial"/>
        </w:rPr>
        <w:t>Apress</w:t>
      </w:r>
      <w:proofErr w:type="spellEnd"/>
      <w:r>
        <w:rPr>
          <w:rFonts w:cs="Arial"/>
        </w:rPr>
        <w:t>.</w:t>
      </w:r>
    </w:p>
    <w:p w14:paraId="56A555DE"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Roberts, J.T. and Newell, P. (2022). </w:t>
      </w:r>
      <w:r>
        <w:rPr>
          <w:rFonts w:cs="Arial"/>
          <w:i/>
          <w:iCs/>
        </w:rPr>
        <w:t>The globalization and environment reader</w:t>
      </w:r>
      <w:r>
        <w:rPr>
          <w:rFonts w:cs="Arial"/>
        </w:rPr>
        <w:t>. Malden, Ma: Wiley Blackwell.</w:t>
      </w:r>
    </w:p>
    <w:p w14:paraId="1FDC06D5"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Stewart, G.L. and Brown, K.G. (2019). </w:t>
      </w:r>
      <w:r>
        <w:rPr>
          <w:rFonts w:cs="Arial"/>
          <w:i/>
          <w:iCs/>
        </w:rPr>
        <w:t xml:space="preserve">Human resource </w:t>
      </w:r>
      <w:proofErr w:type="gramStart"/>
      <w:r>
        <w:rPr>
          <w:rFonts w:cs="Arial"/>
          <w:i/>
          <w:iCs/>
        </w:rPr>
        <w:t>management :</w:t>
      </w:r>
      <w:proofErr w:type="gramEnd"/>
      <w:r>
        <w:rPr>
          <w:rFonts w:cs="Arial"/>
          <w:i/>
          <w:iCs/>
        </w:rPr>
        <w:t xml:space="preserve"> linking strategy to practice</w:t>
      </w:r>
      <w:r>
        <w:rPr>
          <w:rFonts w:cs="Arial"/>
        </w:rPr>
        <w:t>. Hoboken, Nj: John Wiley &amp; Sons, Inc.</w:t>
      </w:r>
    </w:p>
    <w:p w14:paraId="56FEE368" w14:textId="77777777" w:rsidR="002A18FB" w:rsidRDefault="002A18FB" w:rsidP="002A18FB">
      <w:r w:rsidRPr="002A18FB">
        <w:t>Torrington,</w:t>
      </w:r>
      <w:r w:rsidRPr="002A18FB">
        <w:rPr>
          <w:spacing w:val="-3"/>
        </w:rPr>
        <w:t xml:space="preserve"> </w:t>
      </w:r>
      <w:r w:rsidRPr="002A18FB">
        <w:t>D,</w:t>
      </w:r>
      <w:r w:rsidRPr="002A18FB">
        <w:rPr>
          <w:spacing w:val="-3"/>
        </w:rPr>
        <w:t xml:space="preserve"> </w:t>
      </w:r>
      <w:r w:rsidRPr="002A18FB">
        <w:t>Hall,</w:t>
      </w:r>
      <w:r w:rsidRPr="002A18FB">
        <w:rPr>
          <w:spacing w:val="-3"/>
        </w:rPr>
        <w:t xml:space="preserve"> </w:t>
      </w:r>
      <w:r w:rsidRPr="002A18FB">
        <w:t>L,</w:t>
      </w:r>
      <w:r w:rsidRPr="002A18FB">
        <w:rPr>
          <w:spacing w:val="-3"/>
        </w:rPr>
        <w:t xml:space="preserve"> </w:t>
      </w:r>
      <w:r w:rsidRPr="002A18FB">
        <w:t>Atkinson,</w:t>
      </w:r>
      <w:r w:rsidRPr="002A18FB">
        <w:rPr>
          <w:spacing w:val="-4"/>
        </w:rPr>
        <w:t xml:space="preserve"> </w:t>
      </w:r>
      <w:r w:rsidRPr="002A18FB">
        <w:t>C,</w:t>
      </w:r>
      <w:r w:rsidRPr="002A18FB">
        <w:rPr>
          <w:spacing w:val="-5"/>
        </w:rPr>
        <w:t xml:space="preserve"> </w:t>
      </w:r>
      <w:r w:rsidRPr="002A18FB">
        <w:t>and</w:t>
      </w:r>
      <w:r w:rsidRPr="002A18FB">
        <w:rPr>
          <w:spacing w:val="-5"/>
        </w:rPr>
        <w:t xml:space="preserve"> </w:t>
      </w:r>
      <w:r w:rsidRPr="002A18FB">
        <w:t>Taylor,</w:t>
      </w:r>
      <w:r w:rsidRPr="002A18FB">
        <w:rPr>
          <w:spacing w:val="-5"/>
        </w:rPr>
        <w:t xml:space="preserve"> </w:t>
      </w:r>
      <w:r w:rsidRPr="002A18FB">
        <w:t>S</w:t>
      </w:r>
      <w:r w:rsidRPr="002A18FB">
        <w:rPr>
          <w:spacing w:val="-4"/>
        </w:rPr>
        <w:t xml:space="preserve"> </w:t>
      </w:r>
      <w:r w:rsidRPr="002A18FB">
        <w:t>(2020),</w:t>
      </w:r>
      <w:r w:rsidRPr="002A18FB">
        <w:rPr>
          <w:spacing w:val="-5"/>
        </w:rPr>
        <w:t xml:space="preserve"> </w:t>
      </w:r>
      <w:r w:rsidRPr="002A18FB">
        <w:rPr>
          <w:i/>
        </w:rPr>
        <w:t>Human Resource Management PDF EBook, Pearson Education, Limited, Harlow</w:t>
      </w:r>
      <w:r w:rsidRPr="002A18FB">
        <w:t xml:space="preserve">. Available from: ProQuest </w:t>
      </w:r>
      <w:proofErr w:type="spellStart"/>
      <w:r w:rsidRPr="002A18FB">
        <w:t>Ebook</w:t>
      </w:r>
      <w:proofErr w:type="spellEnd"/>
      <w:r w:rsidRPr="002A18FB">
        <w:t xml:space="preserve"> Central.</w:t>
      </w:r>
    </w:p>
    <w:p w14:paraId="0B66F84F"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Tyagi, P., Naveen </w:t>
      </w:r>
      <w:proofErr w:type="spellStart"/>
      <w:r>
        <w:rPr>
          <w:rFonts w:cs="Arial"/>
        </w:rPr>
        <w:t>Chilamkurti</w:t>
      </w:r>
      <w:proofErr w:type="spellEnd"/>
      <w:r>
        <w:rPr>
          <w:rFonts w:cs="Arial"/>
        </w:rPr>
        <w:t xml:space="preserve">, Grima, S., Sood, K. and B. Balamurugan (2023). </w:t>
      </w:r>
      <w:r>
        <w:rPr>
          <w:rFonts w:cs="Arial"/>
          <w:i/>
          <w:iCs/>
        </w:rPr>
        <w:t>The Adoption and Effect of Artificial Intelligence on Human Resources Management</w:t>
      </w:r>
      <w:r>
        <w:rPr>
          <w:rFonts w:cs="Arial"/>
        </w:rPr>
        <w:t>. Emerald Group Publishing.</w:t>
      </w:r>
    </w:p>
    <w:p w14:paraId="085094EB" w14:textId="77777777" w:rsidR="002A18FB" w:rsidRDefault="002A18FB" w:rsidP="002A18FB">
      <w:pPr>
        <w:pStyle w:val="NormalWeb"/>
        <w:spacing w:before="0" w:beforeAutospacing="0" w:after="240" w:afterAutospacing="0" w:line="360" w:lineRule="auto"/>
        <w:jc w:val="both"/>
        <w:rPr>
          <w:rFonts w:cs="Arial"/>
        </w:rPr>
      </w:pPr>
      <w:r>
        <w:rPr>
          <w:rFonts w:cs="Arial"/>
        </w:rPr>
        <w:t xml:space="preserve">Tyson, E. (2020). </w:t>
      </w:r>
      <w:r>
        <w:rPr>
          <w:rFonts w:cs="Arial"/>
          <w:i/>
          <w:iCs/>
        </w:rPr>
        <w:t>Personal finance in your 20s &amp; 30s</w:t>
      </w:r>
      <w:r>
        <w:rPr>
          <w:rFonts w:cs="Arial"/>
        </w:rPr>
        <w:t>. Hoboken, Nj: John Wiley &amp; Sons, Inc.</w:t>
      </w:r>
    </w:p>
    <w:p w14:paraId="166DA0EA" w14:textId="77777777" w:rsidR="002A18FB" w:rsidRPr="002A18FB" w:rsidRDefault="002A18FB" w:rsidP="002A18FB">
      <w:pPr>
        <w:pStyle w:val="NormalWeb"/>
        <w:spacing w:before="0" w:beforeAutospacing="0" w:after="240" w:afterAutospacing="0" w:line="360" w:lineRule="auto"/>
        <w:jc w:val="both"/>
        <w:rPr>
          <w:rFonts w:cs="Arial"/>
        </w:rPr>
      </w:pPr>
      <w:r>
        <w:rPr>
          <w:rFonts w:cs="Arial"/>
        </w:rPr>
        <w:t xml:space="preserve">Wayne, R. (2020). </w:t>
      </w:r>
      <w:r>
        <w:rPr>
          <w:rFonts w:cs="Arial"/>
          <w:i/>
          <w:iCs/>
        </w:rPr>
        <w:t>Human Resource Management</w:t>
      </w:r>
      <w:r>
        <w:rPr>
          <w:rFonts w:cs="Arial"/>
        </w:rPr>
        <w:t>. 14th ed. Harlow: Pearson Education Limited.</w:t>
      </w:r>
    </w:p>
    <w:sectPr w:rsidR="002A18FB" w:rsidRPr="002A18FB"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D237F" w14:textId="77777777" w:rsidR="00F0566E" w:rsidRDefault="00F0566E" w:rsidP="001834FC">
      <w:pPr>
        <w:spacing w:after="0" w:line="240" w:lineRule="auto"/>
      </w:pPr>
      <w:r>
        <w:separator/>
      </w:r>
    </w:p>
  </w:endnote>
  <w:endnote w:type="continuationSeparator" w:id="0">
    <w:p w14:paraId="0D429522" w14:textId="77777777" w:rsidR="00F0566E" w:rsidRDefault="00F0566E"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3386AC9" w:rsidR="001834FC" w:rsidRDefault="001834FC">
        <w:pPr>
          <w:pStyle w:val="Footer"/>
          <w:jc w:val="right"/>
        </w:pPr>
        <w:r>
          <w:fldChar w:fldCharType="begin"/>
        </w:r>
        <w:r>
          <w:instrText xml:space="preserve"> PAGE   \* MERGEFORMAT </w:instrText>
        </w:r>
        <w:r>
          <w:fldChar w:fldCharType="separate"/>
        </w:r>
        <w:r w:rsidR="00455BC5">
          <w:rPr>
            <w:noProof/>
          </w:rPr>
          <w:t>i</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8D6D8" w14:textId="77777777" w:rsidR="00F0566E" w:rsidRDefault="00F0566E" w:rsidP="001834FC">
      <w:pPr>
        <w:spacing w:after="0" w:line="240" w:lineRule="auto"/>
      </w:pPr>
      <w:r>
        <w:separator/>
      </w:r>
    </w:p>
  </w:footnote>
  <w:footnote w:type="continuationSeparator" w:id="0">
    <w:p w14:paraId="414084C3" w14:textId="77777777" w:rsidR="00F0566E" w:rsidRDefault="00F0566E"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73CE"/>
    <w:multiLevelType w:val="multilevel"/>
    <w:tmpl w:val="D9BC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B3D81"/>
    <w:multiLevelType w:val="multilevel"/>
    <w:tmpl w:val="7CE6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555A2"/>
    <w:multiLevelType w:val="multilevel"/>
    <w:tmpl w:val="C694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80308"/>
    <w:multiLevelType w:val="multilevel"/>
    <w:tmpl w:val="1288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20314A"/>
    <w:multiLevelType w:val="multilevel"/>
    <w:tmpl w:val="21088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7D1F9B"/>
    <w:multiLevelType w:val="hybridMultilevel"/>
    <w:tmpl w:val="43EE7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8228BB"/>
    <w:multiLevelType w:val="multilevel"/>
    <w:tmpl w:val="6F104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67117"/>
    <w:multiLevelType w:val="multilevel"/>
    <w:tmpl w:val="9D4A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14688"/>
    <w:multiLevelType w:val="multilevel"/>
    <w:tmpl w:val="42CC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0B100B"/>
    <w:multiLevelType w:val="multilevel"/>
    <w:tmpl w:val="637A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BB33D3"/>
    <w:multiLevelType w:val="multilevel"/>
    <w:tmpl w:val="AE40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1B01DB"/>
    <w:multiLevelType w:val="multilevel"/>
    <w:tmpl w:val="BD40C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5240C6"/>
    <w:multiLevelType w:val="multilevel"/>
    <w:tmpl w:val="79C4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8D27D6"/>
    <w:multiLevelType w:val="multilevel"/>
    <w:tmpl w:val="DCD8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3D389A"/>
    <w:multiLevelType w:val="multilevel"/>
    <w:tmpl w:val="4EA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784907"/>
    <w:multiLevelType w:val="multilevel"/>
    <w:tmpl w:val="91F4B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23704D"/>
    <w:multiLevelType w:val="multilevel"/>
    <w:tmpl w:val="0A4A1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123A07"/>
    <w:multiLevelType w:val="multilevel"/>
    <w:tmpl w:val="D6ECC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9A443E"/>
    <w:multiLevelType w:val="multilevel"/>
    <w:tmpl w:val="881A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CD738E"/>
    <w:multiLevelType w:val="multilevel"/>
    <w:tmpl w:val="C6E8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CB5A9F"/>
    <w:multiLevelType w:val="multilevel"/>
    <w:tmpl w:val="7FF2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F410E8"/>
    <w:multiLevelType w:val="multilevel"/>
    <w:tmpl w:val="80D83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1633D6"/>
    <w:multiLevelType w:val="multilevel"/>
    <w:tmpl w:val="B0C6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BB223C"/>
    <w:multiLevelType w:val="multilevel"/>
    <w:tmpl w:val="275C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B64543"/>
    <w:multiLevelType w:val="multilevel"/>
    <w:tmpl w:val="B5B2F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286DAD"/>
    <w:multiLevelType w:val="multilevel"/>
    <w:tmpl w:val="C20A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CE1BF5"/>
    <w:multiLevelType w:val="multilevel"/>
    <w:tmpl w:val="63A0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EC25A0"/>
    <w:multiLevelType w:val="multilevel"/>
    <w:tmpl w:val="69C2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3016F0"/>
    <w:multiLevelType w:val="multilevel"/>
    <w:tmpl w:val="51CA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0862D37"/>
    <w:multiLevelType w:val="multilevel"/>
    <w:tmpl w:val="97EA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7BF516A"/>
    <w:multiLevelType w:val="multilevel"/>
    <w:tmpl w:val="36EE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5B1B65"/>
    <w:multiLevelType w:val="multilevel"/>
    <w:tmpl w:val="3DBA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A1622E1"/>
    <w:multiLevelType w:val="multilevel"/>
    <w:tmpl w:val="B6B8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D687A17"/>
    <w:multiLevelType w:val="hybridMultilevel"/>
    <w:tmpl w:val="0C1005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3835EB"/>
    <w:multiLevelType w:val="multilevel"/>
    <w:tmpl w:val="872E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CA7353"/>
    <w:multiLevelType w:val="multilevel"/>
    <w:tmpl w:val="32FE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1135635">
    <w:abstractNumId w:val="8"/>
  </w:num>
  <w:num w:numId="2" w16cid:durableId="418596369">
    <w:abstractNumId w:val="28"/>
  </w:num>
  <w:num w:numId="3" w16cid:durableId="1188786422">
    <w:abstractNumId w:val="31"/>
  </w:num>
  <w:num w:numId="4" w16cid:durableId="1185899192">
    <w:abstractNumId w:val="10"/>
  </w:num>
  <w:num w:numId="5" w16cid:durableId="465047167">
    <w:abstractNumId w:val="14"/>
  </w:num>
  <w:num w:numId="6" w16cid:durableId="1265379397">
    <w:abstractNumId w:val="11"/>
  </w:num>
  <w:num w:numId="7" w16cid:durableId="660548669">
    <w:abstractNumId w:val="2"/>
  </w:num>
  <w:num w:numId="8" w16cid:durableId="2028872371">
    <w:abstractNumId w:val="29"/>
  </w:num>
  <w:num w:numId="9" w16cid:durableId="1805536243">
    <w:abstractNumId w:val="32"/>
  </w:num>
  <w:num w:numId="10" w16cid:durableId="1076630424">
    <w:abstractNumId w:val="27"/>
  </w:num>
  <w:num w:numId="11" w16cid:durableId="195317633">
    <w:abstractNumId w:val="13"/>
  </w:num>
  <w:num w:numId="12" w16cid:durableId="329798265">
    <w:abstractNumId w:val="18"/>
  </w:num>
  <w:num w:numId="13" w16cid:durableId="240916377">
    <w:abstractNumId w:val="34"/>
  </w:num>
  <w:num w:numId="14" w16cid:durableId="666136816">
    <w:abstractNumId w:val="23"/>
  </w:num>
  <w:num w:numId="15" w16cid:durableId="173151856">
    <w:abstractNumId w:val="16"/>
  </w:num>
  <w:num w:numId="16" w16cid:durableId="1797718169">
    <w:abstractNumId w:val="30"/>
  </w:num>
  <w:num w:numId="17" w16cid:durableId="1844540238">
    <w:abstractNumId w:val="17"/>
  </w:num>
  <w:num w:numId="18" w16cid:durableId="1613516610">
    <w:abstractNumId w:val="15"/>
  </w:num>
  <w:num w:numId="19" w16cid:durableId="249238488">
    <w:abstractNumId w:val="1"/>
  </w:num>
  <w:num w:numId="20" w16cid:durableId="1110471005">
    <w:abstractNumId w:val="6"/>
  </w:num>
  <w:num w:numId="21" w16cid:durableId="1458061901">
    <w:abstractNumId w:val="21"/>
  </w:num>
  <w:num w:numId="22" w16cid:durableId="2029912761">
    <w:abstractNumId w:val="20"/>
  </w:num>
  <w:num w:numId="23" w16cid:durableId="1403799441">
    <w:abstractNumId w:val="19"/>
  </w:num>
  <w:num w:numId="24" w16cid:durableId="1393967355">
    <w:abstractNumId w:val="35"/>
  </w:num>
  <w:num w:numId="25" w16cid:durableId="1948928076">
    <w:abstractNumId w:val="12"/>
  </w:num>
  <w:num w:numId="26" w16cid:durableId="1230338162">
    <w:abstractNumId w:val="9"/>
  </w:num>
  <w:num w:numId="27" w16cid:durableId="1881895493">
    <w:abstractNumId w:val="4"/>
  </w:num>
  <w:num w:numId="28" w16cid:durableId="538399497">
    <w:abstractNumId w:val="7"/>
  </w:num>
  <w:num w:numId="29" w16cid:durableId="432870629">
    <w:abstractNumId w:val="24"/>
  </w:num>
  <w:num w:numId="30" w16cid:durableId="90511417">
    <w:abstractNumId w:val="22"/>
  </w:num>
  <w:num w:numId="31" w16cid:durableId="1698191982">
    <w:abstractNumId w:val="26"/>
  </w:num>
  <w:num w:numId="32" w16cid:durableId="840973193">
    <w:abstractNumId w:val="0"/>
  </w:num>
  <w:num w:numId="33" w16cid:durableId="182207298">
    <w:abstractNumId w:val="25"/>
  </w:num>
  <w:num w:numId="34" w16cid:durableId="1382631784">
    <w:abstractNumId w:val="3"/>
  </w:num>
  <w:num w:numId="35" w16cid:durableId="340276283">
    <w:abstractNumId w:val="5"/>
  </w:num>
  <w:num w:numId="36" w16cid:durableId="9629312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QUADHxlbCwAAAA="/>
  </w:docVars>
  <w:rsids>
    <w:rsidRoot w:val="00A60069"/>
    <w:rsid w:val="000051D5"/>
    <w:rsid w:val="000303D9"/>
    <w:rsid w:val="0003042D"/>
    <w:rsid w:val="0005089F"/>
    <w:rsid w:val="00050D68"/>
    <w:rsid w:val="0005719E"/>
    <w:rsid w:val="00074929"/>
    <w:rsid w:val="00085334"/>
    <w:rsid w:val="000C24BD"/>
    <w:rsid w:val="000D6C1E"/>
    <w:rsid w:val="000E047C"/>
    <w:rsid w:val="000E19D7"/>
    <w:rsid w:val="000E580A"/>
    <w:rsid w:val="000F02BF"/>
    <w:rsid w:val="00103953"/>
    <w:rsid w:val="00120162"/>
    <w:rsid w:val="001247FF"/>
    <w:rsid w:val="00141DB7"/>
    <w:rsid w:val="001834FC"/>
    <w:rsid w:val="00195EAC"/>
    <w:rsid w:val="001D16F6"/>
    <w:rsid w:val="0022399E"/>
    <w:rsid w:val="0022585E"/>
    <w:rsid w:val="00246E14"/>
    <w:rsid w:val="00252195"/>
    <w:rsid w:val="00262BB8"/>
    <w:rsid w:val="0028275D"/>
    <w:rsid w:val="00287385"/>
    <w:rsid w:val="002A18FB"/>
    <w:rsid w:val="002A74FB"/>
    <w:rsid w:val="002C576A"/>
    <w:rsid w:val="002E4A14"/>
    <w:rsid w:val="00396BAA"/>
    <w:rsid w:val="003C774D"/>
    <w:rsid w:val="003D6ECC"/>
    <w:rsid w:val="003E63AA"/>
    <w:rsid w:val="003E7203"/>
    <w:rsid w:val="00420470"/>
    <w:rsid w:val="00436B42"/>
    <w:rsid w:val="0044301B"/>
    <w:rsid w:val="00455BC5"/>
    <w:rsid w:val="00456196"/>
    <w:rsid w:val="00463DF0"/>
    <w:rsid w:val="00545D6D"/>
    <w:rsid w:val="00593F44"/>
    <w:rsid w:val="005D5BF3"/>
    <w:rsid w:val="005F13A5"/>
    <w:rsid w:val="00637B31"/>
    <w:rsid w:val="00673256"/>
    <w:rsid w:val="006E0C5C"/>
    <w:rsid w:val="006E4620"/>
    <w:rsid w:val="006F3E7B"/>
    <w:rsid w:val="006F4E1D"/>
    <w:rsid w:val="00712EE8"/>
    <w:rsid w:val="00722455"/>
    <w:rsid w:val="00731705"/>
    <w:rsid w:val="0073193F"/>
    <w:rsid w:val="007372B4"/>
    <w:rsid w:val="00737671"/>
    <w:rsid w:val="00774572"/>
    <w:rsid w:val="007876D1"/>
    <w:rsid w:val="007907B0"/>
    <w:rsid w:val="00791F74"/>
    <w:rsid w:val="007A1AC6"/>
    <w:rsid w:val="007B187D"/>
    <w:rsid w:val="007E5884"/>
    <w:rsid w:val="00847650"/>
    <w:rsid w:val="008510B5"/>
    <w:rsid w:val="00855FB0"/>
    <w:rsid w:val="008913DA"/>
    <w:rsid w:val="008C29E5"/>
    <w:rsid w:val="009039F1"/>
    <w:rsid w:val="00913C8F"/>
    <w:rsid w:val="00975554"/>
    <w:rsid w:val="00A25183"/>
    <w:rsid w:val="00A60069"/>
    <w:rsid w:val="00A8174B"/>
    <w:rsid w:val="00AA0B8A"/>
    <w:rsid w:val="00AB05C3"/>
    <w:rsid w:val="00AC2ED0"/>
    <w:rsid w:val="00AE72C7"/>
    <w:rsid w:val="00AF688D"/>
    <w:rsid w:val="00B31F0B"/>
    <w:rsid w:val="00B804D8"/>
    <w:rsid w:val="00BA598D"/>
    <w:rsid w:val="00BB3720"/>
    <w:rsid w:val="00BB62B0"/>
    <w:rsid w:val="00BB6D54"/>
    <w:rsid w:val="00C375E6"/>
    <w:rsid w:val="00C510A9"/>
    <w:rsid w:val="00C6589C"/>
    <w:rsid w:val="00C81450"/>
    <w:rsid w:val="00CB0B91"/>
    <w:rsid w:val="00CF0D18"/>
    <w:rsid w:val="00D259ED"/>
    <w:rsid w:val="00D3026F"/>
    <w:rsid w:val="00D466F3"/>
    <w:rsid w:val="00D54C86"/>
    <w:rsid w:val="00D87CD9"/>
    <w:rsid w:val="00DC6375"/>
    <w:rsid w:val="00E230BD"/>
    <w:rsid w:val="00E55B8B"/>
    <w:rsid w:val="00E80685"/>
    <w:rsid w:val="00E93C08"/>
    <w:rsid w:val="00E961C7"/>
    <w:rsid w:val="00EB018A"/>
    <w:rsid w:val="00EB7A2D"/>
    <w:rsid w:val="00EC16C3"/>
    <w:rsid w:val="00EE4364"/>
    <w:rsid w:val="00EE63A5"/>
    <w:rsid w:val="00F0566E"/>
    <w:rsid w:val="00F36022"/>
    <w:rsid w:val="00F4683D"/>
    <w:rsid w:val="00F717A0"/>
    <w:rsid w:val="00F961CE"/>
    <w:rsid w:val="00FF543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620"/>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637B3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EB018A"/>
    <w:pPr>
      <w:spacing w:after="200"/>
    </w:pPr>
    <w:rPr>
      <w:i/>
      <w:iCs/>
      <w:color w:val="4472C4" w:themeColor="accent1"/>
      <w:szCs w:val="18"/>
    </w:rPr>
  </w:style>
  <w:style w:type="character" w:customStyle="1" w:styleId="Heading3Char">
    <w:name w:val="Heading 3 Char"/>
    <w:basedOn w:val="DefaultParagraphFont"/>
    <w:link w:val="Heading3"/>
    <w:uiPriority w:val="9"/>
    <w:semiHidden/>
    <w:rsid w:val="00637B31"/>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637B31"/>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637B31"/>
    <w:rPr>
      <w:b/>
      <w:bCs/>
    </w:rPr>
  </w:style>
  <w:style w:type="character" w:customStyle="1" w:styleId="animating">
    <w:name w:val="animating"/>
    <w:basedOn w:val="DefaultParagraphFont"/>
    <w:rsid w:val="00712EE8"/>
  </w:style>
  <w:style w:type="character" w:customStyle="1" w:styleId="citation-0">
    <w:name w:val="citation-0"/>
    <w:basedOn w:val="DefaultParagraphFont"/>
    <w:rsid w:val="00712EE8"/>
  </w:style>
  <w:style w:type="paragraph" w:customStyle="1" w:styleId="animating1">
    <w:name w:val="animating1"/>
    <w:basedOn w:val="Normal"/>
    <w:rsid w:val="00712EE8"/>
    <w:pPr>
      <w:spacing w:before="100" w:beforeAutospacing="1" w:after="100" w:afterAutospacing="1" w:line="240" w:lineRule="auto"/>
      <w:jc w:val="left"/>
    </w:pPr>
    <w:rPr>
      <w:rFonts w:eastAsia="Times New Roman" w:cs="Times New Roman"/>
      <w:color w:val="auto"/>
      <w:szCs w:val="24"/>
      <w:lang w:val="en-US"/>
    </w:rPr>
  </w:style>
  <w:style w:type="table" w:styleId="TableGrid">
    <w:name w:val="Table Grid"/>
    <w:basedOn w:val="TableNormal"/>
    <w:uiPriority w:val="39"/>
    <w:rsid w:val="00BA59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4">
    <w:name w:val="Grid Table 2 Accent 4"/>
    <w:basedOn w:val="TableNormal"/>
    <w:uiPriority w:val="47"/>
    <w:rsid w:val="00E961C7"/>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ListParagraph">
    <w:name w:val="List Paragraph"/>
    <w:basedOn w:val="Normal"/>
    <w:uiPriority w:val="34"/>
    <w:qFormat/>
    <w:rsid w:val="0003042D"/>
    <w:pPr>
      <w:ind w:left="720"/>
      <w:contextualSpacing/>
    </w:pPr>
  </w:style>
  <w:style w:type="character" w:customStyle="1" w:styleId="UnresolvedMention1">
    <w:name w:val="Unresolved Mention1"/>
    <w:basedOn w:val="DefaultParagraphFont"/>
    <w:uiPriority w:val="99"/>
    <w:semiHidden/>
    <w:unhideWhenUsed/>
    <w:rsid w:val="006E4620"/>
    <w:rPr>
      <w:color w:val="605E5C"/>
      <w:shd w:val="clear" w:color="auto" w:fill="E1DFDD"/>
    </w:rPr>
  </w:style>
  <w:style w:type="paragraph" w:styleId="TOC2">
    <w:name w:val="toc 2"/>
    <w:basedOn w:val="Normal"/>
    <w:next w:val="Normal"/>
    <w:autoRedefine/>
    <w:uiPriority w:val="39"/>
    <w:unhideWhenUsed/>
    <w:rsid w:val="006E4620"/>
    <w:pPr>
      <w:spacing w:after="100"/>
      <w:ind w:left="240"/>
    </w:pPr>
  </w:style>
  <w:style w:type="paragraph" w:customStyle="1" w:styleId="TableParagraph">
    <w:name w:val="Table Paragraph"/>
    <w:basedOn w:val="Normal"/>
    <w:uiPriority w:val="1"/>
    <w:qFormat/>
    <w:rsid w:val="00141DB7"/>
    <w:pPr>
      <w:widowControl w:val="0"/>
      <w:autoSpaceDE w:val="0"/>
      <w:autoSpaceDN w:val="0"/>
      <w:spacing w:after="0" w:line="240" w:lineRule="auto"/>
      <w:jc w:val="left"/>
    </w:pPr>
    <w:rPr>
      <w:rFonts w:ascii="Arial MT" w:eastAsia="Arial MT" w:hAnsi="Arial MT" w:cs="Arial MT"/>
      <w:color w:val="auto"/>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1386">
      <w:bodyDiv w:val="1"/>
      <w:marLeft w:val="0"/>
      <w:marRight w:val="0"/>
      <w:marTop w:val="0"/>
      <w:marBottom w:val="0"/>
      <w:divBdr>
        <w:top w:val="none" w:sz="0" w:space="0" w:color="auto"/>
        <w:left w:val="none" w:sz="0" w:space="0" w:color="auto"/>
        <w:bottom w:val="none" w:sz="0" w:space="0" w:color="auto"/>
        <w:right w:val="none" w:sz="0" w:space="0" w:color="auto"/>
      </w:divBdr>
    </w:div>
    <w:div w:id="71704729">
      <w:bodyDiv w:val="1"/>
      <w:marLeft w:val="0"/>
      <w:marRight w:val="0"/>
      <w:marTop w:val="0"/>
      <w:marBottom w:val="0"/>
      <w:divBdr>
        <w:top w:val="none" w:sz="0" w:space="0" w:color="auto"/>
        <w:left w:val="none" w:sz="0" w:space="0" w:color="auto"/>
        <w:bottom w:val="none" w:sz="0" w:space="0" w:color="auto"/>
        <w:right w:val="none" w:sz="0" w:space="0" w:color="auto"/>
      </w:divBdr>
    </w:div>
    <w:div w:id="130906056">
      <w:bodyDiv w:val="1"/>
      <w:marLeft w:val="0"/>
      <w:marRight w:val="0"/>
      <w:marTop w:val="0"/>
      <w:marBottom w:val="0"/>
      <w:divBdr>
        <w:top w:val="none" w:sz="0" w:space="0" w:color="auto"/>
        <w:left w:val="none" w:sz="0" w:space="0" w:color="auto"/>
        <w:bottom w:val="none" w:sz="0" w:space="0" w:color="auto"/>
        <w:right w:val="none" w:sz="0" w:space="0" w:color="auto"/>
      </w:divBdr>
    </w:div>
    <w:div w:id="278800713">
      <w:bodyDiv w:val="1"/>
      <w:marLeft w:val="0"/>
      <w:marRight w:val="0"/>
      <w:marTop w:val="0"/>
      <w:marBottom w:val="0"/>
      <w:divBdr>
        <w:top w:val="none" w:sz="0" w:space="0" w:color="auto"/>
        <w:left w:val="none" w:sz="0" w:space="0" w:color="auto"/>
        <w:bottom w:val="none" w:sz="0" w:space="0" w:color="auto"/>
        <w:right w:val="none" w:sz="0" w:space="0" w:color="auto"/>
      </w:divBdr>
    </w:div>
    <w:div w:id="310213187">
      <w:bodyDiv w:val="1"/>
      <w:marLeft w:val="0"/>
      <w:marRight w:val="0"/>
      <w:marTop w:val="0"/>
      <w:marBottom w:val="0"/>
      <w:divBdr>
        <w:top w:val="none" w:sz="0" w:space="0" w:color="auto"/>
        <w:left w:val="none" w:sz="0" w:space="0" w:color="auto"/>
        <w:bottom w:val="none" w:sz="0" w:space="0" w:color="auto"/>
        <w:right w:val="none" w:sz="0" w:space="0" w:color="auto"/>
      </w:divBdr>
    </w:div>
    <w:div w:id="346365829">
      <w:bodyDiv w:val="1"/>
      <w:marLeft w:val="0"/>
      <w:marRight w:val="0"/>
      <w:marTop w:val="0"/>
      <w:marBottom w:val="0"/>
      <w:divBdr>
        <w:top w:val="none" w:sz="0" w:space="0" w:color="auto"/>
        <w:left w:val="none" w:sz="0" w:space="0" w:color="auto"/>
        <w:bottom w:val="none" w:sz="0" w:space="0" w:color="auto"/>
        <w:right w:val="none" w:sz="0" w:space="0" w:color="auto"/>
      </w:divBdr>
    </w:div>
    <w:div w:id="385641682">
      <w:bodyDiv w:val="1"/>
      <w:marLeft w:val="0"/>
      <w:marRight w:val="0"/>
      <w:marTop w:val="0"/>
      <w:marBottom w:val="0"/>
      <w:divBdr>
        <w:top w:val="none" w:sz="0" w:space="0" w:color="auto"/>
        <w:left w:val="none" w:sz="0" w:space="0" w:color="auto"/>
        <w:bottom w:val="none" w:sz="0" w:space="0" w:color="auto"/>
        <w:right w:val="none" w:sz="0" w:space="0" w:color="auto"/>
      </w:divBdr>
      <w:divsChild>
        <w:div w:id="1601403489">
          <w:marLeft w:val="0"/>
          <w:marRight w:val="0"/>
          <w:marTop w:val="0"/>
          <w:marBottom w:val="0"/>
          <w:divBdr>
            <w:top w:val="none" w:sz="0" w:space="0" w:color="auto"/>
            <w:left w:val="none" w:sz="0" w:space="0" w:color="auto"/>
            <w:bottom w:val="none" w:sz="0" w:space="0" w:color="auto"/>
            <w:right w:val="none" w:sz="0" w:space="0" w:color="auto"/>
          </w:divBdr>
        </w:div>
      </w:divsChild>
    </w:div>
    <w:div w:id="433287249">
      <w:bodyDiv w:val="1"/>
      <w:marLeft w:val="0"/>
      <w:marRight w:val="0"/>
      <w:marTop w:val="0"/>
      <w:marBottom w:val="0"/>
      <w:divBdr>
        <w:top w:val="none" w:sz="0" w:space="0" w:color="auto"/>
        <w:left w:val="none" w:sz="0" w:space="0" w:color="auto"/>
        <w:bottom w:val="none" w:sz="0" w:space="0" w:color="auto"/>
        <w:right w:val="none" w:sz="0" w:space="0" w:color="auto"/>
      </w:divBdr>
      <w:divsChild>
        <w:div w:id="2044818283">
          <w:marLeft w:val="0"/>
          <w:marRight w:val="0"/>
          <w:marTop w:val="0"/>
          <w:marBottom w:val="0"/>
          <w:divBdr>
            <w:top w:val="single" w:sz="2" w:space="0" w:color="D9D9E3"/>
            <w:left w:val="single" w:sz="2" w:space="0" w:color="D9D9E3"/>
            <w:bottom w:val="single" w:sz="2" w:space="0" w:color="D9D9E3"/>
            <w:right w:val="single" w:sz="2" w:space="0" w:color="D9D9E3"/>
          </w:divBdr>
          <w:divsChild>
            <w:div w:id="1256208441">
              <w:marLeft w:val="0"/>
              <w:marRight w:val="0"/>
              <w:marTop w:val="0"/>
              <w:marBottom w:val="0"/>
              <w:divBdr>
                <w:top w:val="single" w:sz="2" w:space="0" w:color="D9D9E3"/>
                <w:left w:val="single" w:sz="2" w:space="0" w:color="D9D9E3"/>
                <w:bottom w:val="single" w:sz="2" w:space="0" w:color="D9D9E3"/>
                <w:right w:val="single" w:sz="2" w:space="0" w:color="D9D9E3"/>
              </w:divBdr>
              <w:divsChild>
                <w:div w:id="58285184">
                  <w:marLeft w:val="0"/>
                  <w:marRight w:val="0"/>
                  <w:marTop w:val="0"/>
                  <w:marBottom w:val="0"/>
                  <w:divBdr>
                    <w:top w:val="single" w:sz="2" w:space="0" w:color="D9D9E3"/>
                    <w:left w:val="single" w:sz="2" w:space="0" w:color="D9D9E3"/>
                    <w:bottom w:val="single" w:sz="2" w:space="0" w:color="D9D9E3"/>
                    <w:right w:val="single" w:sz="2" w:space="0" w:color="D9D9E3"/>
                  </w:divBdr>
                  <w:divsChild>
                    <w:div w:id="1723554979">
                      <w:marLeft w:val="0"/>
                      <w:marRight w:val="0"/>
                      <w:marTop w:val="0"/>
                      <w:marBottom w:val="0"/>
                      <w:divBdr>
                        <w:top w:val="single" w:sz="2" w:space="0" w:color="D9D9E3"/>
                        <w:left w:val="single" w:sz="2" w:space="0" w:color="D9D9E3"/>
                        <w:bottom w:val="single" w:sz="2" w:space="0" w:color="D9D9E3"/>
                        <w:right w:val="single" w:sz="2" w:space="0" w:color="D9D9E3"/>
                      </w:divBdr>
                      <w:divsChild>
                        <w:div w:id="1289123914">
                          <w:marLeft w:val="0"/>
                          <w:marRight w:val="0"/>
                          <w:marTop w:val="0"/>
                          <w:marBottom w:val="0"/>
                          <w:divBdr>
                            <w:top w:val="single" w:sz="2" w:space="0" w:color="D9D9E3"/>
                            <w:left w:val="single" w:sz="2" w:space="0" w:color="D9D9E3"/>
                            <w:bottom w:val="single" w:sz="2" w:space="0" w:color="D9D9E3"/>
                            <w:right w:val="single" w:sz="2" w:space="0" w:color="D9D9E3"/>
                          </w:divBdr>
                          <w:divsChild>
                            <w:div w:id="1284059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436310">
                                  <w:marLeft w:val="0"/>
                                  <w:marRight w:val="0"/>
                                  <w:marTop w:val="0"/>
                                  <w:marBottom w:val="0"/>
                                  <w:divBdr>
                                    <w:top w:val="single" w:sz="2" w:space="0" w:color="D9D9E3"/>
                                    <w:left w:val="single" w:sz="2" w:space="0" w:color="D9D9E3"/>
                                    <w:bottom w:val="single" w:sz="2" w:space="0" w:color="D9D9E3"/>
                                    <w:right w:val="single" w:sz="2" w:space="0" w:color="D9D9E3"/>
                                  </w:divBdr>
                                  <w:divsChild>
                                    <w:div w:id="413091384">
                                      <w:marLeft w:val="0"/>
                                      <w:marRight w:val="0"/>
                                      <w:marTop w:val="0"/>
                                      <w:marBottom w:val="0"/>
                                      <w:divBdr>
                                        <w:top w:val="single" w:sz="2" w:space="0" w:color="D9D9E3"/>
                                        <w:left w:val="single" w:sz="2" w:space="0" w:color="D9D9E3"/>
                                        <w:bottom w:val="single" w:sz="2" w:space="0" w:color="D9D9E3"/>
                                        <w:right w:val="single" w:sz="2" w:space="0" w:color="D9D9E3"/>
                                      </w:divBdr>
                                      <w:divsChild>
                                        <w:div w:id="1535532456">
                                          <w:marLeft w:val="0"/>
                                          <w:marRight w:val="0"/>
                                          <w:marTop w:val="0"/>
                                          <w:marBottom w:val="0"/>
                                          <w:divBdr>
                                            <w:top w:val="single" w:sz="2" w:space="0" w:color="D9D9E3"/>
                                            <w:left w:val="single" w:sz="2" w:space="0" w:color="D9D9E3"/>
                                            <w:bottom w:val="single" w:sz="2" w:space="0" w:color="D9D9E3"/>
                                            <w:right w:val="single" w:sz="2" w:space="0" w:color="D9D9E3"/>
                                          </w:divBdr>
                                          <w:divsChild>
                                            <w:div w:id="42950128">
                                              <w:marLeft w:val="0"/>
                                              <w:marRight w:val="0"/>
                                              <w:marTop w:val="0"/>
                                              <w:marBottom w:val="0"/>
                                              <w:divBdr>
                                                <w:top w:val="single" w:sz="2" w:space="0" w:color="D9D9E3"/>
                                                <w:left w:val="single" w:sz="2" w:space="0" w:color="D9D9E3"/>
                                                <w:bottom w:val="single" w:sz="2" w:space="0" w:color="D9D9E3"/>
                                                <w:right w:val="single" w:sz="2" w:space="0" w:color="D9D9E3"/>
                                              </w:divBdr>
                                              <w:divsChild>
                                                <w:div w:id="626786484">
                                                  <w:marLeft w:val="0"/>
                                                  <w:marRight w:val="0"/>
                                                  <w:marTop w:val="0"/>
                                                  <w:marBottom w:val="0"/>
                                                  <w:divBdr>
                                                    <w:top w:val="single" w:sz="2" w:space="0" w:color="D9D9E3"/>
                                                    <w:left w:val="single" w:sz="2" w:space="0" w:color="D9D9E3"/>
                                                    <w:bottom w:val="single" w:sz="2" w:space="0" w:color="D9D9E3"/>
                                                    <w:right w:val="single" w:sz="2" w:space="0" w:color="D9D9E3"/>
                                                  </w:divBdr>
                                                  <w:divsChild>
                                                    <w:div w:id="16989696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99959732">
          <w:marLeft w:val="0"/>
          <w:marRight w:val="0"/>
          <w:marTop w:val="0"/>
          <w:marBottom w:val="0"/>
          <w:divBdr>
            <w:top w:val="none" w:sz="0" w:space="0" w:color="auto"/>
            <w:left w:val="none" w:sz="0" w:space="0" w:color="auto"/>
            <w:bottom w:val="none" w:sz="0" w:space="0" w:color="auto"/>
            <w:right w:val="none" w:sz="0" w:space="0" w:color="auto"/>
          </w:divBdr>
        </w:div>
      </w:divsChild>
    </w:div>
    <w:div w:id="546455707">
      <w:bodyDiv w:val="1"/>
      <w:marLeft w:val="0"/>
      <w:marRight w:val="0"/>
      <w:marTop w:val="0"/>
      <w:marBottom w:val="0"/>
      <w:divBdr>
        <w:top w:val="none" w:sz="0" w:space="0" w:color="auto"/>
        <w:left w:val="none" w:sz="0" w:space="0" w:color="auto"/>
        <w:bottom w:val="none" w:sz="0" w:space="0" w:color="auto"/>
        <w:right w:val="none" w:sz="0" w:space="0" w:color="auto"/>
      </w:divBdr>
    </w:div>
    <w:div w:id="582880509">
      <w:bodyDiv w:val="1"/>
      <w:marLeft w:val="0"/>
      <w:marRight w:val="0"/>
      <w:marTop w:val="0"/>
      <w:marBottom w:val="0"/>
      <w:divBdr>
        <w:top w:val="none" w:sz="0" w:space="0" w:color="auto"/>
        <w:left w:val="none" w:sz="0" w:space="0" w:color="auto"/>
        <w:bottom w:val="none" w:sz="0" w:space="0" w:color="auto"/>
        <w:right w:val="none" w:sz="0" w:space="0" w:color="auto"/>
      </w:divBdr>
    </w:div>
    <w:div w:id="799416866">
      <w:bodyDiv w:val="1"/>
      <w:marLeft w:val="0"/>
      <w:marRight w:val="0"/>
      <w:marTop w:val="0"/>
      <w:marBottom w:val="0"/>
      <w:divBdr>
        <w:top w:val="none" w:sz="0" w:space="0" w:color="auto"/>
        <w:left w:val="none" w:sz="0" w:space="0" w:color="auto"/>
        <w:bottom w:val="none" w:sz="0" w:space="0" w:color="auto"/>
        <w:right w:val="none" w:sz="0" w:space="0" w:color="auto"/>
      </w:divBdr>
    </w:div>
    <w:div w:id="845482962">
      <w:bodyDiv w:val="1"/>
      <w:marLeft w:val="0"/>
      <w:marRight w:val="0"/>
      <w:marTop w:val="0"/>
      <w:marBottom w:val="0"/>
      <w:divBdr>
        <w:top w:val="none" w:sz="0" w:space="0" w:color="auto"/>
        <w:left w:val="none" w:sz="0" w:space="0" w:color="auto"/>
        <w:bottom w:val="none" w:sz="0" w:space="0" w:color="auto"/>
        <w:right w:val="none" w:sz="0" w:space="0" w:color="auto"/>
      </w:divBdr>
    </w:div>
    <w:div w:id="995110297">
      <w:bodyDiv w:val="1"/>
      <w:marLeft w:val="0"/>
      <w:marRight w:val="0"/>
      <w:marTop w:val="0"/>
      <w:marBottom w:val="0"/>
      <w:divBdr>
        <w:top w:val="none" w:sz="0" w:space="0" w:color="auto"/>
        <w:left w:val="none" w:sz="0" w:space="0" w:color="auto"/>
        <w:bottom w:val="none" w:sz="0" w:space="0" w:color="auto"/>
        <w:right w:val="none" w:sz="0" w:space="0" w:color="auto"/>
      </w:divBdr>
    </w:div>
    <w:div w:id="1125923892">
      <w:bodyDiv w:val="1"/>
      <w:marLeft w:val="0"/>
      <w:marRight w:val="0"/>
      <w:marTop w:val="0"/>
      <w:marBottom w:val="0"/>
      <w:divBdr>
        <w:top w:val="none" w:sz="0" w:space="0" w:color="auto"/>
        <w:left w:val="none" w:sz="0" w:space="0" w:color="auto"/>
        <w:bottom w:val="none" w:sz="0" w:space="0" w:color="auto"/>
        <w:right w:val="none" w:sz="0" w:space="0" w:color="auto"/>
      </w:divBdr>
    </w:div>
    <w:div w:id="1128277831">
      <w:bodyDiv w:val="1"/>
      <w:marLeft w:val="0"/>
      <w:marRight w:val="0"/>
      <w:marTop w:val="0"/>
      <w:marBottom w:val="0"/>
      <w:divBdr>
        <w:top w:val="none" w:sz="0" w:space="0" w:color="auto"/>
        <w:left w:val="none" w:sz="0" w:space="0" w:color="auto"/>
        <w:bottom w:val="none" w:sz="0" w:space="0" w:color="auto"/>
        <w:right w:val="none" w:sz="0" w:space="0" w:color="auto"/>
      </w:divBdr>
    </w:div>
    <w:div w:id="1246954724">
      <w:bodyDiv w:val="1"/>
      <w:marLeft w:val="0"/>
      <w:marRight w:val="0"/>
      <w:marTop w:val="0"/>
      <w:marBottom w:val="0"/>
      <w:divBdr>
        <w:top w:val="none" w:sz="0" w:space="0" w:color="auto"/>
        <w:left w:val="none" w:sz="0" w:space="0" w:color="auto"/>
        <w:bottom w:val="none" w:sz="0" w:space="0" w:color="auto"/>
        <w:right w:val="none" w:sz="0" w:space="0" w:color="auto"/>
      </w:divBdr>
    </w:div>
    <w:div w:id="1351486481">
      <w:bodyDiv w:val="1"/>
      <w:marLeft w:val="0"/>
      <w:marRight w:val="0"/>
      <w:marTop w:val="0"/>
      <w:marBottom w:val="0"/>
      <w:divBdr>
        <w:top w:val="none" w:sz="0" w:space="0" w:color="auto"/>
        <w:left w:val="none" w:sz="0" w:space="0" w:color="auto"/>
        <w:bottom w:val="none" w:sz="0" w:space="0" w:color="auto"/>
        <w:right w:val="none" w:sz="0" w:space="0" w:color="auto"/>
      </w:divBdr>
    </w:div>
    <w:div w:id="1417481813">
      <w:bodyDiv w:val="1"/>
      <w:marLeft w:val="0"/>
      <w:marRight w:val="0"/>
      <w:marTop w:val="0"/>
      <w:marBottom w:val="0"/>
      <w:divBdr>
        <w:top w:val="none" w:sz="0" w:space="0" w:color="auto"/>
        <w:left w:val="none" w:sz="0" w:space="0" w:color="auto"/>
        <w:bottom w:val="none" w:sz="0" w:space="0" w:color="auto"/>
        <w:right w:val="none" w:sz="0" w:space="0" w:color="auto"/>
      </w:divBdr>
      <w:divsChild>
        <w:div w:id="1043864866">
          <w:marLeft w:val="0"/>
          <w:marRight w:val="0"/>
          <w:marTop w:val="0"/>
          <w:marBottom w:val="0"/>
          <w:divBdr>
            <w:top w:val="none" w:sz="0" w:space="0" w:color="auto"/>
            <w:left w:val="none" w:sz="0" w:space="0" w:color="auto"/>
            <w:bottom w:val="none" w:sz="0" w:space="0" w:color="auto"/>
            <w:right w:val="none" w:sz="0" w:space="0" w:color="auto"/>
          </w:divBdr>
          <w:divsChild>
            <w:div w:id="1582252555">
              <w:marLeft w:val="0"/>
              <w:marRight w:val="0"/>
              <w:marTop w:val="0"/>
              <w:marBottom w:val="0"/>
              <w:divBdr>
                <w:top w:val="none" w:sz="0" w:space="0" w:color="auto"/>
                <w:left w:val="none" w:sz="0" w:space="0" w:color="auto"/>
                <w:bottom w:val="none" w:sz="0" w:space="0" w:color="auto"/>
                <w:right w:val="none" w:sz="0" w:space="0" w:color="auto"/>
              </w:divBdr>
            </w:div>
          </w:divsChild>
        </w:div>
        <w:div w:id="1421372159">
          <w:marLeft w:val="0"/>
          <w:marRight w:val="0"/>
          <w:marTop w:val="0"/>
          <w:marBottom w:val="0"/>
          <w:divBdr>
            <w:top w:val="none" w:sz="0" w:space="0" w:color="auto"/>
            <w:left w:val="none" w:sz="0" w:space="0" w:color="auto"/>
            <w:bottom w:val="none" w:sz="0" w:space="0" w:color="auto"/>
            <w:right w:val="none" w:sz="0" w:space="0" w:color="auto"/>
          </w:divBdr>
          <w:divsChild>
            <w:div w:id="1768576535">
              <w:marLeft w:val="0"/>
              <w:marRight w:val="0"/>
              <w:marTop w:val="0"/>
              <w:marBottom w:val="0"/>
              <w:divBdr>
                <w:top w:val="none" w:sz="0" w:space="0" w:color="auto"/>
                <w:left w:val="none" w:sz="0" w:space="0" w:color="auto"/>
                <w:bottom w:val="none" w:sz="0" w:space="0" w:color="auto"/>
                <w:right w:val="none" w:sz="0" w:space="0" w:color="auto"/>
              </w:divBdr>
              <w:divsChild>
                <w:div w:id="137870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6675">
      <w:bodyDiv w:val="1"/>
      <w:marLeft w:val="0"/>
      <w:marRight w:val="0"/>
      <w:marTop w:val="0"/>
      <w:marBottom w:val="0"/>
      <w:divBdr>
        <w:top w:val="none" w:sz="0" w:space="0" w:color="auto"/>
        <w:left w:val="none" w:sz="0" w:space="0" w:color="auto"/>
        <w:bottom w:val="none" w:sz="0" w:space="0" w:color="auto"/>
        <w:right w:val="none" w:sz="0" w:space="0" w:color="auto"/>
      </w:divBdr>
    </w:div>
    <w:div w:id="1497840205">
      <w:bodyDiv w:val="1"/>
      <w:marLeft w:val="0"/>
      <w:marRight w:val="0"/>
      <w:marTop w:val="0"/>
      <w:marBottom w:val="0"/>
      <w:divBdr>
        <w:top w:val="none" w:sz="0" w:space="0" w:color="auto"/>
        <w:left w:val="none" w:sz="0" w:space="0" w:color="auto"/>
        <w:bottom w:val="none" w:sz="0" w:space="0" w:color="auto"/>
        <w:right w:val="none" w:sz="0" w:space="0" w:color="auto"/>
      </w:divBdr>
    </w:div>
    <w:div w:id="1668244347">
      <w:bodyDiv w:val="1"/>
      <w:marLeft w:val="0"/>
      <w:marRight w:val="0"/>
      <w:marTop w:val="0"/>
      <w:marBottom w:val="0"/>
      <w:divBdr>
        <w:top w:val="none" w:sz="0" w:space="0" w:color="auto"/>
        <w:left w:val="none" w:sz="0" w:space="0" w:color="auto"/>
        <w:bottom w:val="none" w:sz="0" w:space="0" w:color="auto"/>
        <w:right w:val="none" w:sz="0" w:space="0" w:color="auto"/>
      </w:divBdr>
    </w:div>
    <w:div w:id="1689679000">
      <w:bodyDiv w:val="1"/>
      <w:marLeft w:val="0"/>
      <w:marRight w:val="0"/>
      <w:marTop w:val="0"/>
      <w:marBottom w:val="0"/>
      <w:divBdr>
        <w:top w:val="none" w:sz="0" w:space="0" w:color="auto"/>
        <w:left w:val="none" w:sz="0" w:space="0" w:color="auto"/>
        <w:bottom w:val="none" w:sz="0" w:space="0" w:color="auto"/>
        <w:right w:val="none" w:sz="0" w:space="0" w:color="auto"/>
      </w:divBdr>
      <w:divsChild>
        <w:div w:id="221410741">
          <w:marLeft w:val="0"/>
          <w:marRight w:val="0"/>
          <w:marTop w:val="0"/>
          <w:marBottom w:val="0"/>
          <w:divBdr>
            <w:top w:val="single" w:sz="2" w:space="0" w:color="D9D9E3"/>
            <w:left w:val="single" w:sz="2" w:space="0" w:color="D9D9E3"/>
            <w:bottom w:val="single" w:sz="2" w:space="0" w:color="D9D9E3"/>
            <w:right w:val="single" w:sz="2" w:space="0" w:color="D9D9E3"/>
          </w:divBdr>
        </w:div>
        <w:div w:id="1358772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13530175">
      <w:bodyDiv w:val="1"/>
      <w:marLeft w:val="0"/>
      <w:marRight w:val="0"/>
      <w:marTop w:val="0"/>
      <w:marBottom w:val="0"/>
      <w:divBdr>
        <w:top w:val="none" w:sz="0" w:space="0" w:color="auto"/>
        <w:left w:val="none" w:sz="0" w:space="0" w:color="auto"/>
        <w:bottom w:val="none" w:sz="0" w:space="0" w:color="auto"/>
        <w:right w:val="none" w:sz="0" w:space="0" w:color="auto"/>
      </w:divBdr>
    </w:div>
    <w:div w:id="1796100739">
      <w:bodyDiv w:val="1"/>
      <w:marLeft w:val="0"/>
      <w:marRight w:val="0"/>
      <w:marTop w:val="0"/>
      <w:marBottom w:val="0"/>
      <w:divBdr>
        <w:top w:val="none" w:sz="0" w:space="0" w:color="auto"/>
        <w:left w:val="none" w:sz="0" w:space="0" w:color="auto"/>
        <w:bottom w:val="none" w:sz="0" w:space="0" w:color="auto"/>
        <w:right w:val="none" w:sz="0" w:space="0" w:color="auto"/>
      </w:divBdr>
    </w:div>
    <w:div w:id="1807776102">
      <w:bodyDiv w:val="1"/>
      <w:marLeft w:val="0"/>
      <w:marRight w:val="0"/>
      <w:marTop w:val="0"/>
      <w:marBottom w:val="0"/>
      <w:divBdr>
        <w:top w:val="none" w:sz="0" w:space="0" w:color="auto"/>
        <w:left w:val="none" w:sz="0" w:space="0" w:color="auto"/>
        <w:bottom w:val="none" w:sz="0" w:space="0" w:color="auto"/>
        <w:right w:val="none" w:sz="0" w:space="0" w:color="auto"/>
      </w:divBdr>
    </w:div>
    <w:div w:id="1820809227">
      <w:bodyDiv w:val="1"/>
      <w:marLeft w:val="0"/>
      <w:marRight w:val="0"/>
      <w:marTop w:val="0"/>
      <w:marBottom w:val="0"/>
      <w:divBdr>
        <w:top w:val="none" w:sz="0" w:space="0" w:color="auto"/>
        <w:left w:val="none" w:sz="0" w:space="0" w:color="auto"/>
        <w:bottom w:val="none" w:sz="0" w:space="0" w:color="auto"/>
        <w:right w:val="none" w:sz="0" w:space="0" w:color="auto"/>
      </w:divBdr>
    </w:div>
    <w:div w:id="2116241069">
      <w:bodyDiv w:val="1"/>
      <w:marLeft w:val="0"/>
      <w:marRight w:val="0"/>
      <w:marTop w:val="0"/>
      <w:marBottom w:val="0"/>
      <w:divBdr>
        <w:top w:val="none" w:sz="0" w:space="0" w:color="auto"/>
        <w:left w:val="none" w:sz="0" w:space="0" w:color="auto"/>
        <w:bottom w:val="none" w:sz="0" w:space="0" w:color="auto"/>
        <w:right w:val="none" w:sz="0" w:space="0" w:color="auto"/>
      </w:divBdr>
      <w:divsChild>
        <w:div w:id="15010105">
          <w:marLeft w:val="0"/>
          <w:marRight w:val="0"/>
          <w:marTop w:val="0"/>
          <w:marBottom w:val="0"/>
          <w:divBdr>
            <w:top w:val="single" w:sz="2" w:space="0" w:color="D9D9E3"/>
            <w:left w:val="single" w:sz="2" w:space="0" w:color="D9D9E3"/>
            <w:bottom w:val="single" w:sz="2" w:space="0" w:color="D9D9E3"/>
            <w:right w:val="single" w:sz="2" w:space="0" w:color="D9D9E3"/>
          </w:divBdr>
          <w:divsChild>
            <w:div w:id="168984198">
              <w:marLeft w:val="0"/>
              <w:marRight w:val="0"/>
              <w:marTop w:val="0"/>
              <w:marBottom w:val="0"/>
              <w:divBdr>
                <w:top w:val="single" w:sz="2" w:space="0" w:color="D9D9E3"/>
                <w:left w:val="single" w:sz="2" w:space="0" w:color="D9D9E3"/>
                <w:bottom w:val="single" w:sz="2" w:space="0" w:color="D9D9E3"/>
                <w:right w:val="single" w:sz="2" w:space="0" w:color="D9D9E3"/>
              </w:divBdr>
              <w:divsChild>
                <w:div w:id="899901804">
                  <w:marLeft w:val="0"/>
                  <w:marRight w:val="0"/>
                  <w:marTop w:val="0"/>
                  <w:marBottom w:val="0"/>
                  <w:divBdr>
                    <w:top w:val="single" w:sz="2" w:space="0" w:color="D9D9E3"/>
                    <w:left w:val="single" w:sz="2" w:space="0" w:color="D9D9E3"/>
                    <w:bottom w:val="single" w:sz="2" w:space="0" w:color="D9D9E3"/>
                    <w:right w:val="single" w:sz="2" w:space="0" w:color="D9D9E3"/>
                  </w:divBdr>
                  <w:divsChild>
                    <w:div w:id="13002270">
                      <w:marLeft w:val="0"/>
                      <w:marRight w:val="0"/>
                      <w:marTop w:val="0"/>
                      <w:marBottom w:val="0"/>
                      <w:divBdr>
                        <w:top w:val="single" w:sz="2" w:space="0" w:color="D9D9E3"/>
                        <w:left w:val="single" w:sz="2" w:space="0" w:color="D9D9E3"/>
                        <w:bottom w:val="single" w:sz="2" w:space="0" w:color="D9D9E3"/>
                        <w:right w:val="single" w:sz="2" w:space="0" w:color="D9D9E3"/>
                      </w:divBdr>
                      <w:divsChild>
                        <w:div w:id="934023863">
                          <w:marLeft w:val="0"/>
                          <w:marRight w:val="0"/>
                          <w:marTop w:val="0"/>
                          <w:marBottom w:val="0"/>
                          <w:divBdr>
                            <w:top w:val="single" w:sz="2" w:space="0" w:color="D9D9E3"/>
                            <w:left w:val="single" w:sz="2" w:space="0" w:color="D9D9E3"/>
                            <w:bottom w:val="single" w:sz="2" w:space="0" w:color="D9D9E3"/>
                            <w:right w:val="single" w:sz="2" w:space="0" w:color="D9D9E3"/>
                          </w:divBdr>
                          <w:divsChild>
                            <w:div w:id="1354722770">
                              <w:marLeft w:val="0"/>
                              <w:marRight w:val="0"/>
                              <w:marTop w:val="100"/>
                              <w:marBottom w:val="100"/>
                              <w:divBdr>
                                <w:top w:val="single" w:sz="2" w:space="0" w:color="D9D9E3"/>
                                <w:left w:val="single" w:sz="2" w:space="0" w:color="D9D9E3"/>
                                <w:bottom w:val="single" w:sz="2" w:space="0" w:color="D9D9E3"/>
                                <w:right w:val="single" w:sz="2" w:space="0" w:color="D9D9E3"/>
                              </w:divBdr>
                              <w:divsChild>
                                <w:div w:id="212547713">
                                  <w:marLeft w:val="0"/>
                                  <w:marRight w:val="0"/>
                                  <w:marTop w:val="0"/>
                                  <w:marBottom w:val="0"/>
                                  <w:divBdr>
                                    <w:top w:val="single" w:sz="2" w:space="0" w:color="D9D9E3"/>
                                    <w:left w:val="single" w:sz="2" w:space="0" w:color="D9D9E3"/>
                                    <w:bottom w:val="single" w:sz="2" w:space="0" w:color="D9D9E3"/>
                                    <w:right w:val="single" w:sz="2" w:space="0" w:color="D9D9E3"/>
                                  </w:divBdr>
                                  <w:divsChild>
                                    <w:div w:id="695813589">
                                      <w:marLeft w:val="0"/>
                                      <w:marRight w:val="0"/>
                                      <w:marTop w:val="0"/>
                                      <w:marBottom w:val="0"/>
                                      <w:divBdr>
                                        <w:top w:val="single" w:sz="2" w:space="0" w:color="D9D9E3"/>
                                        <w:left w:val="single" w:sz="2" w:space="0" w:color="D9D9E3"/>
                                        <w:bottom w:val="single" w:sz="2" w:space="0" w:color="D9D9E3"/>
                                        <w:right w:val="single" w:sz="2" w:space="0" w:color="D9D9E3"/>
                                      </w:divBdr>
                                      <w:divsChild>
                                        <w:div w:id="259410413">
                                          <w:marLeft w:val="0"/>
                                          <w:marRight w:val="0"/>
                                          <w:marTop w:val="0"/>
                                          <w:marBottom w:val="0"/>
                                          <w:divBdr>
                                            <w:top w:val="single" w:sz="2" w:space="0" w:color="D9D9E3"/>
                                            <w:left w:val="single" w:sz="2" w:space="0" w:color="D9D9E3"/>
                                            <w:bottom w:val="single" w:sz="2" w:space="0" w:color="D9D9E3"/>
                                            <w:right w:val="single" w:sz="2" w:space="0" w:color="D9D9E3"/>
                                          </w:divBdr>
                                          <w:divsChild>
                                            <w:div w:id="1991058411">
                                              <w:marLeft w:val="0"/>
                                              <w:marRight w:val="0"/>
                                              <w:marTop w:val="0"/>
                                              <w:marBottom w:val="0"/>
                                              <w:divBdr>
                                                <w:top w:val="single" w:sz="2" w:space="0" w:color="D9D9E3"/>
                                                <w:left w:val="single" w:sz="2" w:space="0" w:color="D9D9E3"/>
                                                <w:bottom w:val="single" w:sz="2" w:space="0" w:color="D9D9E3"/>
                                                <w:right w:val="single" w:sz="2" w:space="0" w:color="D9D9E3"/>
                                              </w:divBdr>
                                              <w:divsChild>
                                                <w:div w:id="185950938">
                                                  <w:marLeft w:val="0"/>
                                                  <w:marRight w:val="0"/>
                                                  <w:marTop w:val="0"/>
                                                  <w:marBottom w:val="0"/>
                                                  <w:divBdr>
                                                    <w:top w:val="single" w:sz="2" w:space="0" w:color="D9D9E3"/>
                                                    <w:left w:val="single" w:sz="2" w:space="0" w:color="D9D9E3"/>
                                                    <w:bottom w:val="single" w:sz="2" w:space="0" w:color="D9D9E3"/>
                                                    <w:right w:val="single" w:sz="2" w:space="0" w:color="D9D9E3"/>
                                                  </w:divBdr>
                                                  <w:divsChild>
                                                    <w:div w:id="1161387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48263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A08A9C-7981-494B-AB89-66090DD25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2550</Words>
  <Characters>14538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2024-01-31T09:35:00Z</dcterms:modified>
</cp:coreProperties>
</file>