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C02C17" w:rsidRDefault="00C02C17">
      <w:pPr>
        <w:spacing w:after="0" w:line="360" w:lineRule="auto"/>
        <w:jc w:val="center"/>
        <w:rPr>
          <w:b/>
          <w:bCs/>
          <w:color w:val="000000"/>
        </w:rPr>
      </w:pPr>
    </w:p>
    <w:p w14:paraId="00000002" w14:textId="77777777" w:rsidR="00C02C17" w:rsidRDefault="00C02C17">
      <w:pPr>
        <w:spacing w:after="0" w:line="360" w:lineRule="auto"/>
        <w:jc w:val="center"/>
        <w:rPr>
          <w:b/>
          <w:bCs/>
          <w:color w:val="000000"/>
        </w:rPr>
      </w:pPr>
    </w:p>
    <w:p w14:paraId="00000003" w14:textId="77777777" w:rsidR="00C02C17" w:rsidRDefault="00C02C17">
      <w:pPr>
        <w:spacing w:after="0" w:line="360" w:lineRule="auto"/>
        <w:jc w:val="center"/>
        <w:rPr>
          <w:b/>
          <w:bCs/>
          <w:color w:val="000000"/>
        </w:rPr>
      </w:pPr>
    </w:p>
    <w:p w14:paraId="00000004" w14:textId="77777777" w:rsidR="00C02C17" w:rsidRDefault="00C02C17">
      <w:pPr>
        <w:spacing w:after="0" w:line="360" w:lineRule="auto"/>
        <w:jc w:val="center"/>
        <w:rPr>
          <w:b/>
          <w:bCs/>
          <w:color w:val="000000"/>
        </w:rPr>
      </w:pPr>
    </w:p>
    <w:p w14:paraId="00000005" w14:textId="77777777" w:rsidR="00C02C17" w:rsidRDefault="00C02C17">
      <w:pPr>
        <w:spacing w:after="0" w:line="360" w:lineRule="auto"/>
        <w:jc w:val="center"/>
        <w:rPr>
          <w:b/>
          <w:bCs/>
          <w:color w:val="000000"/>
        </w:rPr>
      </w:pPr>
    </w:p>
    <w:p w14:paraId="00000006" w14:textId="77777777" w:rsidR="00C02C17" w:rsidRDefault="00C02C17">
      <w:pPr>
        <w:spacing w:after="0" w:line="360" w:lineRule="auto"/>
        <w:jc w:val="center"/>
        <w:rPr>
          <w:b/>
          <w:bCs/>
          <w:color w:val="000000"/>
        </w:rPr>
      </w:pPr>
    </w:p>
    <w:p w14:paraId="00000007" w14:textId="77777777" w:rsidR="00C02C17" w:rsidRDefault="00C02C17">
      <w:pPr>
        <w:spacing w:after="0" w:line="360" w:lineRule="auto"/>
        <w:jc w:val="center"/>
        <w:rPr>
          <w:b/>
          <w:bCs/>
          <w:color w:val="000000"/>
        </w:rPr>
      </w:pPr>
    </w:p>
    <w:p w14:paraId="00000008" w14:textId="77777777" w:rsidR="00C02C17" w:rsidRDefault="00C02C17">
      <w:pPr>
        <w:spacing w:after="0" w:line="360" w:lineRule="auto"/>
        <w:jc w:val="center"/>
        <w:rPr>
          <w:b/>
          <w:bCs/>
          <w:color w:val="000000"/>
        </w:rPr>
      </w:pPr>
    </w:p>
    <w:p w14:paraId="00000009" w14:textId="77777777" w:rsidR="00C02C17" w:rsidRDefault="00000000">
      <w:pPr>
        <w:pStyle w:val="Title"/>
        <w:spacing w:line="36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The Impact of Global Inequality on Democracy and International Relations: A Reflection</w:t>
      </w:r>
    </w:p>
    <w:p w14:paraId="0000000A" w14:textId="77777777" w:rsidR="00C02C17" w:rsidRDefault="00C02C17">
      <w:pPr>
        <w:spacing w:after="0" w:line="360" w:lineRule="auto"/>
        <w:jc w:val="center"/>
        <w:rPr>
          <w:color w:val="000000"/>
        </w:rPr>
      </w:pPr>
    </w:p>
    <w:p w14:paraId="0000000B" w14:textId="77777777" w:rsidR="00C02C17" w:rsidRDefault="00000000">
      <w:pPr>
        <w:spacing w:after="0" w:line="360" w:lineRule="auto"/>
        <w:jc w:val="center"/>
        <w:rPr>
          <w:color w:val="000000"/>
        </w:rPr>
      </w:pPr>
      <w:r>
        <w:rPr>
          <w:color w:val="000000"/>
        </w:rPr>
        <w:t>[Name of Student]</w:t>
      </w:r>
    </w:p>
    <w:p w14:paraId="0000000C" w14:textId="77777777" w:rsidR="00C02C17" w:rsidRDefault="00000000">
      <w:pPr>
        <w:spacing w:after="0" w:line="360" w:lineRule="auto"/>
        <w:jc w:val="center"/>
        <w:rPr>
          <w:color w:val="000000"/>
        </w:rPr>
      </w:pPr>
      <w:r>
        <w:rPr>
          <w:color w:val="000000"/>
        </w:rPr>
        <w:t>[Submitted to]</w:t>
      </w:r>
    </w:p>
    <w:p w14:paraId="0000000D" w14:textId="77777777" w:rsidR="00C02C17" w:rsidRDefault="00000000">
      <w:pPr>
        <w:spacing w:after="0" w:line="360" w:lineRule="auto"/>
        <w:rPr>
          <w:color w:val="000000"/>
        </w:rPr>
      </w:pPr>
      <w:r>
        <w:br w:type="page"/>
      </w:r>
    </w:p>
    <w:p w14:paraId="0000000E" w14:textId="77777777" w:rsidR="00C02C17" w:rsidRDefault="00000000">
      <w:pPr>
        <w:keepNext/>
        <w:keepLines/>
        <w:pBdr>
          <w:top w:val="nil"/>
          <w:left w:val="nil"/>
          <w:bottom w:val="nil"/>
          <w:right w:val="nil"/>
          <w:between w:val="nil"/>
        </w:pBdr>
        <w:spacing w:before="240" w:after="0" w:line="360" w:lineRule="auto"/>
        <w:jc w:val="center"/>
        <w:rPr>
          <w:b/>
          <w:bCs/>
          <w:color w:val="000000"/>
          <w:sz w:val="32"/>
          <w:szCs w:val="32"/>
        </w:rPr>
      </w:pPr>
      <w:r>
        <w:rPr>
          <w:b/>
          <w:bCs/>
          <w:color w:val="000000"/>
          <w:sz w:val="32"/>
          <w:szCs w:val="32"/>
        </w:rPr>
        <w:lastRenderedPageBreak/>
        <w:t>Contents</w:t>
      </w:r>
    </w:p>
    <w:sdt>
      <w:sdtPr>
        <w:id w:val="-255555870"/>
        <w:docPartObj>
          <w:docPartGallery w:val="Table of Contents"/>
          <w:docPartUnique/>
        </w:docPartObj>
      </w:sdtPr>
      <w:sdtContent>
        <w:p w14:paraId="0000000F" w14:textId="77777777" w:rsidR="00C02C17" w:rsidRDefault="00000000">
          <w:pPr>
            <w:pBdr>
              <w:top w:val="nil"/>
              <w:left w:val="nil"/>
              <w:bottom w:val="nil"/>
              <w:right w:val="nil"/>
              <w:between w:val="nil"/>
            </w:pBdr>
            <w:tabs>
              <w:tab w:val="right" w:leader="dot" w:pos="9350"/>
            </w:tabs>
            <w:spacing w:after="100" w:line="360" w:lineRule="auto"/>
            <w:rPr>
              <w:color w:val="000000"/>
            </w:rPr>
          </w:pPr>
          <w:r>
            <w:fldChar w:fldCharType="begin"/>
          </w:r>
          <w:r>
            <w:instrText xml:space="preserve"> TOC \h \u \z \t "Heading 1,1,Heading 2,2,Heading 3,3,"</w:instrText>
          </w:r>
          <w:r>
            <w:fldChar w:fldCharType="separate"/>
          </w:r>
          <w:hyperlink w:anchor="_heading=h.l0r3zbaspue8">
            <w:r>
              <w:rPr>
                <w:color w:val="000000"/>
              </w:rPr>
              <w:t>Introduction</w:t>
            </w:r>
            <w:r>
              <w:rPr>
                <w:color w:val="000000"/>
              </w:rPr>
              <w:tab/>
              <w:t>3</w:t>
            </w:r>
          </w:hyperlink>
        </w:p>
        <w:p w14:paraId="00000010" w14:textId="77777777" w:rsidR="00C02C17" w:rsidRDefault="00000000">
          <w:pPr>
            <w:pBdr>
              <w:top w:val="nil"/>
              <w:left w:val="nil"/>
              <w:bottom w:val="nil"/>
              <w:right w:val="nil"/>
              <w:between w:val="nil"/>
            </w:pBdr>
            <w:tabs>
              <w:tab w:val="right" w:leader="dot" w:pos="9350"/>
            </w:tabs>
            <w:spacing w:after="100" w:line="360" w:lineRule="auto"/>
            <w:rPr>
              <w:color w:val="000000"/>
            </w:rPr>
          </w:pPr>
          <w:hyperlink w:anchor="_heading=h.l043ev2tk609">
            <w:r>
              <w:rPr>
                <w:color w:val="000000"/>
              </w:rPr>
              <w:t>Main Body</w:t>
            </w:r>
            <w:r>
              <w:rPr>
                <w:color w:val="000000"/>
              </w:rPr>
              <w:tab/>
              <w:t>3</w:t>
            </w:r>
          </w:hyperlink>
        </w:p>
        <w:p w14:paraId="00000011" w14:textId="77777777" w:rsidR="00C02C17" w:rsidRDefault="00000000">
          <w:pPr>
            <w:pBdr>
              <w:top w:val="nil"/>
              <w:left w:val="nil"/>
              <w:bottom w:val="nil"/>
              <w:right w:val="nil"/>
              <w:between w:val="nil"/>
            </w:pBdr>
            <w:tabs>
              <w:tab w:val="right" w:leader="dot" w:pos="9350"/>
            </w:tabs>
            <w:spacing w:after="100" w:line="360" w:lineRule="auto"/>
            <w:rPr>
              <w:color w:val="000000"/>
            </w:rPr>
          </w:pPr>
          <w:hyperlink w:anchor="_heading=h.5uobj2m4i8lo">
            <w:r>
              <w:rPr>
                <w:color w:val="000000"/>
              </w:rPr>
              <w:t>Conclusion</w:t>
            </w:r>
            <w:r>
              <w:rPr>
                <w:color w:val="000000"/>
              </w:rPr>
              <w:tab/>
              <w:t>5</w:t>
            </w:r>
          </w:hyperlink>
        </w:p>
        <w:p w14:paraId="00000012" w14:textId="77777777" w:rsidR="00C02C17" w:rsidRDefault="00000000">
          <w:pPr>
            <w:pBdr>
              <w:top w:val="nil"/>
              <w:left w:val="nil"/>
              <w:bottom w:val="nil"/>
              <w:right w:val="nil"/>
              <w:between w:val="nil"/>
            </w:pBdr>
            <w:tabs>
              <w:tab w:val="right" w:leader="dot" w:pos="9350"/>
            </w:tabs>
            <w:spacing w:after="100" w:line="360" w:lineRule="auto"/>
            <w:rPr>
              <w:color w:val="000000"/>
            </w:rPr>
          </w:pPr>
          <w:hyperlink w:anchor="_heading=h.tn80izqeznuq">
            <w:r>
              <w:rPr>
                <w:color w:val="000000"/>
              </w:rPr>
              <w:t>References</w:t>
            </w:r>
            <w:r>
              <w:rPr>
                <w:color w:val="000000"/>
              </w:rPr>
              <w:tab/>
              <w:t>6</w:t>
            </w:r>
          </w:hyperlink>
        </w:p>
        <w:p w14:paraId="00000013" w14:textId="77777777" w:rsidR="00C02C17" w:rsidRDefault="00000000">
          <w:pPr>
            <w:spacing w:line="360" w:lineRule="auto"/>
          </w:pPr>
          <w:r>
            <w:fldChar w:fldCharType="end"/>
          </w:r>
        </w:p>
      </w:sdtContent>
    </w:sdt>
    <w:p w14:paraId="00000014" w14:textId="77777777" w:rsidR="00C02C17" w:rsidRDefault="00000000">
      <w:pPr>
        <w:spacing w:line="360" w:lineRule="auto"/>
        <w:rPr>
          <w:b/>
          <w:bCs/>
          <w:color w:val="000000"/>
        </w:rPr>
      </w:pPr>
      <w:r>
        <w:br w:type="page"/>
      </w:r>
    </w:p>
    <w:p w14:paraId="00000015" w14:textId="77777777" w:rsidR="00C02C17" w:rsidRDefault="00000000">
      <w:pPr>
        <w:pStyle w:val="Heading1"/>
        <w:spacing w:before="0" w:after="0" w:line="360" w:lineRule="auto"/>
        <w:rPr>
          <w:rFonts w:ascii="Times New Roman" w:eastAsia="Times New Roman" w:hAnsi="Times New Roman" w:cs="Times New Roman"/>
          <w:b/>
          <w:bCs/>
          <w:color w:val="000000"/>
          <w:sz w:val="24"/>
          <w:szCs w:val="24"/>
        </w:rPr>
      </w:pPr>
      <w:bookmarkStart w:id="0" w:name="_heading=h.l0r3zbaspue8" w:colFirst="0" w:colLast="0"/>
      <w:bookmarkEnd w:id="0"/>
      <w:r>
        <w:rPr>
          <w:rFonts w:ascii="Times New Roman" w:eastAsia="Times New Roman" w:hAnsi="Times New Roman" w:cs="Times New Roman"/>
          <w:b/>
          <w:bCs/>
          <w:color w:val="000000"/>
          <w:sz w:val="24"/>
          <w:szCs w:val="24"/>
        </w:rPr>
        <w:lastRenderedPageBreak/>
        <w:t>Introduction</w:t>
      </w:r>
    </w:p>
    <w:p w14:paraId="00000016" w14:textId="7C6D8D69" w:rsidR="00C02C17" w:rsidRDefault="00000000">
      <w:pPr>
        <w:spacing w:after="0" w:line="360" w:lineRule="auto"/>
        <w:ind w:firstLine="720"/>
        <w:jc w:val="both"/>
        <w:rPr>
          <w:color w:val="000000"/>
        </w:rPr>
      </w:pPr>
      <w:r>
        <w:rPr>
          <w:color w:val="000000"/>
        </w:rPr>
        <w:t>Inequality in the globalised world has been identified to be one of the key problems facing international politics in the current world. Income inequality between the rich and the poor</w:t>
      </w:r>
      <w:r w:rsidR="009A0598">
        <w:rPr>
          <w:color w:val="000000"/>
        </w:rPr>
        <w:t>, across people and countries, is having a harmful effect on democracies, economic development, national</w:t>
      </w:r>
      <w:r>
        <w:rPr>
          <w:color w:val="000000"/>
        </w:rPr>
        <w:t xml:space="preserve"> security</w:t>
      </w:r>
      <w:r w:rsidR="009A0598">
        <w:rPr>
          <w:color w:val="000000"/>
        </w:rPr>
        <w:t>,</w:t>
      </w:r>
      <w:r>
        <w:rPr>
          <w:color w:val="000000"/>
        </w:rPr>
        <w:t xml:space="preserve"> and international affairs. Based on reading books on inequality </w:t>
      </w:r>
      <w:r w:rsidR="009A0598">
        <w:rPr>
          <w:color w:val="000000"/>
        </w:rPr>
        <w:t xml:space="preserve">by Branko Milanovic (2016) and Francis Fukuyama (2011), and on </w:t>
      </w:r>
      <w:r>
        <w:rPr>
          <w:color w:val="000000"/>
        </w:rPr>
        <w:t xml:space="preserve">realism in international relations by Thomas Weiss and </w:t>
      </w:r>
      <w:proofErr w:type="spellStart"/>
      <w:r>
        <w:rPr>
          <w:color w:val="000000"/>
        </w:rPr>
        <w:t>Rorden</w:t>
      </w:r>
      <w:proofErr w:type="spellEnd"/>
      <w:r>
        <w:rPr>
          <w:color w:val="000000"/>
        </w:rPr>
        <w:t xml:space="preserve"> Wilkinson (2023), I have come to understand how inequality affects democratic governance and international politics. My main objective in writing this reflection is to share my thoughts on the contribution of inequality to democracy and international politics. This will be achieved by discussing issues such as economic inequality and its effect on democracy both locally and internationally, as well as the conduct of individual countries.</w:t>
      </w:r>
    </w:p>
    <w:p w14:paraId="00000017" w14:textId="77777777" w:rsidR="00C02C17" w:rsidRDefault="00000000">
      <w:pPr>
        <w:pStyle w:val="Heading1"/>
        <w:spacing w:before="0" w:after="0" w:line="360" w:lineRule="auto"/>
        <w:rPr>
          <w:rFonts w:ascii="Times New Roman" w:eastAsia="Times New Roman" w:hAnsi="Times New Roman" w:cs="Times New Roman"/>
          <w:b/>
          <w:bCs/>
          <w:color w:val="000000"/>
          <w:sz w:val="24"/>
          <w:szCs w:val="24"/>
        </w:rPr>
      </w:pPr>
      <w:bookmarkStart w:id="1" w:name="_heading=h.l043ev2tk609" w:colFirst="0" w:colLast="0"/>
      <w:bookmarkEnd w:id="1"/>
      <w:r>
        <w:rPr>
          <w:rFonts w:ascii="Times New Roman" w:eastAsia="Times New Roman" w:hAnsi="Times New Roman" w:cs="Times New Roman"/>
          <w:b/>
          <w:bCs/>
          <w:color w:val="000000"/>
          <w:sz w:val="24"/>
          <w:szCs w:val="24"/>
        </w:rPr>
        <w:t>Main Body</w:t>
      </w:r>
    </w:p>
    <w:p w14:paraId="00000018" w14:textId="7DA9336C" w:rsidR="00C02C17" w:rsidRDefault="00000000">
      <w:pPr>
        <w:spacing w:after="0" w:line="360" w:lineRule="auto"/>
        <w:ind w:firstLine="720"/>
        <w:jc w:val="both"/>
        <w:rPr>
          <w:color w:val="000000"/>
        </w:rPr>
      </w:pPr>
      <w:r>
        <w:rPr>
          <w:color w:val="000000"/>
        </w:rPr>
        <w:t xml:space="preserve">One of the most thought-provoking ideas from the readings is Milanovic’s argument that globalisation has produced winners and losers across different regions of the world. Globalisation has helped millions of people to escape from poverty, especially in developing countries like China and India, but it has also added to the growing inequality within many countries. I used to see globalisation mainly as good, beneficial and productive, as it enhances economic growth and cooperation with the rest of the world. However, Milanovic’s analysis has shown that economic gains are not shared equally. This perspective made me realise that economic growth does not equate with social justice and equal opportunities. As wealth becomes concentrated in a small fraction of the population, however, the social divide could </w:t>
      </w:r>
      <w:r w:rsidR="009A0598">
        <w:rPr>
          <w:color w:val="000000"/>
        </w:rPr>
        <w:t>widen, resulting in mistrust and unrest that could</w:t>
      </w:r>
      <w:r>
        <w:rPr>
          <w:color w:val="000000"/>
        </w:rPr>
        <w:t xml:space="preserve"> compromise political stability.</w:t>
      </w:r>
    </w:p>
    <w:p w14:paraId="00000019" w14:textId="273929C1" w:rsidR="00C02C17" w:rsidRDefault="00000000">
      <w:pPr>
        <w:spacing w:after="0" w:line="360" w:lineRule="auto"/>
        <w:ind w:firstLine="720"/>
        <w:jc w:val="both"/>
        <w:rPr>
          <w:color w:val="000000"/>
        </w:rPr>
      </w:pPr>
      <w:r>
        <w:rPr>
          <w:color w:val="000000"/>
        </w:rPr>
        <w:t>The association between inequality and democracy was most remarkable. According to Fukuyama (2011), inequality is an issue that can impact democratic institutions</w:t>
      </w:r>
      <w:r w:rsidR="009A0598">
        <w:rPr>
          <w:color w:val="000000"/>
        </w:rPr>
        <w:t>,</w:t>
      </w:r>
      <w:r>
        <w:rPr>
          <w:color w:val="000000"/>
        </w:rPr>
        <w:t xml:space="preserve"> which can cause social mistrust and political polarisation. I felt this was the argument because in a democratic system</w:t>
      </w:r>
      <w:r w:rsidR="009A0598">
        <w:rPr>
          <w:color w:val="000000"/>
        </w:rPr>
        <w:t>,</w:t>
      </w:r>
      <w:r>
        <w:rPr>
          <w:color w:val="000000"/>
        </w:rPr>
        <w:t xml:space="preserve"> the citizens have to trust that they have a realistic possibility of influencing the political process. If people </w:t>
      </w:r>
      <w:r w:rsidR="009A0598">
        <w:rPr>
          <w:color w:val="000000"/>
        </w:rPr>
        <w:t>feel marginalized in the economic opportunities available to them, they can be drawn to</w:t>
      </w:r>
      <w:r>
        <w:rPr>
          <w:color w:val="000000"/>
        </w:rPr>
        <w:t xml:space="preserve"> populist movements or extreme ideologies and lose faith in democratic institutions. With all of these political developments that I know in my own country, and in the EU and many other democracies of the world, I can see how economic grievance can result in political discontent. This </w:t>
      </w:r>
      <w:r>
        <w:rPr>
          <w:color w:val="000000"/>
        </w:rPr>
        <w:lastRenderedPageBreak/>
        <w:t>has enabled me to have a critical understanding of the need for inclusive economic policies to ensure democratic legitimacy and social cohesiveness.</w:t>
      </w:r>
    </w:p>
    <w:p w14:paraId="0000001A" w14:textId="30FB44AA" w:rsidR="00C02C17" w:rsidRDefault="00000000">
      <w:pPr>
        <w:spacing w:after="0" w:line="360" w:lineRule="auto"/>
        <w:ind w:firstLine="720"/>
        <w:jc w:val="both"/>
        <w:rPr>
          <w:color w:val="000000"/>
        </w:rPr>
      </w:pPr>
      <w:r>
        <w:rPr>
          <w:color w:val="000000"/>
        </w:rPr>
        <w:t>The other major thing that I learned from the readings is the connection between inequality and political power. In the case of lobbying, financial contributions</w:t>
      </w:r>
      <w:r w:rsidR="009A0598">
        <w:rPr>
          <w:color w:val="000000"/>
        </w:rPr>
        <w:t>,</w:t>
      </w:r>
      <w:r>
        <w:rPr>
          <w:color w:val="000000"/>
        </w:rPr>
        <w:t xml:space="preserve"> and information manipulation, the wealthy have a greater capacity to influence individuals and corporations. Consequently, political decisions may increasingly be taken based on the </w:t>
      </w:r>
      <w:r w:rsidR="009A0598">
        <w:rPr>
          <w:color w:val="000000"/>
        </w:rPr>
        <w:t>interests</w:t>
      </w:r>
      <w:r>
        <w:rPr>
          <w:color w:val="000000"/>
        </w:rPr>
        <w:t xml:space="preserve"> of the elites instead of the people. This awareness prompts concerns over the quality of democracy in societies with notably high levels of economic inequality. Democracy is designed to give </w:t>
      </w:r>
      <w:r w:rsidR="009A0598">
        <w:rPr>
          <w:color w:val="000000"/>
        </w:rPr>
        <w:t>everyone an equal political voice; however, large wealth gaps</w:t>
      </w:r>
      <w:r>
        <w:rPr>
          <w:color w:val="000000"/>
        </w:rPr>
        <w:t xml:space="preserve"> can lead to unequal political voice. In thinking </w:t>
      </w:r>
      <w:r>
        <w:t>this through</w:t>
      </w:r>
      <w:r>
        <w:rPr>
          <w:color w:val="000000"/>
        </w:rPr>
        <w:t xml:space="preserve">, I am even more convinced that democratic government needs free elections as well as policies </w:t>
      </w:r>
      <w:r w:rsidR="009A0598">
        <w:rPr>
          <w:color w:val="000000"/>
        </w:rPr>
        <w:t>that</w:t>
      </w:r>
      <w:r>
        <w:rPr>
          <w:color w:val="000000"/>
        </w:rPr>
        <w:t xml:space="preserve"> avoid undue economic power.</w:t>
      </w:r>
    </w:p>
    <w:p w14:paraId="0000001B" w14:textId="17BBD477" w:rsidR="00C02C17" w:rsidRDefault="00000000">
      <w:pPr>
        <w:spacing w:after="0" w:line="360" w:lineRule="auto"/>
        <w:ind w:firstLine="720"/>
        <w:jc w:val="both"/>
        <w:rPr>
          <w:color w:val="000000"/>
        </w:rPr>
      </w:pPr>
      <w:r>
        <w:rPr>
          <w:color w:val="000000"/>
        </w:rPr>
        <w:t xml:space="preserve">The topic also encouraged me to think about inequality from an international perspective. The importance of states pursuing their own national interests in an international system of competition and power </w:t>
      </w:r>
      <w:r w:rsidR="009A0598">
        <w:rPr>
          <w:color w:val="000000"/>
        </w:rPr>
        <w:t>struggles is highlighted in the realism chapter of</w:t>
      </w:r>
      <w:r>
        <w:rPr>
          <w:color w:val="000000"/>
        </w:rPr>
        <w:t xml:space="preserve"> the book (Weiss and Wilkinson). Realists would argue that global inequality could exacerbate power disparities because more affluent states would have more resources in the areas of military, economic</w:t>
      </w:r>
      <w:r w:rsidR="009A0598">
        <w:rPr>
          <w:color w:val="000000"/>
        </w:rPr>
        <w:t>,</w:t>
      </w:r>
      <w:r>
        <w:rPr>
          <w:color w:val="000000"/>
        </w:rPr>
        <w:t xml:space="preserve"> and diplomatic power. It gave me a glimpse into why it is sometimes challenging to have international cooperation for issues like poverty reduction, climate change</w:t>
      </w:r>
      <w:r w:rsidR="009A0598">
        <w:rPr>
          <w:color w:val="000000"/>
        </w:rPr>
        <w:t>,</w:t>
      </w:r>
      <w:r>
        <w:rPr>
          <w:color w:val="000000"/>
        </w:rPr>
        <w:t xml:space="preserve"> and development assistance. States can be more interested in their own interests, rather than the collective action required for a global challenge. I think realism is useful and a good explanation of state behaviour, but rather pessimistic in that it leaves the question of tackling global inequality to a lesser priority than national strategic priorities.</w:t>
      </w:r>
    </w:p>
    <w:p w14:paraId="0000001C" w14:textId="7B5AE029" w:rsidR="00C02C17" w:rsidRDefault="00000000">
      <w:pPr>
        <w:spacing w:after="0" w:line="360" w:lineRule="auto"/>
        <w:ind w:firstLine="720"/>
        <w:jc w:val="both"/>
        <w:rPr>
          <w:color w:val="000000"/>
        </w:rPr>
      </w:pPr>
      <w:r>
        <w:rPr>
          <w:color w:val="000000"/>
        </w:rPr>
        <w:t>International instability can result from growing inequality</w:t>
      </w:r>
      <w:r w:rsidR="009A0598">
        <w:rPr>
          <w:color w:val="000000"/>
        </w:rPr>
        <w:t>, which leads to migration, social unrest,</w:t>
      </w:r>
      <w:r>
        <w:rPr>
          <w:color w:val="000000"/>
        </w:rPr>
        <w:t xml:space="preserve"> and political tensions across the world. Those who fall into poverty may seek to improve their fortunes elsewhere in the world, and governments that are economically challenged may find that they have difficulties keeping the peace. These challenges are often not limited to a country, and inequality is not just a domestic problem. With interconnectedness, the impact of inequality in other parts of the world is increasingly affecting wealthier countries.</w:t>
      </w:r>
    </w:p>
    <w:p w14:paraId="0000001D" w14:textId="68566DB8" w:rsidR="00C02C17" w:rsidRDefault="00000000">
      <w:pPr>
        <w:spacing w:after="0" w:line="360" w:lineRule="auto"/>
        <w:ind w:firstLine="720"/>
        <w:jc w:val="both"/>
        <w:rPr>
          <w:color w:val="000000"/>
        </w:rPr>
      </w:pPr>
      <w:r>
        <w:rPr>
          <w:color w:val="000000"/>
        </w:rPr>
        <w:t xml:space="preserve">International organisations have also influenced my perspective on this issue. Development and poverty reduction are supported by institutions like the United Nations, the World Bank, and the International Monetary Fund, but there are limitations due to the fact that the power balance in the world is sometimes reflected in these institutions. The problem of equality and representation </w:t>
      </w:r>
      <w:r>
        <w:rPr>
          <w:color w:val="000000"/>
        </w:rPr>
        <w:lastRenderedPageBreak/>
        <w:t>in world governance becomes apparent. Essentially, inequality should not be seen as an economic problem but rather a democratic, social, and international one. It can only be resolved by economic reform and investing in education, health care, social protection</w:t>
      </w:r>
      <w:r w:rsidR="009A0598">
        <w:rPr>
          <w:color w:val="000000"/>
        </w:rPr>
        <w:t>,</w:t>
      </w:r>
      <w:r>
        <w:rPr>
          <w:color w:val="000000"/>
        </w:rPr>
        <w:t xml:space="preserve"> and democracy.</w:t>
      </w:r>
    </w:p>
    <w:p w14:paraId="0000001E" w14:textId="77777777" w:rsidR="00C02C17" w:rsidRDefault="00000000">
      <w:pPr>
        <w:pStyle w:val="Heading1"/>
        <w:spacing w:before="0" w:after="0" w:line="360" w:lineRule="auto"/>
        <w:rPr>
          <w:rFonts w:ascii="Times New Roman" w:eastAsia="Times New Roman" w:hAnsi="Times New Roman" w:cs="Times New Roman"/>
          <w:b/>
          <w:bCs/>
          <w:color w:val="000000"/>
          <w:sz w:val="24"/>
          <w:szCs w:val="24"/>
        </w:rPr>
      </w:pPr>
      <w:bookmarkStart w:id="2" w:name="_heading=h.5uobj2m4i8lo" w:colFirst="0" w:colLast="0"/>
      <w:bookmarkEnd w:id="2"/>
      <w:r>
        <w:rPr>
          <w:rFonts w:ascii="Times New Roman" w:eastAsia="Times New Roman" w:hAnsi="Times New Roman" w:cs="Times New Roman"/>
          <w:b/>
          <w:bCs/>
          <w:color w:val="000000"/>
          <w:sz w:val="24"/>
          <w:szCs w:val="24"/>
        </w:rPr>
        <w:t>Conclusion</w:t>
      </w:r>
    </w:p>
    <w:p w14:paraId="0000001F" w14:textId="31546715" w:rsidR="00C02C17" w:rsidRDefault="00000000">
      <w:pPr>
        <w:spacing w:after="0" w:line="360" w:lineRule="auto"/>
        <w:ind w:firstLine="720"/>
        <w:jc w:val="both"/>
        <w:rPr>
          <w:color w:val="000000"/>
        </w:rPr>
      </w:pPr>
      <w:r>
        <w:rPr>
          <w:color w:val="000000"/>
        </w:rPr>
        <w:t>Overall, my reflections on the issue of inequality in the world have led to a deeper understanding of the complicated interconnections of economics, democracy</w:t>
      </w:r>
      <w:r w:rsidR="009A0598">
        <w:rPr>
          <w:color w:val="000000"/>
        </w:rPr>
        <w:t>,</w:t>
      </w:r>
      <w:r>
        <w:rPr>
          <w:color w:val="000000"/>
        </w:rPr>
        <w:t xml:space="preserve"> and international politics. The readings clearly show that globalisation has led to some inequality as well as economic success</w:t>
      </w:r>
      <w:r w:rsidR="009A0598">
        <w:rPr>
          <w:color w:val="000000"/>
        </w:rPr>
        <w:t>,</w:t>
      </w:r>
      <w:r>
        <w:rPr>
          <w:color w:val="000000"/>
        </w:rPr>
        <w:t xml:space="preserve"> and in my view, the inequality poses a threat to democracy and stability in the </w:t>
      </w:r>
      <w:r w:rsidR="009A0598">
        <w:rPr>
          <w:color w:val="000000"/>
        </w:rPr>
        <w:t>world and</w:t>
      </w:r>
      <w:r>
        <w:rPr>
          <w:color w:val="000000"/>
        </w:rPr>
        <w:t xml:space="preserve"> is quite obvious in the readings. Specifically, in discussing the concept of democracy, Fukuyama explains why inequality could affect people's willingness to engage and participate, while Milanovic demonstrates that globalisation does not bring about equality. It is also evaluated that the realist approach explained in the texts of Weiss and Wilkinson helps one understand how differences in power affect international politics and make tackling inequality difficult.</w:t>
      </w:r>
    </w:p>
    <w:p w14:paraId="00000020" w14:textId="77777777" w:rsidR="00C02C17" w:rsidRDefault="00C02C17">
      <w:pPr>
        <w:spacing w:after="0" w:line="360" w:lineRule="auto"/>
        <w:jc w:val="both"/>
        <w:rPr>
          <w:color w:val="000000"/>
        </w:rPr>
      </w:pPr>
    </w:p>
    <w:p w14:paraId="00000021" w14:textId="77777777" w:rsidR="00C02C17" w:rsidRDefault="00C02C17">
      <w:pPr>
        <w:spacing w:after="0" w:line="360" w:lineRule="auto"/>
        <w:jc w:val="both"/>
        <w:rPr>
          <w:color w:val="000000"/>
        </w:rPr>
      </w:pPr>
    </w:p>
    <w:p w14:paraId="00000022" w14:textId="77777777" w:rsidR="00C02C17" w:rsidRDefault="00C02C17">
      <w:pPr>
        <w:spacing w:after="0" w:line="360" w:lineRule="auto"/>
        <w:jc w:val="both"/>
        <w:rPr>
          <w:color w:val="000000"/>
        </w:rPr>
      </w:pPr>
    </w:p>
    <w:p w14:paraId="00000023" w14:textId="77777777" w:rsidR="00C02C17" w:rsidRDefault="00000000">
      <w:pPr>
        <w:spacing w:after="0" w:line="360" w:lineRule="auto"/>
        <w:rPr>
          <w:color w:val="000000"/>
        </w:rPr>
      </w:pPr>
      <w:bookmarkStart w:id="3" w:name="_heading=h.95pbm4fjcr32" w:colFirst="0" w:colLast="0"/>
      <w:bookmarkEnd w:id="3"/>
      <w:r>
        <w:br w:type="page"/>
      </w:r>
    </w:p>
    <w:p w14:paraId="00000024" w14:textId="77777777" w:rsidR="00C02C17" w:rsidRDefault="00000000">
      <w:pPr>
        <w:pStyle w:val="Heading1"/>
        <w:spacing w:before="0" w:after="0" w:line="360" w:lineRule="auto"/>
        <w:rPr>
          <w:rFonts w:ascii="Times New Roman" w:eastAsia="Times New Roman" w:hAnsi="Times New Roman" w:cs="Times New Roman"/>
          <w:b/>
          <w:bCs/>
          <w:color w:val="000000"/>
          <w:sz w:val="24"/>
          <w:szCs w:val="24"/>
        </w:rPr>
      </w:pPr>
      <w:bookmarkStart w:id="4" w:name="_heading=h.tn80izqeznuq" w:colFirst="0" w:colLast="0"/>
      <w:bookmarkEnd w:id="4"/>
      <w:r>
        <w:rPr>
          <w:rFonts w:ascii="Times New Roman" w:eastAsia="Times New Roman" w:hAnsi="Times New Roman" w:cs="Times New Roman"/>
          <w:b/>
          <w:bCs/>
          <w:color w:val="000000"/>
          <w:sz w:val="24"/>
          <w:szCs w:val="24"/>
        </w:rPr>
        <w:lastRenderedPageBreak/>
        <w:t>References</w:t>
      </w:r>
    </w:p>
    <w:p w14:paraId="00000025" w14:textId="77777777" w:rsidR="00C02C17" w:rsidRDefault="00000000">
      <w:pPr>
        <w:spacing w:after="0" w:line="360" w:lineRule="auto"/>
        <w:ind w:left="720" w:hanging="720"/>
        <w:jc w:val="both"/>
        <w:rPr>
          <w:color w:val="000000"/>
        </w:rPr>
      </w:pPr>
      <w:r>
        <w:rPr>
          <w:color w:val="000000"/>
        </w:rPr>
        <w:t>Fukuyama, F., 2011. Poverty, inequality, and democracy: Dealing with inequality. </w:t>
      </w:r>
      <w:r>
        <w:rPr>
          <w:i/>
          <w:iCs/>
          <w:color w:val="000000"/>
        </w:rPr>
        <w:t>Journal of Democracy</w:t>
      </w:r>
      <w:r>
        <w:rPr>
          <w:color w:val="000000"/>
        </w:rPr>
        <w:t>, </w:t>
      </w:r>
      <w:r>
        <w:rPr>
          <w:i/>
          <w:iCs/>
          <w:color w:val="000000"/>
        </w:rPr>
        <w:t>22</w:t>
      </w:r>
      <w:r>
        <w:rPr>
          <w:color w:val="000000"/>
        </w:rPr>
        <w:t>(3), pp.79-89.</w:t>
      </w:r>
    </w:p>
    <w:p w14:paraId="00000026" w14:textId="77777777" w:rsidR="00C02C17" w:rsidRDefault="00000000">
      <w:pPr>
        <w:spacing w:after="0" w:line="360" w:lineRule="auto"/>
        <w:ind w:left="720" w:hanging="720"/>
        <w:jc w:val="both"/>
        <w:rPr>
          <w:color w:val="000000"/>
        </w:rPr>
      </w:pPr>
      <w:r>
        <w:rPr>
          <w:color w:val="000000"/>
        </w:rPr>
        <w:t>Milanovic, B., 2016. </w:t>
      </w:r>
      <w:r>
        <w:rPr>
          <w:i/>
          <w:iCs/>
          <w:color w:val="000000"/>
        </w:rPr>
        <w:t>Global inequality: A new approach for the age of globalization</w:t>
      </w:r>
      <w:r>
        <w:rPr>
          <w:color w:val="000000"/>
        </w:rPr>
        <w:t>. Harvard University Press.</w:t>
      </w:r>
    </w:p>
    <w:p w14:paraId="00000027" w14:textId="77777777" w:rsidR="00C02C17" w:rsidRDefault="00000000">
      <w:pPr>
        <w:spacing w:after="0" w:line="360" w:lineRule="auto"/>
        <w:ind w:left="720" w:hanging="720"/>
        <w:jc w:val="both"/>
        <w:rPr>
          <w:color w:val="000000"/>
        </w:rPr>
      </w:pPr>
      <w:r>
        <w:rPr>
          <w:color w:val="000000"/>
        </w:rPr>
        <w:t>Weiss, T.G. and Wilkinson, R., 2023. International organization and global governance in a turbulent world. In </w:t>
      </w:r>
      <w:r>
        <w:rPr>
          <w:i/>
          <w:iCs/>
          <w:color w:val="000000"/>
        </w:rPr>
        <w:t>International Organization and Global Governance</w:t>
      </w:r>
      <w:r>
        <w:rPr>
          <w:color w:val="000000"/>
        </w:rPr>
        <w:t> (pp. 3-18). Routledge.</w:t>
      </w:r>
    </w:p>
    <w:sectPr w:rsidR="00C02C1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E2EC9AD-6CCA-49C6-A488-C8C3BAFF26CC}"/>
  </w:font>
  <w:font w:name="Cambria">
    <w:panose1 w:val="02040503050406030204"/>
    <w:charset w:val="00"/>
    <w:family w:val="roman"/>
    <w:pitch w:val="variable"/>
    <w:sig w:usb0="E00006FF" w:usb1="420024FF" w:usb2="02000000" w:usb3="00000000" w:csb0="0000019F" w:csb1="00000000"/>
    <w:embedRegular r:id="rId2" w:fontKey="{D9D31CB4-0B0E-4E17-9D5E-2125CCA5A9F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2C17"/>
    <w:rsid w:val="000E1A20"/>
    <w:rsid w:val="009A0598"/>
    <w:rsid w:val="00C02C17"/>
    <w:rsid w:val="00EE4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5E828"/>
  <w15:docId w15:val="{612FC09F-A369-4EB8-BDF8-2636204E5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Calibri" w:eastAsia="Calibri" w:hAnsi="Calibri" w:cs="Calibri"/>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w:eastAsia="Calibri" w:hAnsi="Calibri" w:cs="Calibri"/>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2eDe3QUeEkefSz1eIFVIOBx+Pw==">CgMxLjAyDmgubDByM3piYXNwdWU4Mg5oLmwwNDNldjJ0azYwOTIOaC41dW9iajJtNGk4bG8yDmguOTVwYm00ZmpjcjMyMg5oLnRuODBpenFlem51cTgAciExSGRQbERpVTlyT195b0VZSnhuQkR1NUxmbExXSlVYQWg=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1120</Words>
  <Characters>6385</Characters>
  <Application>Microsoft Office Word</Application>
  <DocSecurity>0</DocSecurity>
  <Lines>53</Lines>
  <Paragraphs>14</Paragraphs>
  <ScaleCrop>false</ScaleCrop>
  <Company/>
  <LinksUpToDate>false</LinksUpToDate>
  <CharactersWithSpaces>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Lis</cp:lastModifiedBy>
  <cp:revision>2</cp:revision>
  <dcterms:created xsi:type="dcterms:W3CDTF">2026-06-06T17:47:00Z</dcterms:created>
  <dcterms:modified xsi:type="dcterms:W3CDTF">2026-06-06T17:47:00Z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2f0b19f8-aa8a-4525-864f-7a51ade71a54</vt:lpwstr>
  </property>
</Properties>
</file>