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645E2" w14:textId="77777777" w:rsidR="008E31AF" w:rsidRDefault="008E31AF" w:rsidP="00490BAF">
      <w:pPr>
        <w:spacing w:line="360" w:lineRule="auto"/>
        <w:rPr>
          <w:rFonts w:ascii="Arial" w:hAnsi="Arial" w:cs="Arial"/>
        </w:rPr>
      </w:pPr>
    </w:p>
    <w:p w14:paraId="5FEA4C72" w14:textId="77777777" w:rsidR="008E31AF" w:rsidRDefault="008E31AF" w:rsidP="00490BAF">
      <w:pPr>
        <w:spacing w:line="360" w:lineRule="auto"/>
        <w:rPr>
          <w:rFonts w:ascii="Arial" w:hAnsi="Arial" w:cs="Arial"/>
        </w:rPr>
      </w:pPr>
    </w:p>
    <w:p w14:paraId="67FCFAAF" w14:textId="77777777" w:rsidR="008E31AF" w:rsidRDefault="008E31AF" w:rsidP="00490BAF">
      <w:pPr>
        <w:spacing w:line="360" w:lineRule="auto"/>
        <w:rPr>
          <w:rFonts w:ascii="Arial" w:hAnsi="Arial" w:cs="Arial"/>
        </w:rPr>
      </w:pPr>
    </w:p>
    <w:p w14:paraId="360DBCC6" w14:textId="77777777" w:rsidR="008E31AF" w:rsidRDefault="008E31AF" w:rsidP="00490BAF">
      <w:pPr>
        <w:spacing w:line="360" w:lineRule="auto"/>
        <w:rPr>
          <w:rFonts w:ascii="Arial" w:hAnsi="Arial" w:cs="Arial"/>
        </w:rPr>
      </w:pPr>
    </w:p>
    <w:p w14:paraId="21FAC3B9" w14:textId="77777777" w:rsidR="008E31AF" w:rsidRDefault="008E31AF" w:rsidP="00490BAF">
      <w:pPr>
        <w:spacing w:line="360" w:lineRule="auto"/>
        <w:rPr>
          <w:rFonts w:ascii="Arial" w:hAnsi="Arial" w:cs="Arial"/>
        </w:rPr>
      </w:pPr>
    </w:p>
    <w:p w14:paraId="72955899" w14:textId="08581361" w:rsidR="008E31AF" w:rsidRDefault="00BE7C5D" w:rsidP="00490BAF">
      <w:pPr>
        <w:spacing w:line="360" w:lineRule="auto"/>
        <w:jc w:val="center"/>
        <w:rPr>
          <w:rFonts w:ascii="Arial" w:hAnsi="Arial" w:cs="Arial"/>
        </w:rPr>
      </w:pPr>
      <w:r>
        <w:rPr>
          <w:rFonts w:ascii="Arial" w:hAnsi="Arial" w:cs="Arial"/>
          <w:noProof/>
        </w:rPr>
        <w:drawing>
          <wp:inline distT="0" distB="0" distL="0" distR="0" wp14:anchorId="2EE69A5A" wp14:editId="5E629E19">
            <wp:extent cx="2969260" cy="1292225"/>
            <wp:effectExtent l="0" t="0" r="2540" b="3175"/>
            <wp:docPr id="210518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7314A347" w14:textId="77777777" w:rsidR="00A53465" w:rsidRPr="00A53465" w:rsidRDefault="00A53465" w:rsidP="00490BAF">
      <w:pPr>
        <w:spacing w:line="360" w:lineRule="auto"/>
        <w:jc w:val="center"/>
        <w:rPr>
          <w:rFonts w:ascii="Arial" w:hAnsi="Arial" w:cs="Arial"/>
        </w:rPr>
      </w:pPr>
      <w:r w:rsidRPr="00A53465">
        <w:rPr>
          <w:rFonts w:ascii="Arial" w:hAnsi="Arial" w:cs="Arial"/>
        </w:rPr>
        <w:t>Reflective Learning Log</w:t>
      </w:r>
    </w:p>
    <w:p w14:paraId="79C8D61F" w14:textId="067A32AB" w:rsidR="00A53465" w:rsidRPr="00A53465" w:rsidRDefault="00A53465" w:rsidP="00490BAF">
      <w:pPr>
        <w:spacing w:line="360" w:lineRule="auto"/>
        <w:jc w:val="center"/>
        <w:rPr>
          <w:rFonts w:ascii="Arial" w:hAnsi="Arial" w:cs="Arial"/>
        </w:rPr>
      </w:pPr>
      <w:r>
        <w:rPr>
          <w:rFonts w:ascii="Arial" w:hAnsi="Arial" w:cs="Arial"/>
        </w:rPr>
        <w:t>Food and Bever</w:t>
      </w:r>
      <w:r w:rsidR="00475DA2">
        <w:rPr>
          <w:rFonts w:ascii="Arial" w:hAnsi="Arial" w:cs="Arial"/>
        </w:rPr>
        <w:t>age</w:t>
      </w:r>
    </w:p>
    <w:p w14:paraId="28CB62DE" w14:textId="77777777" w:rsidR="00A53465" w:rsidRPr="00A53465" w:rsidRDefault="00A53465" w:rsidP="00490BAF">
      <w:pPr>
        <w:spacing w:line="360" w:lineRule="auto"/>
        <w:jc w:val="center"/>
        <w:rPr>
          <w:rFonts w:ascii="Arial" w:hAnsi="Arial" w:cs="Arial"/>
        </w:rPr>
      </w:pPr>
      <w:r w:rsidRPr="00A53465">
        <w:rPr>
          <w:rFonts w:ascii="Arial" w:hAnsi="Arial" w:cs="Arial"/>
        </w:rPr>
        <w:t>Student Name</w:t>
      </w:r>
    </w:p>
    <w:p w14:paraId="1D9C9F04" w14:textId="77777777" w:rsidR="00A53465" w:rsidRPr="00A53465" w:rsidRDefault="00A53465" w:rsidP="00490BAF">
      <w:pPr>
        <w:spacing w:line="360" w:lineRule="auto"/>
        <w:jc w:val="center"/>
        <w:rPr>
          <w:rFonts w:ascii="Arial" w:hAnsi="Arial" w:cs="Arial"/>
        </w:rPr>
      </w:pPr>
    </w:p>
    <w:p w14:paraId="1C8D110E" w14:textId="77777777" w:rsidR="00A53465" w:rsidRPr="00A53465" w:rsidRDefault="00A53465" w:rsidP="00490BAF">
      <w:pPr>
        <w:spacing w:line="360" w:lineRule="auto"/>
        <w:jc w:val="center"/>
        <w:rPr>
          <w:rFonts w:ascii="Arial" w:hAnsi="Arial" w:cs="Arial"/>
        </w:rPr>
      </w:pPr>
      <w:r w:rsidRPr="00A53465">
        <w:rPr>
          <w:rFonts w:ascii="Arial" w:hAnsi="Arial" w:cs="Arial"/>
        </w:rPr>
        <w:t>Rebeca A. Baccela</w:t>
      </w:r>
    </w:p>
    <w:p w14:paraId="6AD40D31" w14:textId="77777777" w:rsidR="00A53465" w:rsidRPr="00A53465" w:rsidRDefault="00A53465" w:rsidP="00490BAF">
      <w:pPr>
        <w:spacing w:line="360" w:lineRule="auto"/>
        <w:jc w:val="center"/>
        <w:rPr>
          <w:rFonts w:ascii="Arial" w:hAnsi="Arial" w:cs="Arial"/>
        </w:rPr>
      </w:pPr>
    </w:p>
    <w:p w14:paraId="640AF919" w14:textId="77777777" w:rsidR="00A53465" w:rsidRPr="00A53465" w:rsidRDefault="00A53465" w:rsidP="00490BAF">
      <w:pPr>
        <w:spacing w:line="360" w:lineRule="auto"/>
        <w:jc w:val="center"/>
        <w:rPr>
          <w:rFonts w:ascii="Arial" w:hAnsi="Arial" w:cs="Arial"/>
        </w:rPr>
      </w:pPr>
      <w:r w:rsidRPr="00A53465">
        <w:rPr>
          <w:rFonts w:ascii="Arial" w:hAnsi="Arial" w:cs="Arial"/>
        </w:rPr>
        <w:t>Student ID number</w:t>
      </w:r>
    </w:p>
    <w:p w14:paraId="3476E707" w14:textId="100967AD" w:rsidR="00AB682F" w:rsidRDefault="00A53465" w:rsidP="00490BAF">
      <w:pPr>
        <w:spacing w:line="360" w:lineRule="auto"/>
        <w:jc w:val="center"/>
      </w:pPr>
      <w:r w:rsidRPr="00A53465">
        <w:rPr>
          <w:rFonts w:ascii="Arial" w:hAnsi="Arial" w:cs="Arial"/>
        </w:rPr>
        <w:t>2230</w:t>
      </w:r>
      <w:r w:rsidR="00AB682F">
        <w:rPr>
          <w:rFonts w:ascii="Arial" w:hAnsi="Arial" w:cs="Arial"/>
        </w:rPr>
        <w:t>716</w:t>
      </w:r>
    </w:p>
    <w:p w14:paraId="14032E4B" w14:textId="54EAC735" w:rsidR="00A53465" w:rsidRPr="00A53465" w:rsidRDefault="0085353F" w:rsidP="00490BAF">
      <w:pPr>
        <w:spacing w:line="360" w:lineRule="auto"/>
        <w:jc w:val="center"/>
        <w:rPr>
          <w:rFonts w:ascii="Arial" w:hAnsi="Arial" w:cs="Arial"/>
        </w:rPr>
      </w:pPr>
      <w:r w:rsidRPr="0085353F">
        <w:rPr>
          <w:rFonts w:ascii="Arial" w:hAnsi="Arial" w:cs="Arial"/>
        </w:rPr>
        <w:t>Hotel Placement - Food &amp; Beverage Operations (BMIH4002)</w:t>
      </w:r>
    </w:p>
    <w:p w14:paraId="636867EF" w14:textId="77777777" w:rsidR="00A53465" w:rsidRPr="00A53465" w:rsidRDefault="00A53465" w:rsidP="00490BAF">
      <w:pPr>
        <w:spacing w:line="360" w:lineRule="auto"/>
        <w:jc w:val="center"/>
        <w:rPr>
          <w:rFonts w:ascii="Arial" w:hAnsi="Arial" w:cs="Arial"/>
        </w:rPr>
      </w:pPr>
    </w:p>
    <w:p w14:paraId="2AF4008C" w14:textId="16974A4A" w:rsidR="008E31AF" w:rsidRDefault="00A53465" w:rsidP="00490BAF">
      <w:pPr>
        <w:spacing w:line="360" w:lineRule="auto"/>
        <w:jc w:val="center"/>
        <w:rPr>
          <w:rFonts w:ascii="Arial" w:hAnsi="Arial" w:cs="Arial"/>
        </w:rPr>
      </w:pPr>
      <w:r w:rsidRPr="00A53465">
        <w:rPr>
          <w:rFonts w:ascii="Arial" w:hAnsi="Arial" w:cs="Arial"/>
        </w:rPr>
        <w:t xml:space="preserve">Module </w:t>
      </w:r>
      <w:proofErr w:type="spellStart"/>
      <w:r w:rsidRPr="00A53465">
        <w:rPr>
          <w:rFonts w:ascii="Arial" w:hAnsi="Arial" w:cs="Arial"/>
        </w:rPr>
        <w:t>Lecturer:</w:t>
      </w:r>
      <w:r w:rsidR="00490BAF">
        <w:rPr>
          <w:rFonts w:ascii="Arial" w:hAnsi="Arial" w:cs="Arial"/>
        </w:rPr>
        <w:t>Antoinette</w:t>
      </w:r>
      <w:proofErr w:type="spellEnd"/>
      <w:r w:rsidR="00490BAF">
        <w:rPr>
          <w:rFonts w:ascii="Arial" w:hAnsi="Arial" w:cs="Arial"/>
        </w:rPr>
        <w:t xml:space="preserve"> Milne</w:t>
      </w:r>
    </w:p>
    <w:p w14:paraId="57F99A28" w14:textId="77777777" w:rsidR="008E31AF" w:rsidRDefault="008E31AF" w:rsidP="00490BAF">
      <w:pPr>
        <w:spacing w:line="360" w:lineRule="auto"/>
        <w:jc w:val="center"/>
        <w:rPr>
          <w:rFonts w:ascii="Arial" w:hAnsi="Arial" w:cs="Arial"/>
        </w:rPr>
      </w:pPr>
    </w:p>
    <w:p w14:paraId="7F83CF97" w14:textId="77777777" w:rsidR="008E31AF" w:rsidRDefault="008E31AF" w:rsidP="00490BAF">
      <w:pPr>
        <w:spacing w:line="360" w:lineRule="auto"/>
        <w:jc w:val="center"/>
        <w:rPr>
          <w:rFonts w:ascii="Arial" w:hAnsi="Arial" w:cs="Arial"/>
        </w:rPr>
      </w:pPr>
    </w:p>
    <w:p w14:paraId="1FBE5AA1" w14:textId="77777777" w:rsidR="008E31AF" w:rsidRDefault="008E31AF" w:rsidP="00490BAF">
      <w:pPr>
        <w:spacing w:line="360" w:lineRule="auto"/>
        <w:jc w:val="center"/>
        <w:rPr>
          <w:rFonts w:ascii="Arial" w:hAnsi="Arial" w:cs="Arial"/>
        </w:rPr>
      </w:pPr>
    </w:p>
    <w:p w14:paraId="0DB93924" w14:textId="77777777" w:rsidR="008E31AF" w:rsidRDefault="008E31AF" w:rsidP="00490BAF">
      <w:pPr>
        <w:spacing w:line="360" w:lineRule="auto"/>
        <w:jc w:val="center"/>
        <w:rPr>
          <w:rFonts w:ascii="Arial" w:hAnsi="Arial" w:cs="Arial"/>
        </w:rPr>
      </w:pPr>
    </w:p>
    <w:p w14:paraId="2F067865" w14:textId="77777777" w:rsidR="008E31AF" w:rsidRDefault="008E31AF" w:rsidP="008E31AF">
      <w:pPr>
        <w:spacing w:line="360" w:lineRule="auto"/>
        <w:jc w:val="center"/>
        <w:rPr>
          <w:rFonts w:ascii="Arial" w:hAnsi="Arial" w:cs="Arial"/>
        </w:rPr>
      </w:pPr>
    </w:p>
    <w:p w14:paraId="58495686" w14:textId="5F4F9A01" w:rsidR="00ED6EF9" w:rsidRPr="008E31AF" w:rsidRDefault="00ED6EF9" w:rsidP="008E31AF">
      <w:pPr>
        <w:spacing w:line="360" w:lineRule="auto"/>
        <w:jc w:val="center"/>
        <w:rPr>
          <w:rFonts w:ascii="Arial" w:hAnsi="Arial" w:cs="Arial"/>
        </w:rPr>
      </w:pPr>
      <w:r w:rsidRPr="008E31AF">
        <w:rPr>
          <w:rFonts w:ascii="Arial" w:hAnsi="Arial" w:cs="Arial"/>
        </w:rPr>
        <w:t>Reflective Learning Log – Placement at Ibis Hotel Crewe</w:t>
      </w:r>
      <w:r w:rsidR="008E31AF" w:rsidRPr="008E31AF">
        <w:rPr>
          <w:rFonts w:ascii="Arial" w:hAnsi="Arial" w:cs="Arial"/>
        </w:rPr>
        <w:t>.</w:t>
      </w:r>
      <w:r w:rsidR="008E31AF">
        <w:rPr>
          <w:rFonts w:ascii="Arial" w:hAnsi="Arial" w:cs="Arial"/>
        </w:rPr>
        <w:t xml:space="preserve"> </w:t>
      </w:r>
      <w:r w:rsidR="008E31AF" w:rsidRPr="008E31AF">
        <w:rPr>
          <w:rFonts w:ascii="Arial" w:hAnsi="Arial" w:cs="Arial"/>
        </w:rPr>
        <w:t>Food and Beverage</w:t>
      </w:r>
    </w:p>
    <w:p w14:paraId="0E36392F" w14:textId="77777777" w:rsidR="0022198E" w:rsidRPr="008E31AF" w:rsidRDefault="0022198E" w:rsidP="008E31AF">
      <w:pPr>
        <w:spacing w:line="360" w:lineRule="auto"/>
        <w:jc w:val="both"/>
        <w:rPr>
          <w:rFonts w:ascii="Arial" w:hAnsi="Arial" w:cs="Arial"/>
        </w:rPr>
      </w:pPr>
      <w:r w:rsidRPr="008E31AF">
        <w:rPr>
          <w:rFonts w:ascii="Arial" w:hAnsi="Arial" w:cs="Arial"/>
        </w:rPr>
        <w:t>During my ten-week placement in the Food and Beverage department at Ibis Hotel Crewe, I worked primarily on morning shifts for around 8  hours each day. My primary responsibilities included cleaning tables, setting up and replenishing food for guests, and maintaining hygiene in the dining area. The environment was pleasant, with supportive staff and good management. However, I had limited interaction with guests and was not allowed to learn or practice key hospitality skills such as teamwork, leadership, communication, or customer service. This reflective log analyses my placement experience using relevant hospitality, learning, and management theories.</w:t>
      </w:r>
    </w:p>
    <w:p w14:paraId="513C6FA7"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54585ACF" w14:textId="77777777" w:rsidR="0022198E" w:rsidRPr="008E31AF" w:rsidRDefault="0022198E" w:rsidP="008E31AF">
      <w:pPr>
        <w:spacing w:line="360" w:lineRule="auto"/>
        <w:jc w:val="both"/>
        <w:rPr>
          <w:rFonts w:ascii="Arial" w:hAnsi="Arial" w:cs="Arial"/>
        </w:rPr>
      </w:pPr>
    </w:p>
    <w:p w14:paraId="5CA0A09F"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193EE368" w14:textId="77777777" w:rsidR="0022198E" w:rsidRPr="008E31AF" w:rsidRDefault="0022198E" w:rsidP="008E31AF">
      <w:pPr>
        <w:spacing w:line="360" w:lineRule="auto"/>
        <w:jc w:val="both"/>
        <w:rPr>
          <w:rFonts w:ascii="Arial" w:hAnsi="Arial" w:cs="Arial"/>
        </w:rPr>
      </w:pPr>
    </w:p>
    <w:p w14:paraId="1CA6D8FC" w14:textId="77777777" w:rsidR="0022198E" w:rsidRPr="008E31AF" w:rsidRDefault="0022198E" w:rsidP="008E31AF">
      <w:pPr>
        <w:spacing w:line="360" w:lineRule="auto"/>
        <w:jc w:val="both"/>
        <w:rPr>
          <w:rFonts w:ascii="Arial" w:hAnsi="Arial" w:cs="Arial"/>
        </w:rPr>
      </w:pPr>
      <w:r w:rsidRPr="008E31AF">
        <w:rPr>
          <w:rFonts w:ascii="Arial" w:hAnsi="Arial" w:cs="Arial"/>
        </w:rPr>
        <w:t>Kolb’s (1984) experiential learning theory suggests that learning occurs through four stages: concrete experience, reflective observation, abstract conceptualisation, and active experimentation. In my placement, I mainly experienced the concrete experience stage — performing repetitive operational tasks such as table clearing and food setup. However, I had limited opportunities to reflect or conceptualise what I was doing, which restricted my learning progress.</w:t>
      </w:r>
    </w:p>
    <w:p w14:paraId="47DF0AF9" w14:textId="77777777" w:rsidR="0022198E" w:rsidRPr="008E31AF" w:rsidRDefault="0022198E" w:rsidP="008E31AF">
      <w:pPr>
        <w:spacing w:line="360" w:lineRule="auto"/>
        <w:jc w:val="both"/>
        <w:rPr>
          <w:rFonts w:ascii="Arial" w:hAnsi="Arial" w:cs="Arial"/>
        </w:rPr>
      </w:pPr>
    </w:p>
    <w:p w14:paraId="52B4BA9D"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7A67EFCD" w14:textId="77777777" w:rsidR="0022198E" w:rsidRPr="008E31AF" w:rsidRDefault="0022198E" w:rsidP="008E31AF">
      <w:pPr>
        <w:spacing w:line="360" w:lineRule="auto"/>
        <w:jc w:val="both"/>
        <w:rPr>
          <w:rFonts w:ascii="Arial" w:hAnsi="Arial" w:cs="Arial"/>
        </w:rPr>
      </w:pPr>
    </w:p>
    <w:p w14:paraId="0067725A" w14:textId="77777777" w:rsidR="0022198E" w:rsidRPr="008E31AF" w:rsidRDefault="0022198E" w:rsidP="008E31AF">
      <w:pPr>
        <w:spacing w:line="360" w:lineRule="auto"/>
        <w:jc w:val="both"/>
        <w:rPr>
          <w:rFonts w:ascii="Arial" w:hAnsi="Arial" w:cs="Arial"/>
        </w:rPr>
      </w:pPr>
      <w:r w:rsidRPr="008E31AF">
        <w:rPr>
          <w:rFonts w:ascii="Arial" w:hAnsi="Arial" w:cs="Arial"/>
        </w:rPr>
        <w:t>Lashley (1999) argues that hospitality students often prefer action-based learning but may struggle to develop reflective or theoretical understanding without structured guidance. This was true in my case, as management did not encourage reflection or discussion about the purpose of tasks, which limited my ability to complete Kolb’s full learning cycle.</w:t>
      </w:r>
    </w:p>
    <w:p w14:paraId="1B9AA94F"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175E0189" w14:textId="77777777" w:rsidR="0022198E" w:rsidRPr="008E31AF" w:rsidRDefault="0022198E" w:rsidP="008E31AF">
      <w:pPr>
        <w:spacing w:line="360" w:lineRule="auto"/>
        <w:jc w:val="both"/>
        <w:rPr>
          <w:rFonts w:ascii="Arial" w:hAnsi="Arial" w:cs="Arial"/>
        </w:rPr>
      </w:pPr>
    </w:p>
    <w:p w14:paraId="6747CE96" w14:textId="77777777" w:rsidR="0022198E" w:rsidRPr="008E31AF" w:rsidRDefault="0022198E" w:rsidP="008E31AF">
      <w:pPr>
        <w:spacing w:line="360" w:lineRule="auto"/>
        <w:jc w:val="both"/>
        <w:rPr>
          <w:rFonts w:ascii="Arial" w:hAnsi="Arial" w:cs="Arial"/>
        </w:rPr>
      </w:pPr>
    </w:p>
    <w:p w14:paraId="48CD3C2A"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0489F1C6" w14:textId="77777777" w:rsidR="0022198E" w:rsidRPr="008E31AF" w:rsidRDefault="0022198E" w:rsidP="008E31AF">
      <w:pPr>
        <w:spacing w:line="360" w:lineRule="auto"/>
        <w:jc w:val="both"/>
        <w:rPr>
          <w:rFonts w:ascii="Arial" w:hAnsi="Arial" w:cs="Arial"/>
        </w:rPr>
      </w:pPr>
    </w:p>
    <w:p w14:paraId="3B0CFC97"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Work-Based Learning (WBL) is designed to connect academic learning with industry experience (Anuar, </w:t>
      </w:r>
      <w:proofErr w:type="spellStart"/>
      <w:r w:rsidRPr="008E31AF">
        <w:rPr>
          <w:rFonts w:ascii="Arial" w:hAnsi="Arial" w:cs="Arial"/>
        </w:rPr>
        <w:t>Sumarjan</w:t>
      </w:r>
      <w:proofErr w:type="spellEnd"/>
      <w:r w:rsidRPr="008E31AF">
        <w:rPr>
          <w:rFonts w:ascii="Arial" w:hAnsi="Arial" w:cs="Arial"/>
        </w:rPr>
        <w:t xml:space="preserve"> &amp; Abd Patah, 2024). Ideally, placements should help students develop employability skills, confidence, and understanding of workplace culture. However, my experience did not provide opportunities for skill development or training.</w:t>
      </w:r>
    </w:p>
    <w:p w14:paraId="7C430784" w14:textId="77777777" w:rsidR="0022198E" w:rsidRPr="008E31AF" w:rsidRDefault="0022198E" w:rsidP="008E31AF">
      <w:pPr>
        <w:spacing w:line="360" w:lineRule="auto"/>
        <w:jc w:val="both"/>
        <w:rPr>
          <w:rFonts w:ascii="Arial" w:hAnsi="Arial" w:cs="Arial"/>
        </w:rPr>
      </w:pPr>
    </w:p>
    <w:p w14:paraId="32844AEA"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183AC582" w14:textId="77777777" w:rsidR="0022198E" w:rsidRPr="008E31AF" w:rsidRDefault="0022198E" w:rsidP="008E31AF">
      <w:pPr>
        <w:spacing w:line="360" w:lineRule="auto"/>
        <w:jc w:val="both"/>
        <w:rPr>
          <w:rFonts w:ascii="Arial" w:hAnsi="Arial" w:cs="Arial"/>
        </w:rPr>
      </w:pPr>
    </w:p>
    <w:p w14:paraId="21B7BF2E"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According to </w:t>
      </w:r>
      <w:proofErr w:type="spellStart"/>
      <w:r w:rsidRPr="008E31AF">
        <w:rPr>
          <w:rFonts w:ascii="Arial" w:hAnsi="Arial" w:cs="Arial"/>
        </w:rPr>
        <w:t>Sukmawati</w:t>
      </w:r>
      <w:proofErr w:type="spellEnd"/>
      <w:r w:rsidRPr="008E31AF">
        <w:rPr>
          <w:rFonts w:ascii="Arial" w:hAnsi="Arial" w:cs="Arial"/>
        </w:rPr>
        <w:t xml:space="preserve"> (2022), on-the-job training programs are meant to prepare students for industry expectations through guided supervision. In my case, although supervision was present, it focused more on task completion than learning. This limited the internship’s effectiveness in building readiness for future employment (</w:t>
      </w:r>
      <w:proofErr w:type="spellStart"/>
      <w:r w:rsidRPr="008E31AF">
        <w:rPr>
          <w:rFonts w:ascii="Arial" w:hAnsi="Arial" w:cs="Arial"/>
        </w:rPr>
        <w:t>Sihombing</w:t>
      </w:r>
      <w:proofErr w:type="spellEnd"/>
      <w:r w:rsidRPr="008E31AF">
        <w:rPr>
          <w:rFonts w:ascii="Arial" w:hAnsi="Arial" w:cs="Arial"/>
        </w:rPr>
        <w:t>, 2023).</w:t>
      </w:r>
    </w:p>
    <w:p w14:paraId="212E0EF8" w14:textId="77777777" w:rsidR="0022198E" w:rsidRPr="008E31AF" w:rsidRDefault="0022198E" w:rsidP="008E31AF">
      <w:pPr>
        <w:spacing w:line="360" w:lineRule="auto"/>
        <w:jc w:val="both"/>
        <w:rPr>
          <w:rFonts w:ascii="Arial" w:hAnsi="Arial" w:cs="Arial"/>
        </w:rPr>
      </w:pPr>
    </w:p>
    <w:p w14:paraId="7F010FF7"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66CE68B2" w14:textId="77777777" w:rsidR="0022198E" w:rsidRPr="008E31AF" w:rsidRDefault="0022198E" w:rsidP="008E31AF">
      <w:pPr>
        <w:spacing w:line="360" w:lineRule="auto"/>
        <w:jc w:val="both"/>
        <w:rPr>
          <w:rFonts w:ascii="Arial" w:hAnsi="Arial" w:cs="Arial"/>
        </w:rPr>
      </w:pPr>
    </w:p>
    <w:p w14:paraId="0ACFAA2D" w14:textId="77777777" w:rsidR="0022198E" w:rsidRPr="008E31AF" w:rsidRDefault="0022198E" w:rsidP="008E31AF">
      <w:pPr>
        <w:spacing w:line="360" w:lineRule="auto"/>
        <w:jc w:val="both"/>
        <w:rPr>
          <w:rFonts w:ascii="Arial" w:hAnsi="Arial" w:cs="Arial"/>
        </w:rPr>
      </w:pPr>
    </w:p>
    <w:p w14:paraId="5BC029A2"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760A08E9" w14:textId="77777777" w:rsidR="0022198E" w:rsidRPr="008E31AF" w:rsidRDefault="0022198E" w:rsidP="008E31AF">
      <w:pPr>
        <w:spacing w:line="360" w:lineRule="auto"/>
        <w:jc w:val="both"/>
        <w:rPr>
          <w:rFonts w:ascii="Arial" w:hAnsi="Arial" w:cs="Arial"/>
        </w:rPr>
      </w:pPr>
    </w:p>
    <w:p w14:paraId="7A04C369"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Effective teamwork and communication are critical to performance in the hospitality industry (Mohsin, 2023). Although the staff at Ibis were friendly, my role was mostly individual and lacked opportunities to participate in team discussions or problem-solving. According to Jawabreh, Al Fayoumi and </w:t>
      </w:r>
      <w:proofErr w:type="spellStart"/>
      <w:r w:rsidRPr="008E31AF">
        <w:rPr>
          <w:rFonts w:ascii="Arial" w:hAnsi="Arial" w:cs="Arial"/>
        </w:rPr>
        <w:t>Bareya</w:t>
      </w:r>
      <w:proofErr w:type="spellEnd"/>
      <w:r w:rsidRPr="008E31AF">
        <w:rPr>
          <w:rFonts w:ascii="Arial" w:hAnsi="Arial" w:cs="Arial"/>
        </w:rPr>
        <w:t xml:space="preserve"> (2022), communication is a key factor in ensuring customer satisfaction and smooth hotel operations. Since I had </w:t>
      </w:r>
      <w:r w:rsidRPr="008E31AF">
        <w:rPr>
          <w:rFonts w:ascii="Arial" w:hAnsi="Arial" w:cs="Arial"/>
        </w:rPr>
        <w:lastRenderedPageBreak/>
        <w:t>minimal guest interaction, I did not develop verbal or non-verbal communication skills, which are essential for customer-facing roles.</w:t>
      </w:r>
    </w:p>
    <w:p w14:paraId="23C97B39" w14:textId="77777777" w:rsidR="0022198E" w:rsidRPr="008E31AF" w:rsidRDefault="0022198E" w:rsidP="008E31AF">
      <w:pPr>
        <w:spacing w:line="360" w:lineRule="auto"/>
        <w:jc w:val="both"/>
        <w:rPr>
          <w:rFonts w:ascii="Arial" w:hAnsi="Arial" w:cs="Arial"/>
        </w:rPr>
      </w:pPr>
    </w:p>
    <w:p w14:paraId="0388F8BA"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38BAA1D5" w14:textId="77777777" w:rsidR="0022198E" w:rsidRPr="008E31AF" w:rsidRDefault="0022198E" w:rsidP="008E31AF">
      <w:pPr>
        <w:spacing w:line="360" w:lineRule="auto"/>
        <w:jc w:val="both"/>
        <w:rPr>
          <w:rFonts w:ascii="Arial" w:hAnsi="Arial" w:cs="Arial"/>
        </w:rPr>
      </w:pPr>
    </w:p>
    <w:p w14:paraId="6ADF2CF0" w14:textId="77777777" w:rsidR="0022198E" w:rsidRPr="008E31AF" w:rsidRDefault="0022198E" w:rsidP="008E31AF">
      <w:pPr>
        <w:spacing w:line="360" w:lineRule="auto"/>
        <w:jc w:val="both"/>
        <w:rPr>
          <w:rFonts w:ascii="Arial" w:hAnsi="Arial" w:cs="Arial"/>
        </w:rPr>
      </w:pPr>
      <w:proofErr w:type="spellStart"/>
      <w:r w:rsidRPr="008E31AF">
        <w:rPr>
          <w:rFonts w:ascii="Arial" w:hAnsi="Arial" w:cs="Arial"/>
        </w:rPr>
        <w:t>Ntalakos</w:t>
      </w:r>
      <w:proofErr w:type="spellEnd"/>
      <w:r w:rsidRPr="008E31AF">
        <w:rPr>
          <w:rFonts w:ascii="Arial" w:hAnsi="Arial" w:cs="Arial"/>
        </w:rPr>
        <w:t xml:space="preserve"> (n.d.) also highlights the importance of organisational culture and communication satisfaction for leadership development in hospitality. The structured hierarchy at Ibis limited interns' creative input and decision-making, suggesting a hierarchical culture (Cetin et al., 2012).</w:t>
      </w:r>
    </w:p>
    <w:p w14:paraId="0ECBD4BF"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3CAD6A0B" w14:textId="77777777" w:rsidR="0022198E" w:rsidRPr="008E31AF" w:rsidRDefault="0022198E" w:rsidP="008E31AF">
      <w:pPr>
        <w:spacing w:line="360" w:lineRule="auto"/>
        <w:jc w:val="both"/>
        <w:rPr>
          <w:rFonts w:ascii="Arial" w:hAnsi="Arial" w:cs="Arial"/>
        </w:rPr>
      </w:pPr>
    </w:p>
    <w:p w14:paraId="595BCD67" w14:textId="77777777" w:rsidR="0022198E" w:rsidRPr="008E31AF" w:rsidRDefault="0022198E" w:rsidP="008E31AF">
      <w:pPr>
        <w:spacing w:line="360" w:lineRule="auto"/>
        <w:jc w:val="both"/>
        <w:rPr>
          <w:rFonts w:ascii="Arial" w:hAnsi="Arial" w:cs="Arial"/>
        </w:rPr>
      </w:pPr>
    </w:p>
    <w:p w14:paraId="31E3C9D3"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0AC28297" w14:textId="77777777" w:rsidR="0022198E" w:rsidRPr="008E31AF" w:rsidRDefault="0022198E" w:rsidP="008E31AF">
      <w:pPr>
        <w:spacing w:line="360" w:lineRule="auto"/>
        <w:jc w:val="both"/>
        <w:rPr>
          <w:rFonts w:ascii="Arial" w:hAnsi="Arial" w:cs="Arial"/>
        </w:rPr>
      </w:pPr>
    </w:p>
    <w:p w14:paraId="631893A6" w14:textId="36485574" w:rsidR="0022198E" w:rsidRPr="008E31AF" w:rsidRDefault="0022198E" w:rsidP="008E31AF">
      <w:pPr>
        <w:spacing w:line="360" w:lineRule="auto"/>
        <w:jc w:val="both"/>
        <w:rPr>
          <w:rFonts w:ascii="Arial" w:hAnsi="Arial" w:cs="Arial"/>
        </w:rPr>
      </w:pPr>
      <w:r w:rsidRPr="008E31AF">
        <w:rPr>
          <w:rFonts w:ascii="Arial" w:hAnsi="Arial" w:cs="Arial"/>
        </w:rPr>
        <w:t xml:space="preserve">Accor, the parent company of Ibis, has firm sustainability commitments, including reducing food waste, sourcing local produce, and eliminating single-use plastics (Accor, 2023). However, these initiatives were not discussed or demonstrated during my placement. According to </w:t>
      </w:r>
      <w:proofErr w:type="spellStart"/>
      <w:r w:rsidRPr="008E31AF">
        <w:rPr>
          <w:rFonts w:ascii="Arial" w:hAnsi="Arial" w:cs="Arial"/>
        </w:rPr>
        <w:t>Kanca</w:t>
      </w:r>
      <w:proofErr w:type="spellEnd"/>
      <w:r w:rsidRPr="008E31AF">
        <w:rPr>
          <w:rFonts w:ascii="Arial" w:hAnsi="Arial" w:cs="Arial"/>
        </w:rPr>
        <w:t xml:space="preserve"> (2024), green practices in food and beverage operations contribute significantly to sustainability goals. Had I been involved in sustainable practices such as waste reduction or local </w:t>
      </w:r>
      <w:r w:rsidR="008E31AF" w:rsidRPr="008E31AF">
        <w:rPr>
          <w:rFonts w:ascii="Arial" w:hAnsi="Arial" w:cs="Arial"/>
        </w:rPr>
        <w:t>sourcing;</w:t>
      </w:r>
      <w:r w:rsidRPr="008E31AF">
        <w:rPr>
          <w:rFonts w:ascii="Arial" w:hAnsi="Arial" w:cs="Arial"/>
        </w:rPr>
        <w:t xml:space="preserve"> I could have learned more about environmental responsibility in hospitality.</w:t>
      </w:r>
    </w:p>
    <w:p w14:paraId="40E53B5E" w14:textId="77777777" w:rsidR="0022198E" w:rsidRPr="008E31AF" w:rsidRDefault="0022198E" w:rsidP="008E31AF">
      <w:pPr>
        <w:spacing w:line="360" w:lineRule="auto"/>
        <w:jc w:val="both"/>
        <w:rPr>
          <w:rFonts w:ascii="Arial" w:hAnsi="Arial" w:cs="Arial"/>
        </w:rPr>
      </w:pPr>
    </w:p>
    <w:p w14:paraId="35236CDA"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2B13A9A9" w14:textId="77777777" w:rsidR="0022198E" w:rsidRPr="008E31AF" w:rsidRDefault="0022198E" w:rsidP="008E31AF">
      <w:pPr>
        <w:spacing w:line="360" w:lineRule="auto"/>
        <w:jc w:val="both"/>
        <w:rPr>
          <w:rFonts w:ascii="Arial" w:hAnsi="Arial" w:cs="Arial"/>
        </w:rPr>
      </w:pPr>
    </w:p>
    <w:p w14:paraId="2C60704B" w14:textId="77777777" w:rsidR="0022198E" w:rsidRPr="008E31AF" w:rsidRDefault="0022198E" w:rsidP="008E31AF">
      <w:pPr>
        <w:spacing w:line="360" w:lineRule="auto"/>
        <w:jc w:val="both"/>
        <w:rPr>
          <w:rFonts w:ascii="Arial" w:hAnsi="Arial" w:cs="Arial"/>
        </w:rPr>
      </w:pPr>
      <w:r w:rsidRPr="008E31AF">
        <w:rPr>
          <w:rFonts w:ascii="Arial" w:hAnsi="Arial" w:cs="Arial"/>
        </w:rPr>
        <w:t>Personal Reflection and Learning</w:t>
      </w:r>
    </w:p>
    <w:p w14:paraId="0AC0B40F" w14:textId="77777777" w:rsidR="0022198E" w:rsidRPr="008E31AF" w:rsidRDefault="0022198E" w:rsidP="008E31AF">
      <w:pPr>
        <w:spacing w:line="360" w:lineRule="auto"/>
        <w:jc w:val="both"/>
        <w:rPr>
          <w:rFonts w:ascii="Arial" w:hAnsi="Arial" w:cs="Arial"/>
        </w:rPr>
      </w:pPr>
    </w:p>
    <w:p w14:paraId="1DC84984"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27B90AEC" w14:textId="77777777" w:rsidR="0022198E" w:rsidRPr="008E31AF" w:rsidRDefault="0022198E" w:rsidP="008E31AF">
      <w:pPr>
        <w:spacing w:line="360" w:lineRule="auto"/>
        <w:jc w:val="both"/>
        <w:rPr>
          <w:rFonts w:ascii="Arial" w:hAnsi="Arial" w:cs="Arial"/>
        </w:rPr>
      </w:pPr>
    </w:p>
    <w:p w14:paraId="00E4BB88" w14:textId="77777777" w:rsidR="0022198E" w:rsidRPr="008E31AF" w:rsidRDefault="0022198E" w:rsidP="008E31AF">
      <w:pPr>
        <w:spacing w:line="360" w:lineRule="auto"/>
        <w:jc w:val="both"/>
        <w:rPr>
          <w:rFonts w:ascii="Arial" w:hAnsi="Arial" w:cs="Arial"/>
        </w:rPr>
      </w:pPr>
      <w:r w:rsidRPr="008E31AF">
        <w:rPr>
          <w:rFonts w:ascii="Arial" w:hAnsi="Arial" w:cs="Arial"/>
        </w:rPr>
        <w:t>While I did not gain technical or leadership skills, this experience made me more aware of the importance of structured training and communication in hospitality workplaces. It also helped me realise that experiential learning requires not only doing but also reflecting, conceptualising, and applying — as Kolb (1984) and Lashley (1999) emphasise.</w:t>
      </w:r>
    </w:p>
    <w:p w14:paraId="61FB01EF" w14:textId="77777777" w:rsidR="0022198E" w:rsidRPr="008E31AF" w:rsidRDefault="0022198E" w:rsidP="008E31AF">
      <w:pPr>
        <w:spacing w:line="360" w:lineRule="auto"/>
        <w:jc w:val="both"/>
        <w:rPr>
          <w:rFonts w:ascii="Arial" w:hAnsi="Arial" w:cs="Arial"/>
        </w:rPr>
      </w:pPr>
    </w:p>
    <w:p w14:paraId="75860A22"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323FBDA1" w14:textId="77777777" w:rsidR="0022198E" w:rsidRPr="008E31AF" w:rsidRDefault="0022198E" w:rsidP="008E31AF">
      <w:pPr>
        <w:spacing w:line="360" w:lineRule="auto"/>
        <w:jc w:val="both"/>
        <w:rPr>
          <w:rFonts w:ascii="Arial" w:hAnsi="Arial" w:cs="Arial"/>
        </w:rPr>
      </w:pPr>
    </w:p>
    <w:p w14:paraId="525A85F4"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In future placements, I aim to seek more interactive roles that allow me to develop customer service, teamwork, and communication skills, aligning with Barreto and </w:t>
      </w:r>
      <w:proofErr w:type="spellStart"/>
      <w:r w:rsidRPr="008E31AF">
        <w:rPr>
          <w:rFonts w:ascii="Arial" w:hAnsi="Arial" w:cs="Arial"/>
        </w:rPr>
        <w:t>Mayya's</w:t>
      </w:r>
      <w:proofErr w:type="spellEnd"/>
      <w:r w:rsidRPr="008E31AF">
        <w:rPr>
          <w:rFonts w:ascii="Arial" w:hAnsi="Arial" w:cs="Arial"/>
        </w:rPr>
        <w:t xml:space="preserve"> (2023) identification of these as essential through training and development programs. This reflection also highlights the importance of sustainability and personal initiative in learning.</w:t>
      </w:r>
    </w:p>
    <w:p w14:paraId="75D1D1E1"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0D6DA8B1" w14:textId="77777777" w:rsidR="0022198E" w:rsidRPr="008E31AF" w:rsidRDefault="0022198E" w:rsidP="008E31AF">
      <w:pPr>
        <w:spacing w:line="360" w:lineRule="auto"/>
        <w:jc w:val="both"/>
        <w:rPr>
          <w:rFonts w:ascii="Arial" w:hAnsi="Arial" w:cs="Arial"/>
        </w:rPr>
      </w:pPr>
    </w:p>
    <w:p w14:paraId="42ED3CD5" w14:textId="77777777" w:rsidR="0022198E" w:rsidRPr="008E31AF" w:rsidRDefault="0022198E" w:rsidP="008E31AF">
      <w:pPr>
        <w:spacing w:line="360" w:lineRule="auto"/>
        <w:jc w:val="both"/>
        <w:rPr>
          <w:rFonts w:ascii="Arial" w:hAnsi="Arial" w:cs="Arial"/>
        </w:rPr>
      </w:pPr>
      <w:r w:rsidRPr="008E31AF">
        <w:rPr>
          <w:rFonts w:ascii="Arial" w:hAnsi="Arial" w:cs="Arial"/>
        </w:rPr>
        <w:t>Conclusion</w:t>
      </w:r>
    </w:p>
    <w:p w14:paraId="22438981" w14:textId="77777777" w:rsidR="0022198E" w:rsidRPr="008E31AF" w:rsidRDefault="0022198E" w:rsidP="008E31AF">
      <w:pPr>
        <w:spacing w:line="360" w:lineRule="auto"/>
        <w:jc w:val="both"/>
        <w:rPr>
          <w:rFonts w:ascii="Arial" w:hAnsi="Arial" w:cs="Arial"/>
        </w:rPr>
      </w:pPr>
    </w:p>
    <w:p w14:paraId="13FED057" w14:textId="77777777" w:rsidR="0022198E" w:rsidRPr="008E31AF" w:rsidRDefault="0022198E" w:rsidP="008E31AF">
      <w:pPr>
        <w:spacing w:line="360" w:lineRule="auto"/>
        <w:jc w:val="both"/>
        <w:rPr>
          <w:rFonts w:ascii="Arial" w:hAnsi="Arial" w:cs="Arial"/>
        </w:rPr>
      </w:pPr>
      <w:r w:rsidRPr="008E31AF">
        <w:rPr>
          <w:rFonts w:ascii="Arial" w:hAnsi="Arial" w:cs="Arial"/>
        </w:rPr>
        <w:t xml:space="preserve"> </w:t>
      </w:r>
    </w:p>
    <w:p w14:paraId="318B4F1B" w14:textId="77777777" w:rsidR="0022198E" w:rsidRPr="008E31AF" w:rsidRDefault="0022198E" w:rsidP="008E31AF">
      <w:pPr>
        <w:spacing w:line="360" w:lineRule="auto"/>
        <w:jc w:val="both"/>
        <w:rPr>
          <w:rFonts w:ascii="Arial" w:hAnsi="Arial" w:cs="Arial"/>
        </w:rPr>
      </w:pPr>
    </w:p>
    <w:p w14:paraId="48668CCF" w14:textId="77777777" w:rsidR="0022198E" w:rsidRPr="008E31AF" w:rsidRDefault="0022198E" w:rsidP="008E31AF">
      <w:pPr>
        <w:spacing w:line="360" w:lineRule="auto"/>
        <w:jc w:val="both"/>
        <w:rPr>
          <w:rFonts w:ascii="Arial" w:hAnsi="Arial" w:cs="Arial"/>
        </w:rPr>
      </w:pPr>
      <w:r w:rsidRPr="008E31AF">
        <w:rPr>
          <w:rFonts w:ascii="Arial" w:hAnsi="Arial" w:cs="Arial"/>
        </w:rPr>
        <w:t>My placement at the Ibis Hotel Crewe provided insight into the operational side of the food and beverage department. Still, it lacked the structured learning and reflection opportunities required for deeper skill development. By connecting my experience to experiential learning theory, teamwork principles, and sustainability frameworks, I have identified the gaps in my own professional growth. From now on, I plan to be more proactive in seeking feedback and applying theory to practice.</w:t>
      </w:r>
    </w:p>
    <w:p w14:paraId="7D940CE9" w14:textId="77777777" w:rsidR="00ED6EF9" w:rsidRPr="008E31AF" w:rsidRDefault="00ED6EF9" w:rsidP="008E31AF">
      <w:pPr>
        <w:spacing w:line="360" w:lineRule="auto"/>
        <w:jc w:val="both"/>
        <w:rPr>
          <w:rFonts w:ascii="Arial" w:hAnsi="Arial" w:cs="Arial"/>
        </w:rPr>
      </w:pPr>
    </w:p>
    <w:p w14:paraId="65555295" w14:textId="77777777" w:rsidR="00ED6EF9" w:rsidRPr="008E31AF" w:rsidRDefault="00ED6EF9" w:rsidP="008E31AF">
      <w:pPr>
        <w:spacing w:line="360" w:lineRule="auto"/>
        <w:jc w:val="both"/>
        <w:rPr>
          <w:rFonts w:ascii="Arial" w:hAnsi="Arial" w:cs="Arial"/>
        </w:rPr>
      </w:pPr>
    </w:p>
    <w:p w14:paraId="154E1DE2" w14:textId="3ED5E76E" w:rsidR="00ED6EF9" w:rsidRPr="008E31AF" w:rsidRDefault="00ED6EF9" w:rsidP="008E31AF">
      <w:pPr>
        <w:spacing w:line="360" w:lineRule="auto"/>
        <w:jc w:val="both"/>
        <w:rPr>
          <w:rFonts w:ascii="Arial" w:hAnsi="Arial" w:cs="Arial"/>
        </w:rPr>
      </w:pPr>
      <w:r w:rsidRPr="008E31AF">
        <w:rPr>
          <w:rFonts w:ascii="Arial" w:hAnsi="Arial" w:cs="Arial"/>
        </w:rPr>
        <w:lastRenderedPageBreak/>
        <w:t xml:space="preserve">References </w:t>
      </w:r>
    </w:p>
    <w:p w14:paraId="70DD3553" w14:textId="77777777" w:rsidR="00ED6EF9" w:rsidRPr="008E31AF" w:rsidRDefault="00ED6EF9" w:rsidP="008E31AF">
      <w:pPr>
        <w:spacing w:line="360" w:lineRule="auto"/>
        <w:jc w:val="both"/>
        <w:rPr>
          <w:rFonts w:ascii="Arial" w:hAnsi="Arial" w:cs="Arial"/>
        </w:rPr>
      </w:pPr>
    </w:p>
    <w:p w14:paraId="7153A344" w14:textId="77777777" w:rsidR="00ED6EF9" w:rsidRPr="008E31AF" w:rsidRDefault="00ED6EF9" w:rsidP="008E31AF">
      <w:pPr>
        <w:spacing w:line="360" w:lineRule="auto"/>
        <w:jc w:val="both"/>
        <w:rPr>
          <w:rFonts w:ascii="Arial" w:hAnsi="Arial" w:cs="Arial"/>
        </w:rPr>
      </w:pPr>
      <w:r w:rsidRPr="008E31AF">
        <w:rPr>
          <w:rFonts w:ascii="Arial" w:hAnsi="Arial" w:cs="Arial"/>
        </w:rPr>
        <w:t>Accor (2023) Accor Impact Report 2023. Available at: https://assets.group.accor.com/yrj0orc8tx24/NHhsrTDX0ecCjky5bsvSV/6b631aa9885bf8c3ed84fb323a91e310/ACCOR_IMPACT_REPORT_2023.pdf</w:t>
      </w:r>
    </w:p>
    <w:p w14:paraId="30AB5A1F" w14:textId="77777777" w:rsidR="00ED6EF9" w:rsidRPr="008E31AF" w:rsidRDefault="00ED6EF9" w:rsidP="008E31AF">
      <w:pPr>
        <w:spacing w:line="360" w:lineRule="auto"/>
        <w:jc w:val="both"/>
        <w:rPr>
          <w:rFonts w:ascii="Arial" w:hAnsi="Arial" w:cs="Arial"/>
        </w:rPr>
      </w:pPr>
      <w:r w:rsidRPr="008E31AF">
        <w:rPr>
          <w:rFonts w:ascii="Arial" w:hAnsi="Arial" w:cs="Arial"/>
        </w:rPr>
        <w:t xml:space="preserve"> (Accessed: 3 November 2025).</w:t>
      </w:r>
    </w:p>
    <w:p w14:paraId="38AD18D3" w14:textId="77777777" w:rsidR="00ED6EF9" w:rsidRPr="008E31AF" w:rsidRDefault="00ED6EF9" w:rsidP="008E31AF">
      <w:pPr>
        <w:spacing w:line="360" w:lineRule="auto"/>
        <w:jc w:val="both"/>
        <w:rPr>
          <w:rFonts w:ascii="Arial" w:hAnsi="Arial" w:cs="Arial"/>
        </w:rPr>
      </w:pPr>
    </w:p>
    <w:p w14:paraId="639E2E04" w14:textId="5E63C92A" w:rsidR="00ED6EF9" w:rsidRPr="008E31AF" w:rsidRDefault="00ED6EF9" w:rsidP="008E31AF">
      <w:pPr>
        <w:spacing w:line="360" w:lineRule="auto"/>
        <w:jc w:val="both"/>
        <w:rPr>
          <w:rFonts w:ascii="Arial" w:hAnsi="Arial" w:cs="Arial"/>
        </w:rPr>
      </w:pPr>
      <w:r w:rsidRPr="008E31AF">
        <w:rPr>
          <w:rFonts w:ascii="Arial" w:hAnsi="Arial" w:cs="Arial"/>
        </w:rPr>
        <w:t xml:space="preserve">Anuar, J., </w:t>
      </w:r>
      <w:proofErr w:type="spellStart"/>
      <w:r w:rsidRPr="008E31AF">
        <w:rPr>
          <w:rFonts w:ascii="Arial" w:hAnsi="Arial" w:cs="Arial"/>
        </w:rPr>
        <w:t>Sumarjan</w:t>
      </w:r>
      <w:proofErr w:type="spellEnd"/>
      <w:r w:rsidRPr="008E31AF">
        <w:rPr>
          <w:rFonts w:ascii="Arial" w:hAnsi="Arial" w:cs="Arial"/>
        </w:rPr>
        <w:t xml:space="preserve">, N. and Abd Patah, M.O.R. (2024) ‘Work-based Learning (WBL) hospitality </w:t>
      </w:r>
      <w:r w:rsidR="008E31AF" w:rsidRPr="008E31AF">
        <w:rPr>
          <w:rFonts w:ascii="Arial" w:hAnsi="Arial" w:cs="Arial"/>
        </w:rPr>
        <w:t>graduates’</w:t>
      </w:r>
      <w:r w:rsidRPr="008E31AF">
        <w:rPr>
          <w:rFonts w:ascii="Arial" w:hAnsi="Arial" w:cs="Arial"/>
        </w:rPr>
        <w:t xml:space="preserve"> attachment: industry perspectives’, </w:t>
      </w:r>
      <w:r w:rsidRPr="008E31AF">
        <w:rPr>
          <w:rFonts w:ascii="Arial" w:hAnsi="Arial" w:cs="Arial"/>
          <w:i/>
          <w:iCs/>
        </w:rPr>
        <w:t>Journal of Tourism, Hospitality and Culinary Arts</w:t>
      </w:r>
      <w:r w:rsidRPr="008E31AF">
        <w:rPr>
          <w:rFonts w:ascii="Arial" w:hAnsi="Arial" w:cs="Arial"/>
        </w:rPr>
        <w:t>, 16(1), pp. 585–596.</w:t>
      </w:r>
    </w:p>
    <w:p w14:paraId="465847B7" w14:textId="77777777" w:rsidR="00ED6EF9" w:rsidRPr="008E31AF" w:rsidRDefault="00ED6EF9" w:rsidP="008E31AF">
      <w:pPr>
        <w:spacing w:line="360" w:lineRule="auto"/>
        <w:jc w:val="both"/>
        <w:rPr>
          <w:rFonts w:ascii="Arial" w:hAnsi="Arial" w:cs="Arial"/>
        </w:rPr>
      </w:pPr>
    </w:p>
    <w:p w14:paraId="43C3FF69" w14:textId="77777777" w:rsidR="00ED6EF9" w:rsidRPr="008E31AF" w:rsidRDefault="00ED6EF9" w:rsidP="008E31AF">
      <w:pPr>
        <w:spacing w:line="360" w:lineRule="auto"/>
        <w:jc w:val="both"/>
        <w:rPr>
          <w:rFonts w:ascii="Arial" w:hAnsi="Arial" w:cs="Arial"/>
        </w:rPr>
      </w:pPr>
      <w:r w:rsidRPr="008E31AF">
        <w:rPr>
          <w:rFonts w:ascii="Arial" w:hAnsi="Arial" w:cs="Arial"/>
        </w:rPr>
        <w:t xml:space="preserve">Barreto, N. and </w:t>
      </w:r>
      <w:proofErr w:type="spellStart"/>
      <w:r w:rsidRPr="008E31AF">
        <w:rPr>
          <w:rFonts w:ascii="Arial" w:hAnsi="Arial" w:cs="Arial"/>
        </w:rPr>
        <w:t>Mayya</w:t>
      </w:r>
      <w:proofErr w:type="spellEnd"/>
      <w:r w:rsidRPr="008E31AF">
        <w:rPr>
          <w:rFonts w:ascii="Arial" w:hAnsi="Arial" w:cs="Arial"/>
        </w:rPr>
        <w:t xml:space="preserve">, S. (2023) ‘A systematic review on training and development in the hotel industry’, </w:t>
      </w:r>
      <w:r w:rsidRPr="008E31AF">
        <w:rPr>
          <w:rFonts w:ascii="Arial" w:hAnsi="Arial" w:cs="Arial"/>
          <w:i/>
          <w:iCs/>
        </w:rPr>
        <w:t xml:space="preserve">International Journal of Management, Technology, and Social Sciences </w:t>
      </w:r>
      <w:r w:rsidRPr="008E31AF">
        <w:rPr>
          <w:rFonts w:ascii="Arial" w:hAnsi="Arial" w:cs="Arial"/>
        </w:rPr>
        <w:t>(IJMTS), 8(2), pp. 22–52.</w:t>
      </w:r>
    </w:p>
    <w:p w14:paraId="512A475E" w14:textId="77777777" w:rsidR="00ED6EF9" w:rsidRPr="008E31AF" w:rsidRDefault="00ED6EF9" w:rsidP="008E31AF">
      <w:pPr>
        <w:spacing w:line="360" w:lineRule="auto"/>
        <w:jc w:val="both"/>
        <w:rPr>
          <w:rFonts w:ascii="Arial" w:hAnsi="Arial" w:cs="Arial"/>
        </w:rPr>
      </w:pPr>
    </w:p>
    <w:p w14:paraId="5E00D463" w14:textId="77777777" w:rsidR="00ED6EF9" w:rsidRPr="008E31AF" w:rsidRDefault="00ED6EF9" w:rsidP="008E31AF">
      <w:pPr>
        <w:spacing w:line="360" w:lineRule="auto"/>
        <w:jc w:val="both"/>
        <w:rPr>
          <w:rFonts w:ascii="Arial" w:hAnsi="Arial" w:cs="Arial"/>
        </w:rPr>
      </w:pPr>
      <w:r w:rsidRPr="008E31AF">
        <w:rPr>
          <w:rFonts w:ascii="Arial" w:hAnsi="Arial" w:cs="Arial"/>
        </w:rPr>
        <w:t xml:space="preserve">Cetin, M., </w:t>
      </w:r>
      <w:proofErr w:type="spellStart"/>
      <w:r w:rsidRPr="008E31AF">
        <w:rPr>
          <w:rFonts w:ascii="Arial" w:hAnsi="Arial" w:cs="Arial"/>
        </w:rPr>
        <w:t>Karabay</w:t>
      </w:r>
      <w:proofErr w:type="spellEnd"/>
      <w:r w:rsidRPr="008E31AF">
        <w:rPr>
          <w:rFonts w:ascii="Arial" w:hAnsi="Arial" w:cs="Arial"/>
        </w:rPr>
        <w:t xml:space="preserve">, M. and Tutar, H. (2012) ‘The effect of leadership and communication on organizational culture’, </w:t>
      </w:r>
      <w:r w:rsidRPr="008E31AF">
        <w:rPr>
          <w:rFonts w:ascii="Arial" w:hAnsi="Arial" w:cs="Arial"/>
          <w:i/>
          <w:iCs/>
        </w:rPr>
        <w:t>Journal of Business Studies Quarterly</w:t>
      </w:r>
      <w:r w:rsidRPr="008E31AF">
        <w:rPr>
          <w:rFonts w:ascii="Arial" w:hAnsi="Arial" w:cs="Arial"/>
        </w:rPr>
        <w:t>, 4(1), pp. 42–57.</w:t>
      </w:r>
    </w:p>
    <w:p w14:paraId="60E0C1BD" w14:textId="77777777" w:rsidR="00ED6EF9" w:rsidRPr="008E31AF" w:rsidRDefault="00ED6EF9" w:rsidP="008E31AF">
      <w:pPr>
        <w:spacing w:line="360" w:lineRule="auto"/>
        <w:jc w:val="both"/>
        <w:rPr>
          <w:rFonts w:ascii="Arial" w:hAnsi="Arial" w:cs="Arial"/>
        </w:rPr>
      </w:pPr>
    </w:p>
    <w:p w14:paraId="29755F74" w14:textId="77777777" w:rsidR="00ED6EF9" w:rsidRPr="008E31AF" w:rsidRDefault="00ED6EF9" w:rsidP="008E31AF">
      <w:pPr>
        <w:spacing w:line="360" w:lineRule="auto"/>
        <w:jc w:val="both"/>
        <w:rPr>
          <w:rFonts w:ascii="Arial" w:hAnsi="Arial" w:cs="Arial"/>
        </w:rPr>
      </w:pPr>
      <w:r w:rsidRPr="008E31AF">
        <w:rPr>
          <w:rFonts w:ascii="Arial" w:hAnsi="Arial" w:cs="Arial"/>
        </w:rPr>
        <w:t xml:space="preserve">Jawabreh, O., Al Fayoumi, T. and </w:t>
      </w:r>
      <w:proofErr w:type="spellStart"/>
      <w:r w:rsidRPr="008E31AF">
        <w:rPr>
          <w:rFonts w:ascii="Arial" w:hAnsi="Arial" w:cs="Arial"/>
        </w:rPr>
        <w:t>Bareya</w:t>
      </w:r>
      <w:proofErr w:type="spellEnd"/>
      <w:r w:rsidRPr="008E31AF">
        <w:rPr>
          <w:rFonts w:ascii="Arial" w:hAnsi="Arial" w:cs="Arial"/>
        </w:rPr>
        <w:t xml:space="preserve">, A. (2022) ‘Customer satisfaction towards communication skills of front office staff at the hotel (case study five-star hotels in Aqaba)’, Geo </w:t>
      </w:r>
      <w:r w:rsidRPr="008E31AF">
        <w:rPr>
          <w:rFonts w:ascii="Arial" w:hAnsi="Arial" w:cs="Arial"/>
          <w:i/>
          <w:iCs/>
        </w:rPr>
        <w:t xml:space="preserve">Journal of Tourism and </w:t>
      </w:r>
      <w:proofErr w:type="spellStart"/>
      <w:r w:rsidRPr="008E31AF">
        <w:rPr>
          <w:rFonts w:ascii="Arial" w:hAnsi="Arial" w:cs="Arial"/>
          <w:i/>
          <w:iCs/>
        </w:rPr>
        <w:t>Geosites</w:t>
      </w:r>
      <w:proofErr w:type="spellEnd"/>
      <w:r w:rsidRPr="008E31AF">
        <w:rPr>
          <w:rFonts w:ascii="Arial" w:hAnsi="Arial" w:cs="Arial"/>
        </w:rPr>
        <w:t>, 44(4), pp. 1312–1318.</w:t>
      </w:r>
    </w:p>
    <w:p w14:paraId="16DBBF48" w14:textId="77777777" w:rsidR="00ED6EF9" w:rsidRPr="008E31AF" w:rsidRDefault="00ED6EF9" w:rsidP="008E31AF">
      <w:pPr>
        <w:spacing w:line="360" w:lineRule="auto"/>
        <w:jc w:val="both"/>
        <w:rPr>
          <w:rFonts w:ascii="Arial" w:hAnsi="Arial" w:cs="Arial"/>
        </w:rPr>
      </w:pPr>
    </w:p>
    <w:p w14:paraId="0745F458" w14:textId="77777777" w:rsidR="00ED6EF9" w:rsidRPr="008E31AF" w:rsidRDefault="00ED6EF9" w:rsidP="008E31AF">
      <w:pPr>
        <w:spacing w:line="360" w:lineRule="auto"/>
        <w:jc w:val="both"/>
        <w:rPr>
          <w:rFonts w:ascii="Arial" w:hAnsi="Arial" w:cs="Arial"/>
        </w:rPr>
      </w:pPr>
      <w:proofErr w:type="spellStart"/>
      <w:r w:rsidRPr="008E31AF">
        <w:rPr>
          <w:rFonts w:ascii="Arial" w:hAnsi="Arial" w:cs="Arial"/>
        </w:rPr>
        <w:t>Kanca</w:t>
      </w:r>
      <w:proofErr w:type="spellEnd"/>
      <w:r w:rsidRPr="008E31AF">
        <w:rPr>
          <w:rFonts w:ascii="Arial" w:hAnsi="Arial" w:cs="Arial"/>
        </w:rPr>
        <w:t xml:space="preserve">, I.N. (2024) ‘Analysis of green practice at food and beverage department of ML hotel’, </w:t>
      </w:r>
      <w:r w:rsidRPr="008E31AF">
        <w:rPr>
          <w:rFonts w:ascii="Arial" w:hAnsi="Arial" w:cs="Arial"/>
          <w:i/>
          <w:iCs/>
        </w:rPr>
        <w:t>Journal of Commerce, Management, and Tourism Studies</w:t>
      </w:r>
      <w:r w:rsidRPr="008E31AF">
        <w:rPr>
          <w:rFonts w:ascii="Arial" w:hAnsi="Arial" w:cs="Arial"/>
        </w:rPr>
        <w:t>, 3(1), pp. 13–22.</w:t>
      </w:r>
    </w:p>
    <w:p w14:paraId="21BB7683" w14:textId="77777777" w:rsidR="00ED6EF9" w:rsidRPr="008E31AF" w:rsidRDefault="00ED6EF9" w:rsidP="008E31AF">
      <w:pPr>
        <w:spacing w:line="360" w:lineRule="auto"/>
        <w:jc w:val="both"/>
        <w:rPr>
          <w:rFonts w:ascii="Arial" w:hAnsi="Arial" w:cs="Arial"/>
        </w:rPr>
      </w:pPr>
    </w:p>
    <w:p w14:paraId="2FBE4F51" w14:textId="77777777" w:rsidR="00ED6EF9" w:rsidRPr="008E31AF" w:rsidRDefault="00ED6EF9" w:rsidP="008E31AF">
      <w:pPr>
        <w:spacing w:line="360" w:lineRule="auto"/>
        <w:jc w:val="both"/>
        <w:rPr>
          <w:rFonts w:ascii="Arial" w:hAnsi="Arial" w:cs="Arial"/>
        </w:rPr>
      </w:pPr>
      <w:r w:rsidRPr="008E31AF">
        <w:rPr>
          <w:rFonts w:ascii="Arial" w:hAnsi="Arial" w:cs="Arial"/>
        </w:rPr>
        <w:t xml:space="preserve">Kolb, D.A. (1984) </w:t>
      </w:r>
      <w:r w:rsidRPr="008E31AF">
        <w:rPr>
          <w:rFonts w:ascii="Arial" w:hAnsi="Arial" w:cs="Arial"/>
          <w:i/>
          <w:iCs/>
        </w:rPr>
        <w:t>Experiential Learning: Experience as the Source of Learning and Development.</w:t>
      </w:r>
      <w:r w:rsidRPr="008E31AF">
        <w:rPr>
          <w:rFonts w:ascii="Arial" w:hAnsi="Arial" w:cs="Arial"/>
        </w:rPr>
        <w:t xml:space="preserve"> Englewood Cliffs, NJ: Prentice Hall.</w:t>
      </w:r>
    </w:p>
    <w:p w14:paraId="32F59418" w14:textId="77777777" w:rsidR="00ED6EF9" w:rsidRPr="008E31AF" w:rsidRDefault="00ED6EF9" w:rsidP="008E31AF">
      <w:pPr>
        <w:spacing w:line="360" w:lineRule="auto"/>
        <w:jc w:val="both"/>
        <w:rPr>
          <w:rFonts w:ascii="Arial" w:hAnsi="Arial" w:cs="Arial"/>
        </w:rPr>
      </w:pPr>
    </w:p>
    <w:p w14:paraId="123F2301" w14:textId="77777777" w:rsidR="00ED6EF9" w:rsidRPr="008E31AF" w:rsidRDefault="00ED6EF9" w:rsidP="008E31AF">
      <w:pPr>
        <w:spacing w:line="360" w:lineRule="auto"/>
        <w:jc w:val="both"/>
        <w:rPr>
          <w:rFonts w:ascii="Arial" w:hAnsi="Arial" w:cs="Arial"/>
        </w:rPr>
      </w:pPr>
      <w:r w:rsidRPr="008E31AF">
        <w:rPr>
          <w:rFonts w:ascii="Arial" w:hAnsi="Arial" w:cs="Arial"/>
        </w:rPr>
        <w:t>Lashley, C. (1999) ‘On making silk purses: Developing reflective practitioners in hospitality management education’</w:t>
      </w:r>
      <w:r w:rsidRPr="008E31AF">
        <w:rPr>
          <w:rFonts w:ascii="Arial" w:hAnsi="Arial" w:cs="Arial"/>
          <w:i/>
          <w:iCs/>
        </w:rPr>
        <w:t>, International Journal of Contemporary Hospitality Management</w:t>
      </w:r>
      <w:r w:rsidRPr="008E31AF">
        <w:rPr>
          <w:rFonts w:ascii="Arial" w:hAnsi="Arial" w:cs="Arial"/>
        </w:rPr>
        <w:t>, 11(4), pp. 180–185.</w:t>
      </w:r>
    </w:p>
    <w:p w14:paraId="1B2E9F61" w14:textId="77777777" w:rsidR="00ED6EF9" w:rsidRPr="008E31AF" w:rsidRDefault="00ED6EF9" w:rsidP="008E31AF">
      <w:pPr>
        <w:spacing w:line="360" w:lineRule="auto"/>
        <w:jc w:val="both"/>
        <w:rPr>
          <w:rFonts w:ascii="Arial" w:hAnsi="Arial" w:cs="Arial"/>
        </w:rPr>
      </w:pPr>
    </w:p>
    <w:p w14:paraId="66A500B0" w14:textId="77777777" w:rsidR="00ED6EF9" w:rsidRPr="008E31AF" w:rsidRDefault="00ED6EF9" w:rsidP="008E31AF">
      <w:pPr>
        <w:spacing w:line="360" w:lineRule="auto"/>
        <w:jc w:val="both"/>
        <w:rPr>
          <w:rFonts w:ascii="Arial" w:hAnsi="Arial" w:cs="Arial"/>
        </w:rPr>
      </w:pPr>
      <w:r w:rsidRPr="008E31AF">
        <w:rPr>
          <w:rFonts w:ascii="Arial" w:hAnsi="Arial" w:cs="Arial"/>
        </w:rPr>
        <w:t xml:space="preserve">Mohsin, K. (2023) </w:t>
      </w:r>
      <w:r w:rsidRPr="008E31AF">
        <w:rPr>
          <w:rFonts w:ascii="Arial" w:hAnsi="Arial" w:cs="Arial"/>
          <w:i/>
          <w:iCs/>
        </w:rPr>
        <w:t>Human Resource Management in the Food and Beverage Industry: Recruitment</w:t>
      </w:r>
      <w:r w:rsidRPr="008E31AF">
        <w:rPr>
          <w:rFonts w:ascii="Arial" w:hAnsi="Arial" w:cs="Arial"/>
        </w:rPr>
        <w:t>, Training and Retention. Food and Beverage Management, p. 48.</w:t>
      </w:r>
    </w:p>
    <w:p w14:paraId="63183F78" w14:textId="77777777" w:rsidR="00ED6EF9" w:rsidRPr="008E31AF" w:rsidRDefault="00ED6EF9" w:rsidP="008E31AF">
      <w:pPr>
        <w:spacing w:line="360" w:lineRule="auto"/>
        <w:jc w:val="both"/>
        <w:rPr>
          <w:rFonts w:ascii="Arial" w:hAnsi="Arial" w:cs="Arial"/>
        </w:rPr>
      </w:pPr>
    </w:p>
    <w:p w14:paraId="3447CF23" w14:textId="77777777" w:rsidR="00ED6EF9" w:rsidRPr="008E31AF" w:rsidRDefault="00ED6EF9" w:rsidP="008E31AF">
      <w:pPr>
        <w:spacing w:line="360" w:lineRule="auto"/>
        <w:jc w:val="both"/>
        <w:rPr>
          <w:rFonts w:ascii="Arial" w:hAnsi="Arial" w:cs="Arial"/>
        </w:rPr>
      </w:pPr>
      <w:proofErr w:type="spellStart"/>
      <w:r w:rsidRPr="008E31AF">
        <w:rPr>
          <w:rFonts w:ascii="Arial" w:hAnsi="Arial" w:cs="Arial"/>
        </w:rPr>
        <w:t>Ntalakos</w:t>
      </w:r>
      <w:proofErr w:type="spellEnd"/>
      <w:r w:rsidRPr="008E31AF">
        <w:rPr>
          <w:rFonts w:ascii="Arial" w:hAnsi="Arial" w:cs="Arial"/>
        </w:rPr>
        <w:t>, A. (n.d</w:t>
      </w:r>
      <w:r w:rsidRPr="008E31AF">
        <w:rPr>
          <w:rFonts w:ascii="Arial" w:hAnsi="Arial" w:cs="Arial"/>
          <w:i/>
          <w:iCs/>
        </w:rPr>
        <w:t>.) Leadership, Organizational Culture, Communication and Group Dynamics in the Hospitality Industry</w:t>
      </w:r>
      <w:r w:rsidRPr="008E31AF">
        <w:rPr>
          <w:rFonts w:ascii="Arial" w:hAnsi="Arial" w:cs="Arial"/>
        </w:rPr>
        <w:t>. Επ</w:t>
      </w:r>
      <w:proofErr w:type="spellStart"/>
      <w:r w:rsidRPr="008E31AF">
        <w:rPr>
          <w:rFonts w:ascii="Arial" w:hAnsi="Arial" w:cs="Arial"/>
        </w:rPr>
        <w:t>ιτρο</w:t>
      </w:r>
      <w:proofErr w:type="spellEnd"/>
      <w:r w:rsidRPr="008E31AF">
        <w:rPr>
          <w:rFonts w:ascii="Arial" w:hAnsi="Arial" w:cs="Arial"/>
        </w:rPr>
        <w:t xml:space="preserve">πή </w:t>
      </w:r>
      <w:proofErr w:type="spellStart"/>
      <w:r w:rsidRPr="008E31AF">
        <w:rPr>
          <w:rFonts w:ascii="Arial" w:hAnsi="Arial" w:cs="Arial"/>
        </w:rPr>
        <w:t>Διδ</w:t>
      </w:r>
      <w:proofErr w:type="spellEnd"/>
      <w:r w:rsidRPr="008E31AF">
        <w:rPr>
          <w:rFonts w:ascii="Arial" w:hAnsi="Arial" w:cs="Arial"/>
        </w:rPr>
        <w:t>ακτορικών Σπ</w:t>
      </w:r>
      <w:proofErr w:type="spellStart"/>
      <w:r w:rsidRPr="008E31AF">
        <w:rPr>
          <w:rFonts w:ascii="Arial" w:hAnsi="Arial" w:cs="Arial"/>
        </w:rPr>
        <w:t>ουδών</w:t>
      </w:r>
      <w:proofErr w:type="spellEnd"/>
      <w:r w:rsidRPr="008E31AF">
        <w:rPr>
          <w:rFonts w:ascii="Arial" w:hAnsi="Arial" w:cs="Arial"/>
        </w:rPr>
        <w:t>, p. 59.</w:t>
      </w:r>
    </w:p>
    <w:p w14:paraId="41E244CF" w14:textId="77777777" w:rsidR="00ED6EF9" w:rsidRPr="008E31AF" w:rsidRDefault="00ED6EF9" w:rsidP="008E31AF">
      <w:pPr>
        <w:spacing w:line="360" w:lineRule="auto"/>
        <w:jc w:val="both"/>
        <w:rPr>
          <w:rFonts w:ascii="Arial" w:hAnsi="Arial" w:cs="Arial"/>
        </w:rPr>
      </w:pPr>
    </w:p>
    <w:p w14:paraId="2076A3E6" w14:textId="77777777" w:rsidR="00ED6EF9" w:rsidRPr="008E31AF" w:rsidRDefault="00ED6EF9" w:rsidP="008E31AF">
      <w:pPr>
        <w:spacing w:line="360" w:lineRule="auto"/>
        <w:jc w:val="both"/>
        <w:rPr>
          <w:rFonts w:ascii="Arial" w:hAnsi="Arial" w:cs="Arial"/>
        </w:rPr>
      </w:pPr>
      <w:proofErr w:type="spellStart"/>
      <w:r w:rsidRPr="008E31AF">
        <w:rPr>
          <w:rFonts w:ascii="Arial" w:hAnsi="Arial" w:cs="Arial"/>
        </w:rPr>
        <w:t>Sihombing</w:t>
      </w:r>
      <w:proofErr w:type="spellEnd"/>
      <w:r w:rsidRPr="008E31AF">
        <w:rPr>
          <w:rFonts w:ascii="Arial" w:hAnsi="Arial" w:cs="Arial"/>
        </w:rPr>
        <w:t xml:space="preserve">, I.H.H. (2023) ‘On The Job Training Satisfaction of Hotel Management Students’, </w:t>
      </w:r>
      <w:proofErr w:type="spellStart"/>
      <w:r w:rsidRPr="008E31AF">
        <w:rPr>
          <w:rFonts w:ascii="Arial" w:hAnsi="Arial" w:cs="Arial"/>
          <w:i/>
          <w:iCs/>
        </w:rPr>
        <w:t>Jurnal</w:t>
      </w:r>
      <w:proofErr w:type="spellEnd"/>
      <w:r w:rsidRPr="008E31AF">
        <w:rPr>
          <w:rFonts w:ascii="Arial" w:hAnsi="Arial" w:cs="Arial"/>
          <w:i/>
          <w:iCs/>
        </w:rPr>
        <w:t xml:space="preserve"> </w:t>
      </w:r>
      <w:proofErr w:type="spellStart"/>
      <w:r w:rsidRPr="008E31AF">
        <w:rPr>
          <w:rFonts w:ascii="Arial" w:hAnsi="Arial" w:cs="Arial"/>
          <w:i/>
          <w:iCs/>
        </w:rPr>
        <w:t>Bisnis</w:t>
      </w:r>
      <w:proofErr w:type="spellEnd"/>
      <w:r w:rsidRPr="008E31AF">
        <w:rPr>
          <w:rFonts w:ascii="Arial" w:hAnsi="Arial" w:cs="Arial"/>
          <w:i/>
          <w:iCs/>
        </w:rPr>
        <w:t xml:space="preserve"> Hospitaliti</w:t>
      </w:r>
      <w:r w:rsidRPr="008E31AF">
        <w:rPr>
          <w:rFonts w:ascii="Arial" w:hAnsi="Arial" w:cs="Arial"/>
        </w:rPr>
        <w:t>, 12(1), pp. 14–20.</w:t>
      </w:r>
    </w:p>
    <w:p w14:paraId="027A7B36" w14:textId="77777777" w:rsidR="00ED6EF9" w:rsidRPr="008E31AF" w:rsidRDefault="00ED6EF9" w:rsidP="008E31AF">
      <w:pPr>
        <w:spacing w:line="360" w:lineRule="auto"/>
        <w:jc w:val="both"/>
        <w:rPr>
          <w:rFonts w:ascii="Arial" w:hAnsi="Arial" w:cs="Arial"/>
        </w:rPr>
      </w:pPr>
    </w:p>
    <w:p w14:paraId="1AAB7FAB" w14:textId="2FD57320" w:rsidR="00ED6EF9" w:rsidRPr="008E31AF" w:rsidRDefault="00ED6EF9" w:rsidP="008E31AF">
      <w:pPr>
        <w:spacing w:line="360" w:lineRule="auto"/>
        <w:jc w:val="both"/>
        <w:rPr>
          <w:rFonts w:ascii="Arial" w:hAnsi="Arial" w:cs="Arial"/>
        </w:rPr>
      </w:pPr>
      <w:proofErr w:type="spellStart"/>
      <w:r w:rsidRPr="008E31AF">
        <w:rPr>
          <w:rFonts w:ascii="Arial" w:hAnsi="Arial" w:cs="Arial"/>
        </w:rPr>
        <w:t>Sukmawati</w:t>
      </w:r>
      <w:proofErr w:type="spellEnd"/>
      <w:r w:rsidRPr="008E31AF">
        <w:rPr>
          <w:rFonts w:ascii="Arial" w:hAnsi="Arial" w:cs="Arial"/>
        </w:rPr>
        <w:t xml:space="preserve">, D. (2022) ‘Internship Program Effectiveness: A Work Readiness’, </w:t>
      </w:r>
      <w:r w:rsidRPr="008E31AF">
        <w:rPr>
          <w:rFonts w:ascii="Arial" w:hAnsi="Arial" w:cs="Arial"/>
          <w:i/>
          <w:iCs/>
        </w:rPr>
        <w:t>Journal of Career and Entrepreneurship Journal Homepage</w:t>
      </w:r>
      <w:r w:rsidRPr="008E31AF">
        <w:rPr>
          <w:rFonts w:ascii="Arial" w:hAnsi="Arial" w:cs="Arial"/>
        </w:rPr>
        <w:t>, 1(2), pp. 11–23.</w:t>
      </w:r>
    </w:p>
    <w:sectPr w:rsidR="00ED6EF9" w:rsidRPr="008E31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EF9"/>
    <w:rsid w:val="0022198E"/>
    <w:rsid w:val="00475DA2"/>
    <w:rsid w:val="00490BAF"/>
    <w:rsid w:val="00777A04"/>
    <w:rsid w:val="0078133F"/>
    <w:rsid w:val="00805D1D"/>
    <w:rsid w:val="0085353F"/>
    <w:rsid w:val="008E31AF"/>
    <w:rsid w:val="00A53465"/>
    <w:rsid w:val="00AB682F"/>
    <w:rsid w:val="00BE7C5D"/>
    <w:rsid w:val="00ED6EF9"/>
    <w:rsid w:val="00F1302F"/>
    <w:rsid w:val="00F72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05722"/>
  <w15:chartTrackingRefBased/>
  <w15:docId w15:val="{B33FDACC-A704-4CE2-B822-8FA0A0634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E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E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E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E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E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E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E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E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E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E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E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E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E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E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E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E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E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EF9"/>
    <w:rPr>
      <w:rFonts w:eastAsiaTheme="majorEastAsia" w:cstheme="majorBidi"/>
      <w:color w:val="272727" w:themeColor="text1" w:themeTint="D8"/>
    </w:rPr>
  </w:style>
  <w:style w:type="paragraph" w:styleId="Title">
    <w:name w:val="Title"/>
    <w:basedOn w:val="Normal"/>
    <w:next w:val="Normal"/>
    <w:link w:val="TitleChar"/>
    <w:uiPriority w:val="10"/>
    <w:qFormat/>
    <w:rsid w:val="00ED6E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E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E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E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EF9"/>
    <w:pPr>
      <w:spacing w:before="160"/>
      <w:jc w:val="center"/>
    </w:pPr>
    <w:rPr>
      <w:i/>
      <w:iCs/>
      <w:color w:val="404040" w:themeColor="text1" w:themeTint="BF"/>
    </w:rPr>
  </w:style>
  <w:style w:type="character" w:customStyle="1" w:styleId="QuoteChar">
    <w:name w:val="Quote Char"/>
    <w:basedOn w:val="DefaultParagraphFont"/>
    <w:link w:val="Quote"/>
    <w:uiPriority w:val="29"/>
    <w:rsid w:val="00ED6EF9"/>
    <w:rPr>
      <w:i/>
      <w:iCs/>
      <w:color w:val="404040" w:themeColor="text1" w:themeTint="BF"/>
    </w:rPr>
  </w:style>
  <w:style w:type="paragraph" w:styleId="ListParagraph">
    <w:name w:val="List Paragraph"/>
    <w:basedOn w:val="Normal"/>
    <w:uiPriority w:val="34"/>
    <w:qFormat/>
    <w:rsid w:val="00ED6EF9"/>
    <w:pPr>
      <w:ind w:left="720"/>
      <w:contextualSpacing/>
    </w:pPr>
  </w:style>
  <w:style w:type="character" w:styleId="IntenseEmphasis">
    <w:name w:val="Intense Emphasis"/>
    <w:basedOn w:val="DefaultParagraphFont"/>
    <w:uiPriority w:val="21"/>
    <w:qFormat/>
    <w:rsid w:val="00ED6EF9"/>
    <w:rPr>
      <w:i/>
      <w:iCs/>
      <w:color w:val="0F4761" w:themeColor="accent1" w:themeShade="BF"/>
    </w:rPr>
  </w:style>
  <w:style w:type="paragraph" w:styleId="IntenseQuote">
    <w:name w:val="Intense Quote"/>
    <w:basedOn w:val="Normal"/>
    <w:next w:val="Normal"/>
    <w:link w:val="IntenseQuoteChar"/>
    <w:uiPriority w:val="30"/>
    <w:qFormat/>
    <w:rsid w:val="00ED6E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EF9"/>
    <w:rPr>
      <w:i/>
      <w:iCs/>
      <w:color w:val="0F4761" w:themeColor="accent1" w:themeShade="BF"/>
    </w:rPr>
  </w:style>
  <w:style w:type="character" w:styleId="IntenseReference">
    <w:name w:val="Intense Reference"/>
    <w:basedOn w:val="DefaultParagraphFont"/>
    <w:uiPriority w:val="32"/>
    <w:qFormat/>
    <w:rsid w:val="00ED6E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1088</Words>
  <Characters>6205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2025-11-05T11:26:00Z</dcterms:created>
  <dcterms:modified xsi:type="dcterms:W3CDTF">2025-11-05T11:26:00Z</dcterms:modified>
</cp:coreProperties>
</file>