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02D56D" w14:textId="7065B70B" w:rsidR="006F0526" w:rsidRPr="006F0526" w:rsidRDefault="00800058" w:rsidP="0797EF2F">
      <w:pPr>
        <w:rPr>
          <w:rFonts w:ascii="Arial" w:hAnsi="Arial" w:cs="Arial"/>
          <w:b/>
          <w:bCs/>
          <w:sz w:val="28"/>
          <w:szCs w:val="28"/>
        </w:rPr>
      </w:pPr>
      <w:r>
        <w:rPr>
          <w:noProof/>
        </w:rPr>
        <w:drawing>
          <wp:anchor distT="0" distB="0" distL="114300" distR="114300" simplePos="0" relativeHeight="251658240" behindDoc="1" locked="0" layoutInCell="1" allowOverlap="1" wp14:anchorId="268BA9B4" wp14:editId="092C0541">
            <wp:simplePos x="0" y="0"/>
            <wp:positionH relativeFrom="margin">
              <wp:align>center</wp:align>
            </wp:positionH>
            <wp:positionV relativeFrom="page">
              <wp:posOffset>929884</wp:posOffset>
            </wp:positionV>
            <wp:extent cx="3559810" cy="850900"/>
            <wp:effectExtent l="0" t="0" r="2540" b="6350"/>
            <wp:wrapTight wrapText="bothSides">
              <wp:wrapPolygon edited="0">
                <wp:start x="0" y="0"/>
                <wp:lineTo x="0" y="21278"/>
                <wp:lineTo x="21500" y="21278"/>
                <wp:lineTo x="21500" y="0"/>
                <wp:lineTo x="0"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9810" cy="850900"/>
                    </a:xfrm>
                    <a:prstGeom prst="rect">
                      <a:avLst/>
                    </a:prstGeom>
                    <a:noFill/>
                    <a:ln>
                      <a:noFill/>
                    </a:ln>
                  </pic:spPr>
                </pic:pic>
              </a:graphicData>
            </a:graphic>
          </wp:anchor>
        </w:drawing>
      </w:r>
    </w:p>
    <w:p w14:paraId="79A34649" w14:textId="3C56FE47" w:rsidR="00237101" w:rsidRPr="00A05FC0" w:rsidRDefault="00237101" w:rsidP="00A05FC0"/>
    <w:p w14:paraId="47A821F4" w14:textId="77777777" w:rsidR="00237101" w:rsidRDefault="00237101" w:rsidP="00237101">
      <w:pPr>
        <w:jc w:val="center"/>
        <w:rPr>
          <w:rFonts w:ascii="Arial" w:hAnsi="Arial" w:cs="Arial"/>
          <w:b/>
          <w:bCs/>
          <w:sz w:val="28"/>
          <w:szCs w:val="28"/>
        </w:rPr>
      </w:pPr>
    </w:p>
    <w:p w14:paraId="52815EA0" w14:textId="77777777" w:rsidR="00237101" w:rsidRDefault="00237101" w:rsidP="00237101">
      <w:pPr>
        <w:jc w:val="center"/>
        <w:rPr>
          <w:rFonts w:ascii="Arial" w:hAnsi="Arial" w:cs="Arial"/>
          <w:b/>
          <w:bCs/>
          <w:sz w:val="28"/>
          <w:szCs w:val="28"/>
        </w:rPr>
      </w:pPr>
    </w:p>
    <w:p w14:paraId="698D5D32" w14:textId="182B5C51" w:rsidR="006F0526" w:rsidRPr="006F0526" w:rsidRDefault="044B63A0" w:rsidP="00237101">
      <w:pPr>
        <w:jc w:val="center"/>
        <w:rPr>
          <w:rFonts w:ascii="Arial" w:hAnsi="Arial" w:cs="Arial"/>
          <w:b/>
          <w:bCs/>
          <w:sz w:val="28"/>
          <w:szCs w:val="28"/>
        </w:rPr>
      </w:pPr>
      <w:r w:rsidRPr="0797EF2F">
        <w:rPr>
          <w:rFonts w:ascii="Arial" w:hAnsi="Arial" w:cs="Arial"/>
          <w:b/>
          <w:bCs/>
          <w:sz w:val="28"/>
          <w:szCs w:val="28"/>
        </w:rPr>
        <w:t>Programme: MSc Public Health</w:t>
      </w:r>
      <w:r w:rsidR="685472A8" w:rsidRPr="0797EF2F">
        <w:rPr>
          <w:rFonts w:ascii="Arial" w:hAnsi="Arial" w:cs="Arial"/>
          <w:b/>
          <w:bCs/>
          <w:sz w:val="28"/>
          <w:szCs w:val="28"/>
        </w:rPr>
        <w:t xml:space="preserve">. </w:t>
      </w:r>
      <w:r w:rsidRPr="0797EF2F">
        <w:rPr>
          <w:rFonts w:ascii="Arial" w:hAnsi="Arial" w:cs="Arial"/>
          <w:b/>
          <w:bCs/>
          <w:sz w:val="28"/>
          <w:szCs w:val="28"/>
        </w:rPr>
        <w:t>and Social Care in Practice</w:t>
      </w:r>
    </w:p>
    <w:p w14:paraId="6F3D3276" w14:textId="77777777" w:rsidR="006F0526" w:rsidRPr="006F0526" w:rsidRDefault="044B63A0" w:rsidP="00237101">
      <w:pPr>
        <w:jc w:val="center"/>
        <w:rPr>
          <w:rFonts w:ascii="Arial" w:hAnsi="Arial" w:cs="Arial"/>
          <w:b/>
          <w:bCs/>
          <w:sz w:val="28"/>
          <w:szCs w:val="28"/>
        </w:rPr>
      </w:pPr>
      <w:r w:rsidRPr="21E608C7">
        <w:rPr>
          <w:rFonts w:ascii="Arial" w:hAnsi="Arial" w:cs="Arial"/>
          <w:b/>
          <w:bCs/>
          <w:sz w:val="28"/>
          <w:szCs w:val="28"/>
        </w:rPr>
        <w:t>Module code and Title:</w:t>
      </w:r>
      <w:r w:rsidR="7269277B" w:rsidRPr="21E608C7">
        <w:rPr>
          <w:rFonts w:ascii="Arial" w:hAnsi="Arial" w:cs="Arial"/>
          <w:b/>
          <w:bCs/>
          <w:sz w:val="28"/>
          <w:szCs w:val="28"/>
        </w:rPr>
        <w:t xml:space="preserve"> </w:t>
      </w:r>
      <w:r w:rsidRPr="21E608C7">
        <w:rPr>
          <w:rFonts w:ascii="Arial" w:hAnsi="Arial" w:cs="Arial"/>
          <w:b/>
          <w:bCs/>
          <w:sz w:val="28"/>
          <w:szCs w:val="28"/>
        </w:rPr>
        <w:t>LCHS7003 Community care and Management of longer-term Conditions</w:t>
      </w:r>
    </w:p>
    <w:p w14:paraId="19C5C54B" w14:textId="75BE6C67" w:rsidR="006F0526" w:rsidRPr="006F0526" w:rsidRDefault="044B63A0" w:rsidP="00237101">
      <w:pPr>
        <w:jc w:val="center"/>
        <w:rPr>
          <w:rFonts w:ascii="Arial" w:hAnsi="Arial" w:cs="Arial"/>
          <w:b/>
          <w:bCs/>
          <w:sz w:val="28"/>
          <w:szCs w:val="28"/>
        </w:rPr>
      </w:pPr>
      <w:r w:rsidRPr="21E608C7">
        <w:rPr>
          <w:rFonts w:ascii="Arial" w:hAnsi="Arial" w:cs="Arial"/>
          <w:b/>
          <w:bCs/>
          <w:sz w:val="28"/>
          <w:szCs w:val="28"/>
        </w:rPr>
        <w:t>Student Name:</w:t>
      </w:r>
      <w:r w:rsidR="3018A181" w:rsidRPr="21E608C7">
        <w:rPr>
          <w:rFonts w:ascii="Arial" w:hAnsi="Arial" w:cs="Arial"/>
          <w:b/>
          <w:bCs/>
          <w:sz w:val="28"/>
          <w:szCs w:val="28"/>
        </w:rPr>
        <w:t xml:space="preserve"> Krupal </w:t>
      </w:r>
      <w:proofErr w:type="spellStart"/>
      <w:r w:rsidR="3018A181" w:rsidRPr="21E608C7">
        <w:rPr>
          <w:rFonts w:ascii="Arial" w:hAnsi="Arial" w:cs="Arial"/>
          <w:b/>
          <w:bCs/>
          <w:sz w:val="28"/>
          <w:szCs w:val="28"/>
        </w:rPr>
        <w:t>Monpara</w:t>
      </w:r>
      <w:proofErr w:type="spellEnd"/>
    </w:p>
    <w:p w14:paraId="532E7B6D" w14:textId="0B152C94" w:rsidR="006F0526" w:rsidRPr="006F0526" w:rsidRDefault="044B63A0" w:rsidP="00237101">
      <w:pPr>
        <w:jc w:val="center"/>
        <w:rPr>
          <w:rFonts w:ascii="Arial" w:hAnsi="Arial" w:cs="Arial"/>
          <w:b/>
          <w:bCs/>
          <w:sz w:val="28"/>
          <w:szCs w:val="28"/>
        </w:rPr>
      </w:pPr>
      <w:r w:rsidRPr="21E608C7">
        <w:rPr>
          <w:rFonts w:ascii="Arial" w:hAnsi="Arial" w:cs="Arial"/>
          <w:b/>
          <w:bCs/>
          <w:sz w:val="28"/>
          <w:szCs w:val="28"/>
        </w:rPr>
        <w:t>Student ID:</w:t>
      </w:r>
      <w:r w:rsidR="3018A181" w:rsidRPr="21E608C7">
        <w:rPr>
          <w:rFonts w:ascii="Arial" w:hAnsi="Arial" w:cs="Arial"/>
          <w:b/>
          <w:bCs/>
          <w:sz w:val="28"/>
          <w:szCs w:val="28"/>
        </w:rPr>
        <w:t xml:space="preserve"> 253</w:t>
      </w:r>
      <w:r w:rsidR="181DA8B7" w:rsidRPr="21E608C7">
        <w:rPr>
          <w:rFonts w:ascii="Arial" w:hAnsi="Arial" w:cs="Arial"/>
          <w:b/>
          <w:bCs/>
          <w:sz w:val="28"/>
          <w:szCs w:val="28"/>
        </w:rPr>
        <w:t>7141</w:t>
      </w:r>
    </w:p>
    <w:p w14:paraId="3941F2BE" w14:textId="25519E23" w:rsidR="006F0526" w:rsidRPr="006F0526" w:rsidRDefault="044B63A0" w:rsidP="00237101">
      <w:pPr>
        <w:jc w:val="center"/>
        <w:rPr>
          <w:rFonts w:ascii="Arial" w:hAnsi="Arial" w:cs="Arial"/>
          <w:b/>
          <w:bCs/>
          <w:sz w:val="28"/>
          <w:szCs w:val="28"/>
        </w:rPr>
      </w:pPr>
      <w:r w:rsidRPr="21E608C7">
        <w:rPr>
          <w:rFonts w:ascii="Arial" w:hAnsi="Arial" w:cs="Arial"/>
          <w:b/>
          <w:bCs/>
          <w:sz w:val="28"/>
          <w:szCs w:val="28"/>
        </w:rPr>
        <w:t>Component 1: Information</w:t>
      </w:r>
      <w:r w:rsidR="7958BDBD" w:rsidRPr="21E608C7">
        <w:rPr>
          <w:rFonts w:ascii="Arial" w:hAnsi="Arial" w:cs="Arial"/>
          <w:b/>
          <w:bCs/>
          <w:sz w:val="28"/>
          <w:szCs w:val="28"/>
        </w:rPr>
        <w:t xml:space="preserve"> </w:t>
      </w:r>
      <w:r w:rsidRPr="21E608C7">
        <w:rPr>
          <w:rFonts w:ascii="Arial" w:hAnsi="Arial" w:cs="Arial"/>
          <w:b/>
          <w:bCs/>
          <w:sz w:val="28"/>
          <w:szCs w:val="28"/>
        </w:rPr>
        <w:t xml:space="preserve">Booklet </w:t>
      </w:r>
      <w:r w:rsidR="7958BDBD" w:rsidRPr="21E608C7">
        <w:rPr>
          <w:rFonts w:ascii="Arial" w:hAnsi="Arial" w:cs="Arial"/>
          <w:b/>
          <w:bCs/>
          <w:sz w:val="28"/>
          <w:szCs w:val="28"/>
        </w:rPr>
        <w:t>on long term condition of epilepsy</w:t>
      </w:r>
    </w:p>
    <w:p w14:paraId="63A925D1" w14:textId="11BC6A49" w:rsidR="00C2391B" w:rsidRDefault="044B63A0" w:rsidP="00237101">
      <w:pPr>
        <w:jc w:val="center"/>
        <w:rPr>
          <w:rFonts w:ascii="Arial" w:hAnsi="Arial" w:cs="Arial"/>
          <w:b/>
          <w:bCs/>
          <w:sz w:val="28"/>
          <w:szCs w:val="28"/>
        </w:rPr>
      </w:pPr>
      <w:r w:rsidRPr="21E608C7">
        <w:rPr>
          <w:rFonts w:ascii="Arial" w:hAnsi="Arial" w:cs="Arial"/>
          <w:b/>
          <w:bCs/>
          <w:sz w:val="28"/>
          <w:szCs w:val="28"/>
        </w:rPr>
        <w:t>Lecturer Name:</w:t>
      </w:r>
      <w:r w:rsidR="62D94986" w:rsidRPr="21E608C7">
        <w:rPr>
          <w:rFonts w:ascii="Arial" w:hAnsi="Arial" w:cs="Arial"/>
          <w:b/>
          <w:bCs/>
          <w:sz w:val="28"/>
          <w:szCs w:val="28"/>
        </w:rPr>
        <w:t xml:space="preserve"> Muhamm</w:t>
      </w:r>
      <w:r w:rsidR="32B8D42B" w:rsidRPr="21E608C7">
        <w:rPr>
          <w:rFonts w:ascii="Arial" w:hAnsi="Arial" w:cs="Arial"/>
          <w:b/>
          <w:bCs/>
          <w:sz w:val="28"/>
          <w:szCs w:val="28"/>
        </w:rPr>
        <w:t xml:space="preserve">ad </w:t>
      </w:r>
      <w:r w:rsidR="10103D93" w:rsidRPr="21E608C7">
        <w:rPr>
          <w:rFonts w:ascii="Arial" w:hAnsi="Arial" w:cs="Arial"/>
          <w:b/>
          <w:bCs/>
          <w:sz w:val="28"/>
          <w:szCs w:val="28"/>
        </w:rPr>
        <w:t>Khan</w:t>
      </w:r>
    </w:p>
    <w:p w14:paraId="7C33596B" w14:textId="77777777" w:rsidR="00800058" w:rsidRDefault="00800058" w:rsidP="00237101">
      <w:pPr>
        <w:jc w:val="center"/>
        <w:rPr>
          <w:rFonts w:ascii="Arial" w:hAnsi="Arial" w:cs="Arial"/>
          <w:b/>
          <w:bCs/>
          <w:sz w:val="28"/>
          <w:szCs w:val="28"/>
        </w:rPr>
      </w:pPr>
    </w:p>
    <w:p w14:paraId="14997773" w14:textId="77777777" w:rsidR="00800058" w:rsidRDefault="00800058" w:rsidP="00237101">
      <w:pPr>
        <w:jc w:val="center"/>
        <w:rPr>
          <w:rFonts w:ascii="Arial" w:hAnsi="Arial" w:cs="Arial"/>
          <w:b/>
          <w:bCs/>
          <w:sz w:val="28"/>
          <w:szCs w:val="28"/>
        </w:rPr>
      </w:pPr>
    </w:p>
    <w:p w14:paraId="2B115709" w14:textId="47359395" w:rsidR="00800058" w:rsidRDefault="00800058" w:rsidP="00237101">
      <w:pPr>
        <w:jc w:val="center"/>
        <w:rPr>
          <w:rFonts w:ascii="Arial" w:hAnsi="Arial" w:cs="Arial"/>
          <w:b/>
          <w:bCs/>
          <w:sz w:val="28"/>
          <w:szCs w:val="28"/>
        </w:rPr>
      </w:pPr>
      <w:r w:rsidRPr="00800058">
        <w:rPr>
          <w:rFonts w:ascii="Arial" w:hAnsi="Arial" w:cs="Arial"/>
          <w:b/>
          <w:bCs/>
          <w:sz w:val="28"/>
          <w:szCs w:val="28"/>
          <w:lang w:val="en-US"/>
        </w:rPr>
        <w:drawing>
          <wp:inline distT="0" distB="0" distL="0" distR="0" wp14:anchorId="6D6BA141" wp14:editId="55162A8E">
            <wp:extent cx="4235450" cy="2228173"/>
            <wp:effectExtent l="0" t="0" r="0" b="1270"/>
            <wp:docPr id="10653345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43029" cy="2232160"/>
                    </a:xfrm>
                    <a:prstGeom prst="rect">
                      <a:avLst/>
                    </a:prstGeom>
                    <a:noFill/>
                    <a:ln>
                      <a:noFill/>
                    </a:ln>
                  </pic:spPr>
                </pic:pic>
              </a:graphicData>
            </a:graphic>
          </wp:inline>
        </w:drawing>
      </w:r>
    </w:p>
    <w:p w14:paraId="25D993A4" w14:textId="1D925B6B" w:rsidR="00800058" w:rsidRPr="00800058" w:rsidRDefault="00800058" w:rsidP="00800058">
      <w:pPr>
        <w:jc w:val="center"/>
        <w:rPr>
          <w:rFonts w:ascii="Arial" w:hAnsi="Arial" w:cs="Arial"/>
          <w:b/>
          <w:bCs/>
          <w:sz w:val="28"/>
          <w:szCs w:val="28"/>
          <w:lang w:val="en-US"/>
        </w:rPr>
      </w:pPr>
    </w:p>
    <w:p w14:paraId="0CEF7009" w14:textId="77777777" w:rsidR="00800058" w:rsidRDefault="00800058" w:rsidP="00237101">
      <w:pPr>
        <w:jc w:val="center"/>
        <w:rPr>
          <w:rFonts w:ascii="Arial" w:hAnsi="Arial" w:cs="Arial"/>
          <w:b/>
          <w:bCs/>
          <w:sz w:val="28"/>
          <w:szCs w:val="28"/>
        </w:rPr>
      </w:pPr>
    </w:p>
    <w:p w14:paraId="2B479F7E" w14:textId="5150867C" w:rsidR="002E58BB" w:rsidRDefault="002E58BB" w:rsidP="21E608C7">
      <w:pPr>
        <w:jc w:val="center"/>
        <w:rPr>
          <w:rFonts w:ascii="Arial" w:hAnsi="Arial" w:cs="Arial"/>
          <w:b/>
          <w:bCs/>
          <w:sz w:val="28"/>
          <w:szCs w:val="28"/>
        </w:rPr>
      </w:pPr>
    </w:p>
    <w:p w14:paraId="194415D8" w14:textId="77777777" w:rsidR="002E58BB" w:rsidRDefault="002E58BB">
      <w:pPr>
        <w:rPr>
          <w:rFonts w:ascii="Arial" w:hAnsi="Arial" w:cs="Arial"/>
          <w:b/>
          <w:bCs/>
          <w:sz w:val="28"/>
          <w:szCs w:val="28"/>
        </w:rPr>
      </w:pPr>
      <w:r>
        <w:rPr>
          <w:rFonts w:ascii="Arial" w:hAnsi="Arial" w:cs="Arial"/>
          <w:b/>
          <w:bCs/>
          <w:sz w:val="28"/>
          <w:szCs w:val="28"/>
        </w:rPr>
        <w:br w:type="page"/>
      </w:r>
    </w:p>
    <w:sdt>
      <w:sdtPr>
        <w:id w:val="1256944765"/>
        <w:docPartObj>
          <w:docPartGallery w:val="Table of Contents"/>
          <w:docPartUnique/>
        </w:docPartObj>
      </w:sdtPr>
      <w:sdtEndPr>
        <w:rPr>
          <w:b/>
          <w:bCs/>
          <w:noProof/>
        </w:rPr>
      </w:sdtEndPr>
      <w:sdtContent>
        <w:p w14:paraId="13BFCF6E" w14:textId="77777777" w:rsidR="002E58BB" w:rsidRPr="003353F7" w:rsidRDefault="002E58BB" w:rsidP="003353F7">
          <w:pPr>
            <w:spacing w:line="360" w:lineRule="auto"/>
            <w:rPr>
              <w:b/>
              <w:bCs/>
              <w:sz w:val="44"/>
              <w:szCs w:val="44"/>
            </w:rPr>
          </w:pPr>
          <w:r w:rsidRPr="003353F7">
            <w:rPr>
              <w:b/>
              <w:bCs/>
              <w:sz w:val="44"/>
              <w:szCs w:val="44"/>
            </w:rPr>
            <w:t>Contents</w:t>
          </w:r>
        </w:p>
        <w:p w14:paraId="765A2AE6" w14:textId="1670567A" w:rsidR="003353F7" w:rsidRPr="003353F7" w:rsidRDefault="002E58BB" w:rsidP="003353F7">
          <w:pPr>
            <w:pStyle w:val="TOC1"/>
            <w:tabs>
              <w:tab w:val="right" w:leader="dot" w:pos="9350"/>
            </w:tabs>
            <w:spacing w:line="360" w:lineRule="auto"/>
            <w:rPr>
              <w:noProof/>
              <w:sz w:val="32"/>
              <w:szCs w:val="32"/>
              <w:lang w:val="en-US"/>
            </w:rPr>
          </w:pPr>
          <w:r w:rsidRPr="003353F7">
            <w:rPr>
              <w:sz w:val="32"/>
              <w:szCs w:val="32"/>
            </w:rPr>
            <w:fldChar w:fldCharType="begin"/>
          </w:r>
          <w:r w:rsidRPr="003353F7">
            <w:rPr>
              <w:sz w:val="32"/>
              <w:szCs w:val="32"/>
            </w:rPr>
            <w:instrText xml:space="preserve"> TOC \o "1-3" \h \z \u </w:instrText>
          </w:r>
          <w:r w:rsidRPr="003353F7">
            <w:rPr>
              <w:sz w:val="32"/>
              <w:szCs w:val="32"/>
            </w:rPr>
            <w:fldChar w:fldCharType="separate"/>
          </w:r>
          <w:hyperlink w:anchor="_Toc235202411" w:history="1">
            <w:r w:rsidR="003353F7" w:rsidRPr="003353F7">
              <w:rPr>
                <w:rStyle w:val="Hyperlink"/>
                <w:rFonts w:ascii="Arial" w:hAnsi="Arial" w:cs="Arial"/>
                <w:noProof/>
                <w:sz w:val="32"/>
                <w:szCs w:val="32"/>
              </w:rPr>
              <w:t>Introduction</w:t>
            </w:r>
            <w:r w:rsidR="003353F7" w:rsidRPr="003353F7">
              <w:rPr>
                <w:noProof/>
                <w:webHidden/>
                <w:sz w:val="32"/>
                <w:szCs w:val="32"/>
              </w:rPr>
              <w:tab/>
            </w:r>
            <w:r w:rsidR="003353F7" w:rsidRPr="003353F7">
              <w:rPr>
                <w:noProof/>
                <w:webHidden/>
                <w:sz w:val="32"/>
                <w:szCs w:val="32"/>
              </w:rPr>
              <w:fldChar w:fldCharType="begin"/>
            </w:r>
            <w:r w:rsidR="003353F7" w:rsidRPr="003353F7">
              <w:rPr>
                <w:noProof/>
                <w:webHidden/>
                <w:sz w:val="32"/>
                <w:szCs w:val="32"/>
              </w:rPr>
              <w:instrText xml:space="preserve"> PAGEREF _Toc235202411 \h </w:instrText>
            </w:r>
            <w:r w:rsidR="003353F7" w:rsidRPr="003353F7">
              <w:rPr>
                <w:noProof/>
                <w:webHidden/>
                <w:sz w:val="32"/>
                <w:szCs w:val="32"/>
              </w:rPr>
            </w:r>
            <w:r w:rsidR="003353F7" w:rsidRPr="003353F7">
              <w:rPr>
                <w:noProof/>
                <w:webHidden/>
                <w:sz w:val="32"/>
                <w:szCs w:val="32"/>
              </w:rPr>
              <w:fldChar w:fldCharType="separate"/>
            </w:r>
            <w:r w:rsidR="003353F7" w:rsidRPr="003353F7">
              <w:rPr>
                <w:noProof/>
                <w:webHidden/>
                <w:sz w:val="32"/>
                <w:szCs w:val="32"/>
              </w:rPr>
              <w:t>2</w:t>
            </w:r>
            <w:r w:rsidR="003353F7" w:rsidRPr="003353F7">
              <w:rPr>
                <w:noProof/>
                <w:webHidden/>
                <w:sz w:val="32"/>
                <w:szCs w:val="32"/>
              </w:rPr>
              <w:fldChar w:fldCharType="end"/>
            </w:r>
          </w:hyperlink>
        </w:p>
        <w:p w14:paraId="7C2CADEA" w14:textId="45B68069" w:rsidR="003353F7" w:rsidRPr="003353F7" w:rsidRDefault="003353F7" w:rsidP="003353F7">
          <w:pPr>
            <w:pStyle w:val="TOC1"/>
            <w:tabs>
              <w:tab w:val="right" w:leader="dot" w:pos="9350"/>
            </w:tabs>
            <w:spacing w:line="360" w:lineRule="auto"/>
            <w:rPr>
              <w:noProof/>
              <w:sz w:val="32"/>
              <w:szCs w:val="32"/>
              <w:lang w:val="en-US"/>
            </w:rPr>
          </w:pPr>
          <w:hyperlink w:anchor="_Toc235202412" w:history="1">
            <w:r w:rsidRPr="003353F7">
              <w:rPr>
                <w:rStyle w:val="Hyperlink"/>
                <w:rFonts w:ascii="Arial" w:hAnsi="Arial" w:cs="Arial"/>
                <w:noProof/>
                <w:sz w:val="32"/>
                <w:szCs w:val="32"/>
              </w:rPr>
              <w:t>Epilepsy as long-term condition</w:t>
            </w:r>
            <w:r w:rsidRPr="003353F7">
              <w:rPr>
                <w:noProof/>
                <w:webHidden/>
                <w:sz w:val="32"/>
                <w:szCs w:val="32"/>
              </w:rPr>
              <w:tab/>
            </w:r>
            <w:r w:rsidRPr="003353F7">
              <w:rPr>
                <w:noProof/>
                <w:webHidden/>
                <w:sz w:val="32"/>
                <w:szCs w:val="32"/>
              </w:rPr>
              <w:fldChar w:fldCharType="begin"/>
            </w:r>
            <w:r w:rsidRPr="003353F7">
              <w:rPr>
                <w:noProof/>
                <w:webHidden/>
                <w:sz w:val="32"/>
                <w:szCs w:val="32"/>
              </w:rPr>
              <w:instrText xml:space="preserve"> PAGEREF _Toc235202412 \h </w:instrText>
            </w:r>
            <w:r w:rsidRPr="003353F7">
              <w:rPr>
                <w:noProof/>
                <w:webHidden/>
                <w:sz w:val="32"/>
                <w:szCs w:val="32"/>
              </w:rPr>
            </w:r>
            <w:r w:rsidRPr="003353F7">
              <w:rPr>
                <w:noProof/>
                <w:webHidden/>
                <w:sz w:val="32"/>
                <w:szCs w:val="32"/>
              </w:rPr>
              <w:fldChar w:fldCharType="separate"/>
            </w:r>
            <w:r w:rsidRPr="003353F7">
              <w:rPr>
                <w:noProof/>
                <w:webHidden/>
                <w:sz w:val="32"/>
                <w:szCs w:val="32"/>
              </w:rPr>
              <w:t>3</w:t>
            </w:r>
            <w:r w:rsidRPr="003353F7">
              <w:rPr>
                <w:noProof/>
                <w:webHidden/>
                <w:sz w:val="32"/>
                <w:szCs w:val="32"/>
              </w:rPr>
              <w:fldChar w:fldCharType="end"/>
            </w:r>
          </w:hyperlink>
        </w:p>
        <w:p w14:paraId="5918EDA8" w14:textId="2D60207E" w:rsidR="003353F7" w:rsidRPr="003353F7" w:rsidRDefault="003353F7" w:rsidP="003353F7">
          <w:pPr>
            <w:pStyle w:val="TOC1"/>
            <w:tabs>
              <w:tab w:val="right" w:leader="dot" w:pos="9350"/>
            </w:tabs>
            <w:spacing w:line="360" w:lineRule="auto"/>
            <w:rPr>
              <w:noProof/>
              <w:sz w:val="32"/>
              <w:szCs w:val="32"/>
              <w:lang w:val="en-US"/>
            </w:rPr>
          </w:pPr>
          <w:hyperlink w:anchor="_Toc235202413" w:history="1">
            <w:r w:rsidRPr="003353F7">
              <w:rPr>
                <w:rStyle w:val="Hyperlink"/>
                <w:rFonts w:ascii="Arial" w:hAnsi="Arial" w:cs="Arial"/>
                <w:noProof/>
                <w:sz w:val="32"/>
                <w:szCs w:val="32"/>
              </w:rPr>
              <w:t>Burden and prevalence of epilepsy</w:t>
            </w:r>
            <w:r w:rsidRPr="003353F7">
              <w:rPr>
                <w:noProof/>
                <w:webHidden/>
                <w:sz w:val="32"/>
                <w:szCs w:val="32"/>
              </w:rPr>
              <w:tab/>
            </w:r>
            <w:r w:rsidRPr="003353F7">
              <w:rPr>
                <w:noProof/>
                <w:webHidden/>
                <w:sz w:val="32"/>
                <w:szCs w:val="32"/>
              </w:rPr>
              <w:fldChar w:fldCharType="begin"/>
            </w:r>
            <w:r w:rsidRPr="003353F7">
              <w:rPr>
                <w:noProof/>
                <w:webHidden/>
                <w:sz w:val="32"/>
                <w:szCs w:val="32"/>
              </w:rPr>
              <w:instrText xml:space="preserve"> PAGEREF _Toc235202413 \h </w:instrText>
            </w:r>
            <w:r w:rsidRPr="003353F7">
              <w:rPr>
                <w:noProof/>
                <w:webHidden/>
                <w:sz w:val="32"/>
                <w:szCs w:val="32"/>
              </w:rPr>
            </w:r>
            <w:r w:rsidRPr="003353F7">
              <w:rPr>
                <w:noProof/>
                <w:webHidden/>
                <w:sz w:val="32"/>
                <w:szCs w:val="32"/>
              </w:rPr>
              <w:fldChar w:fldCharType="separate"/>
            </w:r>
            <w:r w:rsidRPr="003353F7">
              <w:rPr>
                <w:noProof/>
                <w:webHidden/>
                <w:sz w:val="32"/>
                <w:szCs w:val="32"/>
              </w:rPr>
              <w:t>3</w:t>
            </w:r>
            <w:r w:rsidRPr="003353F7">
              <w:rPr>
                <w:noProof/>
                <w:webHidden/>
                <w:sz w:val="32"/>
                <w:szCs w:val="32"/>
              </w:rPr>
              <w:fldChar w:fldCharType="end"/>
            </w:r>
          </w:hyperlink>
        </w:p>
        <w:p w14:paraId="2C62256B" w14:textId="23302B97" w:rsidR="003353F7" w:rsidRPr="003353F7" w:rsidRDefault="003353F7" w:rsidP="003353F7">
          <w:pPr>
            <w:pStyle w:val="TOC1"/>
            <w:tabs>
              <w:tab w:val="right" w:leader="dot" w:pos="9350"/>
            </w:tabs>
            <w:spacing w:line="360" w:lineRule="auto"/>
            <w:rPr>
              <w:noProof/>
              <w:sz w:val="32"/>
              <w:szCs w:val="32"/>
              <w:lang w:val="en-US"/>
            </w:rPr>
          </w:pPr>
          <w:hyperlink w:anchor="_Toc235202414" w:history="1">
            <w:r w:rsidRPr="003353F7">
              <w:rPr>
                <w:rStyle w:val="Hyperlink"/>
                <w:rFonts w:ascii="Arial" w:hAnsi="Arial" w:cs="Arial"/>
                <w:noProof/>
                <w:sz w:val="32"/>
                <w:szCs w:val="32"/>
              </w:rPr>
              <w:t>Aetiology of epilepsy</w:t>
            </w:r>
            <w:r w:rsidRPr="003353F7">
              <w:rPr>
                <w:noProof/>
                <w:webHidden/>
                <w:sz w:val="32"/>
                <w:szCs w:val="32"/>
              </w:rPr>
              <w:tab/>
            </w:r>
            <w:r w:rsidRPr="003353F7">
              <w:rPr>
                <w:noProof/>
                <w:webHidden/>
                <w:sz w:val="32"/>
                <w:szCs w:val="32"/>
              </w:rPr>
              <w:fldChar w:fldCharType="begin"/>
            </w:r>
            <w:r w:rsidRPr="003353F7">
              <w:rPr>
                <w:noProof/>
                <w:webHidden/>
                <w:sz w:val="32"/>
                <w:szCs w:val="32"/>
              </w:rPr>
              <w:instrText xml:space="preserve"> PAGEREF _Toc235202414 \h </w:instrText>
            </w:r>
            <w:r w:rsidRPr="003353F7">
              <w:rPr>
                <w:noProof/>
                <w:webHidden/>
                <w:sz w:val="32"/>
                <w:szCs w:val="32"/>
              </w:rPr>
            </w:r>
            <w:r w:rsidRPr="003353F7">
              <w:rPr>
                <w:noProof/>
                <w:webHidden/>
                <w:sz w:val="32"/>
                <w:szCs w:val="32"/>
              </w:rPr>
              <w:fldChar w:fldCharType="separate"/>
            </w:r>
            <w:r w:rsidRPr="003353F7">
              <w:rPr>
                <w:noProof/>
                <w:webHidden/>
                <w:sz w:val="32"/>
                <w:szCs w:val="32"/>
              </w:rPr>
              <w:t>5</w:t>
            </w:r>
            <w:r w:rsidRPr="003353F7">
              <w:rPr>
                <w:noProof/>
                <w:webHidden/>
                <w:sz w:val="32"/>
                <w:szCs w:val="32"/>
              </w:rPr>
              <w:fldChar w:fldCharType="end"/>
            </w:r>
          </w:hyperlink>
        </w:p>
        <w:p w14:paraId="4C42361D" w14:textId="7C2E4795" w:rsidR="003353F7" w:rsidRPr="003353F7" w:rsidRDefault="003353F7" w:rsidP="003353F7">
          <w:pPr>
            <w:pStyle w:val="TOC1"/>
            <w:tabs>
              <w:tab w:val="right" w:leader="dot" w:pos="9350"/>
            </w:tabs>
            <w:spacing w:line="360" w:lineRule="auto"/>
            <w:rPr>
              <w:noProof/>
              <w:sz w:val="32"/>
              <w:szCs w:val="32"/>
              <w:lang w:val="en-US"/>
            </w:rPr>
          </w:pPr>
          <w:hyperlink w:anchor="_Toc235202415" w:history="1">
            <w:r w:rsidRPr="003353F7">
              <w:rPr>
                <w:rStyle w:val="Hyperlink"/>
                <w:rFonts w:ascii="Arial" w:hAnsi="Arial" w:cs="Arial"/>
                <w:noProof/>
                <w:sz w:val="32"/>
                <w:szCs w:val="32"/>
              </w:rPr>
              <w:t>Risk Factors</w:t>
            </w:r>
            <w:r w:rsidRPr="003353F7">
              <w:rPr>
                <w:noProof/>
                <w:webHidden/>
                <w:sz w:val="32"/>
                <w:szCs w:val="32"/>
              </w:rPr>
              <w:tab/>
            </w:r>
            <w:r w:rsidRPr="003353F7">
              <w:rPr>
                <w:noProof/>
                <w:webHidden/>
                <w:sz w:val="32"/>
                <w:szCs w:val="32"/>
              </w:rPr>
              <w:fldChar w:fldCharType="begin"/>
            </w:r>
            <w:r w:rsidRPr="003353F7">
              <w:rPr>
                <w:noProof/>
                <w:webHidden/>
                <w:sz w:val="32"/>
                <w:szCs w:val="32"/>
              </w:rPr>
              <w:instrText xml:space="preserve"> PAGEREF _Toc235202415 \h </w:instrText>
            </w:r>
            <w:r w:rsidRPr="003353F7">
              <w:rPr>
                <w:noProof/>
                <w:webHidden/>
                <w:sz w:val="32"/>
                <w:szCs w:val="32"/>
              </w:rPr>
            </w:r>
            <w:r w:rsidRPr="003353F7">
              <w:rPr>
                <w:noProof/>
                <w:webHidden/>
                <w:sz w:val="32"/>
                <w:szCs w:val="32"/>
              </w:rPr>
              <w:fldChar w:fldCharType="separate"/>
            </w:r>
            <w:r w:rsidRPr="003353F7">
              <w:rPr>
                <w:noProof/>
                <w:webHidden/>
                <w:sz w:val="32"/>
                <w:szCs w:val="32"/>
              </w:rPr>
              <w:t>6</w:t>
            </w:r>
            <w:r w:rsidRPr="003353F7">
              <w:rPr>
                <w:noProof/>
                <w:webHidden/>
                <w:sz w:val="32"/>
                <w:szCs w:val="32"/>
              </w:rPr>
              <w:fldChar w:fldCharType="end"/>
            </w:r>
          </w:hyperlink>
        </w:p>
        <w:p w14:paraId="2322D1E0" w14:textId="55A13A3C" w:rsidR="003353F7" w:rsidRPr="003353F7" w:rsidRDefault="003353F7" w:rsidP="003353F7">
          <w:pPr>
            <w:pStyle w:val="TOC1"/>
            <w:tabs>
              <w:tab w:val="right" w:leader="dot" w:pos="9350"/>
            </w:tabs>
            <w:spacing w:line="360" w:lineRule="auto"/>
            <w:rPr>
              <w:noProof/>
              <w:sz w:val="32"/>
              <w:szCs w:val="32"/>
              <w:lang w:val="en-US"/>
            </w:rPr>
          </w:pPr>
          <w:hyperlink w:anchor="_Toc235202416" w:history="1">
            <w:r w:rsidRPr="003353F7">
              <w:rPr>
                <w:rStyle w:val="Hyperlink"/>
                <w:rFonts w:ascii="Arial" w:hAnsi="Arial" w:cs="Arial"/>
                <w:noProof/>
                <w:sz w:val="32"/>
                <w:szCs w:val="32"/>
              </w:rPr>
              <w:t>In Child</w:t>
            </w:r>
            <w:r w:rsidRPr="003353F7">
              <w:rPr>
                <w:noProof/>
                <w:webHidden/>
                <w:sz w:val="32"/>
                <w:szCs w:val="32"/>
              </w:rPr>
              <w:tab/>
            </w:r>
            <w:r w:rsidRPr="003353F7">
              <w:rPr>
                <w:noProof/>
                <w:webHidden/>
                <w:sz w:val="32"/>
                <w:szCs w:val="32"/>
              </w:rPr>
              <w:fldChar w:fldCharType="begin"/>
            </w:r>
            <w:r w:rsidRPr="003353F7">
              <w:rPr>
                <w:noProof/>
                <w:webHidden/>
                <w:sz w:val="32"/>
                <w:szCs w:val="32"/>
              </w:rPr>
              <w:instrText xml:space="preserve"> PAGEREF _Toc235202416 \h </w:instrText>
            </w:r>
            <w:r w:rsidRPr="003353F7">
              <w:rPr>
                <w:noProof/>
                <w:webHidden/>
                <w:sz w:val="32"/>
                <w:szCs w:val="32"/>
              </w:rPr>
            </w:r>
            <w:r w:rsidRPr="003353F7">
              <w:rPr>
                <w:noProof/>
                <w:webHidden/>
                <w:sz w:val="32"/>
                <w:szCs w:val="32"/>
              </w:rPr>
              <w:fldChar w:fldCharType="separate"/>
            </w:r>
            <w:r w:rsidRPr="003353F7">
              <w:rPr>
                <w:noProof/>
                <w:webHidden/>
                <w:sz w:val="32"/>
                <w:szCs w:val="32"/>
              </w:rPr>
              <w:t>6</w:t>
            </w:r>
            <w:r w:rsidRPr="003353F7">
              <w:rPr>
                <w:noProof/>
                <w:webHidden/>
                <w:sz w:val="32"/>
                <w:szCs w:val="32"/>
              </w:rPr>
              <w:fldChar w:fldCharType="end"/>
            </w:r>
          </w:hyperlink>
        </w:p>
        <w:p w14:paraId="09DA41F7" w14:textId="38D44A7C" w:rsidR="003353F7" w:rsidRPr="003353F7" w:rsidRDefault="003353F7" w:rsidP="003353F7">
          <w:pPr>
            <w:pStyle w:val="TOC1"/>
            <w:tabs>
              <w:tab w:val="right" w:leader="dot" w:pos="9350"/>
            </w:tabs>
            <w:spacing w:line="360" w:lineRule="auto"/>
            <w:rPr>
              <w:noProof/>
              <w:sz w:val="32"/>
              <w:szCs w:val="32"/>
              <w:lang w:val="en-US"/>
            </w:rPr>
          </w:pPr>
          <w:hyperlink w:anchor="_Toc235202417" w:history="1">
            <w:r w:rsidRPr="003353F7">
              <w:rPr>
                <w:rStyle w:val="Hyperlink"/>
                <w:rFonts w:ascii="Arial" w:hAnsi="Arial" w:cs="Arial"/>
                <w:noProof/>
                <w:sz w:val="32"/>
                <w:szCs w:val="32"/>
              </w:rPr>
              <w:t>Impact of Epilepsy as long-term condition</w:t>
            </w:r>
            <w:r w:rsidRPr="003353F7">
              <w:rPr>
                <w:noProof/>
                <w:webHidden/>
                <w:sz w:val="32"/>
                <w:szCs w:val="32"/>
              </w:rPr>
              <w:tab/>
            </w:r>
            <w:r w:rsidRPr="003353F7">
              <w:rPr>
                <w:noProof/>
                <w:webHidden/>
                <w:sz w:val="32"/>
                <w:szCs w:val="32"/>
              </w:rPr>
              <w:fldChar w:fldCharType="begin"/>
            </w:r>
            <w:r w:rsidRPr="003353F7">
              <w:rPr>
                <w:noProof/>
                <w:webHidden/>
                <w:sz w:val="32"/>
                <w:szCs w:val="32"/>
              </w:rPr>
              <w:instrText xml:space="preserve"> PAGEREF _Toc235202417 \h </w:instrText>
            </w:r>
            <w:r w:rsidRPr="003353F7">
              <w:rPr>
                <w:noProof/>
                <w:webHidden/>
                <w:sz w:val="32"/>
                <w:szCs w:val="32"/>
              </w:rPr>
            </w:r>
            <w:r w:rsidRPr="003353F7">
              <w:rPr>
                <w:noProof/>
                <w:webHidden/>
                <w:sz w:val="32"/>
                <w:szCs w:val="32"/>
              </w:rPr>
              <w:fldChar w:fldCharType="separate"/>
            </w:r>
            <w:r w:rsidRPr="003353F7">
              <w:rPr>
                <w:noProof/>
                <w:webHidden/>
                <w:sz w:val="32"/>
                <w:szCs w:val="32"/>
              </w:rPr>
              <w:t>7</w:t>
            </w:r>
            <w:r w:rsidRPr="003353F7">
              <w:rPr>
                <w:noProof/>
                <w:webHidden/>
                <w:sz w:val="32"/>
                <w:szCs w:val="32"/>
              </w:rPr>
              <w:fldChar w:fldCharType="end"/>
            </w:r>
          </w:hyperlink>
        </w:p>
        <w:p w14:paraId="15214E11" w14:textId="2C2D2972" w:rsidR="003353F7" w:rsidRPr="003353F7" w:rsidRDefault="003353F7" w:rsidP="003353F7">
          <w:pPr>
            <w:pStyle w:val="TOC1"/>
            <w:tabs>
              <w:tab w:val="right" w:leader="dot" w:pos="9350"/>
            </w:tabs>
            <w:spacing w:line="360" w:lineRule="auto"/>
            <w:rPr>
              <w:noProof/>
              <w:sz w:val="32"/>
              <w:szCs w:val="32"/>
              <w:lang w:val="en-US"/>
            </w:rPr>
          </w:pPr>
          <w:hyperlink w:anchor="_Toc235202418" w:history="1">
            <w:r w:rsidRPr="003353F7">
              <w:rPr>
                <w:rStyle w:val="Hyperlink"/>
                <w:rFonts w:ascii="Arial" w:hAnsi="Arial" w:cs="Arial"/>
                <w:noProof/>
                <w:sz w:val="32"/>
                <w:szCs w:val="32"/>
              </w:rPr>
              <w:t>Impact of epilepsy on family and care provision</w:t>
            </w:r>
            <w:r w:rsidRPr="003353F7">
              <w:rPr>
                <w:noProof/>
                <w:webHidden/>
                <w:sz w:val="32"/>
                <w:szCs w:val="32"/>
              </w:rPr>
              <w:tab/>
            </w:r>
            <w:r w:rsidRPr="003353F7">
              <w:rPr>
                <w:noProof/>
                <w:webHidden/>
                <w:sz w:val="32"/>
                <w:szCs w:val="32"/>
              </w:rPr>
              <w:fldChar w:fldCharType="begin"/>
            </w:r>
            <w:r w:rsidRPr="003353F7">
              <w:rPr>
                <w:noProof/>
                <w:webHidden/>
                <w:sz w:val="32"/>
                <w:szCs w:val="32"/>
              </w:rPr>
              <w:instrText xml:space="preserve"> PAGEREF _Toc235202418 \h </w:instrText>
            </w:r>
            <w:r w:rsidRPr="003353F7">
              <w:rPr>
                <w:noProof/>
                <w:webHidden/>
                <w:sz w:val="32"/>
                <w:szCs w:val="32"/>
              </w:rPr>
            </w:r>
            <w:r w:rsidRPr="003353F7">
              <w:rPr>
                <w:noProof/>
                <w:webHidden/>
                <w:sz w:val="32"/>
                <w:szCs w:val="32"/>
              </w:rPr>
              <w:fldChar w:fldCharType="separate"/>
            </w:r>
            <w:r w:rsidRPr="003353F7">
              <w:rPr>
                <w:noProof/>
                <w:webHidden/>
                <w:sz w:val="32"/>
                <w:szCs w:val="32"/>
              </w:rPr>
              <w:t>8</w:t>
            </w:r>
            <w:r w:rsidRPr="003353F7">
              <w:rPr>
                <w:noProof/>
                <w:webHidden/>
                <w:sz w:val="32"/>
                <w:szCs w:val="32"/>
              </w:rPr>
              <w:fldChar w:fldCharType="end"/>
            </w:r>
          </w:hyperlink>
        </w:p>
        <w:p w14:paraId="39BC9188" w14:textId="0039A0AF" w:rsidR="003353F7" w:rsidRPr="003353F7" w:rsidRDefault="003353F7" w:rsidP="003353F7">
          <w:pPr>
            <w:pStyle w:val="TOC1"/>
            <w:tabs>
              <w:tab w:val="right" w:leader="dot" w:pos="9350"/>
            </w:tabs>
            <w:spacing w:line="360" w:lineRule="auto"/>
            <w:rPr>
              <w:noProof/>
              <w:sz w:val="32"/>
              <w:szCs w:val="32"/>
              <w:lang w:val="en-US"/>
            </w:rPr>
          </w:pPr>
          <w:hyperlink w:anchor="_Toc235202419" w:history="1">
            <w:r w:rsidRPr="003353F7">
              <w:rPr>
                <w:rStyle w:val="Hyperlink"/>
                <w:rFonts w:ascii="Arial" w:hAnsi="Arial" w:cs="Arial"/>
                <w:noProof/>
                <w:sz w:val="32"/>
                <w:szCs w:val="32"/>
              </w:rPr>
              <w:t>Evidence-based treatment options in the UK</w:t>
            </w:r>
            <w:r w:rsidRPr="003353F7">
              <w:rPr>
                <w:noProof/>
                <w:webHidden/>
                <w:sz w:val="32"/>
                <w:szCs w:val="32"/>
              </w:rPr>
              <w:tab/>
            </w:r>
            <w:r w:rsidRPr="003353F7">
              <w:rPr>
                <w:noProof/>
                <w:webHidden/>
                <w:sz w:val="32"/>
                <w:szCs w:val="32"/>
              </w:rPr>
              <w:fldChar w:fldCharType="begin"/>
            </w:r>
            <w:r w:rsidRPr="003353F7">
              <w:rPr>
                <w:noProof/>
                <w:webHidden/>
                <w:sz w:val="32"/>
                <w:szCs w:val="32"/>
              </w:rPr>
              <w:instrText xml:space="preserve"> PAGEREF _Toc235202419 \h </w:instrText>
            </w:r>
            <w:r w:rsidRPr="003353F7">
              <w:rPr>
                <w:noProof/>
                <w:webHidden/>
                <w:sz w:val="32"/>
                <w:szCs w:val="32"/>
              </w:rPr>
            </w:r>
            <w:r w:rsidRPr="003353F7">
              <w:rPr>
                <w:noProof/>
                <w:webHidden/>
                <w:sz w:val="32"/>
                <w:szCs w:val="32"/>
              </w:rPr>
              <w:fldChar w:fldCharType="separate"/>
            </w:r>
            <w:r w:rsidRPr="003353F7">
              <w:rPr>
                <w:noProof/>
                <w:webHidden/>
                <w:sz w:val="32"/>
                <w:szCs w:val="32"/>
              </w:rPr>
              <w:t>8</w:t>
            </w:r>
            <w:r w:rsidRPr="003353F7">
              <w:rPr>
                <w:noProof/>
                <w:webHidden/>
                <w:sz w:val="32"/>
                <w:szCs w:val="32"/>
              </w:rPr>
              <w:fldChar w:fldCharType="end"/>
            </w:r>
          </w:hyperlink>
        </w:p>
        <w:p w14:paraId="1227E075" w14:textId="55FC31B3" w:rsidR="003353F7" w:rsidRPr="003353F7" w:rsidRDefault="003353F7" w:rsidP="003353F7">
          <w:pPr>
            <w:pStyle w:val="TOC1"/>
            <w:tabs>
              <w:tab w:val="right" w:leader="dot" w:pos="9350"/>
            </w:tabs>
            <w:spacing w:line="360" w:lineRule="auto"/>
            <w:rPr>
              <w:noProof/>
              <w:sz w:val="32"/>
              <w:szCs w:val="32"/>
              <w:lang w:val="en-US"/>
            </w:rPr>
          </w:pPr>
          <w:hyperlink w:anchor="_Toc235202420" w:history="1">
            <w:r w:rsidRPr="003353F7">
              <w:rPr>
                <w:rStyle w:val="Hyperlink"/>
                <w:rFonts w:ascii="Arial" w:hAnsi="Arial" w:cs="Arial"/>
                <w:noProof/>
                <w:sz w:val="32"/>
                <w:szCs w:val="32"/>
              </w:rPr>
              <w:t>Frameworks for Long-Term Condition Management</w:t>
            </w:r>
            <w:r w:rsidRPr="003353F7">
              <w:rPr>
                <w:noProof/>
                <w:webHidden/>
                <w:sz w:val="32"/>
                <w:szCs w:val="32"/>
              </w:rPr>
              <w:tab/>
            </w:r>
            <w:r w:rsidRPr="003353F7">
              <w:rPr>
                <w:noProof/>
                <w:webHidden/>
                <w:sz w:val="32"/>
                <w:szCs w:val="32"/>
              </w:rPr>
              <w:fldChar w:fldCharType="begin"/>
            </w:r>
            <w:r w:rsidRPr="003353F7">
              <w:rPr>
                <w:noProof/>
                <w:webHidden/>
                <w:sz w:val="32"/>
                <w:szCs w:val="32"/>
              </w:rPr>
              <w:instrText xml:space="preserve"> PAGEREF _Toc235202420 \h </w:instrText>
            </w:r>
            <w:r w:rsidRPr="003353F7">
              <w:rPr>
                <w:noProof/>
                <w:webHidden/>
                <w:sz w:val="32"/>
                <w:szCs w:val="32"/>
              </w:rPr>
            </w:r>
            <w:r w:rsidRPr="003353F7">
              <w:rPr>
                <w:noProof/>
                <w:webHidden/>
                <w:sz w:val="32"/>
                <w:szCs w:val="32"/>
              </w:rPr>
              <w:fldChar w:fldCharType="separate"/>
            </w:r>
            <w:r w:rsidRPr="003353F7">
              <w:rPr>
                <w:noProof/>
                <w:webHidden/>
                <w:sz w:val="32"/>
                <w:szCs w:val="32"/>
              </w:rPr>
              <w:t>9</w:t>
            </w:r>
            <w:r w:rsidRPr="003353F7">
              <w:rPr>
                <w:noProof/>
                <w:webHidden/>
                <w:sz w:val="32"/>
                <w:szCs w:val="32"/>
              </w:rPr>
              <w:fldChar w:fldCharType="end"/>
            </w:r>
          </w:hyperlink>
        </w:p>
        <w:p w14:paraId="1EDA9803" w14:textId="1F9F5C31" w:rsidR="003353F7" w:rsidRPr="003353F7" w:rsidRDefault="003353F7" w:rsidP="003353F7">
          <w:pPr>
            <w:pStyle w:val="TOC1"/>
            <w:tabs>
              <w:tab w:val="right" w:leader="dot" w:pos="9350"/>
            </w:tabs>
            <w:spacing w:line="360" w:lineRule="auto"/>
            <w:rPr>
              <w:noProof/>
              <w:sz w:val="32"/>
              <w:szCs w:val="32"/>
              <w:lang w:val="en-US"/>
            </w:rPr>
          </w:pPr>
          <w:hyperlink w:anchor="_Toc235202421" w:history="1">
            <w:r w:rsidRPr="003353F7">
              <w:rPr>
                <w:rStyle w:val="Hyperlink"/>
                <w:rFonts w:ascii="Arial" w:hAnsi="Arial" w:cs="Arial"/>
                <w:noProof/>
                <w:sz w:val="32"/>
                <w:szCs w:val="32"/>
              </w:rPr>
              <w:t>The International Model: Chronic care model</w:t>
            </w:r>
            <w:r w:rsidRPr="003353F7">
              <w:rPr>
                <w:noProof/>
                <w:webHidden/>
                <w:sz w:val="32"/>
                <w:szCs w:val="32"/>
              </w:rPr>
              <w:tab/>
            </w:r>
            <w:r w:rsidRPr="003353F7">
              <w:rPr>
                <w:noProof/>
                <w:webHidden/>
                <w:sz w:val="32"/>
                <w:szCs w:val="32"/>
              </w:rPr>
              <w:fldChar w:fldCharType="begin"/>
            </w:r>
            <w:r w:rsidRPr="003353F7">
              <w:rPr>
                <w:noProof/>
                <w:webHidden/>
                <w:sz w:val="32"/>
                <w:szCs w:val="32"/>
              </w:rPr>
              <w:instrText xml:space="preserve"> PAGEREF _Toc235202421 \h </w:instrText>
            </w:r>
            <w:r w:rsidRPr="003353F7">
              <w:rPr>
                <w:noProof/>
                <w:webHidden/>
                <w:sz w:val="32"/>
                <w:szCs w:val="32"/>
              </w:rPr>
            </w:r>
            <w:r w:rsidRPr="003353F7">
              <w:rPr>
                <w:noProof/>
                <w:webHidden/>
                <w:sz w:val="32"/>
                <w:szCs w:val="32"/>
              </w:rPr>
              <w:fldChar w:fldCharType="separate"/>
            </w:r>
            <w:r w:rsidRPr="003353F7">
              <w:rPr>
                <w:noProof/>
                <w:webHidden/>
                <w:sz w:val="32"/>
                <w:szCs w:val="32"/>
              </w:rPr>
              <w:t>10</w:t>
            </w:r>
            <w:r w:rsidRPr="003353F7">
              <w:rPr>
                <w:noProof/>
                <w:webHidden/>
                <w:sz w:val="32"/>
                <w:szCs w:val="32"/>
              </w:rPr>
              <w:fldChar w:fldCharType="end"/>
            </w:r>
          </w:hyperlink>
        </w:p>
        <w:p w14:paraId="430664B6" w14:textId="0C76B4AA" w:rsidR="003353F7" w:rsidRPr="003353F7" w:rsidRDefault="003353F7" w:rsidP="003353F7">
          <w:pPr>
            <w:pStyle w:val="TOC1"/>
            <w:tabs>
              <w:tab w:val="right" w:leader="dot" w:pos="9350"/>
            </w:tabs>
            <w:spacing w:line="360" w:lineRule="auto"/>
            <w:rPr>
              <w:noProof/>
              <w:sz w:val="32"/>
              <w:szCs w:val="32"/>
              <w:lang w:val="en-US"/>
            </w:rPr>
          </w:pPr>
          <w:hyperlink w:anchor="_Toc235202422" w:history="1">
            <w:r w:rsidRPr="003353F7">
              <w:rPr>
                <w:rStyle w:val="Hyperlink"/>
                <w:rFonts w:ascii="Arial" w:hAnsi="Arial" w:cs="Arial"/>
                <w:noProof/>
                <w:sz w:val="32"/>
                <w:szCs w:val="32"/>
              </w:rPr>
              <w:t>Recommendation to improve persons care for epilepsy</w:t>
            </w:r>
            <w:r w:rsidRPr="003353F7">
              <w:rPr>
                <w:noProof/>
                <w:webHidden/>
                <w:sz w:val="32"/>
                <w:szCs w:val="32"/>
              </w:rPr>
              <w:tab/>
            </w:r>
            <w:r w:rsidRPr="003353F7">
              <w:rPr>
                <w:noProof/>
                <w:webHidden/>
                <w:sz w:val="32"/>
                <w:szCs w:val="32"/>
              </w:rPr>
              <w:fldChar w:fldCharType="begin"/>
            </w:r>
            <w:r w:rsidRPr="003353F7">
              <w:rPr>
                <w:noProof/>
                <w:webHidden/>
                <w:sz w:val="32"/>
                <w:szCs w:val="32"/>
              </w:rPr>
              <w:instrText xml:space="preserve"> PAGEREF _Toc235202422 \h </w:instrText>
            </w:r>
            <w:r w:rsidRPr="003353F7">
              <w:rPr>
                <w:noProof/>
                <w:webHidden/>
                <w:sz w:val="32"/>
                <w:szCs w:val="32"/>
              </w:rPr>
            </w:r>
            <w:r w:rsidRPr="003353F7">
              <w:rPr>
                <w:noProof/>
                <w:webHidden/>
                <w:sz w:val="32"/>
                <w:szCs w:val="32"/>
              </w:rPr>
              <w:fldChar w:fldCharType="separate"/>
            </w:r>
            <w:r w:rsidRPr="003353F7">
              <w:rPr>
                <w:noProof/>
                <w:webHidden/>
                <w:sz w:val="32"/>
                <w:szCs w:val="32"/>
              </w:rPr>
              <w:t>10</w:t>
            </w:r>
            <w:r w:rsidRPr="003353F7">
              <w:rPr>
                <w:noProof/>
                <w:webHidden/>
                <w:sz w:val="32"/>
                <w:szCs w:val="32"/>
              </w:rPr>
              <w:fldChar w:fldCharType="end"/>
            </w:r>
          </w:hyperlink>
        </w:p>
        <w:p w14:paraId="675267BE" w14:textId="5A1B6395" w:rsidR="003353F7" w:rsidRPr="003353F7" w:rsidRDefault="003353F7" w:rsidP="003353F7">
          <w:pPr>
            <w:pStyle w:val="TOC1"/>
            <w:tabs>
              <w:tab w:val="right" w:leader="dot" w:pos="9350"/>
            </w:tabs>
            <w:spacing w:line="360" w:lineRule="auto"/>
            <w:rPr>
              <w:noProof/>
              <w:sz w:val="32"/>
              <w:szCs w:val="32"/>
              <w:lang w:val="en-US"/>
            </w:rPr>
          </w:pPr>
          <w:hyperlink w:anchor="_Toc235202423" w:history="1">
            <w:r w:rsidRPr="003353F7">
              <w:rPr>
                <w:rStyle w:val="Hyperlink"/>
                <w:rFonts w:ascii="Arial" w:hAnsi="Arial" w:cs="Arial"/>
                <w:noProof/>
                <w:sz w:val="32"/>
                <w:szCs w:val="32"/>
              </w:rPr>
              <w:t>Conclusion</w:t>
            </w:r>
            <w:r w:rsidRPr="003353F7">
              <w:rPr>
                <w:noProof/>
                <w:webHidden/>
                <w:sz w:val="32"/>
                <w:szCs w:val="32"/>
              </w:rPr>
              <w:tab/>
            </w:r>
            <w:r w:rsidRPr="003353F7">
              <w:rPr>
                <w:noProof/>
                <w:webHidden/>
                <w:sz w:val="32"/>
                <w:szCs w:val="32"/>
              </w:rPr>
              <w:fldChar w:fldCharType="begin"/>
            </w:r>
            <w:r w:rsidRPr="003353F7">
              <w:rPr>
                <w:noProof/>
                <w:webHidden/>
                <w:sz w:val="32"/>
                <w:szCs w:val="32"/>
              </w:rPr>
              <w:instrText xml:space="preserve"> PAGEREF _Toc235202423 \h </w:instrText>
            </w:r>
            <w:r w:rsidRPr="003353F7">
              <w:rPr>
                <w:noProof/>
                <w:webHidden/>
                <w:sz w:val="32"/>
                <w:szCs w:val="32"/>
              </w:rPr>
            </w:r>
            <w:r w:rsidRPr="003353F7">
              <w:rPr>
                <w:noProof/>
                <w:webHidden/>
                <w:sz w:val="32"/>
                <w:szCs w:val="32"/>
              </w:rPr>
              <w:fldChar w:fldCharType="separate"/>
            </w:r>
            <w:r w:rsidRPr="003353F7">
              <w:rPr>
                <w:noProof/>
                <w:webHidden/>
                <w:sz w:val="32"/>
                <w:szCs w:val="32"/>
              </w:rPr>
              <w:t>12</w:t>
            </w:r>
            <w:r w:rsidRPr="003353F7">
              <w:rPr>
                <w:noProof/>
                <w:webHidden/>
                <w:sz w:val="32"/>
                <w:szCs w:val="32"/>
              </w:rPr>
              <w:fldChar w:fldCharType="end"/>
            </w:r>
          </w:hyperlink>
        </w:p>
        <w:p w14:paraId="5F62C4C1" w14:textId="03A6B6A0" w:rsidR="003353F7" w:rsidRPr="003353F7" w:rsidRDefault="003353F7" w:rsidP="003353F7">
          <w:pPr>
            <w:pStyle w:val="TOC1"/>
            <w:tabs>
              <w:tab w:val="right" w:leader="dot" w:pos="9350"/>
            </w:tabs>
            <w:spacing w:line="360" w:lineRule="auto"/>
            <w:rPr>
              <w:noProof/>
              <w:sz w:val="32"/>
              <w:szCs w:val="32"/>
              <w:lang w:val="en-US"/>
            </w:rPr>
          </w:pPr>
          <w:hyperlink w:anchor="_Toc235202424" w:history="1">
            <w:r w:rsidRPr="003353F7">
              <w:rPr>
                <w:rStyle w:val="Hyperlink"/>
                <w:rFonts w:ascii="Arial" w:hAnsi="Arial" w:cs="Arial"/>
                <w:noProof/>
                <w:sz w:val="32"/>
                <w:szCs w:val="32"/>
              </w:rPr>
              <w:t>References:</w:t>
            </w:r>
            <w:r w:rsidRPr="003353F7">
              <w:rPr>
                <w:noProof/>
                <w:webHidden/>
                <w:sz w:val="32"/>
                <w:szCs w:val="32"/>
              </w:rPr>
              <w:tab/>
            </w:r>
            <w:r w:rsidRPr="003353F7">
              <w:rPr>
                <w:noProof/>
                <w:webHidden/>
                <w:sz w:val="32"/>
                <w:szCs w:val="32"/>
              </w:rPr>
              <w:fldChar w:fldCharType="begin"/>
            </w:r>
            <w:r w:rsidRPr="003353F7">
              <w:rPr>
                <w:noProof/>
                <w:webHidden/>
                <w:sz w:val="32"/>
                <w:szCs w:val="32"/>
              </w:rPr>
              <w:instrText xml:space="preserve"> PAGEREF _Toc235202424 \h </w:instrText>
            </w:r>
            <w:r w:rsidRPr="003353F7">
              <w:rPr>
                <w:noProof/>
                <w:webHidden/>
                <w:sz w:val="32"/>
                <w:szCs w:val="32"/>
              </w:rPr>
            </w:r>
            <w:r w:rsidRPr="003353F7">
              <w:rPr>
                <w:noProof/>
                <w:webHidden/>
                <w:sz w:val="32"/>
                <w:szCs w:val="32"/>
              </w:rPr>
              <w:fldChar w:fldCharType="separate"/>
            </w:r>
            <w:r w:rsidRPr="003353F7">
              <w:rPr>
                <w:noProof/>
                <w:webHidden/>
                <w:sz w:val="32"/>
                <w:szCs w:val="32"/>
              </w:rPr>
              <w:t>13</w:t>
            </w:r>
            <w:r w:rsidRPr="003353F7">
              <w:rPr>
                <w:noProof/>
                <w:webHidden/>
                <w:sz w:val="32"/>
                <w:szCs w:val="32"/>
              </w:rPr>
              <w:fldChar w:fldCharType="end"/>
            </w:r>
          </w:hyperlink>
        </w:p>
        <w:p w14:paraId="0BCF8FAE" w14:textId="6B230D0F" w:rsidR="00237101" w:rsidRPr="002E58BB" w:rsidRDefault="002E58BB" w:rsidP="003353F7">
          <w:pPr>
            <w:spacing w:line="360" w:lineRule="auto"/>
            <w:rPr>
              <w:b/>
              <w:bCs/>
              <w:noProof/>
            </w:rPr>
            <w:sectPr w:rsidR="00237101" w:rsidRPr="002E58BB" w:rsidSect="00237101">
              <w:footerReference w:type="even" r:id="rId10"/>
              <w:footerReference w:type="default" r:id="rId11"/>
              <w:type w:val="continuous"/>
              <w:pgSz w:w="12240" w:h="15840"/>
              <w:pgMar w:top="1440" w:right="1440" w:bottom="1440" w:left="1440" w:header="708" w:footer="708" w:gutter="0"/>
              <w:cols w:space="708"/>
              <w:docGrid w:linePitch="360"/>
            </w:sectPr>
          </w:pPr>
          <w:r w:rsidRPr="003353F7">
            <w:rPr>
              <w:b/>
              <w:bCs/>
              <w:noProof/>
              <w:sz w:val="32"/>
              <w:szCs w:val="32"/>
            </w:rPr>
            <w:fldChar w:fldCharType="end"/>
          </w:r>
        </w:p>
      </w:sdtContent>
    </w:sdt>
    <w:p w14:paraId="79E9A31D" w14:textId="02BDE36C" w:rsidR="00237101" w:rsidRPr="002E58BB" w:rsidRDefault="00237101" w:rsidP="002E58BB">
      <w:pPr>
        <w:sectPr w:rsidR="00237101" w:rsidRPr="002E58BB" w:rsidSect="00237101">
          <w:type w:val="continuous"/>
          <w:pgSz w:w="12240" w:h="15840"/>
          <w:pgMar w:top="1440" w:right="1440" w:bottom="1440" w:left="1440" w:header="708" w:footer="708" w:gutter="0"/>
          <w:cols w:num="2" w:space="708"/>
          <w:docGrid w:linePitch="360"/>
        </w:sectPr>
      </w:pPr>
    </w:p>
    <w:p w14:paraId="13239429" w14:textId="04CBA342" w:rsidR="00237101" w:rsidRPr="002E58BB" w:rsidRDefault="00237101" w:rsidP="002E58BB">
      <w:pPr>
        <w:pStyle w:val="TOCHeading"/>
        <w:sectPr w:rsidR="00237101" w:rsidRPr="002E58BB" w:rsidSect="00237101">
          <w:type w:val="continuous"/>
          <w:pgSz w:w="12240" w:h="15840"/>
          <w:pgMar w:top="1440" w:right="1440" w:bottom="1440" w:left="1440" w:header="708" w:footer="708" w:gutter="0"/>
          <w:cols w:space="708"/>
          <w:docGrid w:linePitch="360"/>
        </w:sectPr>
      </w:pPr>
    </w:p>
    <w:p w14:paraId="7EE25732" w14:textId="03E34443" w:rsidR="00497AB2" w:rsidRPr="00A05FC0" w:rsidRDefault="00497AB2" w:rsidP="00FE0678">
      <w:pPr>
        <w:pStyle w:val="Heading1"/>
        <w:rPr>
          <w:rFonts w:ascii="Arial" w:hAnsi="Arial" w:cs="Arial"/>
        </w:rPr>
      </w:pPr>
      <w:bookmarkStart w:id="0" w:name="_Toc235201150"/>
      <w:bookmarkStart w:id="1" w:name="_Toc235202411"/>
      <w:r w:rsidRPr="00A05FC0">
        <w:rPr>
          <w:rFonts w:ascii="Arial" w:hAnsi="Arial" w:cs="Arial"/>
        </w:rPr>
        <w:lastRenderedPageBreak/>
        <w:t>Introduction</w:t>
      </w:r>
      <w:bookmarkEnd w:id="0"/>
      <w:bookmarkEnd w:id="1"/>
      <w:r w:rsidRPr="00A05FC0">
        <w:rPr>
          <w:rFonts w:ascii="Arial" w:hAnsi="Arial" w:cs="Arial"/>
        </w:rPr>
        <w:t xml:space="preserve"> </w:t>
      </w:r>
    </w:p>
    <w:p w14:paraId="6845C1C5" w14:textId="0E962B28" w:rsidR="006C01FE" w:rsidRPr="00A05FC0" w:rsidRDefault="00B6354B" w:rsidP="005C7B02">
      <w:pPr>
        <w:jc w:val="both"/>
        <w:rPr>
          <w:rFonts w:ascii="Arial" w:eastAsia="Times New Roman" w:hAnsi="Arial" w:cs="Arial"/>
          <w:color w:val="161F19"/>
          <w:shd w:val="clear" w:color="auto" w:fill="FFFFFF"/>
        </w:rPr>
      </w:pPr>
      <w:r w:rsidRPr="00A05FC0">
        <w:rPr>
          <w:rFonts w:ascii="Arial" w:eastAsia="Times New Roman" w:hAnsi="Arial" w:cs="Arial"/>
          <w:color w:val="161F19"/>
          <w:shd w:val="clear" w:color="auto" w:fill="FFFFFF"/>
        </w:rPr>
        <w:t xml:space="preserve">Epilepsy is a chronic </w:t>
      </w:r>
      <w:r w:rsidR="00A61827" w:rsidRPr="00A05FC0">
        <w:rPr>
          <w:rFonts w:ascii="Arial" w:eastAsia="Times New Roman" w:hAnsi="Arial" w:cs="Arial"/>
          <w:color w:val="161F19"/>
          <w:shd w:val="clear" w:color="auto" w:fill="FFFFFF"/>
        </w:rPr>
        <w:t xml:space="preserve">health condition </w:t>
      </w:r>
      <w:r w:rsidRPr="00A05FC0">
        <w:rPr>
          <w:rFonts w:ascii="Arial" w:eastAsia="Times New Roman" w:hAnsi="Arial" w:cs="Arial"/>
          <w:color w:val="161F19"/>
          <w:shd w:val="clear" w:color="auto" w:fill="FFFFFF"/>
        </w:rPr>
        <w:t xml:space="preserve">of the brain characterized by an enduring predisposition to generate seizures, unprovoked by any immediate central nervous system insult, and by the </w:t>
      </w:r>
      <w:r w:rsidR="3A7547C4" w:rsidRPr="00A05FC0">
        <w:rPr>
          <w:rFonts w:ascii="Arial" w:eastAsia="Times New Roman" w:hAnsi="Arial" w:cs="Arial"/>
          <w:color w:val="161F19"/>
          <w:shd w:val="clear" w:color="auto" w:fill="FFFFFF"/>
        </w:rPr>
        <w:t>neurobiological</w:t>
      </w:r>
      <w:r w:rsidRPr="00A05FC0">
        <w:rPr>
          <w:rFonts w:ascii="Arial" w:eastAsia="Times New Roman" w:hAnsi="Arial" w:cs="Arial"/>
          <w:color w:val="161F19"/>
          <w:shd w:val="clear" w:color="auto" w:fill="FFFFFF"/>
        </w:rPr>
        <w:t xml:space="preserve">, cognitive, psychological and social </w:t>
      </w:r>
      <w:r w:rsidR="00B37D7C" w:rsidRPr="00A05FC0">
        <w:rPr>
          <w:rFonts w:ascii="Arial" w:eastAsia="Times New Roman" w:hAnsi="Arial" w:cs="Arial"/>
          <w:color w:val="161F19"/>
          <w:shd w:val="clear" w:color="auto" w:fill="FFFFFF"/>
        </w:rPr>
        <w:t xml:space="preserve">ramifications </w:t>
      </w:r>
      <w:r w:rsidRPr="00A05FC0">
        <w:rPr>
          <w:rFonts w:ascii="Arial" w:eastAsia="Times New Roman" w:hAnsi="Arial" w:cs="Arial"/>
          <w:color w:val="161F19"/>
          <w:shd w:val="clear" w:color="auto" w:fill="FFFFFF"/>
        </w:rPr>
        <w:t>of seizure recurrences.</w:t>
      </w:r>
      <w:r w:rsidR="004A7D0B" w:rsidRPr="00A05FC0">
        <w:rPr>
          <w:rFonts w:ascii="Arial" w:eastAsia="Times New Roman" w:hAnsi="Arial" w:cs="Arial"/>
          <w:color w:val="161F19"/>
          <w:shd w:val="clear" w:color="auto" w:fill="FFFFFF"/>
        </w:rPr>
        <w:t xml:space="preserve"> </w:t>
      </w:r>
      <w:r w:rsidR="007F6573" w:rsidRPr="00A05FC0">
        <w:rPr>
          <w:rFonts w:ascii="Arial" w:eastAsia="Times New Roman" w:hAnsi="Arial" w:cs="Arial"/>
          <w:color w:val="161F19"/>
          <w:shd w:val="clear" w:color="auto" w:fill="FFFFFF"/>
        </w:rPr>
        <w:t>Both sex</w:t>
      </w:r>
      <w:r w:rsidR="00E461AE" w:rsidRPr="00A05FC0">
        <w:rPr>
          <w:rFonts w:ascii="Arial" w:eastAsia="Times New Roman" w:hAnsi="Arial" w:cs="Arial"/>
          <w:color w:val="161F19"/>
          <w:shd w:val="clear" w:color="auto" w:fill="FFFFFF"/>
        </w:rPr>
        <w:t xml:space="preserve">es and ages could be worldwide affected by epilepsy </w:t>
      </w:r>
      <w:r w:rsidR="004A7D0B" w:rsidRPr="00A05FC0">
        <w:rPr>
          <w:rFonts w:ascii="Arial" w:eastAsia="Times New Roman" w:hAnsi="Arial" w:cs="Arial"/>
          <w:color w:val="161F19"/>
          <w:shd w:val="clear" w:color="auto" w:fill="FFFFFF"/>
        </w:rPr>
        <w:t>(</w:t>
      </w:r>
      <w:proofErr w:type="spellStart"/>
      <w:r w:rsidR="004A7D0B" w:rsidRPr="00A05FC0">
        <w:rPr>
          <w:rFonts w:ascii="Arial" w:eastAsia="Times New Roman" w:hAnsi="Arial" w:cs="Arial"/>
          <w:color w:val="161F19"/>
          <w:shd w:val="clear" w:color="auto" w:fill="FFFFFF"/>
        </w:rPr>
        <w:t>Beghi</w:t>
      </w:r>
      <w:proofErr w:type="spellEnd"/>
      <w:r w:rsidR="004A7D0B" w:rsidRPr="00A05FC0">
        <w:rPr>
          <w:rFonts w:ascii="Arial" w:eastAsia="Times New Roman" w:hAnsi="Arial" w:cs="Arial"/>
          <w:color w:val="161F19"/>
          <w:shd w:val="clear" w:color="auto" w:fill="FFFFFF"/>
        </w:rPr>
        <w:t>, E., 2020)</w:t>
      </w:r>
      <w:r w:rsidR="002D7F4D" w:rsidRPr="00A05FC0">
        <w:rPr>
          <w:rFonts w:ascii="Arial" w:eastAsia="Times New Roman" w:hAnsi="Arial" w:cs="Arial"/>
          <w:color w:val="161F19"/>
          <w:shd w:val="clear" w:color="auto" w:fill="FFFFFF"/>
        </w:rPr>
        <w:t>.</w:t>
      </w:r>
    </w:p>
    <w:p w14:paraId="32FC9312" w14:textId="0CE7F71F" w:rsidR="00643CC4" w:rsidRPr="00A05FC0" w:rsidRDefault="006C01FE" w:rsidP="005C7B02">
      <w:pPr>
        <w:jc w:val="both"/>
        <w:rPr>
          <w:rFonts w:ascii="Arial" w:eastAsia="Times New Roman" w:hAnsi="Arial" w:cs="Arial"/>
          <w:color w:val="222222"/>
          <w:sz w:val="20"/>
          <w:szCs w:val="20"/>
          <w:shd w:val="clear" w:color="auto" w:fill="FFFFFF"/>
        </w:rPr>
      </w:pPr>
      <w:r w:rsidRPr="00A05FC0">
        <w:rPr>
          <w:rFonts w:ascii="Arial" w:eastAsia="Times New Roman" w:hAnsi="Arial" w:cs="Arial"/>
          <w:color w:val="161F19"/>
          <w:shd w:val="clear" w:color="auto" w:fill="FFFFFF"/>
        </w:rPr>
        <w:t xml:space="preserve">Epilepsy </w:t>
      </w:r>
      <w:r w:rsidR="00CE28A5" w:rsidRPr="00A05FC0">
        <w:rPr>
          <w:rFonts w:ascii="Arial" w:eastAsia="Times New Roman" w:hAnsi="Arial" w:cs="Arial"/>
          <w:color w:val="222222"/>
          <w:shd w:val="clear" w:color="auto" w:fill="FFFFFF"/>
        </w:rPr>
        <w:t xml:space="preserve">has recognized as a public health imperative </w:t>
      </w:r>
      <w:r w:rsidRPr="00A05FC0">
        <w:rPr>
          <w:rFonts w:ascii="Arial" w:eastAsia="Times New Roman" w:hAnsi="Arial" w:cs="Arial"/>
          <w:color w:val="222222"/>
          <w:shd w:val="clear" w:color="auto" w:fill="FFFFFF"/>
        </w:rPr>
        <w:t xml:space="preserve">by World Health Organization (WHO) </w:t>
      </w:r>
      <w:r w:rsidR="00CE28A5" w:rsidRPr="00A05FC0">
        <w:rPr>
          <w:rFonts w:ascii="Arial" w:eastAsia="Times New Roman" w:hAnsi="Arial" w:cs="Arial"/>
          <w:color w:val="222222"/>
          <w:shd w:val="clear" w:color="auto" w:fill="FFFFFF"/>
        </w:rPr>
        <w:t>due to its occurrence at all ages in all regions of the world, it</w:t>
      </w:r>
      <w:r w:rsidR="00AD4AC8" w:rsidRPr="00A05FC0">
        <w:rPr>
          <w:rFonts w:ascii="Arial" w:eastAsia="Times New Roman" w:hAnsi="Arial" w:cs="Arial"/>
          <w:color w:val="222222"/>
          <w:shd w:val="clear" w:color="auto" w:fill="FFFFFF"/>
        </w:rPr>
        <w:t xml:space="preserve"> has</w:t>
      </w:r>
      <w:r w:rsidR="00CE28A5" w:rsidRPr="00A05FC0">
        <w:rPr>
          <w:rFonts w:ascii="Arial" w:eastAsia="Times New Roman" w:hAnsi="Arial" w:cs="Arial"/>
          <w:color w:val="222222"/>
          <w:shd w:val="clear" w:color="auto" w:fill="FFFFFF"/>
        </w:rPr>
        <w:t xml:space="preserve"> high impact on disability</w:t>
      </w:r>
      <w:r w:rsidR="00CE28A5" w:rsidRPr="00A05FC0">
        <w:rPr>
          <w:rFonts w:ascii="Cambria Math" w:eastAsia="Times New Roman" w:hAnsi="Cambria Math" w:cs="Cambria Math"/>
          <w:color w:val="222222"/>
          <w:shd w:val="clear" w:color="auto" w:fill="FFFFFF"/>
        </w:rPr>
        <w:t>‐</w:t>
      </w:r>
      <w:r w:rsidR="00CE28A5" w:rsidRPr="00A05FC0">
        <w:rPr>
          <w:rFonts w:ascii="Arial" w:eastAsia="Times New Roman" w:hAnsi="Arial" w:cs="Arial"/>
          <w:color w:val="222222"/>
          <w:shd w:val="clear" w:color="auto" w:fill="FFFFFF"/>
        </w:rPr>
        <w:t>adjusted life years and psychosocial aspects</w:t>
      </w:r>
      <w:r w:rsidR="000B25C3" w:rsidRPr="00A05FC0">
        <w:rPr>
          <w:rFonts w:ascii="Arial" w:eastAsia="Times New Roman" w:hAnsi="Arial" w:cs="Arial"/>
          <w:color w:val="222222"/>
          <w:shd w:val="clear" w:color="auto" w:fill="FFFFFF"/>
        </w:rPr>
        <w:t xml:space="preserve"> </w:t>
      </w:r>
      <w:r w:rsidR="00EC3082" w:rsidRPr="00A05FC0">
        <w:rPr>
          <w:rFonts w:ascii="Arial" w:eastAsia="Times New Roman" w:hAnsi="Arial" w:cs="Arial"/>
          <w:color w:val="222222"/>
          <w:shd w:val="clear" w:color="auto" w:fill="FFFFFF"/>
        </w:rPr>
        <w:t>(</w:t>
      </w:r>
      <w:proofErr w:type="spellStart"/>
      <w:r w:rsidR="00EC3082" w:rsidRPr="00A05FC0">
        <w:rPr>
          <w:rFonts w:ascii="Arial" w:eastAsia="Times New Roman" w:hAnsi="Arial" w:cs="Arial"/>
          <w:color w:val="222222"/>
          <w:shd w:val="clear" w:color="auto" w:fill="FFFFFF"/>
        </w:rPr>
        <w:t>Guekht</w:t>
      </w:r>
      <w:proofErr w:type="spellEnd"/>
      <w:r w:rsidR="00EC3082" w:rsidRPr="00A05FC0">
        <w:rPr>
          <w:rFonts w:ascii="Arial" w:eastAsia="Times New Roman" w:hAnsi="Arial" w:cs="Arial"/>
          <w:color w:val="222222"/>
          <w:shd w:val="clear" w:color="auto" w:fill="FFFFFF"/>
        </w:rPr>
        <w:t xml:space="preserve"> </w:t>
      </w:r>
      <w:r w:rsidR="00EC3082" w:rsidRPr="00A05FC0">
        <w:rPr>
          <w:rFonts w:ascii="Arial" w:eastAsia="Times New Roman" w:hAnsi="Arial" w:cs="Arial"/>
          <w:i/>
          <w:iCs/>
          <w:color w:val="222222"/>
          <w:shd w:val="clear" w:color="auto" w:fill="FFFFFF"/>
        </w:rPr>
        <w:t>et al.</w:t>
      </w:r>
      <w:r w:rsidR="00EC3082" w:rsidRPr="00A05FC0">
        <w:rPr>
          <w:rFonts w:ascii="Arial" w:eastAsia="Times New Roman" w:hAnsi="Arial" w:cs="Arial"/>
          <w:color w:val="222222"/>
          <w:shd w:val="clear" w:color="auto" w:fill="FFFFFF"/>
        </w:rPr>
        <w:t xml:space="preserve"> 2021)</w:t>
      </w:r>
      <w:r w:rsidR="002D7F4D" w:rsidRPr="00A05FC0">
        <w:rPr>
          <w:rFonts w:ascii="Arial" w:eastAsia="Times New Roman" w:hAnsi="Arial" w:cs="Arial"/>
          <w:color w:val="222222"/>
          <w:sz w:val="20"/>
          <w:szCs w:val="20"/>
          <w:shd w:val="clear" w:color="auto" w:fill="FFFFFF"/>
        </w:rPr>
        <w:t>.</w:t>
      </w:r>
    </w:p>
    <w:p w14:paraId="7618170F" w14:textId="749002E0" w:rsidR="006D1B37" w:rsidRPr="00A05FC0" w:rsidRDefault="006D1B37" w:rsidP="00EB4C7F">
      <w:pPr>
        <w:jc w:val="both"/>
        <w:rPr>
          <w:rFonts w:ascii="Arial" w:eastAsia="Arial" w:hAnsi="Arial" w:cs="Arial"/>
          <w:kern w:val="0"/>
          <w14:ligatures w14:val="none"/>
        </w:rPr>
      </w:pPr>
      <w:r w:rsidRPr="00A05FC0">
        <w:rPr>
          <w:rFonts w:ascii="Arial" w:eastAsia="Arial" w:hAnsi="Arial" w:cs="Arial"/>
        </w:rPr>
        <w:t>The impacts of epilepsy are complex and wide-ranging,</w:t>
      </w:r>
      <w:r w:rsidR="00693A63" w:rsidRPr="00A05FC0">
        <w:rPr>
          <w:rFonts w:ascii="Arial" w:eastAsia="Arial" w:hAnsi="Arial" w:cs="Arial"/>
        </w:rPr>
        <w:t xml:space="preserve"> includes physical, psychological and social </w:t>
      </w:r>
      <w:r w:rsidR="006563E2" w:rsidRPr="00A05FC0">
        <w:rPr>
          <w:rFonts w:ascii="Arial" w:eastAsia="Arial" w:hAnsi="Arial" w:cs="Arial"/>
        </w:rPr>
        <w:t xml:space="preserve">impacts on </w:t>
      </w:r>
      <w:r w:rsidR="16C06A7B" w:rsidRPr="00A05FC0">
        <w:rPr>
          <w:rFonts w:ascii="Arial" w:eastAsia="Arial" w:hAnsi="Arial" w:cs="Arial"/>
        </w:rPr>
        <w:t>patients'</w:t>
      </w:r>
      <w:r w:rsidR="006563E2" w:rsidRPr="00A05FC0">
        <w:rPr>
          <w:rFonts w:ascii="Arial" w:eastAsia="Arial" w:hAnsi="Arial" w:cs="Arial"/>
        </w:rPr>
        <w:t xml:space="preserve"> life,</w:t>
      </w:r>
      <w:r w:rsidR="0054392C" w:rsidRPr="00A05FC0">
        <w:rPr>
          <w:rFonts w:ascii="Arial" w:eastAsia="Arial" w:hAnsi="Arial" w:cs="Arial"/>
        </w:rPr>
        <w:t xml:space="preserve"> </w:t>
      </w:r>
      <w:r w:rsidR="00514DF2" w:rsidRPr="00A05FC0">
        <w:rPr>
          <w:rFonts w:ascii="Arial" w:eastAsia="Arial" w:hAnsi="Arial" w:cs="Arial"/>
        </w:rPr>
        <w:t>seizures are dangerous and</w:t>
      </w:r>
      <w:r w:rsidR="00D27B4F" w:rsidRPr="00A05FC0">
        <w:rPr>
          <w:rFonts w:ascii="Arial" w:eastAsia="Arial" w:hAnsi="Arial" w:cs="Arial"/>
        </w:rPr>
        <w:t xml:space="preserve"> frequently unexpected, </w:t>
      </w:r>
      <w:r w:rsidR="5F801AA4" w:rsidRPr="00A05FC0">
        <w:rPr>
          <w:rFonts w:ascii="Arial" w:eastAsia="Arial" w:hAnsi="Arial" w:cs="Arial"/>
        </w:rPr>
        <w:t>increases</w:t>
      </w:r>
      <w:r w:rsidR="00514DF2" w:rsidRPr="00A05FC0">
        <w:rPr>
          <w:rFonts w:ascii="Arial" w:eastAsia="Arial" w:hAnsi="Arial" w:cs="Arial"/>
        </w:rPr>
        <w:t xml:space="preserve"> the risk of harm, hospitalisation, and death. They can negatively impact a patient’s mental health, frequently leading to anxiety, sadness, or cognitive impairment</w:t>
      </w:r>
      <w:r w:rsidR="000E6742" w:rsidRPr="00A05FC0">
        <w:rPr>
          <w:rFonts w:ascii="Arial" w:eastAsia="Arial" w:hAnsi="Arial" w:cs="Arial"/>
        </w:rPr>
        <w:t xml:space="preserve"> </w:t>
      </w:r>
      <w:r w:rsidR="00DB224B" w:rsidRPr="00A05FC0">
        <w:rPr>
          <w:rFonts w:ascii="Arial" w:eastAsia="Times New Roman" w:hAnsi="Arial" w:cs="Arial"/>
        </w:rPr>
        <w:t>(Kerr, M.P., 2012).</w:t>
      </w:r>
    </w:p>
    <w:p w14:paraId="63F1A992" w14:textId="0C7B1C5E" w:rsidR="630353F8" w:rsidRPr="00A05FC0" w:rsidRDefault="630353F8" w:rsidP="1FCA5135">
      <w:pPr>
        <w:jc w:val="both"/>
        <w:rPr>
          <w:rFonts w:ascii="Arial" w:eastAsia="Arial" w:hAnsi="Arial" w:cs="Arial"/>
        </w:rPr>
      </w:pPr>
      <w:r w:rsidRPr="00A05FC0">
        <w:rPr>
          <w:rFonts w:ascii="Arial" w:eastAsia="Arial" w:hAnsi="Arial" w:cs="Arial"/>
        </w:rPr>
        <w:t>This study shows that it is c</w:t>
      </w:r>
      <w:r w:rsidR="101AAE80" w:rsidRPr="00A05FC0">
        <w:rPr>
          <w:rFonts w:ascii="Arial" w:eastAsia="Arial" w:hAnsi="Arial" w:cs="Arial"/>
        </w:rPr>
        <w:t xml:space="preserve">ritical to analyse the physical, </w:t>
      </w:r>
      <w:r w:rsidR="3161C339" w:rsidRPr="00A05FC0">
        <w:rPr>
          <w:rFonts w:ascii="Arial" w:eastAsia="Arial" w:hAnsi="Arial" w:cs="Arial"/>
        </w:rPr>
        <w:t>psychological</w:t>
      </w:r>
      <w:r w:rsidR="101AAE80" w:rsidRPr="00A05FC0">
        <w:rPr>
          <w:rFonts w:ascii="Arial" w:eastAsia="Arial" w:hAnsi="Arial" w:cs="Arial"/>
        </w:rPr>
        <w:t xml:space="preserve"> and social consequences of this </w:t>
      </w:r>
      <w:r w:rsidR="3126AA16" w:rsidRPr="00A05FC0">
        <w:rPr>
          <w:rFonts w:ascii="Arial" w:eastAsia="Arial" w:hAnsi="Arial" w:cs="Arial"/>
        </w:rPr>
        <w:t>long-term</w:t>
      </w:r>
      <w:r w:rsidR="101AAE80" w:rsidRPr="00A05FC0">
        <w:rPr>
          <w:rFonts w:ascii="Arial" w:eastAsia="Arial" w:hAnsi="Arial" w:cs="Arial"/>
        </w:rPr>
        <w:t xml:space="preserve"> </w:t>
      </w:r>
      <w:r w:rsidR="262BC568" w:rsidRPr="00A05FC0">
        <w:rPr>
          <w:rFonts w:ascii="Arial" w:eastAsia="Arial" w:hAnsi="Arial" w:cs="Arial"/>
        </w:rPr>
        <w:t>condition</w:t>
      </w:r>
      <w:r w:rsidR="101AAE80" w:rsidRPr="00A05FC0">
        <w:rPr>
          <w:rFonts w:ascii="Arial" w:eastAsia="Arial" w:hAnsi="Arial" w:cs="Arial"/>
        </w:rPr>
        <w:t xml:space="preserve"> </w:t>
      </w:r>
      <w:r w:rsidR="2A4D931B" w:rsidRPr="00A05FC0">
        <w:rPr>
          <w:rFonts w:ascii="Arial" w:eastAsia="Arial" w:hAnsi="Arial" w:cs="Arial"/>
        </w:rPr>
        <w:t xml:space="preserve">on patient and even though on their family also </w:t>
      </w:r>
      <w:r w:rsidR="3FF7B108" w:rsidRPr="00A05FC0">
        <w:rPr>
          <w:rFonts w:ascii="Arial" w:eastAsia="Arial" w:hAnsi="Arial" w:cs="Arial"/>
        </w:rPr>
        <w:t>evidence-based</w:t>
      </w:r>
      <w:r w:rsidR="5E7187E5" w:rsidRPr="00A05FC0">
        <w:rPr>
          <w:rFonts w:ascii="Arial" w:eastAsia="Arial" w:hAnsi="Arial" w:cs="Arial"/>
        </w:rPr>
        <w:t xml:space="preserve"> treatment assessment </w:t>
      </w:r>
      <w:r w:rsidR="0BF5EEE3" w:rsidRPr="00A05FC0">
        <w:rPr>
          <w:rFonts w:ascii="Arial" w:eastAsia="Arial" w:hAnsi="Arial" w:cs="Arial"/>
        </w:rPr>
        <w:t xml:space="preserve">which could be </w:t>
      </w:r>
      <w:proofErr w:type="spellStart"/>
      <w:r w:rsidR="0BF5EEE3" w:rsidRPr="00A05FC0">
        <w:rPr>
          <w:rFonts w:ascii="Arial" w:eastAsia="Arial" w:hAnsi="Arial" w:cs="Arial"/>
        </w:rPr>
        <w:t>availabale</w:t>
      </w:r>
      <w:proofErr w:type="spellEnd"/>
      <w:r w:rsidR="0BF5EEE3" w:rsidRPr="00A05FC0">
        <w:rPr>
          <w:rFonts w:ascii="Arial" w:eastAsia="Arial" w:hAnsi="Arial" w:cs="Arial"/>
        </w:rPr>
        <w:t xml:space="preserve"> through NHS in UK.</w:t>
      </w:r>
      <w:r w:rsidR="372EA1F5" w:rsidRPr="00A05FC0">
        <w:rPr>
          <w:rFonts w:ascii="Arial" w:eastAsia="Arial" w:hAnsi="Arial" w:cs="Arial"/>
        </w:rPr>
        <w:t xml:space="preserve"> This study also includes </w:t>
      </w:r>
      <w:r w:rsidR="4AD9ECDF" w:rsidRPr="00A05FC0">
        <w:rPr>
          <w:rFonts w:ascii="Arial" w:eastAsia="Arial" w:hAnsi="Arial" w:cs="Arial"/>
        </w:rPr>
        <w:t>theoretical</w:t>
      </w:r>
      <w:r w:rsidR="372EA1F5" w:rsidRPr="00A05FC0">
        <w:rPr>
          <w:rFonts w:ascii="Arial" w:eastAsia="Arial" w:hAnsi="Arial" w:cs="Arial"/>
        </w:rPr>
        <w:t xml:space="preserve"> </w:t>
      </w:r>
      <w:r w:rsidR="1791EABB" w:rsidRPr="00A05FC0">
        <w:rPr>
          <w:rFonts w:ascii="Arial" w:eastAsia="Arial" w:hAnsi="Arial" w:cs="Arial"/>
        </w:rPr>
        <w:t>models,</w:t>
      </w:r>
      <w:r w:rsidR="2A31A99C" w:rsidRPr="00A05FC0">
        <w:rPr>
          <w:rFonts w:ascii="Arial" w:eastAsia="Arial" w:hAnsi="Arial" w:cs="Arial"/>
        </w:rPr>
        <w:t xml:space="preserve"> to provide better care to epilepsy’ patients, </w:t>
      </w:r>
      <w:r w:rsidR="2A31A99C" w:rsidRPr="00A05FC0">
        <w:rPr>
          <w:rFonts w:ascii="Arial" w:eastAsia="Arial" w:hAnsi="Arial" w:cs="Arial"/>
        </w:rPr>
        <w:t>and compar</w:t>
      </w:r>
      <w:r w:rsidR="64AD13E9" w:rsidRPr="00A05FC0">
        <w:rPr>
          <w:rFonts w:ascii="Arial" w:eastAsia="Arial" w:hAnsi="Arial" w:cs="Arial"/>
        </w:rPr>
        <w:t xml:space="preserve">ison of one international and UK model to </w:t>
      </w:r>
      <w:r w:rsidR="3C5D3731" w:rsidRPr="00A05FC0">
        <w:rPr>
          <w:rFonts w:ascii="Arial" w:eastAsia="Arial" w:hAnsi="Arial" w:cs="Arial"/>
        </w:rPr>
        <w:t>analyse impact o</w:t>
      </w:r>
      <w:r w:rsidR="6E15B761" w:rsidRPr="00A05FC0">
        <w:rPr>
          <w:rFonts w:ascii="Arial" w:eastAsia="Arial" w:hAnsi="Arial" w:cs="Arial"/>
        </w:rPr>
        <w:t xml:space="preserve">f national and local healthcare policies on to the management of epilepsy. </w:t>
      </w:r>
      <w:r w:rsidR="204455EF" w:rsidRPr="00A05FC0">
        <w:rPr>
          <w:rFonts w:ascii="Arial" w:eastAsia="Arial" w:hAnsi="Arial" w:cs="Arial"/>
        </w:rPr>
        <w:t xml:space="preserve"> </w:t>
      </w:r>
      <w:r w:rsidR="1791EABB" w:rsidRPr="00A05FC0">
        <w:rPr>
          <w:rFonts w:ascii="Arial" w:eastAsia="Arial" w:hAnsi="Arial" w:cs="Arial"/>
        </w:rPr>
        <w:t xml:space="preserve"> </w:t>
      </w:r>
    </w:p>
    <w:p w14:paraId="06F9F05F" w14:textId="2BDC5167" w:rsidR="1FCA5135" w:rsidRPr="00A05FC0" w:rsidRDefault="1FCA5135" w:rsidP="1FCA5135">
      <w:pPr>
        <w:jc w:val="both"/>
        <w:rPr>
          <w:rFonts w:ascii="Arial" w:eastAsia="Arial" w:hAnsi="Arial" w:cs="Arial"/>
        </w:rPr>
      </w:pPr>
    </w:p>
    <w:p w14:paraId="0A43C659" w14:textId="0E0FFE48" w:rsidR="39D785E3" w:rsidRPr="00A05FC0" w:rsidRDefault="39D785E3" w:rsidP="00FE0678">
      <w:pPr>
        <w:pStyle w:val="Heading1"/>
        <w:rPr>
          <w:rFonts w:ascii="Arial" w:hAnsi="Arial" w:cs="Arial"/>
        </w:rPr>
      </w:pPr>
      <w:bookmarkStart w:id="2" w:name="_Toc235201151"/>
      <w:bookmarkStart w:id="3" w:name="_Toc235202412"/>
      <w:r w:rsidRPr="00A05FC0">
        <w:rPr>
          <w:rFonts w:ascii="Arial" w:hAnsi="Arial" w:cs="Arial"/>
        </w:rPr>
        <w:t>Epilepsy as long-term condition</w:t>
      </w:r>
      <w:bookmarkEnd w:id="2"/>
      <w:bookmarkEnd w:id="3"/>
    </w:p>
    <w:p w14:paraId="1931A74A" w14:textId="29010BB5" w:rsidR="51B2725C" w:rsidRPr="00A05FC0" w:rsidRDefault="51B2725C" w:rsidP="1FCA5135">
      <w:pPr>
        <w:jc w:val="both"/>
        <w:rPr>
          <w:rFonts w:ascii="Arial" w:eastAsia="Arial" w:hAnsi="Arial" w:cs="Arial"/>
        </w:rPr>
      </w:pPr>
      <w:r w:rsidRPr="00A05FC0">
        <w:rPr>
          <w:rFonts w:ascii="Arial" w:eastAsia="Arial" w:hAnsi="Arial" w:cs="Arial"/>
        </w:rPr>
        <w:t>Epilepsy is one of the most prevalent disorders of the brain.</w:t>
      </w:r>
      <w:r w:rsidR="235DBFD7" w:rsidRPr="00A05FC0">
        <w:rPr>
          <w:rFonts w:ascii="Arial" w:eastAsia="Arial" w:hAnsi="Arial" w:cs="Arial"/>
        </w:rPr>
        <w:t xml:space="preserve"> According to the ILAE (International league against epilepsy), epilepsy is defined as the occurrence of at least two unprovoked (or reflex) seizures that occur more than 24 hours apart, the diagnosis of an epilepsy syndrome, and the occurrence of one unprovoked (or reflex) seizure with a chance of subsequent seizures equal to the general recurrence risk (at least 60%) following two unprovoked seizures that occur within the next ten years. </w:t>
      </w:r>
      <w:r w:rsidR="380AB9A0" w:rsidRPr="00A05FC0">
        <w:rPr>
          <w:rFonts w:ascii="Arial" w:eastAsia="Arial" w:hAnsi="Arial" w:cs="Arial"/>
        </w:rPr>
        <w:t>Refractory epilepsy, or seizures that are not controlled by two or more appropriately selected antiepileptic medicines or other therapy, affects one-third of the patients</w:t>
      </w:r>
      <w:r w:rsidR="17E73FE3" w:rsidRPr="00A05FC0">
        <w:rPr>
          <w:rFonts w:ascii="Arial" w:eastAsia="Arial" w:hAnsi="Arial" w:cs="Arial"/>
        </w:rPr>
        <w:t xml:space="preserve"> (</w:t>
      </w:r>
      <w:r w:rsidR="17E73FE3" w:rsidRPr="00A05FC0">
        <w:rPr>
          <w:rFonts w:ascii="Arial" w:eastAsia="Arial" w:hAnsi="Arial" w:cs="Arial"/>
          <w:color w:val="222222"/>
        </w:rPr>
        <w:t>Yücel, Y. and Sidow, N.O., 2023</w:t>
      </w:r>
      <w:r w:rsidR="17E73FE3" w:rsidRPr="00A05FC0">
        <w:rPr>
          <w:rFonts w:ascii="Arial" w:eastAsia="Arial" w:hAnsi="Arial" w:cs="Arial"/>
        </w:rPr>
        <w:t>)</w:t>
      </w:r>
      <w:r w:rsidR="30CA49F0" w:rsidRPr="00A05FC0">
        <w:rPr>
          <w:rFonts w:ascii="Arial" w:eastAsia="Arial" w:hAnsi="Arial" w:cs="Arial"/>
        </w:rPr>
        <w:t>.</w:t>
      </w:r>
    </w:p>
    <w:p w14:paraId="0ED1ECB9" w14:textId="77777777" w:rsidR="003C748C" w:rsidRPr="00A05FC0" w:rsidRDefault="009E6EED" w:rsidP="00FE0678">
      <w:pPr>
        <w:pStyle w:val="Heading1"/>
        <w:rPr>
          <w:rFonts w:ascii="Arial" w:hAnsi="Arial" w:cs="Arial"/>
        </w:rPr>
      </w:pPr>
      <w:bookmarkStart w:id="4" w:name="_Toc235201152"/>
      <w:bookmarkStart w:id="5" w:name="_Toc235202413"/>
      <w:r w:rsidRPr="00A05FC0">
        <w:rPr>
          <w:rFonts w:ascii="Arial" w:hAnsi="Arial" w:cs="Arial"/>
        </w:rPr>
        <w:t>Burden and prevalence of epilepsy</w:t>
      </w:r>
      <w:bookmarkEnd w:id="4"/>
      <w:bookmarkEnd w:id="5"/>
    </w:p>
    <w:p w14:paraId="3F7D4179" w14:textId="15199551" w:rsidR="009E6EED" w:rsidRPr="00A05FC0" w:rsidRDefault="00FA5299" w:rsidP="003C748C">
      <w:pPr>
        <w:pStyle w:val="ListParagraph"/>
        <w:numPr>
          <w:ilvl w:val="0"/>
          <w:numId w:val="6"/>
        </w:numPr>
        <w:jc w:val="both"/>
        <w:rPr>
          <w:rFonts w:ascii="Arial" w:eastAsia="Arial" w:hAnsi="Arial" w:cs="Arial"/>
          <w:b/>
          <w:sz w:val="28"/>
          <w:szCs w:val="28"/>
        </w:rPr>
      </w:pPr>
      <w:r w:rsidRPr="00A05FC0">
        <w:rPr>
          <w:rFonts w:ascii="Arial" w:eastAsia="Arial" w:hAnsi="Arial" w:cs="Arial"/>
          <w:b/>
          <w:sz w:val="28"/>
          <w:szCs w:val="28"/>
        </w:rPr>
        <w:t xml:space="preserve">Global statistics </w:t>
      </w:r>
    </w:p>
    <w:p w14:paraId="688DCB01" w14:textId="3555B659" w:rsidR="00AB5752" w:rsidRPr="00A05FC0" w:rsidRDefault="00AB5752" w:rsidP="00F16A55">
      <w:pPr>
        <w:jc w:val="both"/>
        <w:rPr>
          <w:rFonts w:ascii="Arial" w:eastAsia="Times New Roman" w:hAnsi="Arial" w:cs="Arial"/>
        </w:rPr>
      </w:pPr>
      <w:r w:rsidRPr="00A05FC0">
        <w:rPr>
          <w:rFonts w:ascii="Arial" w:eastAsia="Times New Roman" w:hAnsi="Arial" w:cs="Arial"/>
        </w:rPr>
        <w:t>Global Prevalence: Between 50 and 51.7 million persons worldwide suffer from active epilepsy. According to the Global Burden of Disease Epilepsy Collaborators (2025), the age-</w:t>
      </w:r>
      <w:r w:rsidRPr="00A05FC0">
        <w:rPr>
          <w:rFonts w:ascii="Arial" w:eastAsia="Times New Roman" w:hAnsi="Arial" w:cs="Arial"/>
        </w:rPr>
        <w:lastRenderedPageBreak/>
        <w:t>standardized prevalence of active epilepsy is 658 per 100,000 people, or about 0.7% of the world's population</w:t>
      </w:r>
      <w:r w:rsidR="00F64E66" w:rsidRPr="00A05FC0">
        <w:rPr>
          <w:rFonts w:ascii="Arial" w:eastAsia="Times New Roman" w:hAnsi="Arial" w:cs="Arial"/>
        </w:rPr>
        <w:t xml:space="preserve"> </w:t>
      </w:r>
      <w:r w:rsidR="008E7EC6" w:rsidRPr="00A05FC0">
        <w:rPr>
          <w:rFonts w:ascii="Arial" w:eastAsia="Times New Roman" w:hAnsi="Arial" w:cs="Arial"/>
        </w:rPr>
        <w:t>(Feigin</w:t>
      </w:r>
      <w:r w:rsidR="003E2D3A" w:rsidRPr="00A05FC0">
        <w:rPr>
          <w:rFonts w:ascii="Arial" w:eastAsia="Times New Roman" w:hAnsi="Arial" w:cs="Arial"/>
        </w:rPr>
        <w:t xml:space="preserve"> </w:t>
      </w:r>
      <w:r w:rsidR="003E2D3A" w:rsidRPr="00A05FC0">
        <w:rPr>
          <w:rFonts w:ascii="Arial" w:eastAsia="Times New Roman" w:hAnsi="Arial" w:cs="Arial"/>
          <w:i/>
          <w:iCs/>
        </w:rPr>
        <w:t>et al.</w:t>
      </w:r>
      <w:r w:rsidR="003E2D3A" w:rsidRPr="00A05FC0">
        <w:rPr>
          <w:rFonts w:ascii="Arial" w:eastAsia="Times New Roman" w:hAnsi="Arial" w:cs="Arial"/>
        </w:rPr>
        <w:t xml:space="preserve"> </w:t>
      </w:r>
      <w:r w:rsidR="008E7EC6" w:rsidRPr="00A05FC0">
        <w:rPr>
          <w:rFonts w:ascii="Arial" w:eastAsia="Times New Roman" w:hAnsi="Arial" w:cs="Arial"/>
        </w:rPr>
        <w:t>2025)</w:t>
      </w:r>
      <w:r w:rsidR="00871AD8" w:rsidRPr="00A05FC0">
        <w:rPr>
          <w:rFonts w:ascii="Arial" w:eastAsia="Times New Roman" w:hAnsi="Arial" w:cs="Arial"/>
        </w:rPr>
        <w:t>.</w:t>
      </w:r>
    </w:p>
    <w:p w14:paraId="7E528079" w14:textId="7DAA70DB" w:rsidR="007A1E0B" w:rsidRPr="00A05FC0" w:rsidRDefault="00E74378" w:rsidP="00F16A55">
      <w:pPr>
        <w:jc w:val="both"/>
        <w:rPr>
          <w:rFonts w:ascii="Arial" w:eastAsia="Times New Roman" w:hAnsi="Arial" w:cs="Arial"/>
        </w:rPr>
      </w:pPr>
      <w:r w:rsidRPr="00A05FC0">
        <w:rPr>
          <w:rFonts w:ascii="Arial" w:eastAsia="Times New Roman" w:hAnsi="Arial" w:cs="Arial"/>
        </w:rPr>
        <w:t xml:space="preserve">Every year </w:t>
      </w:r>
      <w:r w:rsidR="00CC7FB3" w:rsidRPr="00A05FC0">
        <w:rPr>
          <w:rFonts w:ascii="Arial" w:eastAsia="Times New Roman" w:hAnsi="Arial" w:cs="Arial"/>
        </w:rPr>
        <w:t xml:space="preserve">near equal 5 million people diagnosed with an epilepsy, </w:t>
      </w:r>
      <w:r w:rsidR="005B7C52" w:rsidRPr="00A05FC0">
        <w:rPr>
          <w:rFonts w:ascii="Arial" w:eastAsia="Times New Roman" w:hAnsi="Arial" w:cs="Arial"/>
        </w:rPr>
        <w:t>rate of its incidence is 49</w:t>
      </w:r>
      <w:r w:rsidR="001F345B" w:rsidRPr="00A05FC0">
        <w:rPr>
          <w:rFonts w:ascii="Arial" w:eastAsia="Times New Roman" w:hAnsi="Arial" w:cs="Arial"/>
        </w:rPr>
        <w:t xml:space="preserve"> per 1 lacks </w:t>
      </w:r>
      <w:r w:rsidR="005B7C52" w:rsidRPr="00A05FC0">
        <w:rPr>
          <w:rFonts w:ascii="Arial" w:eastAsia="Times New Roman" w:hAnsi="Arial" w:cs="Arial"/>
        </w:rPr>
        <w:t xml:space="preserve">in higher income country </w:t>
      </w:r>
      <w:r w:rsidR="001F345B" w:rsidRPr="00A05FC0">
        <w:rPr>
          <w:rFonts w:ascii="Arial" w:eastAsia="Times New Roman" w:hAnsi="Arial" w:cs="Arial"/>
        </w:rPr>
        <w:t xml:space="preserve">and in </w:t>
      </w:r>
      <w:r w:rsidR="00DB7180" w:rsidRPr="00A05FC0">
        <w:rPr>
          <w:rFonts w:ascii="Arial" w:eastAsia="Times New Roman" w:hAnsi="Arial" w:cs="Arial"/>
        </w:rPr>
        <w:t>lower-middle income country rate of incidenc</w:t>
      </w:r>
      <w:r w:rsidR="0067547E" w:rsidRPr="00A05FC0">
        <w:rPr>
          <w:rFonts w:ascii="Arial" w:eastAsia="Times New Roman" w:hAnsi="Arial" w:cs="Arial"/>
        </w:rPr>
        <w:t xml:space="preserve">e is 139 per </w:t>
      </w:r>
      <w:r w:rsidR="0016544B" w:rsidRPr="00A05FC0">
        <w:rPr>
          <w:rFonts w:ascii="Arial" w:eastAsia="Times New Roman" w:hAnsi="Arial" w:cs="Arial"/>
        </w:rPr>
        <w:t xml:space="preserve">1 lacks </w:t>
      </w:r>
      <w:r w:rsidR="00873E77" w:rsidRPr="00A05FC0">
        <w:rPr>
          <w:rFonts w:ascii="Arial" w:eastAsia="Times New Roman" w:hAnsi="Arial" w:cs="Arial"/>
        </w:rPr>
        <w:t xml:space="preserve">because of higher exposure to </w:t>
      </w:r>
      <w:r w:rsidR="00BC259C" w:rsidRPr="00A05FC0">
        <w:rPr>
          <w:rFonts w:ascii="Arial" w:eastAsia="Times New Roman" w:hAnsi="Arial" w:cs="Arial"/>
        </w:rPr>
        <w:t xml:space="preserve">infection that are endemic such as </w:t>
      </w:r>
      <w:r w:rsidR="004A452F" w:rsidRPr="00A05FC0">
        <w:rPr>
          <w:rFonts w:ascii="Arial" w:eastAsia="Times New Roman" w:hAnsi="Arial" w:cs="Arial"/>
        </w:rPr>
        <w:t xml:space="preserve">birth injuries, </w:t>
      </w:r>
      <w:r w:rsidR="002F3F4A" w:rsidRPr="00A05FC0">
        <w:rPr>
          <w:rFonts w:ascii="Arial" w:eastAsia="Times New Roman" w:hAnsi="Arial" w:cs="Arial"/>
        </w:rPr>
        <w:t xml:space="preserve">traffic </w:t>
      </w:r>
      <w:r w:rsidR="0089200A" w:rsidRPr="00A05FC0">
        <w:rPr>
          <w:rFonts w:ascii="Arial" w:eastAsia="Times New Roman" w:hAnsi="Arial" w:cs="Arial"/>
        </w:rPr>
        <w:t xml:space="preserve">accident </w:t>
      </w:r>
      <w:r w:rsidR="00133D61" w:rsidRPr="00A05FC0">
        <w:rPr>
          <w:rFonts w:ascii="Arial" w:eastAsia="Times New Roman" w:hAnsi="Arial" w:cs="Arial"/>
        </w:rPr>
        <w:t>and neuro</w:t>
      </w:r>
      <w:r w:rsidR="006F73BA" w:rsidRPr="00A05FC0">
        <w:rPr>
          <w:rFonts w:ascii="Arial" w:eastAsia="Times New Roman" w:hAnsi="Arial" w:cs="Arial"/>
        </w:rPr>
        <w:t>cystic</w:t>
      </w:r>
      <w:r w:rsidR="00F131E7" w:rsidRPr="00A05FC0">
        <w:rPr>
          <w:rFonts w:ascii="Arial" w:eastAsia="Times New Roman" w:hAnsi="Arial" w:cs="Arial"/>
        </w:rPr>
        <w:t>erco</w:t>
      </w:r>
      <w:r w:rsidR="00E7226E" w:rsidRPr="00A05FC0">
        <w:rPr>
          <w:rFonts w:ascii="Arial" w:eastAsia="Times New Roman" w:hAnsi="Arial" w:cs="Arial"/>
        </w:rPr>
        <w:t xml:space="preserve">sis </w:t>
      </w:r>
      <w:r w:rsidR="00635200" w:rsidRPr="00A05FC0">
        <w:rPr>
          <w:rFonts w:ascii="Arial" w:eastAsia="Times New Roman" w:hAnsi="Arial" w:cs="Arial"/>
        </w:rPr>
        <w:t>(World Health Organization</w:t>
      </w:r>
      <w:r w:rsidR="0066335C" w:rsidRPr="00A05FC0">
        <w:rPr>
          <w:rFonts w:ascii="Arial" w:eastAsia="Times New Roman" w:hAnsi="Arial" w:cs="Arial"/>
        </w:rPr>
        <w:t>,</w:t>
      </w:r>
      <w:r w:rsidR="00635200" w:rsidRPr="00A05FC0">
        <w:rPr>
          <w:rFonts w:ascii="Arial" w:eastAsia="Times New Roman" w:hAnsi="Arial" w:cs="Arial"/>
        </w:rPr>
        <w:t>2024)</w:t>
      </w:r>
      <w:r w:rsidR="00282A15" w:rsidRPr="00A05FC0">
        <w:rPr>
          <w:rFonts w:ascii="Arial" w:eastAsia="Times New Roman" w:hAnsi="Arial" w:cs="Arial"/>
        </w:rPr>
        <w:t>.</w:t>
      </w:r>
    </w:p>
    <w:p w14:paraId="00D67F3E" w14:textId="77777777" w:rsidR="006A10C5" w:rsidRPr="00A05FC0" w:rsidRDefault="002C23A3" w:rsidP="1FCA5135">
      <w:pPr>
        <w:jc w:val="both"/>
        <w:rPr>
          <w:rFonts w:ascii="Arial" w:eastAsia="Arial" w:hAnsi="Arial" w:cs="Arial"/>
          <w:color w:val="000000" w:themeColor="text1"/>
        </w:rPr>
      </w:pPr>
      <w:r w:rsidRPr="00A05FC0">
        <w:rPr>
          <w:rFonts w:ascii="Arial" w:eastAsia="Arial" w:hAnsi="Arial" w:cs="Arial"/>
          <w:color w:val="000000" w:themeColor="text1"/>
        </w:rPr>
        <w:t>Approximately 13.9 million Disability-Adjusted Life Years (DALYs) are caused by epilepsy each year, making up more than 0.5% of the world’s overall illness burden (</w:t>
      </w:r>
      <w:r w:rsidR="00BB459E" w:rsidRPr="00A05FC0">
        <w:rPr>
          <w:rFonts w:ascii="Arial" w:eastAsia="Arial" w:hAnsi="Arial" w:cs="Arial"/>
          <w:color w:val="000000" w:themeColor="text1"/>
        </w:rPr>
        <w:t>Feigin</w:t>
      </w:r>
      <w:r w:rsidR="00BB459E" w:rsidRPr="00A05FC0">
        <w:rPr>
          <w:rFonts w:ascii="Arial" w:eastAsia="Arial" w:hAnsi="Arial" w:cs="Arial"/>
          <w:i/>
          <w:iCs/>
          <w:color w:val="000000" w:themeColor="text1"/>
        </w:rPr>
        <w:t xml:space="preserve"> et al.</w:t>
      </w:r>
      <w:r w:rsidR="00BB459E" w:rsidRPr="00A05FC0">
        <w:rPr>
          <w:rFonts w:ascii="Arial" w:eastAsia="Arial" w:hAnsi="Arial" w:cs="Arial"/>
          <w:color w:val="000000" w:themeColor="text1"/>
        </w:rPr>
        <w:t xml:space="preserve"> 2025</w:t>
      </w:r>
      <w:r w:rsidRPr="00A05FC0">
        <w:rPr>
          <w:rFonts w:ascii="Arial" w:eastAsia="Arial" w:hAnsi="Arial" w:cs="Arial"/>
          <w:color w:val="000000" w:themeColor="text1"/>
        </w:rPr>
        <w:t>).</w:t>
      </w:r>
    </w:p>
    <w:p w14:paraId="3FBABDA4" w14:textId="1E7E2569" w:rsidR="00530E53" w:rsidRPr="00A05FC0" w:rsidRDefault="006A10C5" w:rsidP="1FCA5135">
      <w:pPr>
        <w:jc w:val="both"/>
        <w:rPr>
          <w:rFonts w:ascii="Arial" w:eastAsia="Arial" w:hAnsi="Arial" w:cs="Arial"/>
          <w:color w:val="000000" w:themeColor="text1"/>
        </w:rPr>
      </w:pPr>
      <w:r w:rsidRPr="00A05FC0">
        <w:rPr>
          <w:rFonts w:ascii="Arial" w:eastAsia="Arial" w:hAnsi="Arial" w:cs="Arial"/>
          <w:color w:val="000000" w:themeColor="text1"/>
        </w:rPr>
        <w:t>Approximately 80% to 83.7% of people with active epilepsy live in low-income countries (LMICs). Because of structural inequalities, the high cost of medications, and a lack of primary healthcare resources, up to 75% of people in these settings have a “treatment gap,” which means they receive neither medical care nor anti-seizure medication (ASM) at all (World Health Organization, 2024).</w:t>
      </w:r>
      <w:r w:rsidR="7DC7A883" w:rsidRPr="00A05FC0">
        <w:rPr>
          <w:rFonts w:ascii="Arial" w:eastAsia="Arial" w:hAnsi="Arial" w:cs="Arial"/>
          <w:color w:val="000000" w:themeColor="text1"/>
        </w:rPr>
        <w:t xml:space="preserve"> </w:t>
      </w:r>
      <w:r w:rsidR="00F414AA" w:rsidRPr="00A05FC0">
        <w:rPr>
          <w:rFonts w:ascii="Arial" w:eastAsia="Arial" w:hAnsi="Arial" w:cs="Arial"/>
          <w:color w:val="000000" w:themeColor="text1"/>
        </w:rPr>
        <w:t>People with epilepsy are two to three times more likely than the general population to die young (World Health Organization, 2024).</w:t>
      </w:r>
    </w:p>
    <w:p w14:paraId="6630634B" w14:textId="77777777" w:rsidR="00CE6C3B" w:rsidRPr="00A05FC0" w:rsidRDefault="00CE6C3B" w:rsidP="00FA5299">
      <w:pPr>
        <w:pStyle w:val="ListParagraph"/>
        <w:numPr>
          <w:ilvl w:val="0"/>
          <w:numId w:val="6"/>
        </w:numPr>
        <w:jc w:val="both"/>
        <w:rPr>
          <w:rFonts w:ascii="Arial" w:eastAsia="Arial" w:hAnsi="Arial" w:cs="Arial"/>
          <w:b/>
          <w:color w:val="000000" w:themeColor="text1"/>
          <w:sz w:val="28"/>
          <w:szCs w:val="28"/>
        </w:rPr>
      </w:pPr>
      <w:r w:rsidRPr="00A05FC0">
        <w:rPr>
          <w:rFonts w:ascii="Arial" w:eastAsia="Arial" w:hAnsi="Arial" w:cs="Arial"/>
          <w:b/>
          <w:color w:val="000000" w:themeColor="text1"/>
          <w:sz w:val="28"/>
          <w:szCs w:val="28"/>
        </w:rPr>
        <w:t>United Kingdom statistics</w:t>
      </w:r>
    </w:p>
    <w:p w14:paraId="3CAA310C" w14:textId="77777777" w:rsidR="001C16A2" w:rsidRPr="00A05FC0" w:rsidRDefault="002B3113" w:rsidP="001C16A2">
      <w:pPr>
        <w:jc w:val="both"/>
        <w:rPr>
          <w:rFonts w:ascii="Arial" w:eastAsia="Times New Roman" w:hAnsi="Arial" w:cs="Arial"/>
        </w:rPr>
      </w:pPr>
      <w:r w:rsidRPr="00A05FC0">
        <w:rPr>
          <w:rFonts w:ascii="Arial" w:eastAsia="Times New Roman" w:hAnsi="Arial" w:cs="Arial"/>
        </w:rPr>
        <w:t xml:space="preserve">Millions of NHS patients' electronic health records are covered by the Clinical Practice Research Datalink (CPRD), which is used in modern epidemiological </w:t>
      </w:r>
      <w:r w:rsidRPr="00A05FC0">
        <w:rPr>
          <w:rFonts w:ascii="Arial" w:eastAsia="Times New Roman" w:hAnsi="Arial" w:cs="Arial"/>
        </w:rPr>
        <w:t xml:space="preserve">reporting to offer exact, localized data that surpasses earlier estimates (Wigglesworth </w:t>
      </w:r>
      <w:r w:rsidRPr="00A05FC0">
        <w:rPr>
          <w:rFonts w:ascii="Arial" w:eastAsia="Times New Roman" w:hAnsi="Arial" w:cs="Arial"/>
          <w:i/>
          <w:iCs/>
        </w:rPr>
        <w:t>et al.</w:t>
      </w:r>
      <w:r w:rsidRPr="00A05FC0">
        <w:rPr>
          <w:rFonts w:ascii="Arial" w:eastAsia="Times New Roman" w:hAnsi="Arial" w:cs="Arial"/>
        </w:rPr>
        <w:t>, 2023).</w:t>
      </w:r>
    </w:p>
    <w:p w14:paraId="5DF82D7A" w14:textId="1455F6FE" w:rsidR="007950AB" w:rsidRPr="00A05FC0" w:rsidRDefault="001C16A2" w:rsidP="001C16A2">
      <w:pPr>
        <w:jc w:val="both"/>
        <w:rPr>
          <w:rFonts w:ascii="Arial" w:hAnsi="Arial" w:cs="Arial"/>
        </w:rPr>
      </w:pPr>
      <w:r w:rsidRPr="00A05FC0">
        <w:rPr>
          <w:rFonts w:ascii="Arial" w:eastAsia="Times New Roman" w:hAnsi="Arial" w:cs="Arial"/>
        </w:rPr>
        <w:t>It is estimated that 633,000 persons in the UK have epilepsy (Council,</w:t>
      </w:r>
      <w:r w:rsidR="00507A35" w:rsidRPr="00A05FC0">
        <w:rPr>
          <w:rFonts w:ascii="Arial" w:eastAsia="Times New Roman" w:hAnsi="Arial" w:cs="Arial"/>
        </w:rPr>
        <w:t xml:space="preserve"> J.E.,</w:t>
      </w:r>
      <w:r w:rsidRPr="00A05FC0">
        <w:rPr>
          <w:rFonts w:ascii="Arial" w:eastAsia="Times New Roman" w:hAnsi="Arial" w:cs="Arial"/>
        </w:rPr>
        <w:t>2011; Wigglesworth et al., 2023).</w:t>
      </w:r>
      <w:r w:rsidR="04CE64EE" w:rsidRPr="00A05FC0">
        <w:rPr>
          <w:rFonts w:ascii="Arial" w:eastAsia="Times New Roman" w:hAnsi="Arial" w:cs="Arial"/>
        </w:rPr>
        <w:t xml:space="preserve"> </w:t>
      </w:r>
      <w:r w:rsidR="04CE64EE" w:rsidRPr="00A05FC0">
        <w:rPr>
          <w:rFonts w:ascii="Arial" w:eastAsia="Arial" w:hAnsi="Arial" w:cs="Arial"/>
        </w:rPr>
        <w:t>the point prevalence of active epilepsy in the UK is 9.37 per 1,000 people, or about 1 in 107.</w:t>
      </w:r>
    </w:p>
    <w:p w14:paraId="136482DD" w14:textId="0CC2FD1D" w:rsidR="3E44748E" w:rsidRPr="00A05FC0" w:rsidRDefault="3E44748E" w:rsidP="7619AD5F">
      <w:pPr>
        <w:jc w:val="both"/>
        <w:rPr>
          <w:rFonts w:ascii="Arial" w:hAnsi="Arial" w:cs="Arial"/>
        </w:rPr>
      </w:pPr>
      <w:r w:rsidRPr="00A05FC0">
        <w:rPr>
          <w:rFonts w:ascii="Arial" w:eastAsia="Arial" w:hAnsi="Arial" w:cs="Arial"/>
        </w:rPr>
        <w:t xml:space="preserve">Incidence in </w:t>
      </w:r>
      <w:r w:rsidR="2A70B69C" w:rsidRPr="00A05FC0">
        <w:rPr>
          <w:rFonts w:ascii="Arial" w:eastAsia="Arial" w:hAnsi="Arial" w:cs="Arial"/>
        </w:rPr>
        <w:t xml:space="preserve">UK </w:t>
      </w:r>
      <w:r w:rsidRPr="00A05FC0">
        <w:rPr>
          <w:rFonts w:ascii="Arial" w:eastAsia="Arial" w:hAnsi="Arial" w:cs="Arial"/>
        </w:rPr>
        <w:t xml:space="preserve">per year for epilepsy is </w:t>
      </w:r>
      <w:r w:rsidR="40BC113F" w:rsidRPr="00A05FC0">
        <w:rPr>
          <w:rFonts w:ascii="Arial" w:eastAsia="Arial" w:hAnsi="Arial" w:cs="Arial"/>
        </w:rPr>
        <w:t>42.68 in 100000 persons/</w:t>
      </w:r>
      <w:r w:rsidR="5A4AD27E" w:rsidRPr="00A05FC0">
        <w:rPr>
          <w:rFonts w:ascii="Arial" w:eastAsia="Arial" w:hAnsi="Arial" w:cs="Arial"/>
        </w:rPr>
        <w:t>year it states</w:t>
      </w:r>
      <w:r w:rsidRPr="00A05FC0">
        <w:rPr>
          <w:rFonts w:ascii="Arial" w:eastAsia="Arial" w:hAnsi="Arial" w:cs="Arial"/>
        </w:rPr>
        <w:t xml:space="preserve"> </w:t>
      </w:r>
      <w:r w:rsidR="090E0E52" w:rsidRPr="00A05FC0">
        <w:rPr>
          <w:rFonts w:ascii="Arial" w:eastAsia="Arial" w:hAnsi="Arial" w:cs="Arial"/>
        </w:rPr>
        <w:t xml:space="preserve">that there </w:t>
      </w:r>
      <w:r w:rsidR="61E3E3A4" w:rsidRPr="00A05FC0">
        <w:rPr>
          <w:rFonts w:ascii="Arial" w:eastAsia="Arial" w:hAnsi="Arial" w:cs="Arial"/>
        </w:rPr>
        <w:t>are</w:t>
      </w:r>
      <w:r w:rsidR="090E0E52" w:rsidRPr="00A05FC0">
        <w:rPr>
          <w:rFonts w:ascii="Arial" w:eastAsia="Arial" w:hAnsi="Arial" w:cs="Arial"/>
        </w:rPr>
        <w:t xml:space="preserve"> 28,830 new cases are diagnosed in </w:t>
      </w:r>
      <w:r w:rsidR="2A0F0F24" w:rsidRPr="00A05FC0">
        <w:rPr>
          <w:rFonts w:ascii="Arial" w:eastAsia="Arial" w:hAnsi="Arial" w:cs="Arial"/>
        </w:rPr>
        <w:t>UK</w:t>
      </w:r>
      <w:r w:rsidR="090E0E52" w:rsidRPr="00A05FC0">
        <w:rPr>
          <w:rFonts w:ascii="Arial" w:eastAsia="Arial" w:hAnsi="Arial" w:cs="Arial"/>
        </w:rPr>
        <w:t xml:space="preserve"> per year, which </w:t>
      </w:r>
      <w:r w:rsidR="2F1EA4A0" w:rsidRPr="00A05FC0">
        <w:rPr>
          <w:rFonts w:ascii="Arial" w:eastAsia="Arial" w:hAnsi="Arial" w:cs="Arial"/>
        </w:rPr>
        <w:t xml:space="preserve">is near equal 79 new cases </w:t>
      </w:r>
      <w:r w:rsidR="45F945A9" w:rsidRPr="00A05FC0">
        <w:rPr>
          <w:rFonts w:ascii="Arial" w:eastAsia="Arial" w:hAnsi="Arial" w:cs="Arial"/>
        </w:rPr>
        <w:t>every</w:t>
      </w:r>
      <w:r w:rsidR="2F1EA4A0" w:rsidRPr="00A05FC0">
        <w:rPr>
          <w:rFonts w:ascii="Arial" w:eastAsia="Arial" w:hAnsi="Arial" w:cs="Arial"/>
        </w:rPr>
        <w:t xml:space="preserve"> single day</w:t>
      </w:r>
      <w:r w:rsidR="72B9A87F" w:rsidRPr="00A05FC0">
        <w:rPr>
          <w:rFonts w:ascii="Arial" w:eastAsia="Arial" w:hAnsi="Arial" w:cs="Arial"/>
        </w:rPr>
        <w:t xml:space="preserve"> (</w:t>
      </w:r>
      <w:r w:rsidR="72B9A87F" w:rsidRPr="00A05FC0">
        <w:rPr>
          <w:rFonts w:ascii="Arial" w:eastAsia="Times New Roman" w:hAnsi="Arial" w:cs="Arial"/>
        </w:rPr>
        <w:t xml:space="preserve">Wigglesworth </w:t>
      </w:r>
      <w:r w:rsidR="72B9A87F" w:rsidRPr="00A05FC0">
        <w:rPr>
          <w:rFonts w:ascii="Arial" w:eastAsia="Times New Roman" w:hAnsi="Arial" w:cs="Arial"/>
          <w:i/>
          <w:iCs/>
        </w:rPr>
        <w:t>et al.</w:t>
      </w:r>
      <w:r w:rsidR="72B9A87F" w:rsidRPr="00A05FC0">
        <w:rPr>
          <w:rFonts w:ascii="Arial" w:eastAsia="Times New Roman" w:hAnsi="Arial" w:cs="Arial"/>
        </w:rPr>
        <w:t>, 2023)</w:t>
      </w:r>
      <w:r w:rsidR="2F1EA4A0" w:rsidRPr="00A05FC0">
        <w:rPr>
          <w:rFonts w:ascii="Arial" w:eastAsia="Arial" w:hAnsi="Arial" w:cs="Arial"/>
        </w:rPr>
        <w:t>.</w:t>
      </w:r>
    </w:p>
    <w:p w14:paraId="67F458B4" w14:textId="13A51757" w:rsidR="5895245F" w:rsidRPr="00A05FC0" w:rsidRDefault="5895245F" w:rsidP="7619AD5F">
      <w:pPr>
        <w:jc w:val="both"/>
        <w:rPr>
          <w:rFonts w:ascii="Arial" w:eastAsia="Arial" w:hAnsi="Arial" w:cs="Arial"/>
          <w:sz w:val="26"/>
          <w:szCs w:val="26"/>
        </w:rPr>
      </w:pPr>
      <w:r w:rsidRPr="00A05FC0">
        <w:rPr>
          <w:rFonts w:ascii="Arial" w:eastAsia="Arial" w:hAnsi="Arial" w:cs="Arial"/>
          <w:sz w:val="26"/>
          <w:szCs w:val="26"/>
        </w:rPr>
        <w:t xml:space="preserve">Geographical </w:t>
      </w:r>
      <w:r w:rsidR="089C7BE8" w:rsidRPr="00A05FC0">
        <w:rPr>
          <w:rFonts w:ascii="Arial" w:eastAsia="Arial" w:hAnsi="Arial" w:cs="Arial"/>
          <w:sz w:val="26"/>
          <w:szCs w:val="26"/>
        </w:rPr>
        <w:t>disparities</w:t>
      </w:r>
      <w:r w:rsidRPr="00A05FC0">
        <w:rPr>
          <w:rFonts w:ascii="Arial" w:eastAsia="Arial" w:hAnsi="Arial" w:cs="Arial"/>
          <w:sz w:val="26"/>
          <w:szCs w:val="26"/>
        </w:rPr>
        <w:t xml:space="preserve"> of epilepsy in U</w:t>
      </w:r>
      <w:r w:rsidR="58A4A10F" w:rsidRPr="00A05FC0">
        <w:rPr>
          <w:rFonts w:ascii="Arial" w:eastAsia="Arial" w:hAnsi="Arial" w:cs="Arial"/>
          <w:sz w:val="26"/>
          <w:szCs w:val="26"/>
        </w:rPr>
        <w:t>K.</w:t>
      </w:r>
    </w:p>
    <w:p w14:paraId="29239E53" w14:textId="134746D5" w:rsidR="007950AB" w:rsidRPr="00A05FC0" w:rsidRDefault="55CC3A8D" w:rsidP="1FCA5135">
      <w:pPr>
        <w:jc w:val="both"/>
        <w:rPr>
          <w:rFonts w:ascii="Arial" w:hAnsi="Arial" w:cs="Arial"/>
        </w:rPr>
      </w:pPr>
      <w:r w:rsidRPr="00A05FC0">
        <w:rPr>
          <w:rFonts w:ascii="Arial" w:eastAsia="Arial" w:hAnsi="Arial" w:cs="Arial"/>
        </w:rPr>
        <w:t>Large-scale retrospective cohort studies show clear regional differences between the four home countries, with Wales and Northern Ireland having significantly larger clinical burdens than England (Wigglesworth et al., 2023).</w:t>
      </w:r>
    </w:p>
    <w:tbl>
      <w:tblPr>
        <w:tblW w:w="0" w:type="auto"/>
        <w:tblLook w:val="06A0" w:firstRow="1" w:lastRow="0" w:firstColumn="1" w:lastColumn="0" w:noHBand="1" w:noVBand="1"/>
      </w:tblPr>
      <w:tblGrid>
        <w:gridCol w:w="991"/>
        <w:gridCol w:w="1151"/>
        <w:gridCol w:w="1117"/>
        <w:gridCol w:w="1051"/>
      </w:tblGrid>
      <w:tr w:rsidR="7619AD5F" w:rsidRPr="00A05FC0" w14:paraId="20D96036" w14:textId="77777777" w:rsidTr="7619AD5F">
        <w:trPr>
          <w:trHeight w:val="300"/>
        </w:trPr>
        <w:tc>
          <w:tcPr>
            <w:tcW w:w="123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9FC4FF2" w14:textId="6A059877"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b/>
                <w:bCs/>
                <w:color w:val="000000" w:themeColor="text1"/>
                <w:sz w:val="16"/>
                <w:szCs w:val="16"/>
              </w:rPr>
              <w:t>Nation</w:t>
            </w:r>
          </w:p>
        </w:tc>
        <w:tc>
          <w:tcPr>
            <w:tcW w:w="130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DF40EA2" w14:textId="385E0847"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b/>
                <w:bCs/>
                <w:color w:val="000000" w:themeColor="text1"/>
                <w:sz w:val="16"/>
                <w:szCs w:val="16"/>
              </w:rPr>
              <w:t>Prevalence Rate (per 1,000 people)</w:t>
            </w:r>
          </w:p>
        </w:tc>
        <w:tc>
          <w:tcPr>
            <w:tcW w:w="79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BB86B76" w14:textId="784D6ED4"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b/>
                <w:bCs/>
                <w:color w:val="000000" w:themeColor="text1"/>
                <w:sz w:val="16"/>
                <w:szCs w:val="16"/>
              </w:rPr>
              <w:t>Ratio Equivalent</w:t>
            </w:r>
          </w:p>
        </w:tc>
        <w:tc>
          <w:tcPr>
            <w:tcW w:w="114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B9C0B13" w14:textId="65F96A98"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b/>
                <w:bCs/>
                <w:color w:val="000000" w:themeColor="text1"/>
                <w:sz w:val="16"/>
                <w:szCs w:val="16"/>
              </w:rPr>
              <w:t>Annual Incidence (per 100,000)</w:t>
            </w:r>
          </w:p>
        </w:tc>
      </w:tr>
      <w:tr w:rsidR="7619AD5F" w:rsidRPr="00A05FC0" w14:paraId="6A5FF11A" w14:textId="77777777" w:rsidTr="7619AD5F">
        <w:trPr>
          <w:trHeight w:val="300"/>
        </w:trPr>
        <w:tc>
          <w:tcPr>
            <w:tcW w:w="123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7FCC9DA" w14:textId="4BF0D820"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b/>
                <w:bCs/>
                <w:color w:val="000000" w:themeColor="text1"/>
                <w:sz w:val="16"/>
                <w:szCs w:val="16"/>
              </w:rPr>
              <w:t>England</w:t>
            </w:r>
          </w:p>
        </w:tc>
        <w:tc>
          <w:tcPr>
            <w:tcW w:w="130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00DE8B51" w14:textId="7D73BDF3"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color w:val="000000" w:themeColor="text1"/>
                <w:sz w:val="16"/>
                <w:szCs w:val="16"/>
              </w:rPr>
              <w:t>9.08</w:t>
            </w:r>
          </w:p>
        </w:tc>
        <w:tc>
          <w:tcPr>
            <w:tcW w:w="79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79AFAF0" w14:textId="59336089"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color w:val="000000" w:themeColor="text1"/>
                <w:sz w:val="16"/>
                <w:szCs w:val="16"/>
              </w:rPr>
              <w:t>1 in 110</w:t>
            </w:r>
          </w:p>
        </w:tc>
        <w:tc>
          <w:tcPr>
            <w:tcW w:w="114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9931493" w14:textId="288A8ED7"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color w:val="000000" w:themeColor="text1"/>
                <w:sz w:val="16"/>
                <w:szCs w:val="16"/>
              </w:rPr>
              <w:t>41.41</w:t>
            </w:r>
          </w:p>
        </w:tc>
      </w:tr>
      <w:tr w:rsidR="7619AD5F" w:rsidRPr="00A05FC0" w14:paraId="32636CFF" w14:textId="77777777" w:rsidTr="7619AD5F">
        <w:trPr>
          <w:trHeight w:val="300"/>
        </w:trPr>
        <w:tc>
          <w:tcPr>
            <w:tcW w:w="123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D07CB1A" w14:textId="4E9D536D"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b/>
                <w:bCs/>
                <w:color w:val="000000" w:themeColor="text1"/>
                <w:sz w:val="16"/>
                <w:szCs w:val="16"/>
              </w:rPr>
              <w:t>Scotland</w:t>
            </w:r>
          </w:p>
        </w:tc>
        <w:tc>
          <w:tcPr>
            <w:tcW w:w="130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390BA9F" w14:textId="5F4E9304"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color w:val="000000" w:themeColor="text1"/>
                <w:sz w:val="16"/>
                <w:szCs w:val="16"/>
              </w:rPr>
              <w:t>10.13</w:t>
            </w:r>
          </w:p>
        </w:tc>
        <w:tc>
          <w:tcPr>
            <w:tcW w:w="79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DD86F96" w14:textId="71BEC871"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color w:val="000000" w:themeColor="text1"/>
                <w:sz w:val="16"/>
                <w:szCs w:val="16"/>
              </w:rPr>
              <w:t>1 in 100</w:t>
            </w:r>
          </w:p>
        </w:tc>
        <w:tc>
          <w:tcPr>
            <w:tcW w:w="114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4E0DCEC" w14:textId="0AAD218E"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color w:val="000000" w:themeColor="text1"/>
                <w:sz w:val="16"/>
                <w:szCs w:val="16"/>
              </w:rPr>
              <w:t>47.76</w:t>
            </w:r>
          </w:p>
        </w:tc>
      </w:tr>
      <w:tr w:rsidR="7619AD5F" w:rsidRPr="00A05FC0" w14:paraId="45365BF4" w14:textId="77777777" w:rsidTr="7619AD5F">
        <w:trPr>
          <w:trHeight w:val="300"/>
        </w:trPr>
        <w:tc>
          <w:tcPr>
            <w:tcW w:w="123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24031D17" w14:textId="4E29DE24"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b/>
                <w:bCs/>
                <w:color w:val="000000" w:themeColor="text1"/>
                <w:sz w:val="16"/>
                <w:szCs w:val="16"/>
              </w:rPr>
              <w:t>Wales</w:t>
            </w:r>
          </w:p>
        </w:tc>
        <w:tc>
          <w:tcPr>
            <w:tcW w:w="130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6BBD7E50" w14:textId="3E9FCA83"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color w:val="000000" w:themeColor="text1"/>
                <w:sz w:val="16"/>
                <w:szCs w:val="16"/>
              </w:rPr>
              <w:t>11.40</w:t>
            </w:r>
          </w:p>
        </w:tc>
        <w:tc>
          <w:tcPr>
            <w:tcW w:w="79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27B1BC79" w14:textId="6B1B3B6C"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color w:val="000000" w:themeColor="text1"/>
                <w:sz w:val="16"/>
                <w:szCs w:val="16"/>
              </w:rPr>
              <w:t>1 in 88</w:t>
            </w:r>
          </w:p>
        </w:tc>
        <w:tc>
          <w:tcPr>
            <w:tcW w:w="114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63FD8DE" w14:textId="03C24E32"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color w:val="000000" w:themeColor="text1"/>
                <w:sz w:val="16"/>
                <w:szCs w:val="16"/>
              </w:rPr>
              <w:t>54.84</w:t>
            </w:r>
          </w:p>
        </w:tc>
      </w:tr>
      <w:tr w:rsidR="7619AD5F" w:rsidRPr="00A05FC0" w14:paraId="10378BB3" w14:textId="77777777" w:rsidTr="7619AD5F">
        <w:trPr>
          <w:trHeight w:val="405"/>
        </w:trPr>
        <w:tc>
          <w:tcPr>
            <w:tcW w:w="123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23A4253D" w14:textId="07191F36"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b/>
                <w:bCs/>
                <w:color w:val="000000" w:themeColor="text1"/>
                <w:sz w:val="16"/>
                <w:szCs w:val="16"/>
              </w:rPr>
              <w:t>Northern Ireland</w:t>
            </w:r>
          </w:p>
        </w:tc>
        <w:tc>
          <w:tcPr>
            <w:tcW w:w="130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48744CB" w14:textId="3C65DF68"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color w:val="000000" w:themeColor="text1"/>
                <w:sz w:val="16"/>
                <w:szCs w:val="16"/>
              </w:rPr>
              <w:t>12.33</w:t>
            </w:r>
          </w:p>
        </w:tc>
        <w:tc>
          <w:tcPr>
            <w:tcW w:w="791"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373A08F3" w14:textId="70477859"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color w:val="000000" w:themeColor="text1"/>
                <w:sz w:val="16"/>
                <w:szCs w:val="16"/>
              </w:rPr>
              <w:t>1 in 83</w:t>
            </w:r>
          </w:p>
        </w:tc>
        <w:tc>
          <w:tcPr>
            <w:tcW w:w="1143"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B3FFD38" w14:textId="082DABC6" w:rsidR="7619AD5F" w:rsidRPr="00A05FC0" w:rsidRDefault="7619AD5F" w:rsidP="7619AD5F">
            <w:pPr>
              <w:spacing w:after="0"/>
              <w:rPr>
                <w:rFonts w:ascii="Arial" w:eastAsia="Arial" w:hAnsi="Arial" w:cs="Arial"/>
                <w:color w:val="000000" w:themeColor="text1"/>
                <w:sz w:val="16"/>
                <w:szCs w:val="16"/>
                <w:lang w:val="en-US"/>
              </w:rPr>
            </w:pPr>
            <w:r w:rsidRPr="00A05FC0">
              <w:rPr>
                <w:rFonts w:ascii="Arial" w:eastAsia="Arial" w:hAnsi="Arial" w:cs="Arial"/>
                <w:color w:val="000000" w:themeColor="text1"/>
                <w:sz w:val="16"/>
                <w:szCs w:val="16"/>
              </w:rPr>
              <w:t>45.48</w:t>
            </w:r>
          </w:p>
        </w:tc>
      </w:tr>
    </w:tbl>
    <w:p w14:paraId="2EAD36C2" w14:textId="3956B5D0" w:rsidR="007950AB" w:rsidRPr="00A05FC0" w:rsidRDefault="6565BDF6" w:rsidP="1FCA5135">
      <w:pPr>
        <w:jc w:val="both"/>
        <w:rPr>
          <w:rFonts w:ascii="Arial" w:hAnsi="Arial" w:cs="Arial"/>
        </w:rPr>
      </w:pPr>
      <w:r w:rsidRPr="00A05FC0">
        <w:rPr>
          <w:rFonts w:ascii="Arial" w:eastAsia="Arial" w:hAnsi="Arial" w:cs="Arial"/>
          <w:sz w:val="20"/>
          <w:szCs w:val="20"/>
        </w:rPr>
        <w:t xml:space="preserve">Table: 1. geographical </w:t>
      </w:r>
      <w:proofErr w:type="spellStart"/>
      <w:r w:rsidR="10D129E7" w:rsidRPr="00A05FC0">
        <w:rPr>
          <w:rFonts w:ascii="Arial" w:eastAsia="Arial" w:hAnsi="Arial" w:cs="Arial"/>
          <w:sz w:val="20"/>
          <w:szCs w:val="20"/>
        </w:rPr>
        <w:t>disparties</w:t>
      </w:r>
      <w:proofErr w:type="spellEnd"/>
      <w:r w:rsidR="10D129E7" w:rsidRPr="00A05FC0">
        <w:rPr>
          <w:rFonts w:ascii="Arial" w:eastAsia="Arial" w:hAnsi="Arial" w:cs="Arial"/>
          <w:sz w:val="20"/>
          <w:szCs w:val="20"/>
        </w:rPr>
        <w:t xml:space="preserve"> in UK</w:t>
      </w:r>
      <w:r w:rsidR="6956AB61" w:rsidRPr="00A05FC0">
        <w:rPr>
          <w:rFonts w:ascii="Arial" w:eastAsia="Arial" w:hAnsi="Arial" w:cs="Arial"/>
          <w:sz w:val="20"/>
          <w:szCs w:val="20"/>
        </w:rPr>
        <w:t xml:space="preserve"> (</w:t>
      </w:r>
      <w:r w:rsidR="16C82C2F" w:rsidRPr="00A05FC0">
        <w:rPr>
          <w:rFonts w:ascii="Arial" w:eastAsia="Times New Roman" w:hAnsi="Arial" w:cs="Arial"/>
          <w:sz w:val="20"/>
          <w:szCs w:val="20"/>
        </w:rPr>
        <w:t xml:space="preserve">Wigglesworth </w:t>
      </w:r>
      <w:r w:rsidR="16C82C2F" w:rsidRPr="00A05FC0">
        <w:rPr>
          <w:rFonts w:ascii="Arial" w:eastAsia="Times New Roman" w:hAnsi="Arial" w:cs="Arial"/>
          <w:i/>
          <w:iCs/>
          <w:sz w:val="20"/>
          <w:szCs w:val="20"/>
        </w:rPr>
        <w:t>et al.</w:t>
      </w:r>
      <w:r w:rsidR="16C82C2F" w:rsidRPr="00A05FC0">
        <w:rPr>
          <w:rFonts w:ascii="Arial" w:eastAsia="Times New Roman" w:hAnsi="Arial" w:cs="Arial"/>
          <w:sz w:val="20"/>
          <w:szCs w:val="20"/>
        </w:rPr>
        <w:t>, 2023</w:t>
      </w:r>
      <w:r w:rsidR="6956AB61" w:rsidRPr="00A05FC0">
        <w:rPr>
          <w:rFonts w:ascii="Arial" w:eastAsia="Arial" w:hAnsi="Arial" w:cs="Arial"/>
          <w:sz w:val="20"/>
          <w:szCs w:val="20"/>
        </w:rPr>
        <w:t>)</w:t>
      </w:r>
    </w:p>
    <w:p w14:paraId="0075F515" w14:textId="148A725D" w:rsidR="007950AB" w:rsidRPr="00A05FC0" w:rsidRDefault="4B4CF13A" w:rsidP="7619AD5F">
      <w:pPr>
        <w:jc w:val="both"/>
        <w:rPr>
          <w:rFonts w:ascii="Arial" w:hAnsi="Arial" w:cs="Arial"/>
        </w:rPr>
      </w:pPr>
      <w:r w:rsidRPr="00A05FC0">
        <w:rPr>
          <w:rFonts w:ascii="Arial" w:eastAsia="Arial" w:hAnsi="Arial" w:cs="Arial"/>
        </w:rPr>
        <w:lastRenderedPageBreak/>
        <w:t>Healthcare Burden and Socioeconomic Deprivation</w:t>
      </w:r>
    </w:p>
    <w:p w14:paraId="004DB8BA" w14:textId="2D3CAD8F" w:rsidR="007950AB" w:rsidRPr="00A05FC0" w:rsidRDefault="6C989641" w:rsidP="1FCA5135">
      <w:pPr>
        <w:jc w:val="both"/>
        <w:rPr>
          <w:rFonts w:ascii="Arial" w:hAnsi="Arial" w:cs="Arial"/>
        </w:rPr>
      </w:pPr>
      <w:r w:rsidRPr="00A05FC0">
        <w:rPr>
          <w:rFonts w:ascii="Arial" w:eastAsia="Arial" w:hAnsi="Arial" w:cs="Arial"/>
        </w:rPr>
        <w:t xml:space="preserve">Social Deprivation Gradient: </w:t>
      </w:r>
      <w:r w:rsidR="45198C20" w:rsidRPr="00A05FC0">
        <w:rPr>
          <w:rFonts w:ascii="Arial" w:eastAsia="Arial" w:hAnsi="Arial" w:cs="Arial"/>
        </w:rPr>
        <w:t xml:space="preserve">peoples </w:t>
      </w:r>
      <w:r w:rsidRPr="00A05FC0">
        <w:rPr>
          <w:rFonts w:ascii="Arial" w:eastAsia="Arial" w:hAnsi="Arial" w:cs="Arial"/>
        </w:rPr>
        <w:t>who live in the UK's most socioeconomically impoverished areas have a 33%–40% higher risk of developing epilepsy than people who live in wealthier areas</w:t>
      </w:r>
      <w:r w:rsidR="04DC5462" w:rsidRPr="00A05FC0">
        <w:rPr>
          <w:rFonts w:ascii="Arial" w:eastAsia="Arial" w:hAnsi="Arial" w:cs="Arial"/>
        </w:rPr>
        <w:t xml:space="preserve"> </w:t>
      </w:r>
      <w:r w:rsidRPr="00A05FC0">
        <w:rPr>
          <w:rFonts w:ascii="Arial" w:eastAsia="Arial" w:hAnsi="Arial" w:cs="Arial"/>
        </w:rPr>
        <w:t xml:space="preserve">(Wigglesworth </w:t>
      </w:r>
      <w:r w:rsidRPr="00A05FC0">
        <w:rPr>
          <w:rFonts w:ascii="Arial" w:eastAsia="Arial" w:hAnsi="Arial" w:cs="Arial"/>
          <w:i/>
          <w:iCs/>
        </w:rPr>
        <w:t>et al.</w:t>
      </w:r>
      <w:r w:rsidRPr="00A05FC0">
        <w:rPr>
          <w:rFonts w:ascii="Arial" w:eastAsia="Arial" w:hAnsi="Arial" w:cs="Arial"/>
        </w:rPr>
        <w:t xml:space="preserve"> 2023)</w:t>
      </w:r>
      <w:r w:rsidR="58DC3770" w:rsidRPr="00A05FC0">
        <w:rPr>
          <w:rFonts w:ascii="Arial" w:eastAsia="Arial" w:hAnsi="Arial" w:cs="Arial"/>
        </w:rPr>
        <w:t>.</w:t>
      </w:r>
      <w:r w:rsidRPr="00A05FC0">
        <w:rPr>
          <w:rFonts w:ascii="Arial" w:eastAsia="Arial" w:hAnsi="Arial" w:cs="Arial"/>
        </w:rPr>
        <w:t xml:space="preserve"> This gradient is particularly noticeable in </w:t>
      </w:r>
      <w:r w:rsidR="22ED1A04" w:rsidRPr="00A05FC0">
        <w:rPr>
          <w:rFonts w:ascii="Arial" w:eastAsia="Arial" w:hAnsi="Arial" w:cs="Arial"/>
        </w:rPr>
        <w:t>paediatric</w:t>
      </w:r>
      <w:r w:rsidRPr="00A05FC0">
        <w:rPr>
          <w:rFonts w:ascii="Arial" w:eastAsia="Arial" w:hAnsi="Arial" w:cs="Arial"/>
        </w:rPr>
        <w:t xml:space="preserve"> cohorts: in the </w:t>
      </w:r>
      <w:r w:rsidR="51A489BE" w:rsidRPr="00A05FC0">
        <w:rPr>
          <w:rFonts w:ascii="Arial" w:eastAsia="Arial" w:hAnsi="Arial" w:cs="Arial"/>
        </w:rPr>
        <w:t>poorest</w:t>
      </w:r>
      <w:r w:rsidRPr="00A05FC0">
        <w:rPr>
          <w:rFonts w:ascii="Arial" w:eastAsia="Arial" w:hAnsi="Arial" w:cs="Arial"/>
        </w:rPr>
        <w:t xml:space="preserve"> quintiles, the adjusted incidence of early-onset epilepsy (onset before age 3) is 301 per 100,000 live births, while in the least deprived quintiles, it is only 182 per 100,000 live births (Symonds </w:t>
      </w:r>
      <w:r w:rsidRPr="00A05FC0">
        <w:rPr>
          <w:rFonts w:ascii="Arial" w:eastAsia="Arial" w:hAnsi="Arial" w:cs="Arial"/>
          <w:i/>
          <w:iCs/>
        </w:rPr>
        <w:t>et al.</w:t>
      </w:r>
      <w:r w:rsidRPr="00A05FC0">
        <w:rPr>
          <w:rFonts w:ascii="Arial" w:eastAsia="Arial" w:hAnsi="Arial" w:cs="Arial"/>
        </w:rPr>
        <w:t>, 2021).</w:t>
      </w:r>
    </w:p>
    <w:p w14:paraId="5C170E88" w14:textId="2802CE42" w:rsidR="305A497B" w:rsidRPr="00A05FC0" w:rsidRDefault="305A497B" w:rsidP="7619AD5F">
      <w:pPr>
        <w:jc w:val="both"/>
        <w:rPr>
          <w:rFonts w:ascii="Arial" w:hAnsi="Arial" w:cs="Arial"/>
        </w:rPr>
      </w:pPr>
      <w:r w:rsidRPr="00A05FC0">
        <w:rPr>
          <w:rFonts w:ascii="Arial" w:eastAsia="Arial" w:hAnsi="Arial" w:cs="Arial"/>
        </w:rPr>
        <w:t xml:space="preserve">Clinical Efficacy: According to clinical literature, up to 70% of people can achieve total seizure freedom with the right first-line anti-seizure medications. However, National Health Service (NHS) data show that only roughly 50% of people </w:t>
      </w:r>
      <w:r w:rsidR="51E213D2" w:rsidRPr="00A05FC0">
        <w:rPr>
          <w:rFonts w:ascii="Arial" w:eastAsia="Arial" w:hAnsi="Arial" w:cs="Arial"/>
        </w:rPr>
        <w:t>reach</w:t>
      </w:r>
      <w:r w:rsidRPr="00A05FC0">
        <w:rPr>
          <w:rFonts w:ascii="Arial" w:eastAsia="Arial" w:hAnsi="Arial" w:cs="Arial"/>
        </w:rPr>
        <w:t xml:space="preserve"> this benchmark because of variations in local health delivery systems and historical specialist wait times (</w:t>
      </w:r>
      <w:r w:rsidR="732373C3" w:rsidRPr="00A05FC0">
        <w:rPr>
          <w:rFonts w:ascii="Arial" w:eastAsia="Arial" w:hAnsi="Arial" w:cs="Arial"/>
          <w:color w:val="222222"/>
        </w:rPr>
        <w:t>Council, J.E., 2011</w:t>
      </w:r>
      <w:r w:rsidRPr="00A05FC0">
        <w:rPr>
          <w:rFonts w:ascii="Arial" w:eastAsia="Arial" w:hAnsi="Arial" w:cs="Arial"/>
        </w:rPr>
        <w:t>).</w:t>
      </w:r>
    </w:p>
    <w:p w14:paraId="6C7E7572" w14:textId="3DC4F928" w:rsidR="47492B0A" w:rsidRPr="00A05FC0" w:rsidRDefault="47492B0A" w:rsidP="7619AD5F">
      <w:pPr>
        <w:jc w:val="both"/>
        <w:rPr>
          <w:rFonts w:ascii="Arial" w:hAnsi="Arial" w:cs="Arial"/>
        </w:rPr>
      </w:pPr>
      <w:r w:rsidRPr="00A05FC0">
        <w:rPr>
          <w:rFonts w:ascii="Arial" w:eastAsia="Arial" w:hAnsi="Arial" w:cs="Arial"/>
        </w:rPr>
        <w:t xml:space="preserve">Avoidable Mortality: Sudden Unexpected Death in Epilepsy (SUDEP) accounts for the majority of the 1,000 epilepsy-related deaths reported in the UK each year. According to national clinical audits, structured review models, improved management of seizures during the night, and optimized care pathways can completely avert up to 400 of these yearly deaths (Hanna </w:t>
      </w:r>
      <w:r w:rsidRPr="00A05FC0">
        <w:rPr>
          <w:rFonts w:ascii="Arial" w:eastAsia="Arial" w:hAnsi="Arial" w:cs="Arial"/>
          <w:i/>
          <w:iCs/>
        </w:rPr>
        <w:t>et al.</w:t>
      </w:r>
      <w:r w:rsidRPr="00A05FC0">
        <w:rPr>
          <w:rFonts w:ascii="Arial" w:eastAsia="Arial" w:hAnsi="Arial" w:cs="Arial"/>
        </w:rPr>
        <w:t>, 2002).</w:t>
      </w:r>
    </w:p>
    <w:p w14:paraId="6402C276" w14:textId="77777777" w:rsidR="007950AB" w:rsidRPr="00A05FC0" w:rsidRDefault="007950AB" w:rsidP="1FCA5135">
      <w:pPr>
        <w:jc w:val="both"/>
        <w:rPr>
          <w:rFonts w:ascii="Arial" w:eastAsia="Arial" w:hAnsi="Arial" w:cs="Arial"/>
        </w:rPr>
      </w:pPr>
    </w:p>
    <w:p w14:paraId="2BAFA9FB" w14:textId="77777777" w:rsidR="00554D23" w:rsidRPr="00A05FC0" w:rsidRDefault="00554D23" w:rsidP="1FCA5135">
      <w:pPr>
        <w:jc w:val="both"/>
        <w:rPr>
          <w:rFonts w:ascii="Arial" w:eastAsia="Arial" w:hAnsi="Arial" w:cs="Arial"/>
        </w:rPr>
      </w:pPr>
    </w:p>
    <w:p w14:paraId="12BA3C9F" w14:textId="45709E5A" w:rsidR="08AE91D9" w:rsidRPr="00A05FC0" w:rsidRDefault="08AE91D9" w:rsidP="00FE0678">
      <w:pPr>
        <w:pStyle w:val="Heading1"/>
        <w:rPr>
          <w:rFonts w:ascii="Arial" w:hAnsi="Arial" w:cs="Arial"/>
          <w:sz w:val="32"/>
          <w:szCs w:val="32"/>
        </w:rPr>
      </w:pPr>
      <w:bookmarkStart w:id="6" w:name="_Toc235201153"/>
      <w:bookmarkStart w:id="7" w:name="_Toc235202414"/>
      <w:r w:rsidRPr="00A05FC0">
        <w:rPr>
          <w:rFonts w:ascii="Arial" w:hAnsi="Arial" w:cs="Arial"/>
        </w:rPr>
        <w:t>Aetiology of epilepsy</w:t>
      </w:r>
      <w:bookmarkEnd w:id="6"/>
      <w:bookmarkEnd w:id="7"/>
      <w:r w:rsidRPr="00A05FC0">
        <w:rPr>
          <w:rFonts w:ascii="Arial" w:hAnsi="Arial" w:cs="Arial"/>
        </w:rPr>
        <w:t xml:space="preserve">  </w:t>
      </w:r>
    </w:p>
    <w:p w14:paraId="09DDBB2C" w14:textId="66B0496C" w:rsidR="0458E166" w:rsidRPr="00A05FC0" w:rsidRDefault="0458E166" w:rsidP="64EBA7ED">
      <w:pPr>
        <w:jc w:val="both"/>
        <w:rPr>
          <w:rFonts w:ascii="Arial" w:eastAsia="Arial" w:hAnsi="Arial" w:cs="Arial"/>
        </w:rPr>
      </w:pPr>
      <w:r w:rsidRPr="00A05FC0">
        <w:rPr>
          <w:rFonts w:ascii="Arial" w:eastAsia="Arial" w:hAnsi="Arial" w:cs="Arial"/>
        </w:rPr>
        <w:t>Either abnormal brain function and a change in the usual balance of excitation and inhibition within the central nervous system cause seizures.</w:t>
      </w:r>
      <w:r w:rsidR="24B3E20B" w:rsidRPr="00A05FC0">
        <w:rPr>
          <w:rFonts w:ascii="Arial" w:eastAsia="Arial" w:hAnsi="Arial" w:cs="Arial"/>
        </w:rPr>
        <w:t xml:space="preserve"> </w:t>
      </w:r>
      <w:r w:rsidR="0153DB4C" w:rsidRPr="00A05FC0">
        <w:rPr>
          <w:rFonts w:ascii="Arial" w:eastAsia="Arial" w:hAnsi="Arial" w:cs="Arial"/>
        </w:rPr>
        <w:t>There are numerous causes of seizures and epilepsy because multiple characteristics regulate neuronal excitability, making it common for this normal equilibrium to be upset in a variety of ways</w:t>
      </w:r>
      <w:r w:rsidR="61385875" w:rsidRPr="00A05FC0">
        <w:rPr>
          <w:rFonts w:ascii="Arial" w:eastAsia="Arial" w:hAnsi="Arial" w:cs="Arial"/>
        </w:rPr>
        <w:t xml:space="preserve">. Although in about 70% of patient, the cause of </w:t>
      </w:r>
      <w:r w:rsidR="1D657F58" w:rsidRPr="00A05FC0">
        <w:rPr>
          <w:rFonts w:ascii="Arial" w:eastAsia="Arial" w:hAnsi="Arial" w:cs="Arial"/>
        </w:rPr>
        <w:t>it could</w:t>
      </w:r>
      <w:r w:rsidR="61385875" w:rsidRPr="00A05FC0">
        <w:rPr>
          <w:rFonts w:ascii="Arial" w:eastAsia="Arial" w:hAnsi="Arial" w:cs="Arial"/>
        </w:rPr>
        <w:t xml:space="preserve"> </w:t>
      </w:r>
      <w:r w:rsidR="1F0B0399" w:rsidRPr="00A05FC0">
        <w:rPr>
          <w:rFonts w:ascii="Arial" w:eastAsia="Arial" w:hAnsi="Arial" w:cs="Arial"/>
        </w:rPr>
        <w:t>not be identified.</w:t>
      </w:r>
      <w:r w:rsidR="22CC30DC" w:rsidRPr="00A05FC0">
        <w:rPr>
          <w:rFonts w:ascii="Arial" w:eastAsia="Arial" w:hAnsi="Arial" w:cs="Arial"/>
        </w:rPr>
        <w:t xml:space="preserve"> Every person </w:t>
      </w:r>
      <w:r w:rsidR="22FE4F9E" w:rsidRPr="00A05FC0">
        <w:rPr>
          <w:rFonts w:ascii="Arial" w:eastAsia="Arial" w:hAnsi="Arial" w:cs="Arial"/>
        </w:rPr>
        <w:t>has</w:t>
      </w:r>
      <w:r w:rsidR="22CC30DC" w:rsidRPr="00A05FC0">
        <w:rPr>
          <w:rFonts w:ascii="Arial" w:eastAsia="Arial" w:hAnsi="Arial" w:cs="Arial"/>
        </w:rPr>
        <w:t xml:space="preserve"> different susceptibility of developing </w:t>
      </w:r>
      <w:r w:rsidR="36AC821E" w:rsidRPr="00A05FC0">
        <w:rPr>
          <w:rFonts w:ascii="Arial" w:eastAsia="Arial" w:hAnsi="Arial" w:cs="Arial"/>
        </w:rPr>
        <w:t>a</w:t>
      </w:r>
      <w:r w:rsidR="365286BD" w:rsidRPr="00A05FC0">
        <w:rPr>
          <w:rFonts w:ascii="Arial" w:eastAsia="Arial" w:hAnsi="Arial" w:cs="Arial"/>
        </w:rPr>
        <w:t xml:space="preserve"> </w:t>
      </w:r>
      <w:r w:rsidR="66FE74B5" w:rsidRPr="00A05FC0">
        <w:rPr>
          <w:rFonts w:ascii="Arial" w:eastAsia="Arial" w:hAnsi="Arial" w:cs="Arial"/>
        </w:rPr>
        <w:t>seizure</w:t>
      </w:r>
      <w:r w:rsidR="365286BD" w:rsidRPr="00A05FC0">
        <w:rPr>
          <w:rFonts w:ascii="Arial" w:eastAsia="Arial" w:hAnsi="Arial" w:cs="Arial"/>
        </w:rPr>
        <w:t xml:space="preserve">, </w:t>
      </w:r>
      <w:r w:rsidR="4D439BAD" w:rsidRPr="00A05FC0">
        <w:rPr>
          <w:rFonts w:ascii="Arial" w:eastAsia="Arial" w:hAnsi="Arial" w:cs="Arial"/>
        </w:rPr>
        <w:t>patient may have intermediate seizures between months or years</w:t>
      </w:r>
      <w:r w:rsidR="61385875" w:rsidRPr="00A05FC0">
        <w:rPr>
          <w:rFonts w:ascii="Arial" w:eastAsia="Arial" w:hAnsi="Arial" w:cs="Arial"/>
        </w:rPr>
        <w:t xml:space="preserve"> </w:t>
      </w:r>
      <w:r w:rsidR="1421A5B3" w:rsidRPr="00A05FC0">
        <w:rPr>
          <w:rFonts w:ascii="Arial" w:eastAsia="Arial" w:hAnsi="Arial" w:cs="Arial"/>
        </w:rPr>
        <w:t>(</w:t>
      </w:r>
      <w:r w:rsidR="1421A5B3" w:rsidRPr="00A05FC0">
        <w:rPr>
          <w:rFonts w:ascii="Arial" w:eastAsia="Arial" w:hAnsi="Arial" w:cs="Arial"/>
          <w:color w:val="222222"/>
        </w:rPr>
        <w:t>Goldenberg, M.M., 2010</w:t>
      </w:r>
      <w:r w:rsidR="1421A5B3" w:rsidRPr="00A05FC0">
        <w:rPr>
          <w:rFonts w:ascii="Arial" w:eastAsia="Arial" w:hAnsi="Arial" w:cs="Arial"/>
        </w:rPr>
        <w:t>)</w:t>
      </w:r>
      <w:r w:rsidR="0153DB4C" w:rsidRPr="00A05FC0">
        <w:rPr>
          <w:rFonts w:ascii="Arial" w:eastAsia="Arial" w:hAnsi="Arial" w:cs="Arial"/>
        </w:rPr>
        <w:t>.</w:t>
      </w:r>
      <w:r w:rsidR="60D8CD94" w:rsidRPr="00A05FC0">
        <w:rPr>
          <w:rFonts w:ascii="Arial" w:eastAsia="Arial" w:hAnsi="Arial" w:cs="Arial"/>
        </w:rPr>
        <w:t xml:space="preserve"> </w:t>
      </w:r>
    </w:p>
    <w:p w14:paraId="18504702" w14:textId="75272CAD" w:rsidR="5417FDDD" w:rsidRPr="00A05FC0" w:rsidRDefault="5417FDDD" w:rsidP="64EBA7ED">
      <w:pPr>
        <w:jc w:val="both"/>
        <w:rPr>
          <w:rFonts w:ascii="Arial" w:eastAsia="Arial" w:hAnsi="Arial" w:cs="Arial"/>
          <w:sz w:val="26"/>
          <w:szCs w:val="26"/>
        </w:rPr>
      </w:pPr>
      <w:r w:rsidRPr="00A05FC0">
        <w:rPr>
          <w:rFonts w:ascii="Arial" w:eastAsia="Arial" w:hAnsi="Arial" w:cs="Arial"/>
          <w:b/>
          <w:sz w:val="26"/>
          <w:szCs w:val="26"/>
        </w:rPr>
        <w:t>Several possible cause of seizures:</w:t>
      </w:r>
      <w:r w:rsidRPr="00A05FC0">
        <w:rPr>
          <w:rFonts w:ascii="Arial" w:eastAsia="Arial" w:hAnsi="Arial" w:cs="Arial"/>
          <w:sz w:val="26"/>
          <w:szCs w:val="26"/>
        </w:rPr>
        <w:t xml:space="preserve"> </w:t>
      </w:r>
    </w:p>
    <w:p w14:paraId="6AD1EA8B" w14:textId="1532A697" w:rsidR="6FAB23F7" w:rsidRPr="00A05FC0" w:rsidRDefault="6FAB23F7" w:rsidP="64EBA7ED">
      <w:pPr>
        <w:pStyle w:val="ListParagraph"/>
        <w:numPr>
          <w:ilvl w:val="0"/>
          <w:numId w:val="2"/>
        </w:numPr>
        <w:jc w:val="both"/>
        <w:rPr>
          <w:rFonts w:ascii="Arial" w:eastAsia="Arial" w:hAnsi="Arial" w:cs="Arial"/>
        </w:rPr>
      </w:pPr>
      <w:r w:rsidRPr="00A05FC0">
        <w:rPr>
          <w:rFonts w:ascii="Arial" w:eastAsia="Arial" w:hAnsi="Arial" w:cs="Arial"/>
        </w:rPr>
        <w:t>In children who appear to be normal, have a structural impairment, or have genetic risk factors, a high temperature can cause seizures.</w:t>
      </w:r>
    </w:p>
    <w:p w14:paraId="55760F52" w14:textId="6744BA22" w:rsidR="05F04E8F" w:rsidRPr="00A05FC0" w:rsidRDefault="05F04E8F" w:rsidP="64EBA7ED">
      <w:pPr>
        <w:pStyle w:val="ListParagraph"/>
        <w:numPr>
          <w:ilvl w:val="0"/>
          <w:numId w:val="2"/>
        </w:numPr>
        <w:jc w:val="both"/>
        <w:rPr>
          <w:rFonts w:ascii="Arial" w:eastAsia="Arial" w:hAnsi="Arial" w:cs="Arial"/>
        </w:rPr>
      </w:pPr>
      <w:r w:rsidRPr="00A05FC0">
        <w:rPr>
          <w:rFonts w:ascii="Arial" w:eastAsia="Arial" w:hAnsi="Arial" w:cs="Arial"/>
        </w:rPr>
        <w:t>There is a close to 50% chance of developing epilepsy after a serious, penetrating head injury or trauma.</w:t>
      </w:r>
    </w:p>
    <w:p w14:paraId="1F28A7C5" w14:textId="274A20F7" w:rsidR="17D412E7" w:rsidRPr="00A05FC0" w:rsidRDefault="17D412E7" w:rsidP="64EBA7ED">
      <w:pPr>
        <w:pStyle w:val="ListParagraph"/>
        <w:numPr>
          <w:ilvl w:val="0"/>
          <w:numId w:val="2"/>
        </w:numPr>
        <w:jc w:val="both"/>
        <w:rPr>
          <w:rFonts w:ascii="Arial" w:eastAsia="Arial" w:hAnsi="Arial" w:cs="Arial"/>
        </w:rPr>
      </w:pPr>
      <w:r w:rsidRPr="00A05FC0">
        <w:rPr>
          <w:rFonts w:ascii="Arial" w:eastAsia="Arial" w:hAnsi="Arial" w:cs="Arial"/>
        </w:rPr>
        <w:t>Alzheimer's disease and stroke can trigger epilepsy in older adults.</w:t>
      </w:r>
    </w:p>
    <w:p w14:paraId="593B0D2B" w14:textId="5DEB9917" w:rsidR="007C3855" w:rsidRPr="00A05FC0" w:rsidRDefault="0023547E" w:rsidP="007C3855">
      <w:pPr>
        <w:jc w:val="both"/>
        <w:rPr>
          <w:rFonts w:ascii="Arial" w:hAnsi="Arial" w:cs="Arial"/>
        </w:rPr>
      </w:pPr>
      <w:r w:rsidRPr="00A05FC0">
        <w:rPr>
          <w:rFonts w:ascii="Arial" w:eastAsia="Arial" w:hAnsi="Arial" w:cs="Arial"/>
        </w:rPr>
        <w:t xml:space="preserve">The International </w:t>
      </w:r>
      <w:r w:rsidR="00E80998" w:rsidRPr="00A05FC0">
        <w:rPr>
          <w:rFonts w:ascii="Arial" w:eastAsia="Arial" w:hAnsi="Arial" w:cs="Arial"/>
        </w:rPr>
        <w:t>Le</w:t>
      </w:r>
      <w:r w:rsidRPr="00A05FC0">
        <w:rPr>
          <w:rFonts w:ascii="Arial" w:eastAsia="Arial" w:hAnsi="Arial" w:cs="Arial"/>
        </w:rPr>
        <w:t>a</w:t>
      </w:r>
      <w:r w:rsidR="00E80998" w:rsidRPr="00A05FC0">
        <w:rPr>
          <w:rFonts w:ascii="Arial" w:eastAsia="Arial" w:hAnsi="Arial" w:cs="Arial"/>
        </w:rPr>
        <w:t xml:space="preserve">gue Against Epilepsy has </w:t>
      </w:r>
      <w:r w:rsidRPr="00A05FC0">
        <w:rPr>
          <w:rFonts w:ascii="Arial" w:eastAsia="Arial" w:hAnsi="Arial" w:cs="Arial"/>
        </w:rPr>
        <w:t>categori</w:t>
      </w:r>
      <w:r w:rsidR="00E80998" w:rsidRPr="00A05FC0">
        <w:rPr>
          <w:rFonts w:ascii="Arial" w:eastAsia="Arial" w:hAnsi="Arial" w:cs="Arial"/>
        </w:rPr>
        <w:t xml:space="preserve">sed </w:t>
      </w:r>
      <w:r w:rsidRPr="00A05FC0">
        <w:rPr>
          <w:rFonts w:ascii="Arial" w:eastAsia="Arial" w:hAnsi="Arial" w:cs="Arial"/>
        </w:rPr>
        <w:t>the causes of epilepsy i</w:t>
      </w:r>
      <w:r w:rsidR="008D6F87" w:rsidRPr="00A05FC0">
        <w:rPr>
          <w:rFonts w:ascii="Arial" w:eastAsia="Arial" w:hAnsi="Arial" w:cs="Arial"/>
        </w:rPr>
        <w:t xml:space="preserve">n </w:t>
      </w:r>
      <w:r w:rsidRPr="00A05FC0">
        <w:rPr>
          <w:rFonts w:ascii="Arial" w:eastAsia="Arial" w:hAnsi="Arial" w:cs="Arial"/>
        </w:rPr>
        <w:t>six aetiological domains: structural,</w:t>
      </w:r>
      <w:r w:rsidR="00AB3262" w:rsidRPr="00A05FC0">
        <w:rPr>
          <w:rFonts w:ascii="Arial" w:eastAsia="Arial" w:hAnsi="Arial" w:cs="Arial"/>
        </w:rPr>
        <w:t xml:space="preserve"> </w:t>
      </w:r>
      <w:r w:rsidRPr="00A05FC0">
        <w:rPr>
          <w:rFonts w:ascii="Arial" w:eastAsia="Arial" w:hAnsi="Arial" w:cs="Arial"/>
        </w:rPr>
        <w:t>genetic, infectious, metabolic, immune, and unknown (Vera-González, 2022)</w:t>
      </w:r>
      <w:r w:rsidR="00AB3262" w:rsidRPr="00A05FC0">
        <w:rPr>
          <w:rFonts w:ascii="Arial" w:eastAsia="Arial" w:hAnsi="Arial" w:cs="Arial"/>
        </w:rPr>
        <w:t>.</w:t>
      </w:r>
    </w:p>
    <w:p w14:paraId="0086FB3C" w14:textId="035BF4B3" w:rsidR="4E47649E" w:rsidRPr="00A05FC0" w:rsidRDefault="4E47649E" w:rsidP="4E47649E">
      <w:pPr>
        <w:jc w:val="both"/>
        <w:rPr>
          <w:rFonts w:ascii="Arial" w:eastAsia="Arial" w:hAnsi="Arial" w:cs="Arial"/>
        </w:rPr>
      </w:pPr>
    </w:p>
    <w:p w14:paraId="184349A7" w14:textId="77777777" w:rsidR="00793EB1" w:rsidRDefault="00793EB1" w:rsidP="4E47649E">
      <w:pPr>
        <w:jc w:val="both"/>
        <w:rPr>
          <w:rFonts w:ascii="Arial" w:eastAsia="Arial" w:hAnsi="Arial" w:cs="Arial"/>
          <w:b/>
          <w:sz w:val="28"/>
          <w:szCs w:val="28"/>
        </w:rPr>
      </w:pPr>
    </w:p>
    <w:p w14:paraId="6C09EFE7" w14:textId="5020E022" w:rsidR="743F7CEC" w:rsidRPr="00A05FC0" w:rsidRDefault="00593C02" w:rsidP="4E47649E">
      <w:pPr>
        <w:jc w:val="both"/>
        <w:rPr>
          <w:rFonts w:ascii="Arial" w:hAnsi="Arial" w:cs="Arial"/>
        </w:rPr>
      </w:pPr>
      <w:r w:rsidRPr="00A05FC0">
        <w:rPr>
          <w:rFonts w:ascii="Arial" w:eastAsia="Arial" w:hAnsi="Arial" w:cs="Arial"/>
          <w:b/>
          <w:sz w:val="28"/>
          <w:szCs w:val="28"/>
        </w:rPr>
        <w:lastRenderedPageBreak/>
        <w:t xml:space="preserve">In </w:t>
      </w:r>
      <w:r w:rsidR="743F7CEC" w:rsidRPr="00A05FC0">
        <w:rPr>
          <w:rFonts w:ascii="Arial" w:eastAsia="Arial" w:hAnsi="Arial" w:cs="Arial"/>
          <w:b/>
          <w:bCs/>
          <w:sz w:val="28"/>
          <w:szCs w:val="28"/>
        </w:rPr>
        <w:t>Children</w:t>
      </w:r>
    </w:p>
    <w:p w14:paraId="323A95B0" w14:textId="02D42AFA" w:rsidR="00AB3262" w:rsidRPr="00A05FC0" w:rsidRDefault="00593C02" w:rsidP="003005CD">
      <w:pPr>
        <w:ind w:left="49"/>
        <w:jc w:val="both"/>
        <w:rPr>
          <w:rFonts w:ascii="Arial" w:eastAsia="Arial" w:hAnsi="Arial" w:cs="Arial"/>
        </w:rPr>
      </w:pPr>
      <w:r w:rsidRPr="00A05FC0">
        <w:rPr>
          <w:rFonts w:ascii="Arial" w:eastAsia="Arial" w:hAnsi="Arial" w:cs="Arial"/>
        </w:rPr>
        <w:t xml:space="preserve">In </w:t>
      </w:r>
      <w:r w:rsidR="4A254108" w:rsidRPr="00A05FC0">
        <w:rPr>
          <w:rFonts w:ascii="Arial" w:eastAsia="Arial" w:hAnsi="Arial" w:cs="Arial"/>
        </w:rPr>
        <w:t>neonates'</w:t>
      </w:r>
      <w:r w:rsidR="00B12E35" w:rsidRPr="00A05FC0">
        <w:rPr>
          <w:rFonts w:ascii="Arial" w:eastAsia="Arial" w:hAnsi="Arial" w:cs="Arial"/>
        </w:rPr>
        <w:t xml:space="preserve"> main causes of </w:t>
      </w:r>
      <w:r w:rsidR="00D2672D" w:rsidRPr="00A05FC0">
        <w:rPr>
          <w:rFonts w:ascii="Arial" w:eastAsia="Arial" w:hAnsi="Arial" w:cs="Arial"/>
        </w:rPr>
        <w:t xml:space="preserve">epilepsy are </w:t>
      </w:r>
      <w:r w:rsidR="78B2C546" w:rsidRPr="00A05FC0">
        <w:rPr>
          <w:rFonts w:ascii="Arial" w:eastAsia="Arial" w:hAnsi="Arial" w:cs="Arial"/>
        </w:rPr>
        <w:t>in</w:t>
      </w:r>
      <w:r w:rsidR="00C35EF4" w:rsidRPr="00A05FC0">
        <w:rPr>
          <w:rFonts w:ascii="Arial" w:eastAsia="Arial" w:hAnsi="Arial" w:cs="Arial"/>
        </w:rPr>
        <w:t xml:space="preserve"> children, </w:t>
      </w:r>
      <w:r w:rsidR="002046CE" w:rsidRPr="00A05FC0">
        <w:rPr>
          <w:rFonts w:ascii="Arial" w:eastAsia="Arial" w:hAnsi="Arial" w:cs="Arial"/>
        </w:rPr>
        <w:t>developmental, congenital and intrinsic factors.</w:t>
      </w:r>
    </w:p>
    <w:p w14:paraId="478D9966" w14:textId="2E83E6FE" w:rsidR="00816E42" w:rsidRPr="00A05FC0" w:rsidRDefault="00816E42" w:rsidP="00407A6D">
      <w:pPr>
        <w:pStyle w:val="ListParagraph"/>
        <w:numPr>
          <w:ilvl w:val="0"/>
          <w:numId w:val="5"/>
        </w:numPr>
        <w:jc w:val="both"/>
        <w:rPr>
          <w:rFonts w:ascii="Arial" w:eastAsia="Times New Roman" w:hAnsi="Arial" w:cs="Arial"/>
          <w:kern w:val="0"/>
          <w14:ligatures w14:val="none"/>
        </w:rPr>
      </w:pPr>
      <w:r w:rsidRPr="00A05FC0">
        <w:rPr>
          <w:rFonts w:ascii="Arial" w:eastAsia="Times New Roman" w:hAnsi="Arial" w:cs="Arial"/>
        </w:rPr>
        <w:t>Geneti</w:t>
      </w:r>
      <w:r w:rsidR="00367248" w:rsidRPr="00A05FC0">
        <w:rPr>
          <w:rFonts w:ascii="Arial" w:eastAsia="Times New Roman" w:hAnsi="Arial" w:cs="Arial"/>
        </w:rPr>
        <w:t xml:space="preserve">cs aetiology </w:t>
      </w:r>
      <w:r w:rsidRPr="00A05FC0">
        <w:rPr>
          <w:rFonts w:ascii="Arial" w:eastAsia="Times New Roman" w:hAnsi="Arial" w:cs="Arial"/>
        </w:rPr>
        <w:t xml:space="preserve">is One of the most prevalent causes of childhood epilepsies </w:t>
      </w:r>
      <w:proofErr w:type="spellStart"/>
      <w:r w:rsidRPr="00A05FC0">
        <w:rPr>
          <w:rFonts w:ascii="Arial" w:eastAsia="Times New Roman" w:hAnsi="Arial" w:cs="Arial"/>
        </w:rPr>
        <w:t>i</w:t>
      </w:r>
      <w:proofErr w:type="spellEnd"/>
      <w:r w:rsidRPr="00A05FC0">
        <w:rPr>
          <w:rFonts w:ascii="Arial" w:eastAsia="Times New Roman" w:hAnsi="Arial" w:cs="Arial"/>
        </w:rPr>
        <w:t xml:space="preserve">. It includes both de novo </w:t>
      </w:r>
      <w:r w:rsidR="45AEECCC" w:rsidRPr="00A05FC0">
        <w:rPr>
          <w:rFonts w:ascii="Arial" w:eastAsia="Times New Roman" w:hAnsi="Arial" w:cs="Arial"/>
        </w:rPr>
        <w:t>copies</w:t>
      </w:r>
      <w:r w:rsidRPr="00A05FC0">
        <w:rPr>
          <w:rFonts w:ascii="Arial" w:eastAsia="Times New Roman" w:hAnsi="Arial" w:cs="Arial"/>
        </w:rPr>
        <w:t xml:space="preserve"> number changes and inherited single-nucleotide alterations. For instance, certain ion-channel gene abnormalities, such as SCN1A in Dravet syndrome or KCNQ2 and SCN2A in benign familial infantile/neonatal seizures, are often linked to severe early-onset epileptic encephalopathies</w:t>
      </w:r>
      <w:r w:rsidR="000D5AA3" w:rsidRPr="00A05FC0">
        <w:rPr>
          <w:rFonts w:ascii="Arial" w:eastAsia="Times New Roman" w:hAnsi="Arial" w:cs="Arial"/>
        </w:rPr>
        <w:t xml:space="preserve"> </w:t>
      </w:r>
      <w:r w:rsidR="005878E2" w:rsidRPr="00A05FC0">
        <w:rPr>
          <w:rFonts w:ascii="Arial" w:eastAsia="Times New Roman" w:hAnsi="Arial" w:cs="Arial"/>
        </w:rPr>
        <w:t>(Vera-González, 2022).</w:t>
      </w:r>
    </w:p>
    <w:p w14:paraId="6EB8250A" w14:textId="16DD6DDB" w:rsidR="007E1A5E" w:rsidRPr="00A05FC0" w:rsidRDefault="007E1A5E" w:rsidP="00407A6D">
      <w:pPr>
        <w:pStyle w:val="ListParagraph"/>
        <w:numPr>
          <w:ilvl w:val="0"/>
          <w:numId w:val="5"/>
        </w:numPr>
        <w:jc w:val="both"/>
        <w:rPr>
          <w:rFonts w:ascii="Arial" w:eastAsia="Times New Roman" w:hAnsi="Arial" w:cs="Arial"/>
          <w:kern w:val="0"/>
          <w14:ligatures w14:val="none"/>
        </w:rPr>
      </w:pPr>
      <w:r w:rsidRPr="00A05FC0">
        <w:rPr>
          <w:rFonts w:ascii="Arial" w:eastAsia="Times New Roman" w:hAnsi="Arial" w:cs="Arial"/>
        </w:rPr>
        <w:t>Structural malformations of cortical development (e.g., focal cortical dysplasia, polymicrogyria) are common culprits behind drug-resistant childhood focal epilepsy (Vera-González, 2022).</w:t>
      </w:r>
    </w:p>
    <w:p w14:paraId="2DF8498D" w14:textId="77777777" w:rsidR="0013759F" w:rsidRPr="00A05FC0" w:rsidRDefault="0013759F" w:rsidP="00407A6D">
      <w:pPr>
        <w:pStyle w:val="ListParagraph"/>
        <w:numPr>
          <w:ilvl w:val="0"/>
          <w:numId w:val="5"/>
        </w:numPr>
        <w:jc w:val="both"/>
        <w:rPr>
          <w:rFonts w:ascii="Arial" w:eastAsia="Times New Roman" w:hAnsi="Arial" w:cs="Arial"/>
          <w:kern w:val="0"/>
          <w14:ligatures w14:val="none"/>
        </w:rPr>
      </w:pPr>
    </w:p>
    <w:p w14:paraId="57E51D14" w14:textId="0A28C543" w:rsidR="0049282C" w:rsidRPr="00A05FC0" w:rsidRDefault="7C435CF9" w:rsidP="4E47649E">
      <w:pPr>
        <w:ind w:left="49"/>
        <w:jc w:val="both"/>
        <w:rPr>
          <w:rFonts w:ascii="Arial" w:eastAsia="Times New Roman" w:hAnsi="Arial" w:cs="Arial"/>
          <w:b/>
          <w:bCs/>
          <w:sz w:val="28"/>
          <w:szCs w:val="28"/>
        </w:rPr>
      </w:pPr>
      <w:r w:rsidRPr="00A05FC0">
        <w:rPr>
          <w:rFonts w:ascii="Arial" w:eastAsia="Times New Roman" w:hAnsi="Arial" w:cs="Arial"/>
          <w:b/>
          <w:bCs/>
          <w:sz w:val="28"/>
          <w:szCs w:val="28"/>
        </w:rPr>
        <w:t>In Adults</w:t>
      </w:r>
    </w:p>
    <w:p w14:paraId="40CA87D9" w14:textId="331D6538" w:rsidR="0049282C" w:rsidRPr="00A05FC0" w:rsidRDefault="6752B2CC" w:rsidP="0049282C">
      <w:pPr>
        <w:ind w:left="49"/>
        <w:jc w:val="both"/>
        <w:rPr>
          <w:rFonts w:ascii="Arial" w:hAnsi="Arial" w:cs="Arial"/>
        </w:rPr>
      </w:pPr>
      <w:r w:rsidRPr="00A05FC0">
        <w:rPr>
          <w:rFonts w:ascii="Arial" w:eastAsia="Arial" w:hAnsi="Arial" w:cs="Arial"/>
        </w:rPr>
        <w:t>The aetiological spectrum moves significantly from genetic or developmental causes to acquired structural and systemic damages as the brain ages and matures.</w:t>
      </w:r>
    </w:p>
    <w:p w14:paraId="70D52E8F" w14:textId="1C58014B" w:rsidR="7ADA1769" w:rsidRPr="00A05FC0" w:rsidRDefault="7ADA1769" w:rsidP="4E47649E">
      <w:pPr>
        <w:pStyle w:val="ListParagraph"/>
        <w:numPr>
          <w:ilvl w:val="0"/>
          <w:numId w:val="9"/>
        </w:numPr>
        <w:jc w:val="both"/>
        <w:rPr>
          <w:rFonts w:ascii="Arial" w:hAnsi="Arial" w:cs="Arial"/>
        </w:rPr>
      </w:pPr>
      <w:r w:rsidRPr="00A05FC0">
        <w:rPr>
          <w:rFonts w:ascii="Arial" w:hAnsi="Arial" w:cs="Arial"/>
        </w:rPr>
        <w:t xml:space="preserve">In middle </w:t>
      </w:r>
      <w:r w:rsidR="4707C278" w:rsidRPr="00A05FC0">
        <w:rPr>
          <w:rFonts w:ascii="Arial" w:hAnsi="Arial" w:cs="Arial"/>
        </w:rPr>
        <w:t>aged population</w:t>
      </w:r>
      <w:r w:rsidRPr="00A05FC0">
        <w:rPr>
          <w:rFonts w:ascii="Arial" w:hAnsi="Arial" w:cs="Arial"/>
        </w:rPr>
        <w:t xml:space="preserve"> </w:t>
      </w:r>
      <w:r w:rsidR="51EA7935" w:rsidRPr="00A05FC0">
        <w:rPr>
          <w:rFonts w:ascii="Arial" w:hAnsi="Arial" w:cs="Arial"/>
        </w:rPr>
        <w:t xml:space="preserve">Idiopathic generalized epilepsies, including juvenile myoclonic epilepsy, often manifest for the first time in early adulthood (Rugg-Gunn, 2015). However, acquired structural abnormalities, particularly traumatic </w:t>
      </w:r>
      <w:r w:rsidR="51EA7935" w:rsidRPr="00A05FC0">
        <w:rPr>
          <w:rFonts w:ascii="Arial" w:hAnsi="Arial" w:cs="Arial"/>
        </w:rPr>
        <w:t xml:space="preserve">brain injury (TBI) and intracranial </w:t>
      </w:r>
      <w:r w:rsidR="22CFE00F" w:rsidRPr="00A05FC0">
        <w:rPr>
          <w:rFonts w:ascii="Arial" w:hAnsi="Arial" w:cs="Arial"/>
        </w:rPr>
        <w:t>tumours</w:t>
      </w:r>
      <w:r w:rsidR="51EA7935" w:rsidRPr="00A05FC0">
        <w:rPr>
          <w:rFonts w:ascii="Arial" w:hAnsi="Arial" w:cs="Arial"/>
        </w:rPr>
        <w:t>, are more frequently linked to new-onset focal epilepsies in adults (Rugg-Gunn, 2015).</w:t>
      </w:r>
    </w:p>
    <w:p w14:paraId="10A3E786" w14:textId="30BEF0EF" w:rsidR="09CC3D21" w:rsidRPr="00A05FC0" w:rsidRDefault="09CC3D21" w:rsidP="4E47649E">
      <w:pPr>
        <w:pStyle w:val="ListParagraph"/>
        <w:numPr>
          <w:ilvl w:val="0"/>
          <w:numId w:val="9"/>
        </w:numPr>
        <w:jc w:val="both"/>
        <w:rPr>
          <w:rFonts w:ascii="Arial" w:eastAsia="Arial" w:hAnsi="Arial" w:cs="Arial"/>
        </w:rPr>
      </w:pPr>
      <w:r w:rsidRPr="00A05FC0">
        <w:rPr>
          <w:rFonts w:ascii="Arial" w:eastAsia="Arial" w:hAnsi="Arial" w:cs="Arial"/>
        </w:rPr>
        <w:t>While t</w:t>
      </w:r>
      <w:r w:rsidR="292829A7" w:rsidRPr="00A05FC0">
        <w:rPr>
          <w:rFonts w:ascii="Arial" w:eastAsia="Arial" w:hAnsi="Arial" w:cs="Arial"/>
        </w:rPr>
        <w:t xml:space="preserve">he </w:t>
      </w:r>
      <w:r w:rsidRPr="00A05FC0">
        <w:rPr>
          <w:rFonts w:ascii="Arial" w:eastAsia="Arial" w:hAnsi="Arial" w:cs="Arial"/>
        </w:rPr>
        <w:t xml:space="preserve">older </w:t>
      </w:r>
      <w:r w:rsidR="76A74FE1" w:rsidRPr="00A05FC0">
        <w:rPr>
          <w:rFonts w:ascii="Arial" w:eastAsia="Arial" w:hAnsi="Arial" w:cs="Arial"/>
        </w:rPr>
        <w:t>adults, the</w:t>
      </w:r>
      <w:r w:rsidRPr="00A05FC0">
        <w:rPr>
          <w:rFonts w:ascii="Arial" w:eastAsia="Arial" w:hAnsi="Arial" w:cs="Arial"/>
        </w:rPr>
        <w:t xml:space="preserve"> fastest-growing population for new-onset epilepsy is the elderly</w:t>
      </w:r>
      <w:r w:rsidR="5FF541A1" w:rsidRPr="00A05FC0">
        <w:rPr>
          <w:rFonts w:ascii="Arial" w:eastAsia="Arial" w:hAnsi="Arial" w:cs="Arial"/>
        </w:rPr>
        <w:t xml:space="preserve"> (Smith and Tiwari (2015)</w:t>
      </w:r>
      <w:r w:rsidRPr="00A05FC0">
        <w:rPr>
          <w:rFonts w:ascii="Arial" w:eastAsia="Arial" w:hAnsi="Arial" w:cs="Arial"/>
        </w:rPr>
        <w:t xml:space="preserve">. Up to 50% of new-onset cases in this population are caused by cerebrovascular disease (ischemic and </w:t>
      </w:r>
      <w:r w:rsidR="0A8B9732" w:rsidRPr="00A05FC0">
        <w:rPr>
          <w:rFonts w:ascii="Arial" w:eastAsia="Arial" w:hAnsi="Arial" w:cs="Arial"/>
        </w:rPr>
        <w:t>haemorrhagic</w:t>
      </w:r>
      <w:r w:rsidRPr="00A05FC0">
        <w:rPr>
          <w:rFonts w:ascii="Arial" w:eastAsia="Arial" w:hAnsi="Arial" w:cs="Arial"/>
        </w:rPr>
        <w:t xml:space="preserve"> stroke) (</w:t>
      </w:r>
      <w:r w:rsidR="60E51B5D" w:rsidRPr="00A05FC0">
        <w:rPr>
          <w:rFonts w:ascii="Arial" w:eastAsia="Arial" w:hAnsi="Arial" w:cs="Arial"/>
          <w:color w:val="222222"/>
        </w:rPr>
        <w:t>Ghosh and</w:t>
      </w:r>
      <w:r w:rsidR="134C9E3B" w:rsidRPr="00A05FC0">
        <w:rPr>
          <w:rFonts w:ascii="Arial" w:eastAsia="Arial" w:hAnsi="Arial" w:cs="Arial"/>
          <w:color w:val="222222"/>
        </w:rPr>
        <w:t xml:space="preserve"> </w:t>
      </w:r>
      <w:proofErr w:type="spellStart"/>
      <w:r w:rsidR="134C9E3B" w:rsidRPr="00A05FC0">
        <w:rPr>
          <w:rFonts w:ascii="Arial" w:eastAsia="Arial" w:hAnsi="Arial" w:cs="Arial"/>
          <w:color w:val="222222"/>
        </w:rPr>
        <w:t>Jeh</w:t>
      </w:r>
      <w:r w:rsidR="0D1A8226" w:rsidRPr="00A05FC0">
        <w:rPr>
          <w:rFonts w:ascii="Arial" w:eastAsia="Arial" w:hAnsi="Arial" w:cs="Arial"/>
          <w:color w:val="222222"/>
        </w:rPr>
        <w:t>i</w:t>
      </w:r>
      <w:proofErr w:type="spellEnd"/>
      <w:r w:rsidR="0D1A8226" w:rsidRPr="00A05FC0">
        <w:rPr>
          <w:rFonts w:ascii="Arial" w:eastAsia="Arial" w:hAnsi="Arial" w:cs="Arial"/>
          <w:color w:val="222222"/>
        </w:rPr>
        <w:t xml:space="preserve"> </w:t>
      </w:r>
      <w:r w:rsidR="134C9E3B" w:rsidRPr="00A05FC0">
        <w:rPr>
          <w:rFonts w:ascii="Arial" w:eastAsia="Arial" w:hAnsi="Arial" w:cs="Arial"/>
          <w:color w:val="222222"/>
        </w:rPr>
        <w:t xml:space="preserve">, </w:t>
      </w:r>
      <w:r w:rsidR="1C8EF676" w:rsidRPr="00A05FC0">
        <w:rPr>
          <w:rFonts w:ascii="Arial" w:eastAsia="Arial" w:hAnsi="Arial" w:cs="Arial"/>
          <w:color w:val="222222"/>
        </w:rPr>
        <w:t xml:space="preserve">2014; Liu </w:t>
      </w:r>
      <w:r w:rsidR="1C8EF676" w:rsidRPr="00A05FC0">
        <w:rPr>
          <w:rFonts w:ascii="Arial" w:eastAsia="Arial" w:hAnsi="Arial" w:cs="Arial"/>
          <w:i/>
          <w:iCs/>
          <w:color w:val="222222"/>
        </w:rPr>
        <w:t>et al., 2016</w:t>
      </w:r>
      <w:r w:rsidR="4AD3C4BC" w:rsidRPr="00A05FC0">
        <w:rPr>
          <w:rFonts w:ascii="Arial" w:eastAsia="Arial" w:hAnsi="Arial" w:cs="Arial"/>
          <w:color w:val="222222"/>
        </w:rPr>
        <w:t>)</w:t>
      </w:r>
      <w:r w:rsidRPr="00A05FC0">
        <w:rPr>
          <w:rFonts w:ascii="Arial" w:eastAsia="Arial" w:hAnsi="Arial" w:cs="Arial"/>
        </w:rPr>
        <w:t>.</w:t>
      </w:r>
    </w:p>
    <w:p w14:paraId="1569C37E" w14:textId="062671C7" w:rsidR="372EA1F5" w:rsidRPr="00A05FC0" w:rsidRDefault="41E646BD" w:rsidP="4E47649E">
      <w:pPr>
        <w:pStyle w:val="ListParagraph"/>
        <w:numPr>
          <w:ilvl w:val="0"/>
          <w:numId w:val="9"/>
        </w:numPr>
        <w:jc w:val="both"/>
        <w:rPr>
          <w:rFonts w:ascii="Arial" w:eastAsia="Arial" w:hAnsi="Arial" w:cs="Arial"/>
        </w:rPr>
      </w:pPr>
      <w:r w:rsidRPr="00A05FC0">
        <w:rPr>
          <w:rFonts w:ascii="Arial" w:eastAsia="Arial" w:hAnsi="Arial" w:cs="Arial"/>
        </w:rPr>
        <w:t xml:space="preserve">primary neurodegenerative illnesses, especially Alzheimer's disease and vascular dementia, operate as major drivers of </w:t>
      </w:r>
      <w:proofErr w:type="spellStart"/>
      <w:r w:rsidRPr="00A05FC0">
        <w:rPr>
          <w:rFonts w:ascii="Arial" w:eastAsia="Arial" w:hAnsi="Arial" w:cs="Arial"/>
        </w:rPr>
        <w:t>epileptogenesis</w:t>
      </w:r>
      <w:proofErr w:type="spellEnd"/>
      <w:r w:rsidRPr="00A05FC0">
        <w:rPr>
          <w:rFonts w:ascii="Arial" w:eastAsia="Arial" w:hAnsi="Arial" w:cs="Arial"/>
        </w:rPr>
        <w:t xml:space="preserve"> in old age, raising the incidence of unprovoked seizures by up to six to ten times compared to peers without </w:t>
      </w:r>
      <w:r w:rsidR="4A9E788D" w:rsidRPr="00A05FC0">
        <w:rPr>
          <w:rFonts w:ascii="Arial" w:eastAsia="Arial" w:hAnsi="Arial" w:cs="Arial"/>
        </w:rPr>
        <w:t xml:space="preserve">dementia (Smith and Tiwari 2015; </w:t>
      </w:r>
      <w:r w:rsidR="4A9E788D" w:rsidRPr="00A05FC0">
        <w:rPr>
          <w:rFonts w:ascii="Arial" w:eastAsia="Arial" w:hAnsi="Arial" w:cs="Arial"/>
          <w:color w:val="222222"/>
        </w:rPr>
        <w:t xml:space="preserve">Ghosh and </w:t>
      </w:r>
      <w:proofErr w:type="spellStart"/>
      <w:r w:rsidR="4A9E788D" w:rsidRPr="00A05FC0">
        <w:rPr>
          <w:rFonts w:ascii="Arial" w:eastAsia="Arial" w:hAnsi="Arial" w:cs="Arial"/>
          <w:color w:val="222222"/>
        </w:rPr>
        <w:t>Jehi</w:t>
      </w:r>
      <w:proofErr w:type="spellEnd"/>
      <w:r w:rsidR="4A9E788D" w:rsidRPr="00A05FC0">
        <w:rPr>
          <w:rFonts w:ascii="Arial" w:eastAsia="Arial" w:hAnsi="Arial" w:cs="Arial"/>
          <w:color w:val="222222"/>
        </w:rPr>
        <w:t xml:space="preserve"> , 2014</w:t>
      </w:r>
      <w:r w:rsidRPr="00A05FC0">
        <w:rPr>
          <w:rFonts w:ascii="Arial" w:eastAsia="Arial" w:hAnsi="Arial" w:cs="Arial"/>
        </w:rPr>
        <w:t>).</w:t>
      </w:r>
    </w:p>
    <w:p w14:paraId="745BBFFC" w14:textId="568AFD49" w:rsidR="372EA1F5" w:rsidRPr="00A05FC0" w:rsidRDefault="372EA1F5" w:rsidP="4E47649E">
      <w:pPr>
        <w:pStyle w:val="ListParagraph"/>
        <w:ind w:left="409"/>
        <w:jc w:val="both"/>
        <w:rPr>
          <w:rFonts w:ascii="Arial" w:eastAsia="Arial" w:hAnsi="Arial" w:cs="Arial"/>
        </w:rPr>
      </w:pPr>
    </w:p>
    <w:p w14:paraId="2063D2D0" w14:textId="7D200BDB" w:rsidR="5CB69021" w:rsidRPr="00A05FC0" w:rsidRDefault="5CB69021" w:rsidP="00A05FC0">
      <w:pPr>
        <w:pStyle w:val="Heading1"/>
        <w:rPr>
          <w:rFonts w:ascii="Arial" w:hAnsi="Arial" w:cs="Arial"/>
        </w:rPr>
      </w:pPr>
      <w:bookmarkStart w:id="8" w:name="_Toc235201154"/>
      <w:bookmarkStart w:id="9" w:name="_Toc235202415"/>
      <w:r w:rsidRPr="00A05FC0">
        <w:rPr>
          <w:rFonts w:ascii="Arial" w:hAnsi="Arial" w:cs="Arial"/>
        </w:rPr>
        <w:t>Risk Factors</w:t>
      </w:r>
      <w:bookmarkEnd w:id="8"/>
      <w:bookmarkEnd w:id="9"/>
      <w:r w:rsidRPr="00A05FC0">
        <w:rPr>
          <w:rFonts w:ascii="Arial" w:hAnsi="Arial" w:cs="Arial"/>
        </w:rPr>
        <w:t xml:space="preserve"> </w:t>
      </w:r>
    </w:p>
    <w:p w14:paraId="7E39B3B8" w14:textId="13CD8B5E" w:rsidR="3714FDB1" w:rsidRPr="00A05FC0" w:rsidRDefault="3714FDB1" w:rsidP="00A05FC0">
      <w:pPr>
        <w:pStyle w:val="Heading1"/>
        <w:rPr>
          <w:rFonts w:ascii="Arial" w:hAnsi="Arial" w:cs="Arial"/>
          <w:sz w:val="26"/>
          <w:szCs w:val="26"/>
        </w:rPr>
      </w:pPr>
      <w:bookmarkStart w:id="10" w:name="_Toc235201155"/>
      <w:bookmarkStart w:id="11" w:name="_Toc235202416"/>
      <w:r w:rsidRPr="00A05FC0">
        <w:rPr>
          <w:rFonts w:ascii="Arial" w:hAnsi="Arial" w:cs="Arial"/>
          <w:sz w:val="26"/>
          <w:szCs w:val="26"/>
        </w:rPr>
        <w:t>In Child</w:t>
      </w:r>
      <w:bookmarkEnd w:id="10"/>
      <w:bookmarkEnd w:id="11"/>
    </w:p>
    <w:p w14:paraId="321B1CFC" w14:textId="7EDAAE1E" w:rsidR="5CB69021" w:rsidRPr="00A05FC0" w:rsidRDefault="5CB69021" w:rsidP="4E47649E">
      <w:pPr>
        <w:pStyle w:val="ListParagraph"/>
        <w:numPr>
          <w:ilvl w:val="0"/>
          <w:numId w:val="8"/>
        </w:numPr>
        <w:jc w:val="both"/>
        <w:rPr>
          <w:rFonts w:ascii="Arial" w:eastAsia="Arial" w:hAnsi="Arial" w:cs="Arial"/>
        </w:rPr>
      </w:pPr>
      <w:r w:rsidRPr="00A05FC0">
        <w:rPr>
          <w:rFonts w:ascii="Arial" w:eastAsia="Arial" w:hAnsi="Arial" w:cs="Arial"/>
        </w:rPr>
        <w:t xml:space="preserve">A low birth weight and prematurity. </w:t>
      </w:r>
    </w:p>
    <w:p w14:paraId="3B3BDECF" w14:textId="4A80868D" w:rsidR="5CB69021" w:rsidRPr="00A05FC0" w:rsidRDefault="5CB69021" w:rsidP="4E47649E">
      <w:pPr>
        <w:pStyle w:val="ListParagraph"/>
        <w:numPr>
          <w:ilvl w:val="0"/>
          <w:numId w:val="8"/>
        </w:numPr>
        <w:jc w:val="both"/>
        <w:rPr>
          <w:rFonts w:ascii="Arial" w:eastAsia="Arial" w:hAnsi="Arial" w:cs="Arial"/>
        </w:rPr>
      </w:pPr>
      <w:r w:rsidRPr="00A05FC0">
        <w:rPr>
          <w:rFonts w:ascii="Arial" w:eastAsia="Arial" w:hAnsi="Arial" w:cs="Arial"/>
        </w:rPr>
        <w:t xml:space="preserve">birth trauma or perinatal asphyxia. </w:t>
      </w:r>
    </w:p>
    <w:p w14:paraId="66A0E523" w14:textId="4120ADBE" w:rsidR="5CB69021" w:rsidRPr="00A05FC0" w:rsidRDefault="5CB69021" w:rsidP="4E47649E">
      <w:pPr>
        <w:pStyle w:val="ListParagraph"/>
        <w:numPr>
          <w:ilvl w:val="0"/>
          <w:numId w:val="8"/>
        </w:numPr>
        <w:jc w:val="both"/>
        <w:rPr>
          <w:rFonts w:ascii="Arial" w:eastAsia="Arial" w:hAnsi="Arial" w:cs="Arial"/>
        </w:rPr>
      </w:pPr>
      <w:r w:rsidRPr="00A05FC0">
        <w:rPr>
          <w:rFonts w:ascii="Arial" w:eastAsia="Arial" w:hAnsi="Arial" w:cs="Arial"/>
        </w:rPr>
        <w:t xml:space="preserve">Unprovoked seizures or fever runs in the family (Rugg-Gunn, 2015). </w:t>
      </w:r>
    </w:p>
    <w:p w14:paraId="69065742" w14:textId="415D15CF" w:rsidR="5CB69021" w:rsidRPr="00A05FC0" w:rsidRDefault="5CB69021" w:rsidP="4E47649E">
      <w:pPr>
        <w:pStyle w:val="ListParagraph"/>
        <w:numPr>
          <w:ilvl w:val="0"/>
          <w:numId w:val="8"/>
        </w:numPr>
        <w:jc w:val="both"/>
        <w:rPr>
          <w:rFonts w:ascii="Arial" w:eastAsia="Arial" w:hAnsi="Arial" w:cs="Arial"/>
        </w:rPr>
      </w:pPr>
      <w:r w:rsidRPr="00A05FC0">
        <w:rPr>
          <w:rFonts w:ascii="Arial" w:eastAsia="Arial" w:hAnsi="Arial" w:cs="Arial"/>
        </w:rPr>
        <w:t>congenital infections of the central nervous system (CNS), such as encephalitis and meningitis.</w:t>
      </w:r>
    </w:p>
    <w:p w14:paraId="42B4F680" w14:textId="04BC53A2" w:rsidR="307ECAA4" w:rsidRPr="00A05FC0" w:rsidRDefault="307ECAA4" w:rsidP="4E47649E">
      <w:pPr>
        <w:jc w:val="both"/>
        <w:rPr>
          <w:rFonts w:ascii="Arial" w:eastAsia="Arial" w:hAnsi="Arial" w:cs="Arial"/>
          <w:b/>
          <w:bCs/>
        </w:rPr>
      </w:pPr>
      <w:r w:rsidRPr="00A05FC0">
        <w:rPr>
          <w:rFonts w:ascii="Arial" w:eastAsia="Arial" w:hAnsi="Arial" w:cs="Arial"/>
        </w:rPr>
        <w:lastRenderedPageBreak/>
        <w:t xml:space="preserve">      </w:t>
      </w:r>
      <w:r w:rsidRPr="00A05FC0">
        <w:rPr>
          <w:rFonts w:ascii="Arial" w:eastAsia="Arial" w:hAnsi="Arial" w:cs="Arial"/>
          <w:b/>
          <w:bCs/>
        </w:rPr>
        <w:t xml:space="preserve">In Adults </w:t>
      </w:r>
    </w:p>
    <w:p w14:paraId="5B7992A3" w14:textId="298F83DF" w:rsidR="4B478C1D" w:rsidRPr="00A05FC0" w:rsidRDefault="5607D765" w:rsidP="4E47649E">
      <w:pPr>
        <w:pStyle w:val="ListParagraph"/>
        <w:numPr>
          <w:ilvl w:val="0"/>
          <w:numId w:val="7"/>
        </w:numPr>
        <w:jc w:val="both"/>
        <w:rPr>
          <w:rFonts w:ascii="Arial" w:eastAsia="Arial" w:hAnsi="Arial" w:cs="Arial"/>
        </w:rPr>
      </w:pPr>
      <w:r w:rsidRPr="00A05FC0">
        <w:rPr>
          <w:rFonts w:ascii="Arial" w:eastAsia="Arial" w:hAnsi="Arial" w:cs="Arial"/>
        </w:rPr>
        <w:t>Haemorrhagic</w:t>
      </w:r>
      <w:r w:rsidR="5FF308DD" w:rsidRPr="00A05FC0">
        <w:rPr>
          <w:rFonts w:ascii="Arial" w:eastAsia="Arial" w:hAnsi="Arial" w:cs="Arial"/>
        </w:rPr>
        <w:t xml:space="preserve"> or ischemic stroke (with increased risks associated with </w:t>
      </w:r>
      <w:proofErr w:type="spellStart"/>
      <w:r w:rsidR="47803049" w:rsidRPr="00A05FC0">
        <w:rPr>
          <w:rFonts w:ascii="Arial" w:eastAsia="Arial" w:hAnsi="Arial" w:cs="Arial"/>
        </w:rPr>
        <w:t>hemorrhagic</w:t>
      </w:r>
      <w:proofErr w:type="spellEnd"/>
      <w:r w:rsidR="5FF308DD" w:rsidRPr="00A05FC0">
        <w:rPr>
          <w:rFonts w:ascii="Arial" w:eastAsia="Arial" w:hAnsi="Arial" w:cs="Arial"/>
        </w:rPr>
        <w:t xml:space="preserve"> transformations and cardioembolic strokes) (Lü et al., 2016).</w:t>
      </w:r>
    </w:p>
    <w:p w14:paraId="3145E967" w14:textId="31BA3400" w:rsidR="4B478C1D" w:rsidRPr="00A05FC0" w:rsidRDefault="4B478C1D" w:rsidP="4E47649E">
      <w:pPr>
        <w:pStyle w:val="ListParagraph"/>
        <w:numPr>
          <w:ilvl w:val="0"/>
          <w:numId w:val="7"/>
        </w:numPr>
        <w:jc w:val="both"/>
        <w:rPr>
          <w:rFonts w:ascii="Arial" w:eastAsia="Arial" w:hAnsi="Arial" w:cs="Arial"/>
        </w:rPr>
      </w:pPr>
      <w:r w:rsidRPr="00A05FC0">
        <w:rPr>
          <w:rFonts w:ascii="Arial" w:eastAsia="Arial" w:hAnsi="Arial" w:cs="Arial"/>
        </w:rPr>
        <w:t xml:space="preserve">Head trauma, whether severe or mild, has a higher relative risk for more than ten years after the injury, especially in individuals with a family history of epilepsy (Rugg-Gunn, 2015). </w:t>
      </w:r>
    </w:p>
    <w:p w14:paraId="6063710F" w14:textId="225E3AA7" w:rsidR="4B478C1D" w:rsidRPr="00A05FC0" w:rsidRDefault="4B478C1D" w:rsidP="4E47649E">
      <w:pPr>
        <w:pStyle w:val="ListParagraph"/>
        <w:numPr>
          <w:ilvl w:val="0"/>
          <w:numId w:val="7"/>
        </w:numPr>
        <w:jc w:val="both"/>
        <w:rPr>
          <w:rFonts w:ascii="Arial" w:eastAsia="Arial" w:hAnsi="Arial" w:cs="Arial"/>
        </w:rPr>
      </w:pPr>
      <w:r w:rsidRPr="00A05FC0">
        <w:rPr>
          <w:rFonts w:ascii="Arial" w:eastAsia="Arial" w:hAnsi="Arial" w:cs="Arial"/>
        </w:rPr>
        <w:t>Neurodegenerative indicators (Alzheimer's disease) and cognitive impairment (Smith &amp; Tiwari, 2015).</w:t>
      </w:r>
    </w:p>
    <w:p w14:paraId="1648612D" w14:textId="7AE88549" w:rsidR="4B478C1D" w:rsidRPr="00A05FC0" w:rsidRDefault="4B478C1D" w:rsidP="4E47649E">
      <w:pPr>
        <w:pStyle w:val="ListParagraph"/>
        <w:numPr>
          <w:ilvl w:val="0"/>
          <w:numId w:val="7"/>
        </w:numPr>
        <w:jc w:val="both"/>
        <w:rPr>
          <w:rFonts w:ascii="Arial" w:eastAsia="Arial" w:hAnsi="Arial" w:cs="Arial"/>
        </w:rPr>
      </w:pPr>
      <w:r w:rsidRPr="00A05FC0">
        <w:rPr>
          <w:rFonts w:ascii="Arial" w:eastAsia="Arial" w:hAnsi="Arial" w:cs="Arial"/>
        </w:rPr>
        <w:t>Surgical history of the central nervous system (craniotomies for arteriovenous malformations or aneurysms) (Rugg-Gunn, 2015)</w:t>
      </w:r>
      <w:r w:rsidR="6E08C568" w:rsidRPr="00A05FC0">
        <w:rPr>
          <w:rFonts w:ascii="Arial" w:eastAsia="Arial" w:hAnsi="Arial" w:cs="Arial"/>
        </w:rPr>
        <w:t>.</w:t>
      </w:r>
    </w:p>
    <w:p w14:paraId="3A95A213" w14:textId="1080803D" w:rsidR="6E08C568" w:rsidRPr="00A05FC0" w:rsidRDefault="7289E284" w:rsidP="00A05FC0">
      <w:pPr>
        <w:pStyle w:val="Heading1"/>
        <w:rPr>
          <w:rFonts w:ascii="Arial" w:hAnsi="Arial" w:cs="Arial"/>
        </w:rPr>
      </w:pPr>
      <w:bookmarkStart w:id="12" w:name="_Toc235201156"/>
      <w:bookmarkStart w:id="13" w:name="_Toc235202417"/>
      <w:r w:rsidRPr="00A05FC0">
        <w:rPr>
          <w:rFonts w:ascii="Arial" w:hAnsi="Arial" w:cs="Arial"/>
        </w:rPr>
        <w:t>Impact</w:t>
      </w:r>
      <w:r w:rsidR="1AD82C08" w:rsidRPr="00A05FC0">
        <w:rPr>
          <w:rFonts w:ascii="Arial" w:hAnsi="Arial" w:cs="Arial"/>
        </w:rPr>
        <w:t xml:space="preserve"> of Epilepsy as </w:t>
      </w:r>
      <w:r w:rsidR="3E9CE12B" w:rsidRPr="00A05FC0">
        <w:rPr>
          <w:rFonts w:ascii="Arial" w:hAnsi="Arial" w:cs="Arial"/>
        </w:rPr>
        <w:t>long-term</w:t>
      </w:r>
      <w:r w:rsidR="1AD82C08" w:rsidRPr="00A05FC0">
        <w:rPr>
          <w:rFonts w:ascii="Arial" w:hAnsi="Arial" w:cs="Arial"/>
        </w:rPr>
        <w:t xml:space="preserve"> condition</w:t>
      </w:r>
      <w:bookmarkEnd w:id="12"/>
      <w:bookmarkEnd w:id="13"/>
    </w:p>
    <w:p w14:paraId="5EF15406" w14:textId="6E0B7946" w:rsidR="0692B018" w:rsidRPr="00A05FC0" w:rsidRDefault="1854CACA" w:rsidP="4E47649E">
      <w:pPr>
        <w:jc w:val="both"/>
        <w:rPr>
          <w:rFonts w:ascii="Arial" w:eastAsia="Arial" w:hAnsi="Arial" w:cs="Arial"/>
          <w:b/>
          <w:bCs/>
          <w:sz w:val="26"/>
          <w:szCs w:val="26"/>
        </w:rPr>
      </w:pPr>
      <w:r w:rsidRPr="00A05FC0">
        <w:rPr>
          <w:rFonts w:ascii="Arial" w:eastAsia="Arial" w:hAnsi="Arial" w:cs="Arial"/>
          <w:b/>
          <w:bCs/>
          <w:sz w:val="26"/>
          <w:szCs w:val="26"/>
        </w:rPr>
        <w:t xml:space="preserve">Physical </w:t>
      </w:r>
      <w:r w:rsidR="52CBF857" w:rsidRPr="00A05FC0">
        <w:rPr>
          <w:rFonts w:ascii="Arial" w:eastAsia="Arial" w:hAnsi="Arial" w:cs="Arial"/>
          <w:b/>
          <w:bCs/>
          <w:sz w:val="26"/>
          <w:szCs w:val="26"/>
        </w:rPr>
        <w:t>impact</w:t>
      </w:r>
      <w:r w:rsidRPr="00A05FC0">
        <w:rPr>
          <w:rFonts w:ascii="Arial" w:eastAsia="Arial" w:hAnsi="Arial" w:cs="Arial"/>
          <w:b/>
          <w:bCs/>
          <w:sz w:val="26"/>
          <w:szCs w:val="26"/>
        </w:rPr>
        <w:t xml:space="preserve"> of epilepsy</w:t>
      </w:r>
    </w:p>
    <w:p w14:paraId="58C939AB" w14:textId="1ABE4578" w:rsidR="0692B018" w:rsidRPr="00A05FC0" w:rsidRDefault="0692B018" w:rsidP="4E47649E">
      <w:pPr>
        <w:jc w:val="both"/>
        <w:rPr>
          <w:rFonts w:ascii="Arial" w:hAnsi="Arial" w:cs="Arial"/>
        </w:rPr>
      </w:pPr>
      <w:r w:rsidRPr="00A05FC0">
        <w:rPr>
          <w:rFonts w:ascii="Arial" w:eastAsia="Arial" w:hAnsi="Arial" w:cs="Arial"/>
        </w:rPr>
        <w:t>A people with epilepsy experiences profound effects in their social, psychological, and bodily lives. Repeated seizures, which might be less frequent or more intense, are the problem's defining feature and can seriously harm one's health. Physical disability brought on by epilepsy increases the incidence of seizure-related injuries, such as burns, fractures, and head trauma (Asiri et al. 2022).</w:t>
      </w:r>
    </w:p>
    <w:p w14:paraId="00A3ACF7" w14:textId="66A46662" w:rsidR="7DBC4ED3" w:rsidRPr="00A05FC0" w:rsidRDefault="645D3F2B" w:rsidP="4E47649E">
      <w:pPr>
        <w:jc w:val="both"/>
        <w:rPr>
          <w:rFonts w:ascii="Arial" w:hAnsi="Arial" w:cs="Arial"/>
        </w:rPr>
      </w:pPr>
      <w:r w:rsidRPr="00A05FC0">
        <w:rPr>
          <w:rFonts w:ascii="Arial" w:eastAsia="Arial" w:hAnsi="Arial" w:cs="Arial"/>
        </w:rPr>
        <w:t xml:space="preserve">SUDEP (Sudden Unexpected Death in Epilepsy) is the most complex </w:t>
      </w:r>
      <w:r w:rsidR="598DB14D" w:rsidRPr="00A05FC0">
        <w:rPr>
          <w:rFonts w:ascii="Arial" w:eastAsia="Arial" w:hAnsi="Arial" w:cs="Arial"/>
        </w:rPr>
        <w:t>condition,</w:t>
      </w:r>
      <w:r w:rsidR="79506459" w:rsidRPr="00A05FC0">
        <w:rPr>
          <w:rFonts w:ascii="Arial" w:eastAsia="Arial" w:hAnsi="Arial" w:cs="Arial"/>
        </w:rPr>
        <w:t xml:space="preserve"> </w:t>
      </w:r>
      <w:r w:rsidR="79506459" w:rsidRPr="00A05FC0">
        <w:rPr>
          <w:rFonts w:ascii="Arial" w:eastAsia="Arial" w:hAnsi="Arial" w:cs="Arial"/>
        </w:rPr>
        <w:t xml:space="preserve">the treatment cornerstone of </w:t>
      </w:r>
      <w:r w:rsidR="6AA0D919" w:rsidRPr="00A05FC0">
        <w:rPr>
          <w:rFonts w:ascii="Arial" w:eastAsia="Arial" w:hAnsi="Arial" w:cs="Arial"/>
        </w:rPr>
        <w:t>the</w:t>
      </w:r>
      <w:r w:rsidR="56DA92DA" w:rsidRPr="00A05FC0">
        <w:rPr>
          <w:rFonts w:ascii="Arial" w:eastAsia="Arial" w:hAnsi="Arial" w:cs="Arial"/>
        </w:rPr>
        <w:t xml:space="preserve"> SUDEP </w:t>
      </w:r>
      <w:r w:rsidR="79506459" w:rsidRPr="00A05FC0">
        <w:rPr>
          <w:rFonts w:ascii="Arial" w:eastAsia="Arial" w:hAnsi="Arial" w:cs="Arial"/>
        </w:rPr>
        <w:t>is antiseizure drugs (ASMs), although</w:t>
      </w:r>
      <w:r w:rsidR="6142FC6C" w:rsidRPr="00A05FC0">
        <w:rPr>
          <w:rFonts w:ascii="Arial" w:eastAsia="Arial" w:hAnsi="Arial" w:cs="Arial"/>
        </w:rPr>
        <w:t xml:space="preserve"> it has </w:t>
      </w:r>
      <w:r w:rsidR="07263424" w:rsidRPr="00A05FC0">
        <w:rPr>
          <w:rFonts w:ascii="Arial" w:eastAsia="Arial" w:hAnsi="Arial" w:cs="Arial"/>
        </w:rPr>
        <w:t>some side</w:t>
      </w:r>
      <w:r w:rsidR="79506459" w:rsidRPr="00A05FC0">
        <w:rPr>
          <w:rFonts w:ascii="Arial" w:eastAsia="Arial" w:hAnsi="Arial" w:cs="Arial"/>
        </w:rPr>
        <w:t xml:space="preserve"> effects such exhaustion, dizziness, slower thinking, weight gain or loss, and sleep issues can make it more challenging to follow a treatment plan and lead a normal life (Lawthom et al. 2023).</w:t>
      </w:r>
    </w:p>
    <w:p w14:paraId="6A818E97" w14:textId="2F659016" w:rsidR="51A6D1C1" w:rsidRPr="003353F7" w:rsidRDefault="51A6D1C1" w:rsidP="00800058">
      <w:pPr>
        <w:rPr>
          <w:b/>
          <w:bCs/>
        </w:rPr>
      </w:pPr>
      <w:bookmarkStart w:id="14" w:name="_Toc235201157"/>
      <w:r w:rsidRPr="003353F7">
        <w:rPr>
          <w:b/>
          <w:bCs/>
        </w:rPr>
        <w:t>Psychological impact</w:t>
      </w:r>
      <w:bookmarkEnd w:id="14"/>
    </w:p>
    <w:p w14:paraId="08F9FF24" w14:textId="4071CB0A" w:rsidR="40678409" w:rsidRPr="00A05FC0" w:rsidRDefault="40678409" w:rsidP="4E47649E">
      <w:pPr>
        <w:jc w:val="both"/>
        <w:rPr>
          <w:rFonts w:ascii="Arial" w:hAnsi="Arial" w:cs="Arial"/>
        </w:rPr>
      </w:pPr>
      <w:r w:rsidRPr="00A05FC0">
        <w:rPr>
          <w:rFonts w:ascii="Arial" w:eastAsia="Arial" w:hAnsi="Arial" w:cs="Arial"/>
        </w:rPr>
        <w:t>Numerous psychological issues can arise from a diagnosis. When a person realizes they are incapacitated, they experience shock, anxiety, bargaining and denial, sorrow and sadness, internalized and externalized anger, acknowledgement, acceptance, and adjustment</w:t>
      </w:r>
      <w:r w:rsidR="48075E22" w:rsidRPr="00A05FC0">
        <w:rPr>
          <w:rFonts w:ascii="Arial" w:eastAsia="Arial" w:hAnsi="Arial" w:cs="Arial"/>
        </w:rPr>
        <w:t>,</w:t>
      </w:r>
      <w:r w:rsidRPr="00A05FC0">
        <w:rPr>
          <w:rFonts w:ascii="Arial" w:eastAsia="Arial" w:hAnsi="Arial" w:cs="Arial"/>
        </w:rPr>
        <w:t xml:space="preserve"> </w:t>
      </w:r>
      <w:r w:rsidR="436FADD6" w:rsidRPr="00A05FC0">
        <w:rPr>
          <w:rFonts w:ascii="Arial" w:eastAsia="Arial" w:hAnsi="Arial" w:cs="Arial"/>
        </w:rPr>
        <w:t>this</w:t>
      </w:r>
      <w:r w:rsidRPr="00A05FC0">
        <w:rPr>
          <w:rFonts w:ascii="Arial" w:eastAsia="Arial" w:hAnsi="Arial" w:cs="Arial"/>
        </w:rPr>
        <w:t xml:space="preserve"> kind of mourning can happen at the beginning or after realizing the difference. It is possible to revert at any moment</w:t>
      </w:r>
      <w:r w:rsidR="443B67C3" w:rsidRPr="00A05FC0">
        <w:rPr>
          <w:rFonts w:ascii="Arial" w:eastAsia="Arial" w:hAnsi="Arial" w:cs="Arial"/>
        </w:rPr>
        <w:t xml:space="preserve"> (</w:t>
      </w:r>
      <w:r w:rsidR="443B67C3" w:rsidRPr="00A05FC0">
        <w:rPr>
          <w:rFonts w:ascii="Arial" w:eastAsia="Arial" w:hAnsi="Arial" w:cs="Arial"/>
          <w:color w:val="222222"/>
        </w:rPr>
        <w:t>Hills, 2007</w:t>
      </w:r>
      <w:r w:rsidR="443B67C3" w:rsidRPr="00A05FC0">
        <w:rPr>
          <w:rFonts w:ascii="Arial" w:eastAsia="Arial" w:hAnsi="Arial" w:cs="Arial"/>
        </w:rPr>
        <w:t>)</w:t>
      </w:r>
      <w:r w:rsidRPr="00A05FC0">
        <w:rPr>
          <w:rFonts w:ascii="Arial" w:eastAsia="Arial" w:hAnsi="Arial" w:cs="Arial"/>
        </w:rPr>
        <w:t>.</w:t>
      </w:r>
    </w:p>
    <w:p w14:paraId="22009C6A" w14:textId="5BC2B5A1" w:rsidR="6E061DF6" w:rsidRPr="00A05FC0" w:rsidRDefault="6E061DF6" w:rsidP="4E47649E">
      <w:pPr>
        <w:jc w:val="both"/>
        <w:rPr>
          <w:rFonts w:ascii="Arial" w:hAnsi="Arial" w:cs="Arial"/>
        </w:rPr>
      </w:pPr>
      <w:r w:rsidRPr="00A05FC0">
        <w:rPr>
          <w:rFonts w:ascii="Arial" w:eastAsia="Arial" w:hAnsi="Arial" w:cs="Arial"/>
        </w:rPr>
        <w:t>People with epilepsy (PWE) and those who care for them bear a heavy burden due to stigma, widespread public misconceptions, a lack of social support, social isolation, humiliation, fear, and discrimination (</w:t>
      </w:r>
      <w:r w:rsidR="38938C40" w:rsidRPr="00A05FC0">
        <w:rPr>
          <w:rFonts w:ascii="Arial" w:eastAsia="Arial" w:hAnsi="Arial" w:cs="Arial"/>
          <w:color w:val="222222"/>
        </w:rPr>
        <w:t>Strzelczyk</w:t>
      </w:r>
      <w:r w:rsidR="15178640" w:rsidRPr="00A05FC0">
        <w:rPr>
          <w:rFonts w:ascii="Arial" w:eastAsia="Arial" w:hAnsi="Arial" w:cs="Arial"/>
          <w:color w:val="222222"/>
        </w:rPr>
        <w:t xml:space="preserve"> </w:t>
      </w:r>
      <w:r w:rsidR="15178640" w:rsidRPr="00A05FC0">
        <w:rPr>
          <w:rFonts w:ascii="Arial" w:eastAsia="Arial" w:hAnsi="Arial" w:cs="Arial"/>
          <w:i/>
          <w:iCs/>
          <w:color w:val="222222"/>
        </w:rPr>
        <w:t>et al.,</w:t>
      </w:r>
      <w:r w:rsidR="38938C40" w:rsidRPr="00A05FC0">
        <w:rPr>
          <w:rFonts w:ascii="Arial" w:eastAsia="Arial" w:hAnsi="Arial" w:cs="Arial"/>
          <w:color w:val="222222"/>
        </w:rPr>
        <w:t xml:space="preserve"> 2023</w:t>
      </w:r>
      <w:r w:rsidR="57707D05" w:rsidRPr="00A05FC0">
        <w:rPr>
          <w:rFonts w:ascii="Arial" w:eastAsia="Arial" w:hAnsi="Arial" w:cs="Arial"/>
          <w:color w:val="222222"/>
        </w:rPr>
        <w:t>). Exercise</w:t>
      </w:r>
      <w:r w:rsidR="1776CA42" w:rsidRPr="00A05FC0">
        <w:rPr>
          <w:rFonts w:ascii="Arial" w:eastAsia="Arial" w:hAnsi="Arial" w:cs="Arial"/>
        </w:rPr>
        <w:t xml:space="preserve"> is associated with better mental health, quality of life, and cognition and does not raise the risk of seizures in most people, according to research (Alexander and Allendorfer, 2023).</w:t>
      </w:r>
    </w:p>
    <w:p w14:paraId="4E7A0DDB" w14:textId="6DD98755" w:rsidR="581C30B5" w:rsidRPr="00A05FC0" w:rsidRDefault="581C30B5" w:rsidP="4E47649E">
      <w:pPr>
        <w:jc w:val="both"/>
        <w:rPr>
          <w:rFonts w:ascii="Arial" w:hAnsi="Arial" w:cs="Arial"/>
        </w:rPr>
      </w:pPr>
      <w:r w:rsidRPr="00A05FC0">
        <w:rPr>
          <w:rFonts w:ascii="Arial" w:eastAsia="Arial" w:hAnsi="Arial" w:cs="Arial"/>
          <w:b/>
          <w:bCs/>
          <w:sz w:val="26"/>
          <w:szCs w:val="26"/>
        </w:rPr>
        <w:t xml:space="preserve">Social impact </w:t>
      </w:r>
    </w:p>
    <w:p w14:paraId="24D8B5C1" w14:textId="4A9D98DF" w:rsidR="581C30B5" w:rsidRPr="00A05FC0" w:rsidRDefault="581C30B5" w:rsidP="4E47649E">
      <w:pPr>
        <w:jc w:val="both"/>
        <w:rPr>
          <w:rFonts w:ascii="Arial" w:hAnsi="Arial" w:cs="Arial"/>
        </w:rPr>
      </w:pPr>
      <w:r w:rsidRPr="00A05FC0">
        <w:rPr>
          <w:rFonts w:ascii="Arial" w:eastAsia="Arial" w:hAnsi="Arial" w:cs="Arial"/>
          <w:sz w:val="26"/>
          <w:szCs w:val="26"/>
        </w:rPr>
        <w:t xml:space="preserve">epilepsy may result in social marginalization, prejudice, and limitations on everyday activities, work, and education. A challenging job can be made much more difficult </w:t>
      </w:r>
      <w:r w:rsidRPr="00A05FC0">
        <w:rPr>
          <w:rFonts w:ascii="Arial" w:eastAsia="Arial" w:hAnsi="Arial" w:cs="Arial"/>
          <w:sz w:val="26"/>
          <w:szCs w:val="26"/>
        </w:rPr>
        <w:lastRenderedPageBreak/>
        <w:t>by workplace safety and company misconceptions about epilepsy, making one's employment situation unstable. Driving restrictions imposed by the Driver and Vehicle Licensing Agency (DVLA), which mandate seizure-free intervals prior to the person regaining driving rights, also limit independence (Rees et al. 2022).</w:t>
      </w:r>
    </w:p>
    <w:p w14:paraId="4555ECB7" w14:textId="62235052" w:rsidR="02CB6821" w:rsidRPr="00A05FC0" w:rsidRDefault="02CB6821" w:rsidP="4E47649E">
      <w:pPr>
        <w:jc w:val="both"/>
        <w:rPr>
          <w:rFonts w:ascii="Arial" w:hAnsi="Arial" w:cs="Arial"/>
        </w:rPr>
      </w:pPr>
      <w:r w:rsidRPr="00A05FC0">
        <w:rPr>
          <w:rFonts w:ascii="Arial" w:eastAsia="Arial" w:hAnsi="Arial" w:cs="Arial"/>
          <w:sz w:val="26"/>
          <w:szCs w:val="26"/>
        </w:rPr>
        <w:t xml:space="preserve">People who use many </w:t>
      </w:r>
      <w:r w:rsidR="39E82EB2" w:rsidRPr="00A05FC0">
        <w:rPr>
          <w:rFonts w:ascii="Arial" w:eastAsia="Arial" w:hAnsi="Arial" w:cs="Arial"/>
          <w:sz w:val="26"/>
          <w:szCs w:val="26"/>
        </w:rPr>
        <w:t>ASM (anti-</w:t>
      </w:r>
      <w:r w:rsidR="25991D5B" w:rsidRPr="00A05FC0">
        <w:rPr>
          <w:rFonts w:ascii="Arial" w:eastAsia="Arial" w:hAnsi="Arial" w:cs="Arial"/>
          <w:sz w:val="26"/>
          <w:szCs w:val="26"/>
        </w:rPr>
        <w:t>seizure medication</w:t>
      </w:r>
      <w:r w:rsidR="105B4B40" w:rsidRPr="00A05FC0">
        <w:rPr>
          <w:rFonts w:ascii="Arial" w:eastAsia="Arial" w:hAnsi="Arial" w:cs="Arial"/>
          <w:sz w:val="26"/>
          <w:szCs w:val="26"/>
        </w:rPr>
        <w:t>)</w:t>
      </w:r>
      <w:r w:rsidRPr="00A05FC0">
        <w:rPr>
          <w:rFonts w:ascii="Arial" w:eastAsia="Arial" w:hAnsi="Arial" w:cs="Arial"/>
          <w:sz w:val="26"/>
          <w:szCs w:val="26"/>
        </w:rPr>
        <w:t xml:space="preserve"> reported lower productivity at work, which led to limitations and challenges with day-to-day functioning</w:t>
      </w:r>
      <w:r w:rsidR="0E1AACAD" w:rsidRPr="00A05FC0">
        <w:rPr>
          <w:rFonts w:ascii="Arial" w:eastAsia="Arial" w:hAnsi="Arial" w:cs="Arial"/>
          <w:sz w:val="26"/>
          <w:szCs w:val="26"/>
        </w:rPr>
        <w:t xml:space="preserve"> (</w:t>
      </w:r>
      <w:r w:rsidR="0E1AACAD" w:rsidRPr="00A05FC0">
        <w:rPr>
          <w:rFonts w:ascii="Arial" w:eastAsia="Arial" w:hAnsi="Arial" w:cs="Arial"/>
          <w:color w:val="000000" w:themeColor="text1"/>
        </w:rPr>
        <w:t xml:space="preserve">Strzelczyk </w:t>
      </w:r>
      <w:r w:rsidR="0E1AACAD" w:rsidRPr="00A05FC0">
        <w:rPr>
          <w:rFonts w:ascii="Arial" w:eastAsia="Arial" w:hAnsi="Arial" w:cs="Arial"/>
          <w:i/>
          <w:iCs/>
          <w:color w:val="000000" w:themeColor="text1"/>
        </w:rPr>
        <w:t>et al.</w:t>
      </w:r>
      <w:r w:rsidR="0E1AACAD" w:rsidRPr="00A05FC0">
        <w:rPr>
          <w:rFonts w:ascii="Arial" w:eastAsia="Arial" w:hAnsi="Arial" w:cs="Arial"/>
          <w:color w:val="000000" w:themeColor="text1"/>
        </w:rPr>
        <w:t xml:space="preserve"> </w:t>
      </w:r>
      <w:r w:rsidR="3C73CB6D" w:rsidRPr="00A05FC0">
        <w:rPr>
          <w:rFonts w:ascii="Arial" w:eastAsia="Arial" w:hAnsi="Arial" w:cs="Arial"/>
          <w:color w:val="000000" w:themeColor="text1"/>
        </w:rPr>
        <w:t>2023</w:t>
      </w:r>
      <w:r w:rsidR="0E1AACAD" w:rsidRPr="00A05FC0">
        <w:rPr>
          <w:rFonts w:ascii="Arial" w:eastAsia="Arial" w:hAnsi="Arial" w:cs="Arial"/>
          <w:sz w:val="26"/>
          <w:szCs w:val="26"/>
        </w:rPr>
        <w:t>)</w:t>
      </w:r>
      <w:r w:rsidRPr="00A05FC0">
        <w:rPr>
          <w:rFonts w:ascii="Arial" w:eastAsia="Arial" w:hAnsi="Arial" w:cs="Arial"/>
          <w:sz w:val="26"/>
          <w:szCs w:val="26"/>
        </w:rPr>
        <w:t>.</w:t>
      </w:r>
      <w:r w:rsidR="56A64DB6" w:rsidRPr="00A05FC0">
        <w:rPr>
          <w:rFonts w:ascii="Arial" w:eastAsia="Arial" w:hAnsi="Arial" w:cs="Arial"/>
          <w:color w:val="000000" w:themeColor="text1"/>
        </w:rPr>
        <w:t xml:space="preserve"> </w:t>
      </w:r>
    </w:p>
    <w:p w14:paraId="1D0EE756" w14:textId="3BDA7F2D" w:rsidR="333CEA2C" w:rsidRPr="00A05FC0" w:rsidRDefault="333CEA2C" w:rsidP="00A05FC0">
      <w:pPr>
        <w:pStyle w:val="Heading1"/>
        <w:rPr>
          <w:rFonts w:ascii="Arial" w:hAnsi="Arial" w:cs="Arial"/>
        </w:rPr>
      </w:pPr>
      <w:bookmarkStart w:id="15" w:name="_Toc235201158"/>
      <w:bookmarkStart w:id="16" w:name="_Toc235202418"/>
      <w:r w:rsidRPr="00A05FC0">
        <w:rPr>
          <w:rFonts w:ascii="Arial" w:hAnsi="Arial" w:cs="Arial"/>
        </w:rPr>
        <w:t xml:space="preserve">Impact of epilepsy on family and care </w:t>
      </w:r>
      <w:r w:rsidR="6C8AA2AF" w:rsidRPr="00A05FC0">
        <w:rPr>
          <w:rFonts w:ascii="Arial" w:hAnsi="Arial" w:cs="Arial"/>
        </w:rPr>
        <w:t>provision</w:t>
      </w:r>
      <w:bookmarkEnd w:id="15"/>
      <w:bookmarkEnd w:id="16"/>
    </w:p>
    <w:p w14:paraId="5CDB2B9B" w14:textId="7E2F0769" w:rsidR="73A5E8DA" w:rsidRPr="00A05FC0" w:rsidRDefault="73A5E8DA" w:rsidP="4DC3190C">
      <w:pPr>
        <w:jc w:val="both"/>
        <w:rPr>
          <w:rFonts w:ascii="Arial" w:hAnsi="Arial" w:cs="Arial"/>
        </w:rPr>
      </w:pPr>
      <w:r w:rsidRPr="00A05FC0">
        <w:rPr>
          <w:rFonts w:ascii="Arial" w:eastAsia="Arial" w:hAnsi="Arial" w:cs="Arial"/>
        </w:rPr>
        <w:t xml:space="preserve">An entire household may be impacted by a person's chronic illness, including epilepsy-related symptoms. QOL (quality of life) was rated as satisfactory, with emotional well-being receiving the lowest marks, according to an international study of families with children diagnosed with epilepsy. On univariate analysis, poor sleep scores were linked to lower QOL; however, after multivariate analysis, the only predictor linked to lower family QOL was the usage of respite services.9 Relationships both inside and outside of families were negatively impacted by QOL analysis in families of children with Dravet syndrome, another illness marked by significant developmental delay and </w:t>
      </w:r>
      <w:r w:rsidRPr="00A05FC0">
        <w:rPr>
          <w:rFonts w:ascii="Arial" w:eastAsia="Arial" w:hAnsi="Arial" w:cs="Arial"/>
        </w:rPr>
        <w:t xml:space="preserve">uncontrollable </w:t>
      </w:r>
      <w:r w:rsidR="055525C0" w:rsidRPr="00A05FC0">
        <w:rPr>
          <w:rFonts w:ascii="Arial" w:eastAsia="Arial" w:hAnsi="Arial" w:cs="Arial"/>
        </w:rPr>
        <w:t>seizures (</w:t>
      </w:r>
      <w:r w:rsidR="6EC99498" w:rsidRPr="00A05FC0">
        <w:rPr>
          <w:rFonts w:ascii="Arial" w:eastAsia="Arial" w:hAnsi="Arial" w:cs="Arial"/>
        </w:rPr>
        <w:t xml:space="preserve">Ostendorf and </w:t>
      </w:r>
      <w:proofErr w:type="spellStart"/>
      <w:r w:rsidR="6EC99498" w:rsidRPr="00A05FC0">
        <w:rPr>
          <w:rFonts w:ascii="Arial" w:eastAsia="Arial" w:hAnsi="Arial" w:cs="Arial"/>
        </w:rPr>
        <w:t>gedela</w:t>
      </w:r>
      <w:proofErr w:type="spellEnd"/>
      <w:r w:rsidR="6EC99498" w:rsidRPr="00A05FC0">
        <w:rPr>
          <w:rFonts w:ascii="Arial" w:eastAsia="Arial" w:hAnsi="Arial" w:cs="Arial"/>
        </w:rPr>
        <w:t>, 2017</w:t>
      </w:r>
      <w:r w:rsidR="73A2E515" w:rsidRPr="00A05FC0">
        <w:rPr>
          <w:rFonts w:ascii="Arial" w:eastAsia="Arial" w:hAnsi="Arial" w:cs="Arial"/>
        </w:rPr>
        <w:t>)</w:t>
      </w:r>
      <w:r w:rsidR="0068C037" w:rsidRPr="00A05FC0">
        <w:rPr>
          <w:rFonts w:ascii="Arial" w:eastAsia="Arial" w:hAnsi="Arial" w:cs="Arial"/>
        </w:rPr>
        <w:t>.</w:t>
      </w:r>
    </w:p>
    <w:p w14:paraId="07633EB2" w14:textId="13BFDA98" w:rsidR="27B7B938" w:rsidRPr="00A05FC0" w:rsidRDefault="27B7B938" w:rsidP="4DC3190C">
      <w:pPr>
        <w:jc w:val="both"/>
        <w:rPr>
          <w:rFonts w:ascii="Arial" w:hAnsi="Arial" w:cs="Arial"/>
        </w:rPr>
      </w:pPr>
      <w:r w:rsidRPr="00A05FC0">
        <w:rPr>
          <w:rFonts w:ascii="Arial" w:eastAsia="Arial" w:hAnsi="Arial" w:cs="Arial"/>
        </w:rPr>
        <w:t xml:space="preserve">Epilepsy has an impact on the quality of life of individual parents or carers in families. Increased emotional stress and strained connections with extended family and society are reported by carers of people with epilepsy and intellectual </w:t>
      </w:r>
      <w:proofErr w:type="spellStart"/>
      <w:r w:rsidRPr="00A05FC0">
        <w:rPr>
          <w:rFonts w:ascii="Arial" w:eastAsia="Arial" w:hAnsi="Arial" w:cs="Arial"/>
        </w:rPr>
        <w:t>disabilities.They</w:t>
      </w:r>
      <w:proofErr w:type="spellEnd"/>
      <w:r w:rsidRPr="00A05FC0">
        <w:rPr>
          <w:rFonts w:ascii="Arial" w:eastAsia="Arial" w:hAnsi="Arial" w:cs="Arial"/>
        </w:rPr>
        <w:t xml:space="preserve"> often report higher levels of anxiety and despair in addition to a lower quality of life. For example, parents who have children with Rett syndrome report feeling more stressed. The decline in QOL was substantially correlated with the occurrence and frequency of seizures (Ostendorf and </w:t>
      </w:r>
      <w:proofErr w:type="spellStart"/>
      <w:r w:rsidRPr="00A05FC0">
        <w:rPr>
          <w:rFonts w:ascii="Arial" w:eastAsia="Arial" w:hAnsi="Arial" w:cs="Arial"/>
        </w:rPr>
        <w:t>gedela</w:t>
      </w:r>
      <w:proofErr w:type="spellEnd"/>
      <w:r w:rsidRPr="00A05FC0">
        <w:rPr>
          <w:rFonts w:ascii="Arial" w:eastAsia="Arial" w:hAnsi="Arial" w:cs="Arial"/>
        </w:rPr>
        <w:t>, 2017).</w:t>
      </w:r>
    </w:p>
    <w:p w14:paraId="308F004D" w14:textId="1965905A" w:rsidR="7F1650B6" w:rsidRPr="00A05FC0" w:rsidRDefault="7F1650B6" w:rsidP="00A05FC0">
      <w:pPr>
        <w:pStyle w:val="Heading1"/>
        <w:rPr>
          <w:rFonts w:ascii="Arial" w:hAnsi="Arial" w:cs="Arial"/>
        </w:rPr>
      </w:pPr>
      <w:bookmarkStart w:id="17" w:name="_Toc235201159"/>
      <w:bookmarkStart w:id="18" w:name="_Toc235202419"/>
      <w:r w:rsidRPr="00A05FC0">
        <w:rPr>
          <w:rFonts w:ascii="Arial" w:hAnsi="Arial" w:cs="Arial"/>
        </w:rPr>
        <w:t>Evidence-based treatment options in the UK</w:t>
      </w:r>
      <w:bookmarkEnd w:id="17"/>
      <w:bookmarkEnd w:id="18"/>
    </w:p>
    <w:p w14:paraId="14F25378" w14:textId="299CC402" w:rsidR="5AEAAB58" w:rsidRPr="00A05FC0" w:rsidRDefault="37EB4CD4" w:rsidP="4DC3190C">
      <w:pPr>
        <w:jc w:val="both"/>
        <w:rPr>
          <w:rFonts w:ascii="Arial" w:eastAsia="Arial" w:hAnsi="Arial" w:cs="Arial"/>
        </w:rPr>
      </w:pPr>
      <w:r w:rsidRPr="00A05FC0">
        <w:rPr>
          <w:rFonts w:ascii="Arial" w:eastAsia="Arial" w:hAnsi="Arial" w:cs="Arial"/>
        </w:rPr>
        <w:t xml:space="preserve">Clinical history and seizure witnesses are the primary factors used to diagnose epilepsy. The electroencephalogram (EEG) is a useful technique for diagnosing epilepsy syndrome, identifying the type of seizure, and providing an accurate prognosis. It shouldn't be used in isolation to diagnose epilepsy, though. Magnetic resonance imaging (MRI) is the preferred modality for evaluating children with epilepsy, and neuroimaging is advised to identify structural abnormalities that underlie </w:t>
      </w:r>
      <w:r w:rsidR="69064082" w:rsidRPr="00A05FC0">
        <w:rPr>
          <w:rFonts w:ascii="Arial" w:eastAsia="Arial" w:hAnsi="Arial" w:cs="Arial"/>
        </w:rPr>
        <w:t>types</w:t>
      </w:r>
      <w:r w:rsidRPr="00A05FC0">
        <w:rPr>
          <w:rFonts w:ascii="Arial" w:eastAsia="Arial" w:hAnsi="Arial" w:cs="Arial"/>
        </w:rPr>
        <w:t xml:space="preserve"> of epilepsy.</w:t>
      </w:r>
      <w:r w:rsidR="438C2305" w:rsidRPr="00A05FC0">
        <w:rPr>
          <w:rFonts w:ascii="Arial" w:eastAsia="Arial" w:hAnsi="Arial" w:cs="Arial"/>
        </w:rPr>
        <w:t xml:space="preserve"> The cornerstone of treating epilepsy is still pharmacological therapy. There are currently about 40 </w:t>
      </w:r>
      <w:r w:rsidR="438C2305" w:rsidRPr="00A05FC0">
        <w:rPr>
          <w:rFonts w:ascii="Arial" w:eastAsia="Arial" w:hAnsi="Arial" w:cs="Arial"/>
        </w:rPr>
        <w:lastRenderedPageBreak/>
        <w:t xml:space="preserve">antiseizure medications used to treat various forms of epilepsy. Nonpharmacological treatments for paediatric drug-resistant epilepsies and different epilepsy syndromes, including Lennox-Gastaut syndrome, Dravet syndrome, and metabolic epilepsies, include ketogenic diet, vagus nerve stimulation, and epilepsy operations (Anwar </w:t>
      </w:r>
      <w:r w:rsidR="438C2305" w:rsidRPr="00A05FC0">
        <w:rPr>
          <w:rFonts w:ascii="Arial" w:eastAsia="Arial" w:hAnsi="Arial" w:cs="Arial"/>
          <w:i/>
          <w:iCs/>
        </w:rPr>
        <w:t xml:space="preserve">et al., </w:t>
      </w:r>
      <w:r w:rsidR="438C2305" w:rsidRPr="00A05FC0">
        <w:rPr>
          <w:rFonts w:ascii="Arial" w:eastAsia="Arial" w:hAnsi="Arial" w:cs="Arial"/>
        </w:rPr>
        <w:t>2023).</w:t>
      </w:r>
    </w:p>
    <w:p w14:paraId="5F26C1A0" w14:textId="465ACD96" w:rsidR="472B6D80" w:rsidRPr="00A05FC0" w:rsidRDefault="472B6D80" w:rsidP="4DC3190C">
      <w:pPr>
        <w:jc w:val="both"/>
        <w:rPr>
          <w:rFonts w:ascii="Arial" w:eastAsia="Arial" w:hAnsi="Arial" w:cs="Arial"/>
        </w:rPr>
      </w:pPr>
      <w:r w:rsidRPr="00A05FC0">
        <w:rPr>
          <w:rFonts w:ascii="Arial" w:eastAsia="Arial" w:hAnsi="Arial" w:cs="Arial"/>
        </w:rPr>
        <w:t>In the UK, the National Health Service (NHS) offers evidence-based therapies for epilepsy that are tailored to each patient's needs. Antiepileptic medications, often known as AEDs (Antiepileptic Drugs), are the primary treatment for epilepsy and help control seizures in 70% of patients. The kind of seizure, the patient's age, and any possible adverse effects are taken into consideration while prescribing the commonly used AEDs (Qi et al. 2022</w:t>
      </w:r>
      <w:r w:rsidR="59E3E2A5" w:rsidRPr="00A05FC0">
        <w:rPr>
          <w:rFonts w:ascii="Arial" w:eastAsia="Arial" w:hAnsi="Arial" w:cs="Arial"/>
        </w:rPr>
        <w:t xml:space="preserve">). Patients with drug </w:t>
      </w:r>
      <w:r w:rsidR="40B2D332" w:rsidRPr="00A05FC0">
        <w:rPr>
          <w:rFonts w:ascii="Arial" w:eastAsia="Arial" w:hAnsi="Arial" w:cs="Arial"/>
        </w:rPr>
        <w:t>resistant</w:t>
      </w:r>
      <w:r w:rsidR="59E3E2A5" w:rsidRPr="00A05FC0">
        <w:rPr>
          <w:rFonts w:ascii="Arial" w:eastAsia="Arial" w:hAnsi="Arial" w:cs="Arial"/>
        </w:rPr>
        <w:t xml:space="preserve"> epilepsy may treated with surgery </w:t>
      </w:r>
      <w:r w:rsidR="02D47FA2" w:rsidRPr="00A05FC0">
        <w:rPr>
          <w:rFonts w:ascii="Arial" w:eastAsia="Arial" w:hAnsi="Arial" w:cs="Arial"/>
        </w:rPr>
        <w:t>such as lobe resection</w:t>
      </w:r>
      <w:r w:rsidR="0815B3B1" w:rsidRPr="00A05FC0">
        <w:rPr>
          <w:rFonts w:ascii="Arial" w:eastAsia="Arial" w:hAnsi="Arial" w:cs="Arial"/>
        </w:rPr>
        <w:t xml:space="preserve">. Those who cannot have surgery </w:t>
      </w:r>
      <w:r w:rsidR="2CCF585C" w:rsidRPr="00A05FC0">
        <w:rPr>
          <w:rFonts w:ascii="Arial" w:eastAsia="Arial" w:hAnsi="Arial" w:cs="Arial"/>
        </w:rPr>
        <w:t>are</w:t>
      </w:r>
      <w:r w:rsidR="0F876B9D" w:rsidRPr="00A05FC0">
        <w:rPr>
          <w:rFonts w:ascii="Arial" w:eastAsia="Arial" w:hAnsi="Arial" w:cs="Arial"/>
        </w:rPr>
        <w:t xml:space="preserve"> treated </w:t>
      </w:r>
      <w:r w:rsidR="2727B6B4" w:rsidRPr="00A05FC0">
        <w:rPr>
          <w:rFonts w:ascii="Arial" w:eastAsia="Arial" w:hAnsi="Arial" w:cs="Arial"/>
        </w:rPr>
        <w:t xml:space="preserve">with </w:t>
      </w:r>
      <w:r w:rsidR="09FE6B6C" w:rsidRPr="00A05FC0">
        <w:rPr>
          <w:rFonts w:ascii="Arial" w:eastAsia="Arial" w:hAnsi="Arial" w:cs="Arial"/>
        </w:rPr>
        <w:t>an option</w:t>
      </w:r>
      <w:r w:rsidR="0F876B9D" w:rsidRPr="00A05FC0">
        <w:rPr>
          <w:rFonts w:ascii="Arial" w:eastAsia="Arial" w:hAnsi="Arial" w:cs="Arial"/>
        </w:rPr>
        <w:t xml:space="preserve"> like deep brain stimulation.</w:t>
      </w:r>
    </w:p>
    <w:p w14:paraId="0DC7A8A8" w14:textId="1F251F41" w:rsidR="52E82F46" w:rsidRPr="00A05FC0" w:rsidRDefault="52E82F46" w:rsidP="00800058">
      <w:bookmarkStart w:id="19" w:name="_Toc235201160"/>
      <w:r w:rsidRPr="00A05FC0">
        <w:t>Lamotrigine, levetiracetam, and sodium valproate are the first-line medications recommended by NICE for the treatment of epilepsy. These medications should be routinely monitored to assess treatment response, adherence, and side effects (NICE, 2022).</w:t>
      </w:r>
      <w:bookmarkEnd w:id="19"/>
    </w:p>
    <w:p w14:paraId="376A160A" w14:textId="1721DE41" w:rsidR="6F0C1C0A" w:rsidRPr="00A05FC0" w:rsidRDefault="6F0C1C0A" w:rsidP="00A05FC0">
      <w:pPr>
        <w:pStyle w:val="Heading1"/>
        <w:rPr>
          <w:rFonts w:ascii="Arial" w:hAnsi="Arial" w:cs="Arial"/>
        </w:rPr>
      </w:pPr>
      <w:bookmarkStart w:id="20" w:name="_Toc235201161"/>
      <w:bookmarkStart w:id="21" w:name="_Toc235202420"/>
      <w:r w:rsidRPr="00A05FC0">
        <w:rPr>
          <w:rFonts w:ascii="Arial" w:hAnsi="Arial" w:cs="Arial"/>
        </w:rPr>
        <w:t>Frameworks for Long-Term Condition Management</w:t>
      </w:r>
      <w:bookmarkEnd w:id="20"/>
      <w:bookmarkEnd w:id="21"/>
      <w:r w:rsidR="1A4E7F56" w:rsidRPr="00A05FC0">
        <w:rPr>
          <w:rFonts w:ascii="Arial" w:hAnsi="Arial" w:cs="Arial"/>
        </w:rPr>
        <w:t xml:space="preserve"> </w:t>
      </w:r>
    </w:p>
    <w:p w14:paraId="55C8A994" w14:textId="4E34D00B" w:rsidR="1F9A1414" w:rsidRPr="00A05FC0" w:rsidRDefault="36D0A3ED" w:rsidP="4DC3190C">
      <w:pPr>
        <w:jc w:val="both"/>
        <w:rPr>
          <w:rStyle w:val="Heading1Char"/>
          <w:rFonts w:ascii="Arial" w:hAnsi="Arial" w:cs="Arial"/>
        </w:rPr>
      </w:pPr>
      <w:r w:rsidRPr="00A05FC0">
        <w:rPr>
          <w:rFonts w:ascii="Arial" w:eastAsia="Arial" w:hAnsi="Arial" w:cs="Arial"/>
        </w:rPr>
        <w:t>E</w:t>
      </w:r>
      <w:r w:rsidR="61F98B6C" w:rsidRPr="00A05FC0">
        <w:rPr>
          <w:rFonts w:ascii="Arial" w:eastAsia="Arial" w:hAnsi="Arial" w:cs="Arial"/>
        </w:rPr>
        <w:t>pilepsy, requires Structured, patient-</w:t>
      </w:r>
      <w:r w:rsidR="2EBDCD88" w:rsidRPr="00A05FC0">
        <w:rPr>
          <w:rFonts w:ascii="Arial" w:eastAsia="Arial" w:hAnsi="Arial" w:cs="Arial"/>
        </w:rPr>
        <w:t>centred</w:t>
      </w:r>
      <w:r w:rsidR="61F98B6C" w:rsidRPr="00A05FC0">
        <w:rPr>
          <w:rFonts w:ascii="Arial" w:eastAsia="Arial" w:hAnsi="Arial" w:cs="Arial"/>
        </w:rPr>
        <w:t xml:space="preserve"> care to manage long-term conditions,</w:t>
      </w:r>
      <w:r w:rsidR="09777F28" w:rsidRPr="00A05FC0">
        <w:rPr>
          <w:rFonts w:ascii="Arial" w:eastAsia="Arial" w:hAnsi="Arial" w:cs="Arial"/>
        </w:rPr>
        <w:t xml:space="preserve"> a guide based on theoretical perspectives and a well-established </w:t>
      </w:r>
      <w:r w:rsidR="49866200" w:rsidRPr="00A05FC0">
        <w:rPr>
          <w:rFonts w:ascii="Arial" w:eastAsia="Arial" w:hAnsi="Arial" w:cs="Arial"/>
        </w:rPr>
        <w:t>health</w:t>
      </w:r>
      <w:r w:rsidR="09777F28" w:rsidRPr="00A05FC0">
        <w:rPr>
          <w:rFonts w:ascii="Arial" w:eastAsia="Arial" w:hAnsi="Arial" w:cs="Arial"/>
        </w:rPr>
        <w:t xml:space="preserve"> care model</w:t>
      </w:r>
      <w:r w:rsidR="09777F28" w:rsidRPr="00A05FC0">
        <w:rPr>
          <w:rStyle w:val="Heading1Char"/>
          <w:rFonts w:ascii="Arial" w:hAnsi="Arial" w:cs="Arial"/>
        </w:rPr>
        <w:t>.</w:t>
      </w:r>
      <w:r w:rsidR="6A14929A" w:rsidRPr="00A05FC0">
        <w:rPr>
          <w:rStyle w:val="Heading1Char"/>
          <w:rFonts w:ascii="Arial" w:hAnsi="Arial" w:cs="Arial"/>
        </w:rPr>
        <w:t xml:space="preserve">                            </w:t>
      </w:r>
      <w:r w:rsidR="0B307BBE" w:rsidRPr="00A05FC0">
        <w:rPr>
          <w:rStyle w:val="Heading1Char"/>
          <w:rFonts w:ascii="Arial" w:hAnsi="Arial" w:cs="Arial"/>
        </w:rPr>
        <w:t>The UK Model: The NHS Long-Term Plan and Care Model</w:t>
      </w:r>
      <w:r w:rsidR="61F98B6C" w:rsidRPr="00A05FC0">
        <w:rPr>
          <w:rStyle w:val="Heading1Char"/>
          <w:rFonts w:ascii="Arial" w:hAnsi="Arial" w:cs="Arial"/>
        </w:rPr>
        <w:t xml:space="preserve"> </w:t>
      </w:r>
    </w:p>
    <w:p w14:paraId="09B59C99" w14:textId="4A287D9F" w:rsidR="32060D20" w:rsidRPr="00A05FC0" w:rsidRDefault="27D76CAB" w:rsidP="002E58BB">
      <w:pPr>
        <w:jc w:val="both"/>
        <w:rPr>
          <w:rFonts w:ascii="Arial" w:hAnsi="Arial" w:cs="Arial"/>
        </w:rPr>
      </w:pPr>
      <w:r w:rsidRPr="00A05FC0">
        <w:rPr>
          <w:rFonts w:ascii="Arial" w:eastAsia="Arial" w:hAnsi="Arial" w:cs="Arial"/>
        </w:rPr>
        <w:t>The NHS House of Care Model, which is built on shared decision-making, assisted self-management, and individualised care planning, encourages person-centred management of long-term diseases. Patients collaborate with medical providers to establish objectives, learn about available treatments, and develop customised treatment plans based on their circumstances and preferences</w:t>
      </w:r>
      <w:r w:rsidR="0FAA5E06" w:rsidRPr="00A05FC0">
        <w:rPr>
          <w:rFonts w:ascii="Arial" w:eastAsia="Arial" w:hAnsi="Arial" w:cs="Arial"/>
        </w:rPr>
        <w:t xml:space="preserve"> (Peat </w:t>
      </w:r>
      <w:r w:rsidR="0FAA5E06" w:rsidRPr="00A05FC0">
        <w:rPr>
          <w:rFonts w:ascii="Arial" w:eastAsia="Arial" w:hAnsi="Arial" w:cs="Arial"/>
          <w:i/>
          <w:iCs/>
        </w:rPr>
        <w:t>et al.</w:t>
      </w:r>
      <w:r w:rsidR="0FAA5E06" w:rsidRPr="00A05FC0">
        <w:rPr>
          <w:rFonts w:ascii="Arial" w:eastAsia="Arial" w:hAnsi="Arial" w:cs="Arial"/>
        </w:rPr>
        <w:t xml:space="preserve"> 2023</w:t>
      </w:r>
      <w:r w:rsidR="32060D20" w:rsidRPr="00A05FC0">
        <w:rPr>
          <w:rFonts w:ascii="Arial" w:eastAsia="Arial" w:hAnsi="Arial" w:cs="Arial"/>
        </w:rPr>
        <w:t>Epilepsy is very chronic conditions, which is managed by the NHS Long Term Plan, 2019 for the whole UK, this plan focuses on personalized care that aims at delivering healthcare based on individual patient's needs, self-management and shared decision-</w:t>
      </w:r>
      <w:proofErr w:type="spellStart"/>
      <w:r w:rsidR="32060D20" w:rsidRPr="00A05FC0">
        <w:rPr>
          <w:rFonts w:ascii="Arial" w:eastAsia="Arial" w:hAnsi="Arial" w:cs="Arial"/>
        </w:rPr>
        <w:t>makingThe</w:t>
      </w:r>
      <w:proofErr w:type="spellEnd"/>
      <w:r w:rsidR="32060D20" w:rsidRPr="00A05FC0">
        <w:rPr>
          <w:rFonts w:ascii="Arial" w:eastAsia="Arial" w:hAnsi="Arial" w:cs="Arial"/>
        </w:rPr>
        <w:t xml:space="preserve"> strategy is extremely important for epilepsy, where long-term monitoring is crucial, because it enhances patient empowerment, continuity of care, and drug adherence. To make this successful, though, organisational support, access to </w:t>
      </w:r>
      <w:r w:rsidR="32060D20" w:rsidRPr="00A05FC0">
        <w:rPr>
          <w:rFonts w:ascii="Arial" w:eastAsia="Arial" w:hAnsi="Arial" w:cs="Arial"/>
        </w:rPr>
        <w:lastRenderedPageBreak/>
        <w:t>professionals with the necessary training, and enough time for consultation are all necessary. Therefore, inconsistent delivery across healthcare settings may be hampered by differences in resource availability and service capabilities (Alliance Scotland, 2026).</w:t>
      </w:r>
    </w:p>
    <w:p w14:paraId="6CC9D9E5" w14:textId="54D1BEF3" w:rsidR="07F855B0" w:rsidRPr="00A05FC0" w:rsidRDefault="07F855B0" w:rsidP="00A05FC0">
      <w:pPr>
        <w:pStyle w:val="Heading1"/>
        <w:rPr>
          <w:rFonts w:ascii="Arial" w:hAnsi="Arial" w:cs="Arial"/>
        </w:rPr>
      </w:pPr>
      <w:bookmarkStart w:id="22" w:name="_Toc235201162"/>
      <w:bookmarkStart w:id="23" w:name="_Toc235202421"/>
      <w:r w:rsidRPr="00A05FC0">
        <w:rPr>
          <w:rFonts w:ascii="Arial" w:hAnsi="Arial" w:cs="Arial"/>
        </w:rPr>
        <w:t>The International Model: Chronic care model</w:t>
      </w:r>
      <w:bookmarkEnd w:id="22"/>
      <w:bookmarkEnd w:id="23"/>
    </w:p>
    <w:p w14:paraId="379A477A" w14:textId="2A510980" w:rsidR="5F0D1531" w:rsidRPr="00A05FC0" w:rsidRDefault="5F0D1531" w:rsidP="4DC3190C">
      <w:pPr>
        <w:jc w:val="both"/>
        <w:rPr>
          <w:rFonts w:ascii="Arial" w:hAnsi="Arial" w:cs="Arial"/>
        </w:rPr>
      </w:pPr>
      <w:r w:rsidRPr="00A05FC0">
        <w:rPr>
          <w:rFonts w:ascii="Arial" w:eastAsia="Arial" w:hAnsi="Arial" w:cs="Arial"/>
        </w:rPr>
        <w:t>The chronic care model (CCM) developed by Wagner in 1996</w:t>
      </w:r>
      <w:r w:rsidR="4823EDB5" w:rsidRPr="00A05FC0">
        <w:rPr>
          <w:rFonts w:ascii="Arial" w:eastAsia="Arial" w:hAnsi="Arial" w:cs="Arial"/>
        </w:rPr>
        <w:t xml:space="preserve">. This model widely </w:t>
      </w:r>
      <w:r w:rsidR="78ED3650" w:rsidRPr="00A05FC0">
        <w:rPr>
          <w:rFonts w:ascii="Arial" w:eastAsia="Arial" w:hAnsi="Arial" w:cs="Arial"/>
        </w:rPr>
        <w:t>used internationally</w:t>
      </w:r>
      <w:r w:rsidR="4823EDB5" w:rsidRPr="00A05FC0">
        <w:rPr>
          <w:rFonts w:ascii="Arial" w:eastAsia="Arial" w:hAnsi="Arial" w:cs="Arial"/>
        </w:rPr>
        <w:t xml:space="preserve"> for improving outcomes for people with long-term conditions.</w:t>
      </w:r>
    </w:p>
    <w:p w14:paraId="60068EDF" w14:textId="0920AE82" w:rsidR="666E5EB9" w:rsidRPr="00A05FC0" w:rsidRDefault="17CDFD4F" w:rsidP="002E58BB">
      <w:pPr>
        <w:jc w:val="both"/>
        <w:rPr>
          <w:rFonts w:ascii="Arial" w:hAnsi="Arial" w:cs="Arial"/>
        </w:rPr>
      </w:pPr>
      <w:r w:rsidRPr="00A05FC0">
        <w:rPr>
          <w:rFonts w:ascii="Arial" w:eastAsia="Arial" w:hAnsi="Arial" w:cs="Arial"/>
        </w:rPr>
        <w:t>This model aims to prevent adverse occurrences using reactive usage of care delivery during acute episodes. It is based on proactive, coordinated, and patient</w:t>
      </w:r>
      <w:r w:rsidR="75EE582B" w:rsidRPr="00A05FC0">
        <w:rPr>
          <w:rFonts w:ascii="Arial" w:eastAsia="Arial" w:hAnsi="Arial" w:cs="Arial"/>
        </w:rPr>
        <w:t xml:space="preserve"> </w:t>
      </w:r>
      <w:r w:rsidRPr="00A05FC0">
        <w:rPr>
          <w:rFonts w:ascii="Arial" w:eastAsia="Arial" w:hAnsi="Arial" w:cs="Arial"/>
        </w:rPr>
        <w:t>-</w:t>
      </w:r>
      <w:r w:rsidR="36717A50" w:rsidRPr="00A05FC0">
        <w:rPr>
          <w:rFonts w:ascii="Arial" w:eastAsia="Arial" w:hAnsi="Arial" w:cs="Arial"/>
        </w:rPr>
        <w:t xml:space="preserve"> </w:t>
      </w:r>
      <w:r w:rsidR="727ACED6" w:rsidRPr="00A05FC0">
        <w:rPr>
          <w:rFonts w:ascii="Arial" w:eastAsia="Arial" w:hAnsi="Arial" w:cs="Arial"/>
        </w:rPr>
        <w:t>centred</w:t>
      </w:r>
      <w:r w:rsidRPr="00A05FC0">
        <w:rPr>
          <w:rFonts w:ascii="Arial" w:eastAsia="Arial" w:hAnsi="Arial" w:cs="Arial"/>
        </w:rPr>
        <w:t xml:space="preserve"> care.</w:t>
      </w:r>
      <w:r w:rsidR="413DB178" w:rsidRPr="00A05FC0">
        <w:rPr>
          <w:rFonts w:ascii="Arial" w:eastAsia="Arial" w:hAnsi="Arial" w:cs="Arial"/>
        </w:rPr>
        <w:t xml:space="preserve"> S</w:t>
      </w:r>
      <w:r w:rsidRPr="00A05FC0">
        <w:rPr>
          <w:rFonts w:ascii="Arial" w:eastAsia="Arial" w:hAnsi="Arial" w:cs="Arial"/>
        </w:rPr>
        <w:t>elf-management support involves empowering patients by providing them with information and resources to enable them to actively control their disease</w:t>
      </w:r>
      <w:r w:rsidR="5BE8D547" w:rsidRPr="00A05FC0">
        <w:rPr>
          <w:rFonts w:ascii="Arial" w:eastAsia="Arial" w:hAnsi="Arial" w:cs="Arial"/>
        </w:rPr>
        <w:t xml:space="preserve"> (Petersson, </w:t>
      </w:r>
      <w:proofErr w:type="spellStart"/>
      <w:r w:rsidR="5BE8D547" w:rsidRPr="00A05FC0">
        <w:rPr>
          <w:rFonts w:ascii="Arial" w:eastAsia="Arial" w:hAnsi="Arial" w:cs="Arial"/>
        </w:rPr>
        <w:t>Nygårdh</w:t>
      </w:r>
      <w:proofErr w:type="spellEnd"/>
      <w:r w:rsidR="5BE8D547" w:rsidRPr="00A05FC0">
        <w:rPr>
          <w:rFonts w:ascii="Arial" w:eastAsia="Arial" w:hAnsi="Arial" w:cs="Arial"/>
        </w:rPr>
        <w:t>, and Hedberg ,2022</w:t>
      </w:r>
      <w:proofErr w:type="gramStart"/>
      <w:r w:rsidR="5BE8D547" w:rsidRPr="00A05FC0">
        <w:rPr>
          <w:rFonts w:ascii="Arial" w:eastAsia="Arial" w:hAnsi="Arial" w:cs="Arial"/>
        </w:rPr>
        <w:t>)</w:t>
      </w:r>
      <w:r w:rsidRPr="00A05FC0">
        <w:rPr>
          <w:rFonts w:ascii="Arial" w:eastAsia="Arial" w:hAnsi="Arial" w:cs="Arial"/>
        </w:rPr>
        <w:t>.</w:t>
      </w:r>
      <w:bookmarkStart w:id="24" w:name="_Toc235201163"/>
      <w:r w:rsidR="666E5EB9" w:rsidRPr="00A05FC0">
        <w:rPr>
          <w:rFonts w:ascii="Arial" w:hAnsi="Arial" w:cs="Arial"/>
        </w:rPr>
        <w:t>Policy</w:t>
      </w:r>
      <w:proofErr w:type="gramEnd"/>
      <w:r w:rsidR="666E5EB9" w:rsidRPr="00A05FC0">
        <w:rPr>
          <w:rFonts w:ascii="Arial" w:hAnsi="Arial" w:cs="Arial"/>
        </w:rPr>
        <w:t xml:space="preserve"> and Political Care agendas</w:t>
      </w:r>
      <w:bookmarkEnd w:id="24"/>
      <w:r w:rsidR="74603A8C" w:rsidRPr="00A05FC0">
        <w:rPr>
          <w:rFonts w:ascii="Arial" w:hAnsi="Arial" w:cs="Arial"/>
        </w:rPr>
        <w:t xml:space="preserve"> </w:t>
      </w:r>
    </w:p>
    <w:p w14:paraId="4F58F716" w14:textId="4E53E133" w:rsidR="203056A4" w:rsidRPr="00A05FC0" w:rsidRDefault="203056A4" w:rsidP="4DC3190C">
      <w:pPr>
        <w:jc w:val="both"/>
        <w:rPr>
          <w:rFonts w:ascii="Arial" w:hAnsi="Arial" w:cs="Arial"/>
        </w:rPr>
      </w:pPr>
      <w:r w:rsidRPr="00A05FC0">
        <w:rPr>
          <w:rFonts w:ascii="Arial" w:eastAsia="Arial" w:hAnsi="Arial" w:cs="Arial"/>
        </w:rPr>
        <w:t>There are national health policies and frameworks that guide epilepsy care in the UK to improve service delivery, improve patient outcomes, and access care for all. The NHS Long Term Plan (2019) stresses the approach of a personalized and integrated way of managing long-term conditions including epilepsy (Carswell et al. 2022).</w:t>
      </w:r>
    </w:p>
    <w:p w14:paraId="0D45A393" w14:textId="5876218C" w:rsidR="1B57B7BF" w:rsidRPr="00A05FC0" w:rsidRDefault="1B57B7BF" w:rsidP="4DC3190C">
      <w:pPr>
        <w:jc w:val="both"/>
        <w:rPr>
          <w:rFonts w:ascii="Arial" w:hAnsi="Arial" w:cs="Arial"/>
        </w:rPr>
      </w:pPr>
      <w:r w:rsidRPr="00A05FC0">
        <w:rPr>
          <w:rFonts w:ascii="Arial" w:eastAsia="Arial" w:hAnsi="Arial" w:cs="Arial"/>
        </w:rPr>
        <w:t xml:space="preserve">It encourages the management of epilepsy using multidisciplinary teams, </w:t>
      </w:r>
      <w:r w:rsidRPr="00A05FC0">
        <w:rPr>
          <w:rFonts w:ascii="Arial" w:eastAsia="Arial" w:hAnsi="Arial" w:cs="Arial"/>
        </w:rPr>
        <w:t>digital health solutions, and community-based services. Additionally, NICE (National Institute for Health and Care Excellence) provides evidence-based guidelines for the diagnosis, treatment, and self-management of epilepsy, ensuring that NHS services provide consistent care.</w:t>
      </w:r>
    </w:p>
    <w:p w14:paraId="40F69763" w14:textId="5A61B3CB" w:rsidR="4DC3190C" w:rsidRPr="00A05FC0" w:rsidRDefault="046CC9EB" w:rsidP="4DC3190C">
      <w:pPr>
        <w:jc w:val="both"/>
        <w:rPr>
          <w:rFonts w:ascii="Arial" w:hAnsi="Arial" w:cs="Arial"/>
        </w:rPr>
      </w:pPr>
      <w:r w:rsidRPr="00A05FC0">
        <w:rPr>
          <w:rFonts w:ascii="Arial" w:eastAsia="Arial" w:hAnsi="Arial" w:cs="Arial"/>
        </w:rPr>
        <w:t>The Equality Act 2010 assists individuals with epilepsy in preventing disability discrimination, while the Care Act 2014 encourages individualised evaluation and coordinated social care (Gov.uk, 2014; Gov.uk, 2010). "The NHS Comprehensive Model of Personalised Care" further improves shared decision making and personalised care planning (NHS, 2026b).</w:t>
      </w:r>
    </w:p>
    <w:p w14:paraId="6E499D76" w14:textId="02C5EF41" w:rsidR="1D8AE6E7" w:rsidRPr="00A05FC0" w:rsidRDefault="1D8AE6E7" w:rsidP="00A05FC0">
      <w:pPr>
        <w:pStyle w:val="Heading1"/>
        <w:rPr>
          <w:rFonts w:ascii="Arial" w:hAnsi="Arial" w:cs="Arial"/>
        </w:rPr>
      </w:pPr>
      <w:bookmarkStart w:id="25" w:name="_Toc235201164"/>
      <w:bookmarkStart w:id="26" w:name="_Toc235202422"/>
      <w:r w:rsidRPr="00A05FC0">
        <w:rPr>
          <w:rFonts w:ascii="Arial" w:hAnsi="Arial" w:cs="Arial"/>
        </w:rPr>
        <w:t>Recommendation to improve persons care for epilepsy</w:t>
      </w:r>
      <w:bookmarkEnd w:id="25"/>
      <w:bookmarkEnd w:id="26"/>
    </w:p>
    <w:p w14:paraId="2A8E6CC9" w14:textId="03AE2364" w:rsidR="1759EE94" w:rsidRPr="00A05FC0" w:rsidRDefault="1759EE94" w:rsidP="73592DE1">
      <w:pPr>
        <w:jc w:val="both"/>
        <w:rPr>
          <w:rFonts w:ascii="Arial" w:hAnsi="Arial" w:cs="Arial"/>
        </w:rPr>
      </w:pPr>
      <w:r w:rsidRPr="00A05FC0">
        <w:rPr>
          <w:rFonts w:ascii="Arial" w:eastAsia="Arial" w:hAnsi="Arial" w:cs="Arial"/>
          <w:b/>
          <w:bCs/>
          <w:sz w:val="26"/>
          <w:szCs w:val="26"/>
        </w:rPr>
        <w:t>Community-Based Support &amp; Address Social Determinants</w:t>
      </w:r>
    </w:p>
    <w:p w14:paraId="1B3BDC0C" w14:textId="0150B152" w:rsidR="1759EE94" w:rsidRPr="00A05FC0" w:rsidRDefault="1759EE94" w:rsidP="73592DE1">
      <w:pPr>
        <w:jc w:val="both"/>
        <w:rPr>
          <w:rFonts w:ascii="Arial" w:hAnsi="Arial" w:cs="Arial"/>
        </w:rPr>
      </w:pPr>
      <w:r w:rsidRPr="00A05FC0">
        <w:rPr>
          <w:rFonts w:ascii="Arial" w:eastAsia="Arial" w:hAnsi="Arial" w:cs="Arial"/>
        </w:rPr>
        <w:t>Community Health Workers (CHWs</w:t>
      </w:r>
      <w:r w:rsidR="3D01AE55" w:rsidRPr="00A05FC0">
        <w:rPr>
          <w:rFonts w:ascii="Arial" w:eastAsia="Arial" w:hAnsi="Arial" w:cs="Arial"/>
        </w:rPr>
        <w:t>):</w:t>
      </w:r>
      <w:r w:rsidRPr="00A05FC0">
        <w:rPr>
          <w:rFonts w:ascii="Arial" w:eastAsia="Arial" w:hAnsi="Arial" w:cs="Arial"/>
        </w:rPr>
        <w:t xml:space="preserve"> </w:t>
      </w:r>
      <w:r w:rsidR="57228795" w:rsidRPr="00A05FC0">
        <w:rPr>
          <w:rFonts w:ascii="Arial" w:eastAsia="Arial" w:hAnsi="Arial" w:cs="Arial"/>
        </w:rPr>
        <w:t xml:space="preserve">The gap between patients and specialized neurological treatment can be closed by including CHWs as interdisciplinary members of the care team </w:t>
      </w:r>
      <w:r w:rsidR="1943F2D8" w:rsidRPr="00A05FC0">
        <w:rPr>
          <w:rFonts w:ascii="Arial" w:eastAsia="Arial" w:hAnsi="Arial" w:cs="Arial"/>
        </w:rPr>
        <w:t>to</w:t>
      </w:r>
      <w:r w:rsidR="57228795" w:rsidRPr="00A05FC0">
        <w:rPr>
          <w:rFonts w:ascii="Arial" w:eastAsia="Arial" w:hAnsi="Arial" w:cs="Arial"/>
        </w:rPr>
        <w:t xml:space="preserve"> prevent isolation, CHWs serve as essential communication channels, guaranteeing that patients have access to social networks, transportation, food security, and medication (Kiriakopoulos et al., 2025).</w:t>
      </w:r>
      <w:r w:rsidR="2A0E2542" w:rsidRPr="00A05FC0">
        <w:rPr>
          <w:rFonts w:ascii="Arial" w:eastAsia="Arial" w:hAnsi="Arial" w:cs="Arial"/>
        </w:rPr>
        <w:t xml:space="preserve"> To find non-medical factors affecting a patient's well-being and capacity to follow therapy, clinicians </w:t>
      </w:r>
      <w:r w:rsidR="2A0E2542" w:rsidRPr="00A05FC0">
        <w:rPr>
          <w:rFonts w:ascii="Arial" w:eastAsia="Arial" w:hAnsi="Arial" w:cs="Arial"/>
        </w:rPr>
        <w:lastRenderedPageBreak/>
        <w:t>should use standardized SDOH (Screen for Social Determinants of Health) assessment (Kiriakopoulos et al., 2025).</w:t>
      </w:r>
    </w:p>
    <w:p w14:paraId="56766589" w14:textId="320835B7" w:rsidR="6DC80DB5" w:rsidRPr="00A05FC0" w:rsidRDefault="6DC80DB5" w:rsidP="73592DE1">
      <w:pPr>
        <w:jc w:val="both"/>
        <w:rPr>
          <w:rFonts w:ascii="Arial" w:hAnsi="Arial" w:cs="Arial"/>
        </w:rPr>
      </w:pPr>
      <w:r w:rsidRPr="00A05FC0">
        <w:rPr>
          <w:rFonts w:ascii="Arial" w:eastAsia="Arial" w:hAnsi="Arial" w:cs="Arial"/>
          <w:b/>
          <w:bCs/>
          <w:sz w:val="26"/>
          <w:szCs w:val="26"/>
        </w:rPr>
        <w:t>Collaborative Communication &amp; Patient Self-Advocacy</w:t>
      </w:r>
    </w:p>
    <w:p w14:paraId="5A93C5DC" w14:textId="19DB298D" w:rsidR="5E359FEF" w:rsidRPr="00A05FC0" w:rsidRDefault="5E359FEF" w:rsidP="73592DE1">
      <w:pPr>
        <w:jc w:val="both"/>
        <w:rPr>
          <w:rFonts w:ascii="Arial" w:hAnsi="Arial" w:cs="Arial"/>
        </w:rPr>
      </w:pPr>
      <w:r w:rsidRPr="00A05FC0">
        <w:rPr>
          <w:rFonts w:ascii="Arial" w:eastAsia="Arial" w:hAnsi="Arial" w:cs="Arial"/>
        </w:rPr>
        <w:t>Shared Decision-Making: Every clinical decision, daily management strategy, and treatment plan should be in line with the patient's goals, cultural values, and life experiences.</w:t>
      </w:r>
    </w:p>
    <w:p w14:paraId="11F4C807" w14:textId="65E8E2DB" w:rsidR="73592DE1" w:rsidRPr="00A05FC0" w:rsidRDefault="73592DE1" w:rsidP="73592DE1">
      <w:pPr>
        <w:jc w:val="both"/>
        <w:rPr>
          <w:rFonts w:ascii="Arial" w:hAnsi="Arial" w:cs="Arial"/>
        </w:rPr>
      </w:pPr>
    </w:p>
    <w:p w14:paraId="5A6F4E07" w14:textId="2A4591AE" w:rsidR="5E359FEF" w:rsidRPr="00A05FC0" w:rsidRDefault="5E359FEF" w:rsidP="73592DE1">
      <w:pPr>
        <w:jc w:val="both"/>
        <w:rPr>
          <w:rFonts w:ascii="Arial" w:hAnsi="Arial" w:cs="Arial"/>
        </w:rPr>
      </w:pPr>
      <w:r w:rsidRPr="00A05FC0">
        <w:rPr>
          <w:rFonts w:ascii="Arial" w:eastAsia="Arial" w:hAnsi="Arial" w:cs="Arial"/>
        </w:rPr>
        <w:t>Accessible Health Literacy: Healthcare providers should employ age-appropriate, customized materials (such "Easy English" tools) to help children or people with cognitive or communication impairments understand their diagnosis and develop self-management skills.</w:t>
      </w:r>
    </w:p>
    <w:p w14:paraId="2B465ECF" w14:textId="42FE0B76" w:rsidR="73592DE1" w:rsidRPr="00A05FC0" w:rsidRDefault="73592DE1" w:rsidP="73592DE1">
      <w:pPr>
        <w:jc w:val="both"/>
        <w:rPr>
          <w:rFonts w:ascii="Arial" w:hAnsi="Arial" w:cs="Arial"/>
        </w:rPr>
      </w:pPr>
    </w:p>
    <w:p w14:paraId="142F3A88" w14:textId="257707F1" w:rsidR="5E359FEF" w:rsidRPr="00A05FC0" w:rsidRDefault="5E359FEF" w:rsidP="73592DE1">
      <w:pPr>
        <w:jc w:val="both"/>
        <w:rPr>
          <w:rFonts w:ascii="Arial" w:eastAsia="Arial" w:hAnsi="Arial" w:cs="Arial"/>
          <w:b/>
          <w:bCs/>
          <w:sz w:val="26"/>
          <w:szCs w:val="26"/>
        </w:rPr>
      </w:pPr>
      <w:r w:rsidRPr="00A05FC0">
        <w:rPr>
          <w:rFonts w:ascii="Arial" w:eastAsia="Arial" w:hAnsi="Arial" w:cs="Arial"/>
        </w:rPr>
        <w:t>Involve Families and Carers: Giving families and support networks thorough, progressive information reduces anxiety and creates a secure, encouraging network around the patient.</w:t>
      </w:r>
    </w:p>
    <w:p w14:paraId="4A56E85A" w14:textId="21D0CA1B" w:rsidR="2A8423C2" w:rsidRPr="00A05FC0" w:rsidRDefault="2A8423C2" w:rsidP="73592DE1">
      <w:pPr>
        <w:jc w:val="both"/>
        <w:rPr>
          <w:rFonts w:ascii="Arial" w:hAnsi="Arial" w:cs="Arial"/>
        </w:rPr>
      </w:pPr>
      <w:r w:rsidRPr="00A05FC0">
        <w:rPr>
          <w:rFonts w:ascii="Arial" w:eastAsia="Arial" w:hAnsi="Arial" w:cs="Arial"/>
          <w:b/>
          <w:bCs/>
          <w:sz w:val="26"/>
          <w:szCs w:val="26"/>
        </w:rPr>
        <w:t>Home-Based and Digital Monitoring Technologies</w:t>
      </w:r>
    </w:p>
    <w:p w14:paraId="779C08AF" w14:textId="08F9ED6C" w:rsidR="00793EB1" w:rsidRPr="00793EB1" w:rsidRDefault="2A8423C2" w:rsidP="00793EB1">
      <w:pPr>
        <w:jc w:val="both"/>
        <w:rPr>
          <w:rFonts w:ascii="Arial" w:hAnsi="Arial" w:cs="Arial"/>
        </w:rPr>
      </w:pPr>
      <w:r w:rsidRPr="00A05FC0">
        <w:rPr>
          <w:rFonts w:ascii="Arial" w:eastAsia="Arial" w:hAnsi="Arial" w:cs="Arial"/>
        </w:rPr>
        <w:t>Use Patient-Recorded Smartphone Video: When combined with traditional clinical history, home-recorded smartphone videos of patient events significantly increase diagnostic accuracy, making it easier for clinicians to differentiate between epileptic and non-epileptic seizures (Kerr et al., 2022).</w:t>
      </w:r>
      <w:bookmarkStart w:id="27" w:name="_Toc235201165"/>
      <w:bookmarkStart w:id="28" w:name="_Toc235202423"/>
    </w:p>
    <w:p w14:paraId="20D96D21" w14:textId="77777777" w:rsidR="00793EB1" w:rsidRDefault="00793EB1" w:rsidP="00793EB1">
      <w:pPr>
        <w:rPr>
          <w:rFonts w:ascii="Arial" w:hAnsi="Arial" w:cs="Arial"/>
        </w:rPr>
      </w:pPr>
    </w:p>
    <w:p w14:paraId="6C86D763" w14:textId="7715F809" w:rsidR="36189FD1" w:rsidRPr="00793EB1" w:rsidRDefault="36189FD1" w:rsidP="00793EB1">
      <w:pPr>
        <w:rPr>
          <w:b/>
          <w:bCs/>
          <w:sz w:val="28"/>
          <w:szCs w:val="28"/>
        </w:rPr>
      </w:pPr>
      <w:r w:rsidRPr="00793EB1">
        <w:rPr>
          <w:rFonts w:ascii="Arial" w:hAnsi="Arial" w:cs="Arial"/>
          <w:b/>
          <w:bCs/>
          <w:sz w:val="28"/>
          <w:szCs w:val="28"/>
        </w:rPr>
        <w:t>Conclusion</w:t>
      </w:r>
      <w:bookmarkEnd w:id="27"/>
      <w:bookmarkEnd w:id="28"/>
    </w:p>
    <w:p w14:paraId="39F5E68F" w14:textId="7B9941DF" w:rsidR="08353637" w:rsidRPr="00A05FC0" w:rsidRDefault="08353637" w:rsidP="73592DE1">
      <w:pPr>
        <w:spacing w:before="240" w:after="240"/>
        <w:jc w:val="both"/>
        <w:rPr>
          <w:rFonts w:ascii="Arial" w:eastAsia="Arial" w:hAnsi="Arial" w:cs="Arial"/>
        </w:rPr>
      </w:pPr>
      <w:r w:rsidRPr="00A05FC0">
        <w:rPr>
          <w:rFonts w:ascii="Arial" w:eastAsia="Arial" w:hAnsi="Arial" w:cs="Arial"/>
        </w:rPr>
        <w:t>In summary, epilepsy is a complex, long-term brain condition with profound physical, psychological, and social impacts. Globally, it affects over 50 million people, with a stark treatment gap in lower-income regions. In the UK, the condition affects approximately 633,000 individuals, showing clear geographical variations and a pronounced social deprivation gradient.</w:t>
      </w:r>
    </w:p>
    <w:p w14:paraId="2F41843E" w14:textId="6DF234BD" w:rsidR="08353637" w:rsidRPr="00A05FC0" w:rsidRDefault="08353637" w:rsidP="73592DE1">
      <w:pPr>
        <w:spacing w:before="240" w:after="240"/>
        <w:jc w:val="both"/>
        <w:rPr>
          <w:rFonts w:ascii="Arial" w:eastAsia="Arial" w:hAnsi="Arial" w:cs="Arial"/>
        </w:rPr>
      </w:pPr>
      <w:r w:rsidRPr="00A05FC0">
        <w:rPr>
          <w:rFonts w:ascii="Arial" w:eastAsia="Arial" w:hAnsi="Arial" w:cs="Arial"/>
        </w:rPr>
        <w:t>While first-line anti-seizure medications (ASMs) can render up to 70% of patient's seizure-free, healthcare inequalities and long waiting times restrict UK success rates to around 50%. This gap highlights the urgent need for structured care. Utilizing patient-centred frameworks like the NHS House of Care and the Chronic Care Model (CCM) is vital.</w:t>
      </w:r>
    </w:p>
    <w:p w14:paraId="35C57E50" w14:textId="4B1B13B0" w:rsidR="08353637" w:rsidRPr="00A05FC0" w:rsidRDefault="08353637" w:rsidP="73592DE1">
      <w:pPr>
        <w:spacing w:before="240" w:after="240"/>
        <w:jc w:val="both"/>
        <w:rPr>
          <w:rFonts w:ascii="Arial" w:eastAsia="Arial" w:hAnsi="Arial" w:cs="Arial"/>
        </w:rPr>
      </w:pPr>
      <w:r w:rsidRPr="00A05FC0">
        <w:rPr>
          <w:rFonts w:ascii="Arial" w:eastAsia="Arial" w:hAnsi="Arial" w:cs="Arial"/>
        </w:rPr>
        <w:t>To improve patient outcomes, healthcare systems must integrate community-based support, address social determinants of health, and promote shared decision-making. Furthermore, adopting digital monitoring technologies—such as patient-recorded smartphone videos—can significantly refine diagnostic accuracy, reduce avoidable mortality and improve overall quality of life.</w:t>
      </w:r>
    </w:p>
    <w:p w14:paraId="164A3D65" w14:textId="51073146" w:rsidR="73592DE1" w:rsidRPr="00A05FC0" w:rsidRDefault="73592DE1" w:rsidP="73592DE1">
      <w:pPr>
        <w:jc w:val="both"/>
        <w:rPr>
          <w:rFonts w:ascii="Arial" w:eastAsia="Arial" w:hAnsi="Arial" w:cs="Arial"/>
          <w:b/>
          <w:bCs/>
        </w:rPr>
      </w:pPr>
    </w:p>
    <w:p w14:paraId="516E0E6E" w14:textId="412A538D" w:rsidR="73592DE1" w:rsidRPr="00A05FC0" w:rsidRDefault="73592DE1" w:rsidP="73592DE1">
      <w:pPr>
        <w:jc w:val="both"/>
        <w:rPr>
          <w:rFonts w:ascii="Arial" w:eastAsia="Arial" w:hAnsi="Arial" w:cs="Arial"/>
          <w:b/>
          <w:bCs/>
        </w:rPr>
      </w:pPr>
    </w:p>
    <w:p w14:paraId="7CFAFE14" w14:textId="031A48F7" w:rsidR="73592DE1" w:rsidRPr="00A05FC0" w:rsidRDefault="73592DE1" w:rsidP="73592DE1">
      <w:pPr>
        <w:jc w:val="both"/>
        <w:rPr>
          <w:rFonts w:ascii="Arial" w:eastAsia="Arial" w:hAnsi="Arial" w:cs="Arial"/>
          <w:b/>
          <w:bCs/>
        </w:rPr>
      </w:pPr>
    </w:p>
    <w:p w14:paraId="0D400EA0" w14:textId="1C515E55" w:rsidR="4E47649E" w:rsidRPr="00A05FC0" w:rsidRDefault="4E47649E" w:rsidP="4E47649E">
      <w:pPr>
        <w:rPr>
          <w:rFonts w:ascii="Arial" w:hAnsi="Arial" w:cs="Arial"/>
        </w:rPr>
      </w:pPr>
    </w:p>
    <w:p w14:paraId="172B5471" w14:textId="2A7B5A96" w:rsidR="00FC0DBE" w:rsidRPr="00793EB1" w:rsidRDefault="00B0673E" w:rsidP="00793EB1">
      <w:pPr>
        <w:jc w:val="both"/>
        <w:rPr>
          <w:rFonts w:ascii="Arial" w:hAnsi="Arial" w:cs="Arial"/>
          <w:b/>
          <w:bCs/>
        </w:rPr>
      </w:pPr>
      <w:bookmarkStart w:id="29" w:name="_Toc235201166"/>
      <w:bookmarkStart w:id="30" w:name="_Toc235202424"/>
      <w:r w:rsidRPr="00793EB1">
        <w:rPr>
          <w:rFonts w:ascii="Arial" w:hAnsi="Arial" w:cs="Arial"/>
          <w:b/>
          <w:bCs/>
          <w:sz w:val="28"/>
          <w:szCs w:val="28"/>
        </w:rPr>
        <w:lastRenderedPageBreak/>
        <w:t>References:</w:t>
      </w:r>
      <w:bookmarkEnd w:id="29"/>
      <w:bookmarkEnd w:id="30"/>
    </w:p>
    <w:p w14:paraId="17FE5D4F" w14:textId="32B70CAF" w:rsidR="00B0673E" w:rsidRPr="00793EB1" w:rsidRDefault="00B0673E" w:rsidP="00B0673E">
      <w:pPr>
        <w:jc w:val="both"/>
        <w:rPr>
          <w:rFonts w:ascii="Arial" w:eastAsia="Arial" w:hAnsi="Arial" w:cs="Arial"/>
        </w:rPr>
      </w:pPr>
      <w:proofErr w:type="spellStart"/>
      <w:r w:rsidRPr="00793EB1">
        <w:rPr>
          <w:rFonts w:ascii="Arial" w:eastAsia="Arial" w:hAnsi="Arial" w:cs="Arial"/>
        </w:rPr>
        <w:t>Beghi</w:t>
      </w:r>
      <w:proofErr w:type="spellEnd"/>
      <w:r w:rsidRPr="00793EB1">
        <w:rPr>
          <w:rFonts w:ascii="Arial" w:eastAsia="Arial" w:hAnsi="Arial" w:cs="Arial"/>
        </w:rPr>
        <w:t>, E., 2020. The epidemiology of epilepsy. Neuroepidemiology, 54(2), pp.185-191.</w:t>
      </w:r>
    </w:p>
    <w:p w14:paraId="7175771E" w14:textId="516460C6" w:rsidR="000F7C74" w:rsidRPr="00793EB1" w:rsidRDefault="000F7C74" w:rsidP="00B0673E">
      <w:pPr>
        <w:jc w:val="both"/>
        <w:rPr>
          <w:rFonts w:ascii="Arial" w:eastAsia="Arial" w:hAnsi="Arial" w:cs="Arial"/>
        </w:rPr>
      </w:pPr>
      <w:proofErr w:type="spellStart"/>
      <w:r w:rsidRPr="00793EB1">
        <w:rPr>
          <w:rFonts w:ascii="Arial" w:eastAsia="Arial" w:hAnsi="Arial" w:cs="Arial"/>
        </w:rPr>
        <w:t>Guekht</w:t>
      </w:r>
      <w:proofErr w:type="spellEnd"/>
      <w:r w:rsidRPr="00793EB1">
        <w:rPr>
          <w:rFonts w:ascii="Arial" w:eastAsia="Arial" w:hAnsi="Arial" w:cs="Arial"/>
        </w:rPr>
        <w:t>, A., Brodie, M., Secco, M., Li, S., Volkers, N. And Wiebe, S., 2021. The road to a World Health Organization global action plan on epilepsy and other neurological disorders. Epilepsia, 62(5), pp.1057-1063.</w:t>
      </w:r>
    </w:p>
    <w:p w14:paraId="00CEA3A5" w14:textId="2678469D" w:rsidR="000E6742" w:rsidRPr="00793EB1" w:rsidRDefault="000E6742" w:rsidP="1FCA5135">
      <w:pPr>
        <w:jc w:val="both"/>
        <w:rPr>
          <w:rFonts w:ascii="Arial" w:eastAsia="Arial" w:hAnsi="Arial" w:cs="Arial"/>
        </w:rPr>
      </w:pPr>
      <w:r w:rsidRPr="00793EB1">
        <w:rPr>
          <w:rFonts w:ascii="Arial" w:eastAsia="Arial" w:hAnsi="Arial" w:cs="Arial"/>
        </w:rPr>
        <w:t xml:space="preserve">Kerr, M.P., 2012. The impact of epilepsy on patients’ lives. Acta </w:t>
      </w:r>
      <w:proofErr w:type="spellStart"/>
      <w:r w:rsidRPr="00793EB1">
        <w:rPr>
          <w:rFonts w:ascii="Arial" w:eastAsia="Arial" w:hAnsi="Arial" w:cs="Arial"/>
        </w:rPr>
        <w:t>Neurologica</w:t>
      </w:r>
      <w:proofErr w:type="spellEnd"/>
      <w:r w:rsidRPr="00793EB1">
        <w:rPr>
          <w:rFonts w:ascii="Arial" w:eastAsia="Arial" w:hAnsi="Arial" w:cs="Arial"/>
        </w:rPr>
        <w:t xml:space="preserve"> Scandinavica, 126, pp.1-9.</w:t>
      </w:r>
    </w:p>
    <w:p w14:paraId="61A052E9" w14:textId="34F22B77" w:rsidR="2617D47D" w:rsidRPr="00793EB1" w:rsidRDefault="2617D47D" w:rsidP="1FCA5135">
      <w:pPr>
        <w:jc w:val="both"/>
        <w:rPr>
          <w:rFonts w:ascii="Arial" w:eastAsia="Arial" w:hAnsi="Arial" w:cs="Arial"/>
        </w:rPr>
      </w:pPr>
      <w:r w:rsidRPr="00793EB1">
        <w:rPr>
          <w:rFonts w:ascii="Arial" w:eastAsia="Arial" w:hAnsi="Arial" w:cs="Arial"/>
          <w:color w:val="222222"/>
        </w:rPr>
        <w:t xml:space="preserve">Yücel, Y. and Sidow, N.O., 2023. A general overview of epilepsy: its classification, and management. </w:t>
      </w:r>
      <w:r w:rsidRPr="00793EB1">
        <w:rPr>
          <w:rFonts w:ascii="Arial" w:eastAsia="Arial" w:hAnsi="Arial" w:cs="Arial"/>
          <w:i/>
          <w:iCs/>
          <w:color w:val="222222"/>
        </w:rPr>
        <w:t>Current Researches in Health Sciences-II</w:t>
      </w:r>
      <w:r w:rsidRPr="00793EB1">
        <w:rPr>
          <w:rFonts w:ascii="Arial" w:eastAsia="Arial" w:hAnsi="Arial" w:cs="Arial"/>
          <w:color w:val="222222"/>
        </w:rPr>
        <w:t xml:space="preserve">, </w:t>
      </w:r>
      <w:r w:rsidRPr="00793EB1">
        <w:rPr>
          <w:rFonts w:ascii="Arial" w:eastAsia="Arial" w:hAnsi="Arial" w:cs="Arial"/>
          <w:i/>
          <w:iCs/>
          <w:color w:val="222222"/>
        </w:rPr>
        <w:t>161</w:t>
      </w:r>
      <w:r w:rsidRPr="00793EB1">
        <w:rPr>
          <w:rFonts w:ascii="Arial" w:eastAsia="Arial" w:hAnsi="Arial" w:cs="Arial"/>
          <w:color w:val="222222"/>
        </w:rPr>
        <w:t>.</w:t>
      </w:r>
    </w:p>
    <w:p w14:paraId="1F940C86" w14:textId="35E63831" w:rsidR="000E6742" w:rsidRPr="00793EB1" w:rsidRDefault="2D5EFCAD" w:rsidP="00B0673E">
      <w:pPr>
        <w:jc w:val="both"/>
        <w:rPr>
          <w:rFonts w:ascii="Arial" w:eastAsia="Arial" w:hAnsi="Arial" w:cs="Arial"/>
          <w:color w:val="222222"/>
        </w:rPr>
      </w:pPr>
      <w:r w:rsidRPr="00793EB1">
        <w:rPr>
          <w:rFonts w:ascii="Arial" w:eastAsia="Arial" w:hAnsi="Arial" w:cs="Arial"/>
          <w:color w:val="222222"/>
        </w:rPr>
        <w:t xml:space="preserve">Goldenberg, M.M., 2010. Overview of drugs used for epilepsy and seizures: </w:t>
      </w:r>
      <w:proofErr w:type="spellStart"/>
      <w:r w:rsidRPr="00793EB1">
        <w:rPr>
          <w:rFonts w:ascii="Arial" w:eastAsia="Arial" w:hAnsi="Arial" w:cs="Arial"/>
          <w:color w:val="222222"/>
        </w:rPr>
        <w:t>etiology</w:t>
      </w:r>
      <w:proofErr w:type="spellEnd"/>
      <w:r w:rsidRPr="00793EB1">
        <w:rPr>
          <w:rFonts w:ascii="Arial" w:eastAsia="Arial" w:hAnsi="Arial" w:cs="Arial"/>
          <w:color w:val="222222"/>
        </w:rPr>
        <w:t xml:space="preserve">, diagnosis, and treatment. </w:t>
      </w:r>
      <w:r w:rsidRPr="00793EB1">
        <w:rPr>
          <w:rFonts w:ascii="Arial" w:eastAsia="Arial" w:hAnsi="Arial" w:cs="Arial"/>
          <w:i/>
          <w:iCs/>
          <w:color w:val="222222"/>
        </w:rPr>
        <w:t>Pharmacy and Therapeutics</w:t>
      </w:r>
      <w:r w:rsidRPr="00793EB1">
        <w:rPr>
          <w:rFonts w:ascii="Arial" w:eastAsia="Arial" w:hAnsi="Arial" w:cs="Arial"/>
          <w:color w:val="222222"/>
        </w:rPr>
        <w:t xml:space="preserve">, </w:t>
      </w:r>
      <w:r w:rsidRPr="00793EB1">
        <w:rPr>
          <w:rFonts w:ascii="Arial" w:eastAsia="Arial" w:hAnsi="Arial" w:cs="Arial"/>
          <w:i/>
          <w:iCs/>
          <w:color w:val="222222"/>
        </w:rPr>
        <w:t>35</w:t>
      </w:r>
      <w:r w:rsidRPr="00793EB1">
        <w:rPr>
          <w:rFonts w:ascii="Arial" w:eastAsia="Arial" w:hAnsi="Arial" w:cs="Arial"/>
          <w:color w:val="222222"/>
        </w:rPr>
        <w:t>(7), p.392.</w:t>
      </w:r>
    </w:p>
    <w:p w14:paraId="6687C2B5" w14:textId="01457AF1" w:rsidR="00D23F59" w:rsidRPr="00793EB1" w:rsidRDefault="00D23F59" w:rsidP="00B0673E">
      <w:pPr>
        <w:jc w:val="both"/>
        <w:rPr>
          <w:rFonts w:ascii="Arial" w:eastAsia="Arial" w:hAnsi="Arial" w:cs="Arial"/>
          <w:color w:val="222222"/>
        </w:rPr>
      </w:pPr>
      <w:r w:rsidRPr="00793EB1">
        <w:rPr>
          <w:rFonts w:ascii="Arial" w:eastAsia="Arial" w:hAnsi="Arial" w:cs="Arial"/>
          <w:color w:val="222222"/>
        </w:rPr>
        <w:t xml:space="preserve">Vera-González, A., 2022. Pathophysiological mechanisms underlying the </w:t>
      </w:r>
      <w:proofErr w:type="spellStart"/>
      <w:r w:rsidRPr="00793EB1">
        <w:rPr>
          <w:rFonts w:ascii="Arial" w:eastAsia="Arial" w:hAnsi="Arial" w:cs="Arial"/>
          <w:color w:val="222222"/>
        </w:rPr>
        <w:t>etiologies</w:t>
      </w:r>
      <w:proofErr w:type="spellEnd"/>
      <w:r w:rsidRPr="00793EB1">
        <w:rPr>
          <w:rFonts w:ascii="Arial" w:eastAsia="Arial" w:hAnsi="Arial" w:cs="Arial"/>
          <w:color w:val="222222"/>
        </w:rPr>
        <w:t xml:space="preserve"> of seizures and epilepsy. Exon Publications, pp.1-13.</w:t>
      </w:r>
    </w:p>
    <w:p w14:paraId="1F890D8E" w14:textId="72E29A87" w:rsidR="008A19E5" w:rsidRPr="00793EB1" w:rsidRDefault="008A19E5" w:rsidP="00B0673E">
      <w:pPr>
        <w:jc w:val="both"/>
        <w:rPr>
          <w:rFonts w:ascii="Arial" w:eastAsia="Arial" w:hAnsi="Arial" w:cs="Arial"/>
          <w:color w:val="222222"/>
        </w:rPr>
      </w:pPr>
      <w:r w:rsidRPr="00793EB1">
        <w:rPr>
          <w:rFonts w:ascii="Arial" w:eastAsia="Arial" w:hAnsi="Arial" w:cs="Arial"/>
          <w:color w:val="222222"/>
        </w:rPr>
        <w:t xml:space="preserve">Feigin, V.L., Vos, T., Nair, B.S., Hay, S.I., Abate, Y.H., Abd Al Magied, A.H., Abd ElHafeez, S., Abdelkader, A., Abdollahifar, M.A., Abdullahi, A. And Aboagye, R.G., 2025. Global, regional, and national burden of epilepsy, 1990–2021: a systematic analysis for the Global Burden of Disease Study 2021. The Lancet Public Health, 10(3), </w:t>
      </w:r>
      <w:proofErr w:type="gramStart"/>
      <w:r w:rsidRPr="00793EB1">
        <w:rPr>
          <w:rFonts w:ascii="Arial" w:eastAsia="Arial" w:hAnsi="Arial" w:cs="Arial"/>
          <w:color w:val="222222"/>
        </w:rPr>
        <w:t>pp.e</w:t>
      </w:r>
      <w:proofErr w:type="gramEnd"/>
      <w:r w:rsidRPr="00793EB1">
        <w:rPr>
          <w:rFonts w:ascii="Arial" w:eastAsia="Arial" w:hAnsi="Arial" w:cs="Arial"/>
          <w:color w:val="222222"/>
        </w:rPr>
        <w:t>203-e227.</w:t>
      </w:r>
    </w:p>
    <w:p w14:paraId="3ECC9B80" w14:textId="109ABB1C" w:rsidR="0072696B" w:rsidRPr="00793EB1" w:rsidRDefault="0072696B" w:rsidP="00B0673E">
      <w:pPr>
        <w:jc w:val="both"/>
        <w:rPr>
          <w:rFonts w:ascii="Arial" w:eastAsia="Arial" w:hAnsi="Arial" w:cs="Arial"/>
          <w:color w:val="222222"/>
        </w:rPr>
      </w:pPr>
      <w:r w:rsidRPr="00793EB1">
        <w:rPr>
          <w:rFonts w:ascii="Arial" w:eastAsia="Arial" w:hAnsi="Arial" w:cs="Arial"/>
          <w:color w:val="222222"/>
        </w:rPr>
        <w:t xml:space="preserve">World Health Organization (2024) Epilepsy: Fact Sheet. Geneva: World Health Organization. Available at: </w:t>
      </w:r>
      <w:hyperlink r:id="rId12" w:history="1">
        <w:r w:rsidRPr="00793EB1">
          <w:rPr>
            <w:rStyle w:val="Hyperlink"/>
            <w:rFonts w:ascii="Arial" w:eastAsia="Arial" w:hAnsi="Arial" w:cs="Arial"/>
          </w:rPr>
          <w:t>https://www.who.int/news-room/fact-sheets/detail/epilepsy</w:t>
        </w:r>
      </w:hyperlink>
      <w:r w:rsidRPr="00793EB1">
        <w:rPr>
          <w:rFonts w:ascii="Arial" w:eastAsia="Arial" w:hAnsi="Arial" w:cs="Arial"/>
          <w:color w:val="222222"/>
        </w:rPr>
        <w:t xml:space="preserve"> [Accessed: 14 July 2026].</w:t>
      </w:r>
    </w:p>
    <w:p w14:paraId="1496D3DA" w14:textId="55B44BB8" w:rsidR="00283F0A" w:rsidRPr="00793EB1" w:rsidRDefault="002071DB" w:rsidP="00B0673E">
      <w:pPr>
        <w:jc w:val="both"/>
        <w:rPr>
          <w:rFonts w:ascii="Arial" w:eastAsia="Arial" w:hAnsi="Arial" w:cs="Arial"/>
          <w:color w:val="222222"/>
        </w:rPr>
      </w:pPr>
      <w:r w:rsidRPr="00793EB1">
        <w:rPr>
          <w:rFonts w:ascii="Arial" w:eastAsia="Arial" w:hAnsi="Arial" w:cs="Arial"/>
          <w:color w:val="222222"/>
        </w:rPr>
        <w:t>Wigglesworth, S., Neligan, A., Purcaru, C. And Sander, J.W. (2023) ‘The incidence and prevalence of epilepsy in the United Kingdom 2013–2018: A retrospective cohort study of UK primary care data’, Seizure: European Journal of Epilepsy, 105, pp. 37–42. Doi: 10.1016/j.seizure.2023.01.009.</w:t>
      </w:r>
    </w:p>
    <w:p w14:paraId="3ACA175D" w14:textId="64737682" w:rsidR="00507A35" w:rsidRPr="00793EB1" w:rsidRDefault="3AA0F5EE" w:rsidP="00B0673E">
      <w:pPr>
        <w:jc w:val="both"/>
        <w:rPr>
          <w:rFonts w:ascii="Arial" w:hAnsi="Arial" w:cs="Arial"/>
        </w:rPr>
      </w:pPr>
      <w:r w:rsidRPr="00793EB1">
        <w:rPr>
          <w:rFonts w:ascii="Arial" w:eastAsia="Times New Roman" w:hAnsi="Arial" w:cs="Arial"/>
          <w:color w:val="222222"/>
          <w:shd w:val="clear" w:color="auto" w:fill="FFFFFF"/>
        </w:rPr>
        <w:t>Council, J.E., 2011. Epilepsy prevalence,</w:t>
      </w:r>
    </w:p>
    <w:p w14:paraId="68D00884" w14:textId="7972E367" w:rsidR="00507A35" w:rsidRPr="00793EB1" w:rsidRDefault="3AA0F5EE" w:rsidP="00B0673E">
      <w:pPr>
        <w:jc w:val="both"/>
        <w:rPr>
          <w:rFonts w:ascii="Arial" w:hAnsi="Arial" w:cs="Arial"/>
        </w:rPr>
      </w:pPr>
      <w:r w:rsidRPr="00793EB1">
        <w:rPr>
          <w:rFonts w:ascii="Arial" w:eastAsia="Times New Roman" w:hAnsi="Arial" w:cs="Arial"/>
          <w:color w:val="222222"/>
          <w:shd w:val="clear" w:color="auto" w:fill="FFFFFF"/>
        </w:rPr>
        <w:t xml:space="preserve"> incidence and other statistics. </w:t>
      </w:r>
      <w:r w:rsidRPr="00793EB1">
        <w:rPr>
          <w:rFonts w:ascii="Arial" w:eastAsia="Times New Roman" w:hAnsi="Arial" w:cs="Arial"/>
          <w:i/>
          <w:iCs/>
          <w:color w:val="222222"/>
          <w:shd w:val="clear" w:color="auto" w:fill="FFFFFF"/>
        </w:rPr>
        <w:t>UK and Ireland: Joint Epilepsy Council</w:t>
      </w:r>
      <w:r w:rsidRPr="00793EB1">
        <w:rPr>
          <w:rFonts w:ascii="Arial" w:eastAsia="Times New Roman" w:hAnsi="Arial" w:cs="Arial"/>
          <w:color w:val="222222"/>
          <w:shd w:val="clear" w:color="auto" w:fill="FFFFFF"/>
        </w:rPr>
        <w:t>.</w:t>
      </w:r>
    </w:p>
    <w:p w14:paraId="1A714F38" w14:textId="6F95FB1C" w:rsidR="38102CA0" w:rsidRPr="00793EB1" w:rsidRDefault="38102CA0" w:rsidP="7619AD5F">
      <w:pPr>
        <w:jc w:val="both"/>
        <w:rPr>
          <w:rFonts w:ascii="Arial" w:hAnsi="Arial" w:cs="Arial"/>
        </w:rPr>
      </w:pPr>
      <w:r w:rsidRPr="00793EB1">
        <w:rPr>
          <w:rFonts w:ascii="Arial" w:eastAsia="Arial" w:hAnsi="Arial" w:cs="Arial"/>
          <w:color w:val="222222"/>
        </w:rPr>
        <w:t xml:space="preserve">Symonds, J.D., Elliott, K.S., Shetty, J., Armstrong, M., Brunklaus, A., </w:t>
      </w:r>
      <w:proofErr w:type="spellStart"/>
      <w:r w:rsidRPr="00793EB1">
        <w:rPr>
          <w:rFonts w:ascii="Arial" w:eastAsia="Arial" w:hAnsi="Arial" w:cs="Arial"/>
          <w:color w:val="222222"/>
        </w:rPr>
        <w:t>Cutcutache</w:t>
      </w:r>
      <w:proofErr w:type="spellEnd"/>
      <w:r w:rsidRPr="00793EB1">
        <w:rPr>
          <w:rFonts w:ascii="Arial" w:eastAsia="Arial" w:hAnsi="Arial" w:cs="Arial"/>
          <w:color w:val="222222"/>
        </w:rPr>
        <w:t xml:space="preserve">, I., Diver, L.A., Dorris, L., Gardiner, S., </w:t>
      </w:r>
      <w:proofErr w:type="spellStart"/>
      <w:r w:rsidRPr="00793EB1">
        <w:rPr>
          <w:rFonts w:ascii="Arial" w:eastAsia="Arial" w:hAnsi="Arial" w:cs="Arial"/>
          <w:color w:val="222222"/>
        </w:rPr>
        <w:t>Jollands</w:t>
      </w:r>
      <w:proofErr w:type="spellEnd"/>
      <w:r w:rsidRPr="00793EB1">
        <w:rPr>
          <w:rFonts w:ascii="Arial" w:eastAsia="Arial" w:hAnsi="Arial" w:cs="Arial"/>
          <w:color w:val="222222"/>
        </w:rPr>
        <w:t xml:space="preserve">, A. and Joss, S., 2021. Early childhood epilepsies: epidemiology, classification, aetiology, and socio-economic determinants. </w:t>
      </w:r>
      <w:r w:rsidRPr="00793EB1">
        <w:rPr>
          <w:rFonts w:ascii="Arial" w:eastAsia="Arial" w:hAnsi="Arial" w:cs="Arial"/>
          <w:i/>
          <w:iCs/>
          <w:color w:val="222222"/>
        </w:rPr>
        <w:t>Brain</w:t>
      </w:r>
      <w:r w:rsidRPr="00793EB1">
        <w:rPr>
          <w:rFonts w:ascii="Arial" w:eastAsia="Arial" w:hAnsi="Arial" w:cs="Arial"/>
          <w:color w:val="222222"/>
        </w:rPr>
        <w:t xml:space="preserve">, </w:t>
      </w:r>
      <w:r w:rsidRPr="00793EB1">
        <w:rPr>
          <w:rFonts w:ascii="Arial" w:eastAsia="Arial" w:hAnsi="Arial" w:cs="Arial"/>
          <w:i/>
          <w:iCs/>
          <w:color w:val="222222"/>
        </w:rPr>
        <w:t>144</w:t>
      </w:r>
      <w:r w:rsidRPr="00793EB1">
        <w:rPr>
          <w:rFonts w:ascii="Arial" w:eastAsia="Arial" w:hAnsi="Arial" w:cs="Arial"/>
          <w:color w:val="222222"/>
        </w:rPr>
        <w:t>(9), pp.2879-2891.</w:t>
      </w:r>
    </w:p>
    <w:p w14:paraId="3C4D8218" w14:textId="573DE53A" w:rsidR="00507A35" w:rsidRPr="00793EB1" w:rsidRDefault="1833285F" w:rsidP="00B0673E">
      <w:pPr>
        <w:jc w:val="both"/>
        <w:rPr>
          <w:rFonts w:ascii="Arial" w:hAnsi="Arial" w:cs="Arial"/>
        </w:rPr>
      </w:pPr>
      <w:r w:rsidRPr="00793EB1">
        <w:rPr>
          <w:rFonts w:ascii="Arial" w:eastAsia="Arial" w:hAnsi="Arial" w:cs="Arial"/>
          <w:color w:val="222222"/>
        </w:rPr>
        <w:t xml:space="preserve">Hanna, N.J., Black, M., Sander, J.W., Smithson, W.H., Appleton, R., Brown, S. and Fish, D.R., 2002. </w:t>
      </w:r>
      <w:r w:rsidRPr="00793EB1">
        <w:rPr>
          <w:rFonts w:ascii="Arial" w:eastAsia="Arial" w:hAnsi="Arial" w:cs="Arial"/>
          <w:i/>
          <w:iCs/>
          <w:color w:val="222222"/>
        </w:rPr>
        <w:t>National Sentinel clinical audit of epilepsy-related death: report 2002. Epilepsy-death in the shadows</w:t>
      </w:r>
      <w:r w:rsidRPr="00793EB1">
        <w:rPr>
          <w:rFonts w:ascii="Arial" w:eastAsia="Arial" w:hAnsi="Arial" w:cs="Arial"/>
          <w:color w:val="222222"/>
        </w:rPr>
        <w:t xml:space="preserve"> (pp. 1-134). The Stationery Office.</w:t>
      </w:r>
    </w:p>
    <w:p w14:paraId="5274E68E" w14:textId="13DC686F" w:rsidR="7F5A87AF" w:rsidRPr="00793EB1" w:rsidRDefault="7F5A87AF" w:rsidP="4E47649E">
      <w:pPr>
        <w:jc w:val="both"/>
        <w:rPr>
          <w:rFonts w:ascii="Arial" w:hAnsi="Arial" w:cs="Arial"/>
        </w:rPr>
      </w:pPr>
      <w:r w:rsidRPr="00793EB1">
        <w:rPr>
          <w:rFonts w:ascii="Arial" w:eastAsia="Arial" w:hAnsi="Arial" w:cs="Arial"/>
          <w:color w:val="222222"/>
        </w:rPr>
        <w:t xml:space="preserve">Rugg-Gunn, F.J., 2015. </w:t>
      </w:r>
      <w:proofErr w:type="gramStart"/>
      <w:r w:rsidRPr="00793EB1">
        <w:rPr>
          <w:rFonts w:ascii="Arial" w:eastAsia="Arial" w:hAnsi="Arial" w:cs="Arial"/>
          <w:color w:val="222222"/>
        </w:rPr>
        <w:t>Adult onset</w:t>
      </w:r>
      <w:proofErr w:type="gramEnd"/>
      <w:r w:rsidRPr="00793EB1">
        <w:rPr>
          <w:rFonts w:ascii="Arial" w:eastAsia="Arial" w:hAnsi="Arial" w:cs="Arial"/>
          <w:color w:val="222222"/>
        </w:rPr>
        <w:t xml:space="preserve"> epilepsies. </w:t>
      </w:r>
      <w:r w:rsidRPr="00793EB1">
        <w:rPr>
          <w:rFonts w:ascii="Arial" w:eastAsia="Arial" w:hAnsi="Arial" w:cs="Arial"/>
          <w:i/>
          <w:iCs/>
          <w:color w:val="222222"/>
        </w:rPr>
        <w:t>Epilepsy</w:t>
      </w:r>
      <w:r w:rsidRPr="00793EB1">
        <w:rPr>
          <w:rFonts w:ascii="Arial" w:eastAsia="Arial" w:hAnsi="Arial" w:cs="Arial"/>
          <w:color w:val="222222"/>
        </w:rPr>
        <w:t>.</w:t>
      </w:r>
    </w:p>
    <w:p w14:paraId="49EB298B" w14:textId="555F2A6D" w:rsidR="0EC34E37" w:rsidRPr="00793EB1" w:rsidRDefault="0EC34E37" w:rsidP="4E47649E">
      <w:pPr>
        <w:jc w:val="both"/>
        <w:rPr>
          <w:rFonts w:ascii="Arial" w:hAnsi="Arial" w:cs="Arial"/>
        </w:rPr>
      </w:pPr>
      <w:r w:rsidRPr="00793EB1">
        <w:rPr>
          <w:rFonts w:ascii="Arial" w:eastAsia="Arial" w:hAnsi="Arial" w:cs="Arial"/>
          <w:color w:val="222222"/>
        </w:rPr>
        <w:t xml:space="preserve">Ghosh, S. and </w:t>
      </w:r>
      <w:proofErr w:type="spellStart"/>
      <w:r w:rsidRPr="00793EB1">
        <w:rPr>
          <w:rFonts w:ascii="Arial" w:eastAsia="Arial" w:hAnsi="Arial" w:cs="Arial"/>
          <w:color w:val="222222"/>
        </w:rPr>
        <w:t>Jehi</w:t>
      </w:r>
      <w:proofErr w:type="spellEnd"/>
      <w:r w:rsidRPr="00793EB1">
        <w:rPr>
          <w:rFonts w:ascii="Arial" w:eastAsia="Arial" w:hAnsi="Arial" w:cs="Arial"/>
          <w:color w:val="222222"/>
        </w:rPr>
        <w:t xml:space="preserve">, L.E., 2014. New-onset epilepsy in the elderly: challenges </w:t>
      </w:r>
      <w:r w:rsidRPr="00793EB1">
        <w:rPr>
          <w:rFonts w:ascii="Arial" w:eastAsia="Arial" w:hAnsi="Arial" w:cs="Arial"/>
          <w:color w:val="222222"/>
        </w:rPr>
        <w:lastRenderedPageBreak/>
        <w:t xml:space="preserve">for the internist. </w:t>
      </w:r>
      <w:r w:rsidRPr="00793EB1">
        <w:rPr>
          <w:rFonts w:ascii="Arial" w:eastAsia="Arial" w:hAnsi="Arial" w:cs="Arial"/>
          <w:i/>
          <w:iCs/>
          <w:color w:val="222222"/>
        </w:rPr>
        <w:t>Cleve Clin J Med</w:t>
      </w:r>
      <w:r w:rsidRPr="00793EB1">
        <w:rPr>
          <w:rFonts w:ascii="Arial" w:eastAsia="Arial" w:hAnsi="Arial" w:cs="Arial"/>
          <w:color w:val="222222"/>
        </w:rPr>
        <w:t xml:space="preserve">, </w:t>
      </w:r>
      <w:r w:rsidRPr="00793EB1">
        <w:rPr>
          <w:rFonts w:ascii="Arial" w:eastAsia="Arial" w:hAnsi="Arial" w:cs="Arial"/>
          <w:i/>
          <w:iCs/>
          <w:color w:val="222222"/>
        </w:rPr>
        <w:t>81</w:t>
      </w:r>
      <w:r w:rsidRPr="00793EB1">
        <w:rPr>
          <w:rFonts w:ascii="Arial" w:eastAsia="Arial" w:hAnsi="Arial" w:cs="Arial"/>
          <w:color w:val="222222"/>
        </w:rPr>
        <w:t>(8), pp.490-498.</w:t>
      </w:r>
    </w:p>
    <w:p w14:paraId="4603BFD2" w14:textId="441D041F" w:rsidR="782218CF" w:rsidRPr="00793EB1" w:rsidRDefault="782218CF" w:rsidP="4E47649E">
      <w:pPr>
        <w:jc w:val="both"/>
        <w:rPr>
          <w:rFonts w:ascii="Arial" w:hAnsi="Arial" w:cs="Arial"/>
        </w:rPr>
      </w:pPr>
      <w:r w:rsidRPr="00793EB1">
        <w:rPr>
          <w:rFonts w:ascii="Arial" w:eastAsia="Arial" w:hAnsi="Arial" w:cs="Arial"/>
          <w:color w:val="222222"/>
        </w:rPr>
        <w:t xml:space="preserve">Smith, N. and Tiwari, D., 2015. Epilepsy in older people. </w:t>
      </w:r>
      <w:r w:rsidRPr="00793EB1">
        <w:rPr>
          <w:rFonts w:ascii="Arial" w:eastAsia="Arial" w:hAnsi="Arial" w:cs="Arial"/>
          <w:i/>
          <w:iCs/>
          <w:color w:val="222222"/>
        </w:rPr>
        <w:t>Reviews in Clinical Gerontology</w:t>
      </w:r>
      <w:r w:rsidRPr="00793EB1">
        <w:rPr>
          <w:rFonts w:ascii="Arial" w:eastAsia="Arial" w:hAnsi="Arial" w:cs="Arial"/>
          <w:color w:val="222222"/>
        </w:rPr>
        <w:t xml:space="preserve">, </w:t>
      </w:r>
      <w:r w:rsidRPr="00793EB1">
        <w:rPr>
          <w:rFonts w:ascii="Arial" w:eastAsia="Arial" w:hAnsi="Arial" w:cs="Arial"/>
          <w:i/>
          <w:iCs/>
          <w:color w:val="222222"/>
        </w:rPr>
        <w:t>25</w:t>
      </w:r>
      <w:r w:rsidRPr="00793EB1">
        <w:rPr>
          <w:rFonts w:ascii="Arial" w:eastAsia="Arial" w:hAnsi="Arial" w:cs="Arial"/>
          <w:color w:val="222222"/>
        </w:rPr>
        <w:t>(1), pp.53-59.</w:t>
      </w:r>
    </w:p>
    <w:p w14:paraId="0F78C57F" w14:textId="00F0C765" w:rsidR="0935F36D" w:rsidRPr="00793EB1" w:rsidRDefault="0935F36D" w:rsidP="4E47649E">
      <w:pPr>
        <w:jc w:val="both"/>
        <w:rPr>
          <w:rFonts w:ascii="Arial" w:hAnsi="Arial" w:cs="Arial"/>
        </w:rPr>
      </w:pPr>
      <w:r w:rsidRPr="00793EB1">
        <w:rPr>
          <w:rFonts w:ascii="Arial" w:eastAsia="Arial" w:hAnsi="Arial" w:cs="Arial"/>
          <w:color w:val="222222"/>
        </w:rPr>
        <w:t xml:space="preserve">Liu, S., Yu, W. and </w:t>
      </w:r>
      <w:proofErr w:type="spellStart"/>
      <w:r w:rsidRPr="00793EB1">
        <w:rPr>
          <w:rFonts w:ascii="Arial" w:eastAsia="Arial" w:hAnsi="Arial" w:cs="Arial"/>
          <w:color w:val="222222"/>
        </w:rPr>
        <w:t>Lü</w:t>
      </w:r>
      <w:proofErr w:type="spellEnd"/>
      <w:r w:rsidRPr="00793EB1">
        <w:rPr>
          <w:rFonts w:ascii="Arial" w:eastAsia="Arial" w:hAnsi="Arial" w:cs="Arial"/>
          <w:color w:val="222222"/>
        </w:rPr>
        <w:t xml:space="preserve">, Y., 2016. The causes of new-onset epilepsy and seizures in the elderly. </w:t>
      </w:r>
      <w:r w:rsidRPr="00793EB1">
        <w:rPr>
          <w:rFonts w:ascii="Arial" w:eastAsia="Arial" w:hAnsi="Arial" w:cs="Arial"/>
          <w:i/>
          <w:iCs/>
          <w:color w:val="222222"/>
        </w:rPr>
        <w:t>Neuropsychiatric disease and treatment</w:t>
      </w:r>
      <w:r w:rsidRPr="00793EB1">
        <w:rPr>
          <w:rFonts w:ascii="Arial" w:eastAsia="Arial" w:hAnsi="Arial" w:cs="Arial"/>
          <w:color w:val="222222"/>
        </w:rPr>
        <w:t>, pp.1425-1434.</w:t>
      </w:r>
    </w:p>
    <w:p w14:paraId="186E02A4" w14:textId="2C869240" w:rsidR="1BE96179" w:rsidRPr="00793EB1" w:rsidRDefault="1BE96179" w:rsidP="4E47649E">
      <w:pPr>
        <w:jc w:val="both"/>
        <w:rPr>
          <w:rFonts w:ascii="Arial" w:hAnsi="Arial" w:cs="Arial"/>
        </w:rPr>
      </w:pPr>
      <w:r w:rsidRPr="00793EB1">
        <w:rPr>
          <w:rFonts w:ascii="Arial" w:eastAsia="Arial" w:hAnsi="Arial" w:cs="Arial"/>
          <w:color w:val="222222"/>
        </w:rPr>
        <w:t>Asiri, S., Al</w:t>
      </w:r>
      <w:r w:rsidRPr="00793EB1">
        <w:rPr>
          <w:rFonts w:ascii="Cambria Math" w:eastAsia="Arial" w:hAnsi="Cambria Math" w:cs="Cambria Math"/>
          <w:color w:val="222222"/>
        </w:rPr>
        <w:t>‐</w:t>
      </w:r>
      <w:r w:rsidRPr="00793EB1">
        <w:rPr>
          <w:rFonts w:ascii="Arial" w:eastAsia="Arial" w:hAnsi="Arial" w:cs="Arial"/>
          <w:color w:val="222222"/>
        </w:rPr>
        <w:t xml:space="preserve">Otaibi, A., Al Hameed, M., </w:t>
      </w:r>
      <w:proofErr w:type="spellStart"/>
      <w:r w:rsidRPr="00793EB1">
        <w:rPr>
          <w:rFonts w:ascii="Arial" w:eastAsia="Arial" w:hAnsi="Arial" w:cs="Arial"/>
          <w:color w:val="222222"/>
        </w:rPr>
        <w:t>Hamhom</w:t>
      </w:r>
      <w:proofErr w:type="spellEnd"/>
      <w:r w:rsidRPr="00793EB1">
        <w:rPr>
          <w:rFonts w:ascii="Arial" w:eastAsia="Arial" w:hAnsi="Arial" w:cs="Arial"/>
          <w:color w:val="222222"/>
        </w:rPr>
        <w:t xml:space="preserve">, A., </w:t>
      </w:r>
      <w:proofErr w:type="spellStart"/>
      <w:r w:rsidRPr="00793EB1">
        <w:rPr>
          <w:rFonts w:ascii="Arial" w:eastAsia="Arial" w:hAnsi="Arial" w:cs="Arial"/>
          <w:color w:val="222222"/>
        </w:rPr>
        <w:t>Alenizi</w:t>
      </w:r>
      <w:proofErr w:type="spellEnd"/>
      <w:r w:rsidRPr="00793EB1">
        <w:rPr>
          <w:rFonts w:ascii="Arial" w:eastAsia="Arial" w:hAnsi="Arial" w:cs="Arial"/>
          <w:color w:val="222222"/>
        </w:rPr>
        <w:t xml:space="preserve">, A., </w:t>
      </w:r>
      <w:proofErr w:type="spellStart"/>
      <w:r w:rsidRPr="00793EB1">
        <w:rPr>
          <w:rFonts w:ascii="Arial" w:eastAsia="Arial" w:hAnsi="Arial" w:cs="Arial"/>
          <w:color w:val="222222"/>
        </w:rPr>
        <w:t>Eskandrani</w:t>
      </w:r>
      <w:proofErr w:type="spellEnd"/>
      <w:r w:rsidRPr="00793EB1">
        <w:rPr>
          <w:rFonts w:ascii="Arial" w:eastAsia="Arial" w:hAnsi="Arial" w:cs="Arial"/>
          <w:color w:val="222222"/>
        </w:rPr>
        <w:t xml:space="preserve">, A., </w:t>
      </w:r>
      <w:proofErr w:type="spellStart"/>
      <w:r w:rsidRPr="00793EB1">
        <w:rPr>
          <w:rFonts w:ascii="Arial" w:eastAsia="Arial" w:hAnsi="Arial" w:cs="Arial"/>
          <w:color w:val="222222"/>
        </w:rPr>
        <w:t>AlKhrisi</w:t>
      </w:r>
      <w:proofErr w:type="spellEnd"/>
      <w:r w:rsidRPr="00793EB1">
        <w:rPr>
          <w:rFonts w:ascii="Arial" w:eastAsia="Arial" w:hAnsi="Arial" w:cs="Arial"/>
          <w:color w:val="222222"/>
        </w:rPr>
        <w:t>, M. and Aldosari, M.M., 2022. Seizure</w:t>
      </w:r>
      <w:r w:rsidRPr="00793EB1">
        <w:rPr>
          <w:rFonts w:ascii="Cambria Math" w:eastAsia="Arial" w:hAnsi="Cambria Math" w:cs="Cambria Math"/>
          <w:color w:val="222222"/>
        </w:rPr>
        <w:t>‐</w:t>
      </w:r>
      <w:r w:rsidRPr="00793EB1">
        <w:rPr>
          <w:rFonts w:ascii="Arial" w:eastAsia="Arial" w:hAnsi="Arial" w:cs="Arial"/>
          <w:color w:val="222222"/>
        </w:rPr>
        <w:t xml:space="preserve">related injuries in people with epilepsy: A cohort study from Saudi Arabia. </w:t>
      </w:r>
      <w:r w:rsidRPr="00793EB1">
        <w:rPr>
          <w:rFonts w:ascii="Arial" w:eastAsia="Arial" w:hAnsi="Arial" w:cs="Arial"/>
          <w:i/>
          <w:iCs/>
          <w:color w:val="222222"/>
        </w:rPr>
        <w:t>Epilepsia Open</w:t>
      </w:r>
      <w:r w:rsidRPr="00793EB1">
        <w:rPr>
          <w:rFonts w:ascii="Arial" w:eastAsia="Arial" w:hAnsi="Arial" w:cs="Arial"/>
          <w:color w:val="222222"/>
        </w:rPr>
        <w:t xml:space="preserve">, </w:t>
      </w:r>
      <w:r w:rsidRPr="00793EB1">
        <w:rPr>
          <w:rFonts w:ascii="Arial" w:eastAsia="Arial" w:hAnsi="Arial" w:cs="Arial"/>
          <w:i/>
          <w:iCs/>
          <w:color w:val="222222"/>
        </w:rPr>
        <w:t>7</w:t>
      </w:r>
      <w:r w:rsidRPr="00793EB1">
        <w:rPr>
          <w:rFonts w:ascii="Arial" w:eastAsia="Arial" w:hAnsi="Arial" w:cs="Arial"/>
          <w:color w:val="222222"/>
        </w:rPr>
        <w:t>(3), pp.422-430.</w:t>
      </w:r>
    </w:p>
    <w:p w14:paraId="2B4D07E1" w14:textId="26049105" w:rsidR="3402FC73" w:rsidRPr="00793EB1" w:rsidRDefault="3402FC73" w:rsidP="4E47649E">
      <w:pPr>
        <w:jc w:val="both"/>
        <w:rPr>
          <w:rFonts w:ascii="Arial" w:hAnsi="Arial" w:cs="Arial"/>
        </w:rPr>
      </w:pPr>
      <w:proofErr w:type="spellStart"/>
      <w:r w:rsidRPr="00793EB1">
        <w:rPr>
          <w:rFonts w:ascii="Arial" w:eastAsia="Arial" w:hAnsi="Arial" w:cs="Arial"/>
          <w:color w:val="222222"/>
        </w:rPr>
        <w:t>Lawthom</w:t>
      </w:r>
      <w:proofErr w:type="spellEnd"/>
      <w:r w:rsidRPr="00793EB1">
        <w:rPr>
          <w:rFonts w:ascii="Arial" w:eastAsia="Arial" w:hAnsi="Arial" w:cs="Arial"/>
          <w:color w:val="222222"/>
        </w:rPr>
        <w:t xml:space="preserve">, C., Didelot, A., Coppola, A., Aledo-Serrano, Á., Fazekas, B., Sainz-Fuertes, R. and Strzelczyk, A., 2023. The impact of epilepsy and antiseizure medications on sleep: findings from a large European survey in adults with epilepsy and matched controls. </w:t>
      </w:r>
      <w:r w:rsidRPr="00793EB1">
        <w:rPr>
          <w:rFonts w:ascii="Arial" w:eastAsia="Arial" w:hAnsi="Arial" w:cs="Arial"/>
          <w:i/>
          <w:iCs/>
          <w:color w:val="222222"/>
        </w:rPr>
        <w:t xml:space="preserve">Epilepsy &amp; </w:t>
      </w:r>
      <w:proofErr w:type="spellStart"/>
      <w:r w:rsidRPr="00793EB1">
        <w:rPr>
          <w:rFonts w:ascii="Arial" w:eastAsia="Arial" w:hAnsi="Arial" w:cs="Arial"/>
          <w:i/>
          <w:iCs/>
          <w:color w:val="222222"/>
        </w:rPr>
        <w:t>behavior</w:t>
      </w:r>
      <w:proofErr w:type="spellEnd"/>
      <w:r w:rsidRPr="00793EB1">
        <w:rPr>
          <w:rFonts w:ascii="Arial" w:eastAsia="Arial" w:hAnsi="Arial" w:cs="Arial"/>
          <w:color w:val="222222"/>
        </w:rPr>
        <w:t xml:space="preserve">, </w:t>
      </w:r>
      <w:r w:rsidRPr="00793EB1">
        <w:rPr>
          <w:rFonts w:ascii="Arial" w:eastAsia="Arial" w:hAnsi="Arial" w:cs="Arial"/>
          <w:i/>
          <w:iCs/>
          <w:color w:val="222222"/>
        </w:rPr>
        <w:t>148</w:t>
      </w:r>
      <w:r w:rsidRPr="00793EB1">
        <w:rPr>
          <w:rFonts w:ascii="Arial" w:eastAsia="Arial" w:hAnsi="Arial" w:cs="Arial"/>
          <w:color w:val="222222"/>
        </w:rPr>
        <w:t>, p.109481.</w:t>
      </w:r>
    </w:p>
    <w:p w14:paraId="2B363043" w14:textId="00CFC8B7" w:rsidR="3DFF294C" w:rsidRPr="00793EB1" w:rsidRDefault="3DFF294C" w:rsidP="4E47649E">
      <w:pPr>
        <w:jc w:val="both"/>
        <w:rPr>
          <w:rFonts w:ascii="Arial" w:hAnsi="Arial" w:cs="Arial"/>
        </w:rPr>
      </w:pPr>
      <w:r w:rsidRPr="00793EB1">
        <w:rPr>
          <w:rFonts w:ascii="Arial" w:eastAsia="Arial" w:hAnsi="Arial" w:cs="Arial"/>
          <w:color w:val="222222"/>
        </w:rPr>
        <w:t xml:space="preserve">Hills, M.D., 2007. The psychological and social impact of epilepsy. </w:t>
      </w:r>
      <w:proofErr w:type="spellStart"/>
      <w:r w:rsidRPr="00793EB1">
        <w:rPr>
          <w:rFonts w:ascii="Arial" w:eastAsia="Arial" w:hAnsi="Arial" w:cs="Arial"/>
          <w:i/>
          <w:iCs/>
          <w:color w:val="222222"/>
        </w:rPr>
        <w:t>Neurol</w:t>
      </w:r>
      <w:proofErr w:type="spellEnd"/>
      <w:r w:rsidRPr="00793EB1">
        <w:rPr>
          <w:rFonts w:ascii="Arial" w:eastAsia="Arial" w:hAnsi="Arial" w:cs="Arial"/>
          <w:i/>
          <w:iCs/>
          <w:color w:val="222222"/>
        </w:rPr>
        <w:t xml:space="preserve"> Asia</w:t>
      </w:r>
      <w:r w:rsidRPr="00793EB1">
        <w:rPr>
          <w:rFonts w:ascii="Arial" w:eastAsia="Arial" w:hAnsi="Arial" w:cs="Arial"/>
          <w:color w:val="222222"/>
        </w:rPr>
        <w:t xml:space="preserve">, </w:t>
      </w:r>
      <w:r w:rsidRPr="00793EB1">
        <w:rPr>
          <w:rFonts w:ascii="Arial" w:eastAsia="Arial" w:hAnsi="Arial" w:cs="Arial"/>
          <w:i/>
          <w:iCs/>
          <w:color w:val="222222"/>
        </w:rPr>
        <w:t>12</w:t>
      </w:r>
      <w:r w:rsidRPr="00793EB1">
        <w:rPr>
          <w:rFonts w:ascii="Arial" w:eastAsia="Arial" w:hAnsi="Arial" w:cs="Arial"/>
          <w:color w:val="222222"/>
        </w:rPr>
        <w:t>(1), pp.10-12.</w:t>
      </w:r>
    </w:p>
    <w:p w14:paraId="2B59E931" w14:textId="4F44F608" w:rsidR="4FA7D34D" w:rsidRPr="00793EB1" w:rsidRDefault="4FA7D34D" w:rsidP="4E47649E">
      <w:pPr>
        <w:jc w:val="both"/>
        <w:rPr>
          <w:rFonts w:ascii="Arial" w:hAnsi="Arial" w:cs="Arial"/>
        </w:rPr>
      </w:pPr>
      <w:r w:rsidRPr="00793EB1">
        <w:rPr>
          <w:rFonts w:ascii="Arial" w:eastAsia="Arial" w:hAnsi="Arial" w:cs="Arial"/>
          <w:color w:val="222222"/>
        </w:rPr>
        <w:t xml:space="preserve">Strzelczyk, A., Aledo-Serrano, A., Coppola, A., Didelot, A., Bates, E., Sainz-Fuertes, R. and </w:t>
      </w:r>
      <w:proofErr w:type="spellStart"/>
      <w:r w:rsidRPr="00793EB1">
        <w:rPr>
          <w:rFonts w:ascii="Arial" w:eastAsia="Arial" w:hAnsi="Arial" w:cs="Arial"/>
          <w:color w:val="222222"/>
        </w:rPr>
        <w:t>Lawthom</w:t>
      </w:r>
      <w:proofErr w:type="spellEnd"/>
      <w:r w:rsidRPr="00793EB1">
        <w:rPr>
          <w:rFonts w:ascii="Arial" w:eastAsia="Arial" w:hAnsi="Arial" w:cs="Arial"/>
          <w:color w:val="222222"/>
        </w:rPr>
        <w:t xml:space="preserve">, C., 2023. The impact of epilepsy on quality of life: Findings from a European survey. </w:t>
      </w:r>
      <w:r w:rsidRPr="00793EB1">
        <w:rPr>
          <w:rFonts w:ascii="Arial" w:eastAsia="Arial" w:hAnsi="Arial" w:cs="Arial"/>
          <w:i/>
          <w:iCs/>
          <w:color w:val="222222"/>
        </w:rPr>
        <w:t xml:space="preserve">Epilepsy &amp; </w:t>
      </w:r>
      <w:proofErr w:type="spellStart"/>
      <w:r w:rsidRPr="00793EB1">
        <w:rPr>
          <w:rFonts w:ascii="Arial" w:eastAsia="Arial" w:hAnsi="Arial" w:cs="Arial"/>
          <w:i/>
          <w:iCs/>
          <w:color w:val="222222"/>
        </w:rPr>
        <w:t>Behavior</w:t>
      </w:r>
      <w:proofErr w:type="spellEnd"/>
      <w:r w:rsidRPr="00793EB1">
        <w:rPr>
          <w:rFonts w:ascii="Arial" w:eastAsia="Arial" w:hAnsi="Arial" w:cs="Arial"/>
          <w:color w:val="222222"/>
        </w:rPr>
        <w:t xml:space="preserve">, </w:t>
      </w:r>
      <w:r w:rsidRPr="00793EB1">
        <w:rPr>
          <w:rFonts w:ascii="Arial" w:eastAsia="Arial" w:hAnsi="Arial" w:cs="Arial"/>
          <w:i/>
          <w:iCs/>
          <w:color w:val="222222"/>
        </w:rPr>
        <w:t>142</w:t>
      </w:r>
      <w:r w:rsidRPr="00793EB1">
        <w:rPr>
          <w:rFonts w:ascii="Arial" w:eastAsia="Arial" w:hAnsi="Arial" w:cs="Arial"/>
          <w:color w:val="222222"/>
        </w:rPr>
        <w:t>, p.109179.</w:t>
      </w:r>
    </w:p>
    <w:p w14:paraId="5FA7FFC5" w14:textId="23D831B2" w:rsidR="460380E0" w:rsidRPr="00793EB1" w:rsidRDefault="460380E0" w:rsidP="4E47649E">
      <w:pPr>
        <w:spacing w:before="240" w:after="240" w:line="360" w:lineRule="auto"/>
        <w:jc w:val="both"/>
        <w:rPr>
          <w:rFonts w:ascii="Arial" w:hAnsi="Arial" w:cs="Arial"/>
        </w:rPr>
      </w:pPr>
      <w:r w:rsidRPr="00793EB1">
        <w:rPr>
          <w:rFonts w:ascii="Arial" w:eastAsia="Arial" w:hAnsi="Arial" w:cs="Arial"/>
          <w:color w:val="000000" w:themeColor="text1"/>
        </w:rPr>
        <w:t xml:space="preserve">Alexander, H.B. and </w:t>
      </w:r>
      <w:proofErr w:type="spellStart"/>
      <w:r w:rsidRPr="00793EB1">
        <w:rPr>
          <w:rFonts w:ascii="Arial" w:eastAsia="Arial" w:hAnsi="Arial" w:cs="Arial"/>
          <w:color w:val="000000" w:themeColor="text1"/>
        </w:rPr>
        <w:t>Allendorfer</w:t>
      </w:r>
      <w:proofErr w:type="spellEnd"/>
      <w:r w:rsidRPr="00793EB1">
        <w:rPr>
          <w:rFonts w:ascii="Arial" w:eastAsia="Arial" w:hAnsi="Arial" w:cs="Arial"/>
          <w:color w:val="000000" w:themeColor="text1"/>
        </w:rPr>
        <w:t xml:space="preserve">, J.B., 2023. The relationship between physical activity and cognitive function in people </w:t>
      </w:r>
      <w:r w:rsidRPr="00793EB1">
        <w:rPr>
          <w:rFonts w:ascii="Arial" w:eastAsia="Arial" w:hAnsi="Arial" w:cs="Arial"/>
          <w:color w:val="000000" w:themeColor="text1"/>
        </w:rPr>
        <w:t xml:space="preserve">with epilepsy: A systematic review. </w:t>
      </w:r>
      <w:r w:rsidRPr="00793EB1">
        <w:rPr>
          <w:rFonts w:ascii="Arial" w:eastAsia="Arial" w:hAnsi="Arial" w:cs="Arial"/>
          <w:i/>
          <w:iCs/>
          <w:color w:val="000000" w:themeColor="text1"/>
        </w:rPr>
        <w:t xml:space="preserve">Epilepsy &amp; </w:t>
      </w:r>
      <w:proofErr w:type="spellStart"/>
      <w:r w:rsidRPr="00793EB1">
        <w:rPr>
          <w:rFonts w:ascii="Arial" w:eastAsia="Arial" w:hAnsi="Arial" w:cs="Arial"/>
          <w:i/>
          <w:iCs/>
          <w:color w:val="000000" w:themeColor="text1"/>
        </w:rPr>
        <w:t>Behavior</w:t>
      </w:r>
      <w:proofErr w:type="spellEnd"/>
      <w:r w:rsidRPr="00793EB1">
        <w:rPr>
          <w:rFonts w:ascii="Arial" w:eastAsia="Arial" w:hAnsi="Arial" w:cs="Arial"/>
          <w:color w:val="000000" w:themeColor="text1"/>
        </w:rPr>
        <w:t xml:space="preserve">, </w:t>
      </w:r>
      <w:r w:rsidRPr="00793EB1">
        <w:rPr>
          <w:rFonts w:ascii="Arial" w:eastAsia="Arial" w:hAnsi="Arial" w:cs="Arial"/>
          <w:i/>
          <w:iCs/>
          <w:color w:val="000000" w:themeColor="text1"/>
        </w:rPr>
        <w:t>142</w:t>
      </w:r>
      <w:r w:rsidRPr="00793EB1">
        <w:rPr>
          <w:rFonts w:ascii="Arial" w:eastAsia="Arial" w:hAnsi="Arial" w:cs="Arial"/>
          <w:color w:val="000000" w:themeColor="text1"/>
        </w:rPr>
        <w:t>, p.109170. doi:</w:t>
      </w:r>
      <w:hyperlink r:id="rId13">
        <w:r w:rsidRPr="00793EB1">
          <w:rPr>
            <w:rStyle w:val="Hyperlink"/>
            <w:rFonts w:ascii="Arial" w:hAnsi="Arial" w:cs="Arial"/>
          </w:rPr>
          <w:t>10.1016/j.yebeh.2023.109170</w:t>
        </w:r>
      </w:hyperlink>
    </w:p>
    <w:p w14:paraId="7873C712" w14:textId="766AFD7C" w:rsidR="624C743C" w:rsidRPr="00793EB1" w:rsidRDefault="624C743C" w:rsidP="4E47649E">
      <w:pPr>
        <w:spacing w:before="240" w:after="240" w:line="360" w:lineRule="auto"/>
        <w:jc w:val="both"/>
        <w:rPr>
          <w:rFonts w:ascii="Arial" w:hAnsi="Arial" w:cs="Arial"/>
        </w:rPr>
      </w:pPr>
      <w:r w:rsidRPr="00793EB1">
        <w:rPr>
          <w:rFonts w:ascii="Arial" w:eastAsia="Arial" w:hAnsi="Arial" w:cs="Arial"/>
          <w:color w:val="222222"/>
        </w:rPr>
        <w:t xml:space="preserve">Rees, J., Cooper, P., Cruickshank, G. and Jenkins, N., 2022. Eligibility to drive and neurology: the how and the why. </w:t>
      </w:r>
      <w:r w:rsidRPr="00793EB1">
        <w:rPr>
          <w:rFonts w:ascii="Arial" w:eastAsia="Arial" w:hAnsi="Arial" w:cs="Arial"/>
          <w:i/>
          <w:iCs/>
          <w:color w:val="222222"/>
        </w:rPr>
        <w:t>Practical neurology</w:t>
      </w:r>
      <w:r w:rsidRPr="00793EB1">
        <w:rPr>
          <w:rFonts w:ascii="Arial" w:eastAsia="Arial" w:hAnsi="Arial" w:cs="Arial"/>
          <w:color w:val="222222"/>
        </w:rPr>
        <w:t xml:space="preserve">, </w:t>
      </w:r>
      <w:r w:rsidRPr="00793EB1">
        <w:rPr>
          <w:rFonts w:ascii="Arial" w:eastAsia="Arial" w:hAnsi="Arial" w:cs="Arial"/>
          <w:i/>
          <w:iCs/>
          <w:color w:val="222222"/>
        </w:rPr>
        <w:t>22</w:t>
      </w:r>
      <w:r w:rsidRPr="00793EB1">
        <w:rPr>
          <w:rFonts w:ascii="Arial" w:eastAsia="Arial" w:hAnsi="Arial" w:cs="Arial"/>
          <w:color w:val="222222"/>
        </w:rPr>
        <w:t>(4), pp.268-273.</w:t>
      </w:r>
    </w:p>
    <w:p w14:paraId="560324CE" w14:textId="1A0107F9" w:rsidR="3D0895CB" w:rsidRPr="00793EB1" w:rsidRDefault="3D0895CB" w:rsidP="4DC3190C">
      <w:pPr>
        <w:spacing w:before="240" w:after="240" w:line="360" w:lineRule="auto"/>
        <w:jc w:val="both"/>
        <w:rPr>
          <w:rFonts w:ascii="Arial" w:hAnsi="Arial" w:cs="Arial"/>
        </w:rPr>
      </w:pPr>
      <w:r w:rsidRPr="00793EB1">
        <w:rPr>
          <w:rFonts w:ascii="Arial" w:eastAsia="Arial" w:hAnsi="Arial" w:cs="Arial"/>
        </w:rPr>
        <w:t xml:space="preserve">Ostendorf, A.P. and </w:t>
      </w:r>
      <w:proofErr w:type="spellStart"/>
      <w:r w:rsidRPr="00793EB1">
        <w:rPr>
          <w:rFonts w:ascii="Arial" w:eastAsia="Arial" w:hAnsi="Arial" w:cs="Arial"/>
        </w:rPr>
        <w:t>Gedela</w:t>
      </w:r>
      <w:proofErr w:type="spellEnd"/>
      <w:r w:rsidRPr="00793EB1">
        <w:rPr>
          <w:rFonts w:ascii="Arial" w:eastAsia="Arial" w:hAnsi="Arial" w:cs="Arial"/>
        </w:rPr>
        <w:t xml:space="preserve">, S., 2017, November. Effect of epilepsy on families, communities, and society. In </w:t>
      </w:r>
      <w:r w:rsidRPr="00793EB1">
        <w:rPr>
          <w:rFonts w:ascii="Arial" w:eastAsia="Arial" w:hAnsi="Arial" w:cs="Arial"/>
          <w:i/>
          <w:iCs/>
        </w:rPr>
        <w:t xml:space="preserve">Seminars in </w:t>
      </w:r>
      <w:proofErr w:type="spellStart"/>
      <w:r w:rsidRPr="00793EB1">
        <w:rPr>
          <w:rFonts w:ascii="Arial" w:eastAsia="Arial" w:hAnsi="Arial" w:cs="Arial"/>
          <w:i/>
          <w:iCs/>
        </w:rPr>
        <w:t>Pediatric</w:t>
      </w:r>
      <w:proofErr w:type="spellEnd"/>
      <w:r w:rsidRPr="00793EB1">
        <w:rPr>
          <w:rFonts w:ascii="Arial" w:eastAsia="Arial" w:hAnsi="Arial" w:cs="Arial"/>
          <w:i/>
          <w:iCs/>
        </w:rPr>
        <w:t xml:space="preserve"> Neurology</w:t>
      </w:r>
      <w:r w:rsidRPr="00793EB1">
        <w:rPr>
          <w:rFonts w:ascii="Arial" w:eastAsia="Arial" w:hAnsi="Arial" w:cs="Arial"/>
        </w:rPr>
        <w:t xml:space="preserve"> (Vol. 24, No. 4, pp. 340-347). WB Saunders.</w:t>
      </w:r>
    </w:p>
    <w:p w14:paraId="42DB10B1" w14:textId="7288D7E4" w:rsidR="0568E198" w:rsidRPr="00793EB1" w:rsidRDefault="0568E198" w:rsidP="4DC3190C">
      <w:pPr>
        <w:spacing w:before="240" w:after="240" w:line="360" w:lineRule="auto"/>
        <w:jc w:val="both"/>
        <w:rPr>
          <w:rFonts w:ascii="Arial" w:hAnsi="Arial" w:cs="Arial"/>
        </w:rPr>
      </w:pPr>
      <w:r w:rsidRPr="00793EB1">
        <w:rPr>
          <w:rFonts w:ascii="Arial" w:eastAsia="Arial" w:hAnsi="Arial" w:cs="Arial"/>
        </w:rPr>
        <w:t>Qi, J., Liu, X., Xu, N. and Wang, Q., 2022. The clinical characteristics of new-</w:t>
      </w:r>
      <w:proofErr w:type="spellStart"/>
      <w:r w:rsidRPr="00793EB1">
        <w:rPr>
          <w:rFonts w:ascii="Arial" w:eastAsia="Arial" w:hAnsi="Arial" w:cs="Arial"/>
        </w:rPr>
        <w:t>onsetepilepsy</w:t>
      </w:r>
      <w:proofErr w:type="spellEnd"/>
      <w:r w:rsidRPr="00793EB1">
        <w:rPr>
          <w:rFonts w:ascii="Arial" w:eastAsia="Arial" w:hAnsi="Arial" w:cs="Arial"/>
        </w:rPr>
        <w:t xml:space="preserve"> in the elderly and risk factors for treatment outcomes of </w:t>
      </w:r>
      <w:proofErr w:type="spellStart"/>
      <w:r w:rsidRPr="00793EB1">
        <w:rPr>
          <w:rFonts w:ascii="Arial" w:eastAsia="Arial" w:hAnsi="Arial" w:cs="Arial"/>
        </w:rPr>
        <w:t>antiseizuremedications</w:t>
      </w:r>
      <w:proofErr w:type="spellEnd"/>
      <w:r w:rsidRPr="00793EB1">
        <w:rPr>
          <w:rFonts w:ascii="Arial" w:eastAsia="Arial" w:hAnsi="Arial" w:cs="Arial"/>
        </w:rPr>
        <w:t>. Frontiers in neurology, 13, p.819889.</w:t>
      </w:r>
    </w:p>
    <w:p w14:paraId="525F16BF" w14:textId="272DBEEF" w:rsidR="02F8EC8E" w:rsidRPr="00793EB1" w:rsidRDefault="02F8EC8E" w:rsidP="4DC3190C">
      <w:pPr>
        <w:spacing w:before="240" w:after="240" w:line="360" w:lineRule="auto"/>
        <w:jc w:val="both"/>
        <w:rPr>
          <w:rFonts w:ascii="Arial" w:hAnsi="Arial" w:cs="Arial"/>
        </w:rPr>
      </w:pPr>
      <w:r w:rsidRPr="00793EB1">
        <w:rPr>
          <w:rFonts w:ascii="Arial" w:eastAsia="Arial" w:hAnsi="Arial" w:cs="Arial"/>
        </w:rPr>
        <w:t xml:space="preserve">NICE., 2022. Epilepsies in children, young people and adults. [Online]. Available at </w:t>
      </w:r>
      <w:hyperlink r:id="rId14">
        <w:r w:rsidRPr="00793EB1">
          <w:rPr>
            <w:rStyle w:val="Hyperlink"/>
            <w:rFonts w:ascii="Arial" w:hAnsi="Arial" w:cs="Arial"/>
          </w:rPr>
          <w:t>https://www.nice.org.uk/guidance/ng217</w:t>
        </w:r>
      </w:hyperlink>
      <w:r w:rsidRPr="00793EB1">
        <w:rPr>
          <w:rFonts w:ascii="Arial" w:eastAsia="Arial" w:hAnsi="Arial" w:cs="Arial"/>
        </w:rPr>
        <w:t xml:space="preserve"> [Accessed on 13.07.2026]</w:t>
      </w:r>
    </w:p>
    <w:p w14:paraId="34ED3E18" w14:textId="600D3B6B" w:rsidR="71AB4A32" w:rsidRPr="00793EB1" w:rsidRDefault="71AB4A32" w:rsidP="4DC3190C">
      <w:pPr>
        <w:spacing w:before="240" w:after="240" w:line="360" w:lineRule="auto"/>
        <w:jc w:val="both"/>
        <w:rPr>
          <w:rFonts w:ascii="Arial" w:hAnsi="Arial" w:cs="Arial"/>
        </w:rPr>
      </w:pPr>
      <w:r w:rsidRPr="00793EB1">
        <w:rPr>
          <w:rFonts w:ascii="Arial" w:eastAsia="Arial" w:hAnsi="Arial" w:cs="Arial"/>
        </w:rPr>
        <w:t xml:space="preserve">Anwar, S.A., </w:t>
      </w:r>
      <w:proofErr w:type="spellStart"/>
      <w:r w:rsidRPr="00793EB1">
        <w:rPr>
          <w:rFonts w:ascii="Arial" w:eastAsia="Arial" w:hAnsi="Arial" w:cs="Arial"/>
        </w:rPr>
        <w:t>Elsakka</w:t>
      </w:r>
      <w:proofErr w:type="spellEnd"/>
      <w:r w:rsidRPr="00793EB1">
        <w:rPr>
          <w:rFonts w:ascii="Arial" w:eastAsia="Arial" w:hAnsi="Arial" w:cs="Arial"/>
        </w:rPr>
        <w:t xml:space="preserve">, E.E., Khalil, M., Ibrahim, A.A., </w:t>
      </w:r>
      <w:proofErr w:type="spellStart"/>
      <w:r w:rsidRPr="00793EB1">
        <w:rPr>
          <w:rFonts w:ascii="Arial" w:eastAsia="Arial" w:hAnsi="Arial" w:cs="Arial"/>
        </w:rPr>
        <w:t>ElBeheiry</w:t>
      </w:r>
      <w:proofErr w:type="spellEnd"/>
      <w:r w:rsidRPr="00793EB1">
        <w:rPr>
          <w:rFonts w:ascii="Arial" w:eastAsia="Arial" w:hAnsi="Arial" w:cs="Arial"/>
        </w:rPr>
        <w:t xml:space="preserve">, A., Mohammed, S.F., Omar, T.E. and Amer, Y.S., 2023. Adapted Evidence-Based Clinical Practice Guidelines for Diagnosis and </w:t>
      </w:r>
      <w:r w:rsidRPr="00793EB1">
        <w:rPr>
          <w:rFonts w:ascii="Arial" w:eastAsia="Arial" w:hAnsi="Arial" w:cs="Arial"/>
        </w:rPr>
        <w:lastRenderedPageBreak/>
        <w:t xml:space="preserve">Treatment of Epilepsies in Children: A Tertiary Children's Hospital Update. </w:t>
      </w:r>
      <w:proofErr w:type="spellStart"/>
      <w:r w:rsidRPr="00793EB1">
        <w:rPr>
          <w:rFonts w:ascii="Arial" w:eastAsia="Arial" w:hAnsi="Arial" w:cs="Arial"/>
          <w:i/>
          <w:iCs/>
        </w:rPr>
        <w:t>Pediatric</w:t>
      </w:r>
      <w:proofErr w:type="spellEnd"/>
      <w:r w:rsidRPr="00793EB1">
        <w:rPr>
          <w:rFonts w:ascii="Arial" w:eastAsia="Arial" w:hAnsi="Arial" w:cs="Arial"/>
          <w:i/>
          <w:iCs/>
        </w:rPr>
        <w:t xml:space="preserve"> Neurology</w:t>
      </w:r>
      <w:r w:rsidRPr="00793EB1">
        <w:rPr>
          <w:rFonts w:ascii="Arial" w:eastAsia="Arial" w:hAnsi="Arial" w:cs="Arial"/>
        </w:rPr>
        <w:t xml:space="preserve">, </w:t>
      </w:r>
      <w:r w:rsidRPr="00793EB1">
        <w:rPr>
          <w:rFonts w:ascii="Arial" w:eastAsia="Arial" w:hAnsi="Arial" w:cs="Arial"/>
          <w:i/>
          <w:iCs/>
        </w:rPr>
        <w:t>141</w:t>
      </w:r>
      <w:r w:rsidRPr="00793EB1">
        <w:rPr>
          <w:rFonts w:ascii="Arial" w:eastAsia="Arial" w:hAnsi="Arial" w:cs="Arial"/>
        </w:rPr>
        <w:t>, pp.87-92.</w:t>
      </w:r>
    </w:p>
    <w:p w14:paraId="18830D0C" w14:textId="671A11ED" w:rsidR="70232ED0" w:rsidRPr="00793EB1" w:rsidRDefault="70232ED0" w:rsidP="4DC3190C">
      <w:pPr>
        <w:spacing w:before="240" w:after="240" w:line="360" w:lineRule="auto"/>
        <w:jc w:val="both"/>
        <w:rPr>
          <w:rFonts w:ascii="Arial" w:hAnsi="Arial" w:cs="Arial"/>
        </w:rPr>
      </w:pPr>
      <w:r w:rsidRPr="00793EB1">
        <w:rPr>
          <w:rFonts w:ascii="Arial" w:eastAsia="Arial" w:hAnsi="Arial" w:cs="Arial"/>
        </w:rPr>
        <w:t xml:space="preserve">Peat, G., Fylan, B., Breen, L., Raynor, D.K., Olaniyan, J. and Alldred, D.P., 2023. Person-centred deprescribing for patients living with frailty: a qualitative interview study and proposal of a collaborative model. </w:t>
      </w:r>
      <w:r w:rsidRPr="00793EB1">
        <w:rPr>
          <w:rFonts w:ascii="Arial" w:eastAsia="Arial" w:hAnsi="Arial" w:cs="Arial"/>
          <w:i/>
          <w:iCs/>
        </w:rPr>
        <w:t>International Journal of Pharmacy Practice</w:t>
      </w:r>
      <w:r w:rsidRPr="00793EB1">
        <w:rPr>
          <w:rFonts w:ascii="Arial" w:eastAsia="Arial" w:hAnsi="Arial" w:cs="Arial"/>
        </w:rPr>
        <w:t xml:space="preserve">, </w:t>
      </w:r>
      <w:r w:rsidRPr="00793EB1">
        <w:rPr>
          <w:rFonts w:ascii="Arial" w:eastAsia="Arial" w:hAnsi="Arial" w:cs="Arial"/>
          <w:i/>
          <w:iCs/>
        </w:rPr>
        <w:t>31</w:t>
      </w:r>
      <w:r w:rsidRPr="00793EB1">
        <w:rPr>
          <w:rFonts w:ascii="Arial" w:eastAsia="Arial" w:hAnsi="Arial" w:cs="Arial"/>
        </w:rPr>
        <w:t xml:space="preserve">(3), pp.282-289. </w:t>
      </w:r>
      <w:hyperlink r:id="rId15">
        <w:r w:rsidRPr="00793EB1">
          <w:rPr>
            <w:rStyle w:val="Hyperlink"/>
            <w:rFonts w:ascii="Arial" w:hAnsi="Arial" w:cs="Arial"/>
          </w:rPr>
          <w:t>https://doi.org/10.1093/ijpp/riad016</w:t>
        </w:r>
      </w:hyperlink>
    </w:p>
    <w:p w14:paraId="182892BF" w14:textId="6AF1FFCA" w:rsidR="3D9D68AF" w:rsidRPr="00793EB1" w:rsidRDefault="3D9D68AF" w:rsidP="4DC3190C">
      <w:pPr>
        <w:spacing w:before="240" w:after="240" w:line="360" w:lineRule="auto"/>
        <w:jc w:val="both"/>
        <w:rPr>
          <w:rFonts w:ascii="Arial" w:hAnsi="Arial" w:cs="Arial"/>
        </w:rPr>
      </w:pPr>
      <w:hyperlink r:id="rId16">
        <w:r w:rsidRPr="00793EB1">
          <w:rPr>
            <w:rStyle w:val="Hyperlink"/>
            <w:rFonts w:ascii="Arial" w:hAnsi="Arial" w:cs="Arial"/>
            <w:u w:val="none"/>
          </w:rPr>
          <w:t>Alliance Scotland</w:t>
        </w:r>
      </w:hyperlink>
      <w:r w:rsidRPr="00793EB1">
        <w:rPr>
          <w:rFonts w:ascii="Arial" w:eastAsia="Arial" w:hAnsi="Arial" w:cs="Arial"/>
        </w:rPr>
        <w:t xml:space="preserve">., 2026. The House of Care Model. [Online]. Available at </w:t>
      </w:r>
      <w:hyperlink r:id="rId17">
        <w:r w:rsidRPr="00793EB1">
          <w:rPr>
            <w:rStyle w:val="Hyperlink"/>
            <w:rFonts w:ascii="Arial" w:hAnsi="Arial" w:cs="Arial"/>
          </w:rPr>
          <w:t>https://www.alliance-scotland.org.uk/past-work-and-projects/scotlands-house-of-care/the-house-of-care-model/</w:t>
        </w:r>
      </w:hyperlink>
      <w:r w:rsidRPr="00793EB1">
        <w:rPr>
          <w:rFonts w:ascii="Arial" w:eastAsia="Arial" w:hAnsi="Arial" w:cs="Arial"/>
        </w:rPr>
        <w:t xml:space="preserve"> [Accessed on 14.07.2026]</w:t>
      </w:r>
    </w:p>
    <w:p w14:paraId="14641492" w14:textId="52AEAF60" w:rsidR="4F9D48E2" w:rsidRPr="00793EB1" w:rsidRDefault="4F9D48E2" w:rsidP="4DC3190C">
      <w:pPr>
        <w:spacing w:before="240" w:after="240" w:line="360" w:lineRule="auto"/>
        <w:jc w:val="both"/>
        <w:rPr>
          <w:rFonts w:ascii="Arial" w:hAnsi="Arial" w:cs="Arial"/>
        </w:rPr>
      </w:pPr>
      <w:r w:rsidRPr="00793EB1">
        <w:rPr>
          <w:rFonts w:ascii="Arial" w:eastAsia="Arial" w:hAnsi="Arial" w:cs="Arial"/>
        </w:rPr>
        <w:t xml:space="preserve">Petersson, C., </w:t>
      </w:r>
      <w:proofErr w:type="spellStart"/>
      <w:r w:rsidRPr="00793EB1">
        <w:rPr>
          <w:rFonts w:ascii="Arial" w:eastAsia="Arial" w:hAnsi="Arial" w:cs="Arial"/>
        </w:rPr>
        <w:t>Nygårdh</w:t>
      </w:r>
      <w:proofErr w:type="spellEnd"/>
      <w:r w:rsidRPr="00793EB1">
        <w:rPr>
          <w:rFonts w:ascii="Arial" w:eastAsia="Arial" w:hAnsi="Arial" w:cs="Arial"/>
        </w:rPr>
        <w:t>, A. and Hedberg, B., 2022. To support self</w:t>
      </w:r>
      <w:r w:rsidRPr="00793EB1">
        <w:rPr>
          <w:rFonts w:ascii="Cambria Math" w:eastAsia="Arial" w:hAnsi="Cambria Math" w:cs="Cambria Math"/>
        </w:rPr>
        <w:t>‐</w:t>
      </w:r>
      <w:r w:rsidRPr="00793EB1">
        <w:rPr>
          <w:rFonts w:ascii="Arial" w:eastAsia="Arial" w:hAnsi="Arial" w:cs="Arial"/>
        </w:rPr>
        <w:t>management for people with long</w:t>
      </w:r>
      <w:r w:rsidRPr="00793EB1">
        <w:rPr>
          <w:rFonts w:ascii="Cambria Math" w:eastAsia="Arial" w:hAnsi="Cambria Math" w:cs="Cambria Math"/>
        </w:rPr>
        <w:t>‐</w:t>
      </w:r>
      <w:r w:rsidRPr="00793EB1">
        <w:rPr>
          <w:rFonts w:ascii="Arial" w:eastAsia="Arial" w:hAnsi="Arial" w:cs="Arial"/>
        </w:rPr>
        <w:t>term conditions–The effect on shared decision</w:t>
      </w:r>
      <w:r w:rsidRPr="00793EB1">
        <w:rPr>
          <w:rFonts w:ascii="Cambria Math" w:eastAsia="Arial" w:hAnsi="Cambria Math" w:cs="Cambria Math"/>
        </w:rPr>
        <w:t>‐</w:t>
      </w:r>
      <w:r w:rsidRPr="00793EB1">
        <w:rPr>
          <w:rFonts w:ascii="Arial" w:eastAsia="Arial" w:hAnsi="Arial" w:cs="Arial"/>
        </w:rPr>
        <w:t>making, empowerment and coping after participating in group</w:t>
      </w:r>
      <w:r w:rsidRPr="00793EB1">
        <w:rPr>
          <w:rFonts w:ascii="Cambria Math" w:eastAsia="Arial" w:hAnsi="Cambria Math" w:cs="Cambria Math"/>
        </w:rPr>
        <w:t>‐</w:t>
      </w:r>
      <w:r w:rsidRPr="00793EB1">
        <w:rPr>
          <w:rFonts w:ascii="Arial" w:eastAsia="Arial" w:hAnsi="Arial" w:cs="Arial"/>
        </w:rPr>
        <w:t>learning sessions. Nursing Open, 9(5), pp.2444-2453.</w:t>
      </w:r>
    </w:p>
    <w:p w14:paraId="056E37CE" w14:textId="44C44D9C" w:rsidR="79CCB0AF" w:rsidRPr="00793EB1" w:rsidRDefault="79CCB0AF" w:rsidP="4DC3190C">
      <w:pPr>
        <w:spacing w:before="240" w:after="240" w:line="360" w:lineRule="auto"/>
        <w:jc w:val="both"/>
        <w:rPr>
          <w:rFonts w:ascii="Arial" w:eastAsia="Arial" w:hAnsi="Arial" w:cs="Arial"/>
        </w:rPr>
      </w:pPr>
      <w:r w:rsidRPr="00793EB1">
        <w:rPr>
          <w:rFonts w:ascii="Arial" w:eastAsia="Arial" w:hAnsi="Arial" w:cs="Arial"/>
        </w:rPr>
        <w:t xml:space="preserve">Carswell, C., Brown, J.V.E., Lister, J., </w:t>
      </w:r>
      <w:proofErr w:type="spellStart"/>
      <w:r w:rsidRPr="00793EB1">
        <w:rPr>
          <w:rFonts w:ascii="Arial" w:eastAsia="Arial" w:hAnsi="Arial" w:cs="Arial"/>
        </w:rPr>
        <w:t>Ajjan</w:t>
      </w:r>
      <w:proofErr w:type="spellEnd"/>
      <w:r w:rsidRPr="00793EB1">
        <w:rPr>
          <w:rFonts w:ascii="Arial" w:eastAsia="Arial" w:hAnsi="Arial" w:cs="Arial"/>
        </w:rPr>
        <w:t>, R.A., Alderson, S.L., Balogun-</w:t>
      </w:r>
      <w:proofErr w:type="spellStart"/>
      <w:r w:rsidRPr="00793EB1">
        <w:rPr>
          <w:rFonts w:ascii="Arial" w:eastAsia="Arial" w:hAnsi="Arial" w:cs="Arial"/>
        </w:rPr>
        <w:t>Katung</w:t>
      </w:r>
      <w:proofErr w:type="spellEnd"/>
      <w:r w:rsidRPr="00793EB1">
        <w:rPr>
          <w:rFonts w:ascii="Arial" w:eastAsia="Arial" w:hAnsi="Arial" w:cs="Arial"/>
        </w:rPr>
        <w:t>, A.,</w:t>
      </w:r>
      <w:r w:rsidR="4ADCB7BC" w:rsidRPr="00793EB1">
        <w:rPr>
          <w:rFonts w:ascii="Arial" w:eastAsia="Arial" w:hAnsi="Arial" w:cs="Arial"/>
        </w:rPr>
        <w:t xml:space="preserve"> </w:t>
      </w:r>
      <w:proofErr w:type="spellStart"/>
      <w:r w:rsidRPr="00793EB1">
        <w:rPr>
          <w:rFonts w:ascii="Arial" w:eastAsia="Arial" w:hAnsi="Arial" w:cs="Arial"/>
        </w:rPr>
        <w:t>Bellass</w:t>
      </w:r>
      <w:proofErr w:type="spellEnd"/>
      <w:r w:rsidRPr="00793EB1">
        <w:rPr>
          <w:rFonts w:ascii="Arial" w:eastAsia="Arial" w:hAnsi="Arial" w:cs="Arial"/>
        </w:rPr>
        <w:t xml:space="preserve">, S., Double, K., Gilbody, S., Hewitt, C.E. and Holt, R.I., </w:t>
      </w:r>
      <w:r w:rsidRPr="00793EB1">
        <w:rPr>
          <w:rFonts w:ascii="Arial" w:eastAsia="Arial" w:hAnsi="Arial" w:cs="Arial"/>
        </w:rPr>
        <w:t>2022. The lived experience of severe mental illness and long-term conditions: a qualitative exploration of service user, carer, and healthcare professional perspectives on self-managing co-existing mental and physical conditions. BMC psychiatry, 22(1), p.479.</w:t>
      </w:r>
    </w:p>
    <w:p w14:paraId="4D9BDD62" w14:textId="77777777" w:rsidR="0034122E" w:rsidRPr="00793EB1" w:rsidRDefault="0034122E" w:rsidP="00C1427A">
      <w:pPr>
        <w:spacing w:before="240" w:after="240" w:line="360" w:lineRule="auto"/>
        <w:jc w:val="both"/>
        <w:rPr>
          <w:rFonts w:ascii="Arial" w:eastAsia="Times New Roman" w:hAnsi="Arial" w:cs="Arial"/>
        </w:rPr>
      </w:pPr>
      <w:r w:rsidRPr="00793EB1">
        <w:rPr>
          <w:rFonts w:ascii="Arial" w:eastAsia="Times New Roman" w:hAnsi="Arial" w:cs="Arial"/>
        </w:rPr>
        <w:t>G</w:t>
      </w:r>
      <w:hyperlink r:id="rId18">
        <w:r w:rsidRPr="00793EB1">
          <w:rPr>
            <w:rFonts w:ascii="Arial" w:eastAsia="Times New Roman" w:hAnsi="Arial" w:cs="Arial"/>
          </w:rPr>
          <w:t>ov.uk</w:t>
        </w:r>
      </w:hyperlink>
      <w:r w:rsidRPr="00793EB1">
        <w:rPr>
          <w:rFonts w:ascii="Arial" w:hAnsi="Arial" w:cs="Arial"/>
        </w:rPr>
        <w:t>.</w:t>
      </w:r>
      <w:r w:rsidRPr="00793EB1">
        <w:rPr>
          <w:rFonts w:ascii="Arial" w:eastAsia="Times New Roman" w:hAnsi="Arial" w:cs="Arial"/>
        </w:rPr>
        <w:t xml:space="preserve">, 2010. Equality Act 2010: guidance. [Online]. Available at </w:t>
      </w:r>
      <w:hyperlink r:id="rId19">
        <w:r w:rsidRPr="00793EB1">
          <w:rPr>
            <w:rFonts w:ascii="Arial" w:eastAsia="Times New Roman" w:hAnsi="Arial" w:cs="Arial"/>
            <w:u w:val="single"/>
          </w:rPr>
          <w:t>https://www.gov.uk/guidance/equality-act-2010-guidance</w:t>
        </w:r>
      </w:hyperlink>
      <w:r w:rsidRPr="00793EB1">
        <w:rPr>
          <w:rFonts w:ascii="Arial" w:eastAsia="Times New Roman" w:hAnsi="Arial" w:cs="Arial"/>
        </w:rPr>
        <w:t xml:space="preserve"> [Accessed on 14.07.2026]</w:t>
      </w:r>
    </w:p>
    <w:p w14:paraId="6F88C986" w14:textId="77777777" w:rsidR="0034122E" w:rsidRPr="00793EB1" w:rsidRDefault="0034122E" w:rsidP="00C1427A">
      <w:pPr>
        <w:spacing w:before="240" w:after="240" w:line="360" w:lineRule="auto"/>
        <w:jc w:val="both"/>
        <w:rPr>
          <w:rFonts w:ascii="Arial" w:eastAsia="Times New Roman" w:hAnsi="Arial" w:cs="Arial"/>
        </w:rPr>
      </w:pPr>
      <w:r w:rsidRPr="00793EB1">
        <w:rPr>
          <w:rFonts w:ascii="Arial" w:eastAsia="Times New Roman" w:hAnsi="Arial" w:cs="Arial"/>
        </w:rPr>
        <w:t>G</w:t>
      </w:r>
      <w:hyperlink r:id="rId20">
        <w:r w:rsidRPr="00793EB1">
          <w:rPr>
            <w:rFonts w:ascii="Arial" w:eastAsia="Times New Roman" w:hAnsi="Arial" w:cs="Arial"/>
          </w:rPr>
          <w:t>ov.uk</w:t>
        </w:r>
      </w:hyperlink>
      <w:r w:rsidRPr="00793EB1">
        <w:rPr>
          <w:rFonts w:ascii="Arial" w:hAnsi="Arial" w:cs="Arial"/>
        </w:rPr>
        <w:t>.</w:t>
      </w:r>
      <w:r w:rsidRPr="00793EB1">
        <w:rPr>
          <w:rFonts w:ascii="Arial" w:eastAsia="Times New Roman" w:hAnsi="Arial" w:cs="Arial"/>
        </w:rPr>
        <w:t xml:space="preserve">, 2014. Care Act 2014. [Online]. Available at </w:t>
      </w:r>
      <w:hyperlink r:id="rId21">
        <w:r w:rsidRPr="00793EB1">
          <w:rPr>
            <w:rFonts w:ascii="Arial" w:eastAsia="Times New Roman" w:hAnsi="Arial" w:cs="Arial"/>
            <w:u w:val="single"/>
          </w:rPr>
          <w:t>https://www.legislation.gov.uk/ukpga/2014/23/contents</w:t>
        </w:r>
      </w:hyperlink>
      <w:r w:rsidRPr="00793EB1">
        <w:rPr>
          <w:rFonts w:ascii="Arial" w:eastAsia="Times New Roman" w:hAnsi="Arial" w:cs="Arial"/>
        </w:rPr>
        <w:t xml:space="preserve"> [Accessed on 14.07.2026]</w:t>
      </w:r>
    </w:p>
    <w:p w14:paraId="153A693D" w14:textId="77777777" w:rsidR="0006614E" w:rsidRPr="00793EB1" w:rsidRDefault="0006614E" w:rsidP="00C1427A">
      <w:pPr>
        <w:spacing w:before="240" w:after="240" w:line="360" w:lineRule="auto"/>
        <w:jc w:val="both"/>
        <w:rPr>
          <w:rFonts w:ascii="Arial" w:hAnsi="Arial" w:cs="Arial"/>
        </w:rPr>
      </w:pPr>
      <w:r w:rsidRPr="00793EB1">
        <w:rPr>
          <w:rFonts w:ascii="Arial" w:eastAsia="Times New Roman" w:hAnsi="Arial" w:cs="Arial"/>
        </w:rPr>
        <w:t xml:space="preserve">NHS., 2026b. Comprehensive model of personalised care. [Online]. Available at </w:t>
      </w:r>
      <w:hyperlink r:id="rId22">
        <w:r w:rsidRPr="00793EB1">
          <w:rPr>
            <w:rFonts w:ascii="Arial" w:eastAsia="Times New Roman" w:hAnsi="Arial" w:cs="Arial"/>
            <w:u w:val="single"/>
          </w:rPr>
          <w:t>https://www.england.nhs.uk/personalisedcare/comprehensive-model-of-personalised-care/</w:t>
        </w:r>
      </w:hyperlink>
      <w:r w:rsidRPr="00793EB1">
        <w:rPr>
          <w:rFonts w:ascii="Arial" w:eastAsia="Times New Roman" w:hAnsi="Arial" w:cs="Arial"/>
        </w:rPr>
        <w:t xml:space="preserve"> [Accessed on 14.07.2026]</w:t>
      </w:r>
    </w:p>
    <w:p w14:paraId="5A7CF465" w14:textId="1CE6DB99" w:rsidR="580C022D" w:rsidRPr="00793EB1" w:rsidRDefault="580C022D" w:rsidP="73592DE1">
      <w:pPr>
        <w:spacing w:before="240" w:after="240" w:line="360" w:lineRule="auto"/>
        <w:jc w:val="both"/>
        <w:rPr>
          <w:rFonts w:ascii="Arial" w:hAnsi="Arial" w:cs="Arial"/>
        </w:rPr>
      </w:pPr>
      <w:r w:rsidRPr="00793EB1">
        <w:rPr>
          <w:rFonts w:ascii="Arial" w:eastAsia="Arial" w:hAnsi="Arial" w:cs="Arial"/>
          <w:color w:val="222222"/>
        </w:rPr>
        <w:t xml:space="preserve">Kiriakopoulos, E.T., Chu, F., Jobst, B.C. and Kobau, R., 2025. Innovating the practice of epilepsy care to improve patient outcomes: a model for community health worker integration. </w:t>
      </w:r>
      <w:r w:rsidRPr="00793EB1">
        <w:rPr>
          <w:rFonts w:ascii="Arial" w:eastAsia="Arial" w:hAnsi="Arial" w:cs="Arial"/>
          <w:i/>
          <w:iCs/>
          <w:color w:val="222222"/>
        </w:rPr>
        <w:t>Frontiers in Neurology</w:t>
      </w:r>
      <w:r w:rsidRPr="00793EB1">
        <w:rPr>
          <w:rFonts w:ascii="Arial" w:eastAsia="Arial" w:hAnsi="Arial" w:cs="Arial"/>
          <w:color w:val="222222"/>
        </w:rPr>
        <w:t xml:space="preserve">, </w:t>
      </w:r>
      <w:r w:rsidRPr="00793EB1">
        <w:rPr>
          <w:rFonts w:ascii="Arial" w:eastAsia="Arial" w:hAnsi="Arial" w:cs="Arial"/>
          <w:i/>
          <w:iCs/>
          <w:color w:val="222222"/>
        </w:rPr>
        <w:t>16</w:t>
      </w:r>
      <w:r w:rsidRPr="00793EB1">
        <w:rPr>
          <w:rFonts w:ascii="Arial" w:eastAsia="Arial" w:hAnsi="Arial" w:cs="Arial"/>
          <w:color w:val="222222"/>
        </w:rPr>
        <w:t>, p.1654687.</w:t>
      </w:r>
      <w:r w:rsidR="27C88685" w:rsidRPr="00793EB1">
        <w:rPr>
          <w:rFonts w:ascii="Arial" w:eastAsia="Arial" w:hAnsi="Arial" w:cs="Arial"/>
          <w:color w:val="222222"/>
        </w:rPr>
        <w:t xml:space="preserve"> </w:t>
      </w:r>
    </w:p>
    <w:p w14:paraId="0C121168" w14:textId="57A6034B" w:rsidR="27C88685" w:rsidRPr="00A05FC0" w:rsidRDefault="27C88685" w:rsidP="73592DE1">
      <w:pPr>
        <w:spacing w:before="240" w:after="240" w:line="360" w:lineRule="auto"/>
        <w:jc w:val="both"/>
        <w:rPr>
          <w:rFonts w:ascii="Arial" w:eastAsia="Arial" w:hAnsi="Arial" w:cs="Arial"/>
          <w:sz w:val="19"/>
          <w:szCs w:val="19"/>
        </w:rPr>
      </w:pPr>
      <w:r w:rsidRPr="00793EB1">
        <w:rPr>
          <w:rFonts w:ascii="Arial" w:eastAsia="Arial" w:hAnsi="Arial" w:cs="Arial"/>
          <w:color w:val="222222"/>
        </w:rPr>
        <w:lastRenderedPageBreak/>
        <w:t xml:space="preserve">Kerr, M., Goodwin, G. and Hanna, J., 2023. Epilepsy, intellectual disability and the epilepsy care pathway: improving outcomes. </w:t>
      </w:r>
      <w:r w:rsidRPr="00793EB1">
        <w:rPr>
          <w:rFonts w:ascii="Arial" w:eastAsia="Arial" w:hAnsi="Arial" w:cs="Arial"/>
          <w:i/>
          <w:iCs/>
          <w:color w:val="222222"/>
        </w:rPr>
        <w:t>BJPsych Advances</w:t>
      </w:r>
      <w:r w:rsidRPr="00793EB1">
        <w:rPr>
          <w:rFonts w:ascii="Arial" w:eastAsia="Arial" w:hAnsi="Arial" w:cs="Arial"/>
          <w:color w:val="222222"/>
        </w:rPr>
        <w:t xml:space="preserve">, </w:t>
      </w:r>
      <w:r w:rsidRPr="00793EB1">
        <w:rPr>
          <w:rFonts w:ascii="Arial" w:eastAsia="Arial" w:hAnsi="Arial" w:cs="Arial"/>
          <w:i/>
          <w:iCs/>
          <w:color w:val="222222"/>
        </w:rPr>
        <w:t>29</w:t>
      </w:r>
      <w:r w:rsidRPr="00793EB1">
        <w:rPr>
          <w:rFonts w:ascii="Arial" w:eastAsia="Arial" w:hAnsi="Arial" w:cs="Arial"/>
          <w:color w:val="222222"/>
        </w:rPr>
        <w:t>(5), pp.295-304.</w:t>
      </w:r>
    </w:p>
    <w:p w14:paraId="062644C4" w14:textId="190D894D" w:rsidR="4DC3190C" w:rsidRDefault="4DC3190C" w:rsidP="4DC3190C">
      <w:pPr>
        <w:spacing w:before="240" w:after="240" w:line="360" w:lineRule="auto"/>
        <w:jc w:val="both"/>
        <w:rPr>
          <w:u w:val="single"/>
        </w:rPr>
      </w:pPr>
    </w:p>
    <w:p w14:paraId="194D6DC4" w14:textId="1F9E9717" w:rsidR="4DC3190C" w:rsidRDefault="4DC3190C" w:rsidP="4DC3190C">
      <w:pPr>
        <w:spacing w:before="240" w:after="240" w:line="360" w:lineRule="auto"/>
        <w:jc w:val="both"/>
        <w:rPr>
          <w:rFonts w:ascii="Arial" w:eastAsia="Arial" w:hAnsi="Arial" w:cs="Arial"/>
        </w:rPr>
      </w:pPr>
    </w:p>
    <w:p w14:paraId="697A38C9" w14:textId="6359FF0B" w:rsidR="4DC3190C" w:rsidRDefault="4DC3190C" w:rsidP="4DC3190C">
      <w:pPr>
        <w:spacing w:before="240" w:after="240" w:line="360" w:lineRule="auto"/>
        <w:jc w:val="both"/>
        <w:rPr>
          <w:rFonts w:ascii="Arial" w:eastAsia="Arial" w:hAnsi="Arial" w:cs="Arial"/>
          <w:sz w:val="19"/>
          <w:szCs w:val="19"/>
        </w:rPr>
      </w:pPr>
    </w:p>
    <w:p w14:paraId="737F1204" w14:textId="6EAD5798" w:rsidR="4E47649E" w:rsidRDefault="4E47649E" w:rsidP="4E47649E">
      <w:pPr>
        <w:spacing w:before="240" w:after="240" w:line="360" w:lineRule="auto"/>
        <w:jc w:val="both"/>
        <w:rPr>
          <w:rFonts w:ascii="Arial" w:eastAsia="Arial" w:hAnsi="Arial" w:cs="Arial"/>
          <w:color w:val="222222"/>
          <w:sz w:val="19"/>
          <w:szCs w:val="19"/>
        </w:rPr>
      </w:pPr>
    </w:p>
    <w:p w14:paraId="036FE31A" w14:textId="39C1EF27" w:rsidR="00507A35" w:rsidRDefault="00507A35" w:rsidP="00B0673E">
      <w:pPr>
        <w:jc w:val="both"/>
        <w:rPr>
          <w:rFonts w:ascii="Arial" w:eastAsia="Arial" w:hAnsi="Arial" w:cs="Arial"/>
          <w:color w:val="222222"/>
          <w:sz w:val="19"/>
          <w:szCs w:val="19"/>
        </w:rPr>
      </w:pPr>
    </w:p>
    <w:sectPr w:rsidR="00507A35" w:rsidSect="00237101">
      <w:type w:val="continuous"/>
      <w:pgSz w:w="12240" w:h="15840"/>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8D6A61" w14:textId="77777777" w:rsidR="00654567" w:rsidRDefault="00654567" w:rsidP="00595A01">
      <w:pPr>
        <w:spacing w:after="0" w:line="240" w:lineRule="auto"/>
      </w:pPr>
      <w:r>
        <w:separator/>
      </w:r>
    </w:p>
  </w:endnote>
  <w:endnote w:type="continuationSeparator" w:id="0">
    <w:p w14:paraId="64F8BFAA" w14:textId="77777777" w:rsidR="00654567" w:rsidRDefault="00654567" w:rsidP="00595A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28269247"/>
      <w:docPartObj>
        <w:docPartGallery w:val="Page Numbers (Bottom of Page)"/>
        <w:docPartUnique/>
      </w:docPartObj>
    </w:sdtPr>
    <w:sdtEndPr>
      <w:rPr>
        <w:rStyle w:val="PageNumber"/>
      </w:rPr>
    </w:sdtEndPr>
    <w:sdtContent>
      <w:p w14:paraId="3F22FAD8" w14:textId="58B59527" w:rsidR="008E28AE" w:rsidRDefault="008E28AE" w:rsidP="00C1427A">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sidR="00800058">
          <w:rPr>
            <w:rStyle w:val="PageNumber"/>
          </w:rPr>
          <w:fldChar w:fldCharType="separate"/>
        </w:r>
        <w:r w:rsidR="00800058">
          <w:rPr>
            <w:rStyle w:val="PageNumber"/>
            <w:noProof/>
          </w:rPr>
          <w:t>2</w:t>
        </w:r>
        <w:r>
          <w:rPr>
            <w:rStyle w:val="PageNumber"/>
          </w:rPr>
          <w:fldChar w:fldCharType="end"/>
        </w:r>
      </w:p>
    </w:sdtContent>
  </w:sdt>
  <w:p w14:paraId="6A43C7AA" w14:textId="77777777" w:rsidR="008E28AE" w:rsidRDefault="008E28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12995712"/>
      <w:docPartObj>
        <w:docPartGallery w:val="Page Numbers (Bottom of Page)"/>
        <w:docPartUnique/>
      </w:docPartObj>
    </w:sdtPr>
    <w:sdtEndPr>
      <w:rPr>
        <w:rStyle w:val="PageNumber"/>
      </w:rPr>
    </w:sdtEndPr>
    <w:sdtContent>
      <w:p w14:paraId="24F20D08" w14:textId="1F801232" w:rsidR="008E28AE" w:rsidRDefault="008E28AE" w:rsidP="00C1427A">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8F4DB8" w14:textId="77777777" w:rsidR="008E28AE" w:rsidRDefault="008E28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9E44AA" w14:textId="77777777" w:rsidR="00654567" w:rsidRDefault="00654567" w:rsidP="00595A01">
      <w:pPr>
        <w:spacing w:after="0" w:line="240" w:lineRule="auto"/>
      </w:pPr>
      <w:r>
        <w:separator/>
      </w:r>
    </w:p>
  </w:footnote>
  <w:footnote w:type="continuationSeparator" w:id="0">
    <w:p w14:paraId="0801B3F5" w14:textId="77777777" w:rsidR="00654567" w:rsidRDefault="00654567" w:rsidP="00595A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A280D"/>
    <w:multiLevelType w:val="hybridMultilevel"/>
    <w:tmpl w:val="9880099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B3C57D"/>
    <w:multiLevelType w:val="hybridMultilevel"/>
    <w:tmpl w:val="FFFFFFFF"/>
    <w:lvl w:ilvl="0" w:tplc="08E813EA">
      <w:start w:val="1"/>
      <w:numFmt w:val="bullet"/>
      <w:lvlText w:val=""/>
      <w:lvlJc w:val="left"/>
      <w:pPr>
        <w:ind w:left="769" w:hanging="360"/>
      </w:pPr>
      <w:rPr>
        <w:rFonts w:ascii="Symbol" w:hAnsi="Symbol" w:hint="default"/>
      </w:rPr>
    </w:lvl>
    <w:lvl w:ilvl="1" w:tplc="4EFEC78C">
      <w:start w:val="1"/>
      <w:numFmt w:val="bullet"/>
      <w:lvlText w:val="o"/>
      <w:lvlJc w:val="left"/>
      <w:pPr>
        <w:ind w:left="1489" w:hanging="360"/>
      </w:pPr>
      <w:rPr>
        <w:rFonts w:ascii="Courier New" w:hAnsi="Courier New" w:hint="default"/>
      </w:rPr>
    </w:lvl>
    <w:lvl w:ilvl="2" w:tplc="CCB00DD8">
      <w:start w:val="1"/>
      <w:numFmt w:val="bullet"/>
      <w:lvlText w:val=""/>
      <w:lvlJc w:val="left"/>
      <w:pPr>
        <w:ind w:left="2209" w:hanging="360"/>
      </w:pPr>
      <w:rPr>
        <w:rFonts w:ascii="Wingdings" w:hAnsi="Wingdings" w:hint="default"/>
      </w:rPr>
    </w:lvl>
    <w:lvl w:ilvl="3" w:tplc="8444B7BC">
      <w:start w:val="1"/>
      <w:numFmt w:val="bullet"/>
      <w:lvlText w:val=""/>
      <w:lvlJc w:val="left"/>
      <w:pPr>
        <w:ind w:left="2929" w:hanging="360"/>
      </w:pPr>
      <w:rPr>
        <w:rFonts w:ascii="Symbol" w:hAnsi="Symbol" w:hint="default"/>
      </w:rPr>
    </w:lvl>
    <w:lvl w:ilvl="4" w:tplc="4CF26D68">
      <w:start w:val="1"/>
      <w:numFmt w:val="bullet"/>
      <w:lvlText w:val="o"/>
      <w:lvlJc w:val="left"/>
      <w:pPr>
        <w:ind w:left="3649" w:hanging="360"/>
      </w:pPr>
      <w:rPr>
        <w:rFonts w:ascii="Courier New" w:hAnsi="Courier New" w:hint="default"/>
      </w:rPr>
    </w:lvl>
    <w:lvl w:ilvl="5" w:tplc="C59A2432">
      <w:start w:val="1"/>
      <w:numFmt w:val="bullet"/>
      <w:lvlText w:val=""/>
      <w:lvlJc w:val="left"/>
      <w:pPr>
        <w:ind w:left="4369" w:hanging="360"/>
      </w:pPr>
      <w:rPr>
        <w:rFonts w:ascii="Wingdings" w:hAnsi="Wingdings" w:hint="default"/>
      </w:rPr>
    </w:lvl>
    <w:lvl w:ilvl="6" w:tplc="DD00C450">
      <w:start w:val="1"/>
      <w:numFmt w:val="bullet"/>
      <w:lvlText w:val=""/>
      <w:lvlJc w:val="left"/>
      <w:pPr>
        <w:ind w:left="5089" w:hanging="360"/>
      </w:pPr>
      <w:rPr>
        <w:rFonts w:ascii="Symbol" w:hAnsi="Symbol" w:hint="default"/>
      </w:rPr>
    </w:lvl>
    <w:lvl w:ilvl="7" w:tplc="BE902150">
      <w:start w:val="1"/>
      <w:numFmt w:val="bullet"/>
      <w:lvlText w:val="o"/>
      <w:lvlJc w:val="left"/>
      <w:pPr>
        <w:ind w:left="5809" w:hanging="360"/>
      </w:pPr>
      <w:rPr>
        <w:rFonts w:ascii="Courier New" w:hAnsi="Courier New" w:hint="default"/>
      </w:rPr>
    </w:lvl>
    <w:lvl w:ilvl="8" w:tplc="5CEA03A2">
      <w:start w:val="1"/>
      <w:numFmt w:val="bullet"/>
      <w:lvlText w:val=""/>
      <w:lvlJc w:val="left"/>
      <w:pPr>
        <w:ind w:left="6529" w:hanging="360"/>
      </w:pPr>
      <w:rPr>
        <w:rFonts w:ascii="Wingdings" w:hAnsi="Wingdings" w:hint="default"/>
      </w:rPr>
    </w:lvl>
  </w:abstractNum>
  <w:abstractNum w:abstractNumId="2" w15:restartNumberingAfterBreak="0">
    <w:nsid w:val="21C71560"/>
    <w:multiLevelType w:val="hybridMultilevel"/>
    <w:tmpl w:val="FFFFFFFF"/>
    <w:lvl w:ilvl="0" w:tplc="A22875B2">
      <w:start w:val="1"/>
      <w:numFmt w:val="decimal"/>
      <w:lvlText w:val="%1."/>
      <w:lvlJc w:val="left"/>
      <w:pPr>
        <w:ind w:left="720" w:hanging="360"/>
      </w:pPr>
    </w:lvl>
    <w:lvl w:ilvl="1" w:tplc="B3869404">
      <w:start w:val="1"/>
      <w:numFmt w:val="lowerLetter"/>
      <w:lvlText w:val="%2."/>
      <w:lvlJc w:val="left"/>
      <w:pPr>
        <w:ind w:left="1440" w:hanging="360"/>
      </w:pPr>
    </w:lvl>
    <w:lvl w:ilvl="2" w:tplc="DB68B1D0">
      <w:start w:val="1"/>
      <w:numFmt w:val="lowerRoman"/>
      <w:lvlText w:val="%3."/>
      <w:lvlJc w:val="right"/>
      <w:pPr>
        <w:ind w:left="2160" w:hanging="180"/>
      </w:pPr>
    </w:lvl>
    <w:lvl w:ilvl="3" w:tplc="F5E04DA6">
      <w:start w:val="1"/>
      <w:numFmt w:val="decimal"/>
      <w:lvlText w:val="%4."/>
      <w:lvlJc w:val="left"/>
      <w:pPr>
        <w:ind w:left="2880" w:hanging="360"/>
      </w:pPr>
    </w:lvl>
    <w:lvl w:ilvl="4" w:tplc="69240576">
      <w:start w:val="1"/>
      <w:numFmt w:val="lowerLetter"/>
      <w:lvlText w:val="%5."/>
      <w:lvlJc w:val="left"/>
      <w:pPr>
        <w:ind w:left="3600" w:hanging="360"/>
      </w:pPr>
    </w:lvl>
    <w:lvl w:ilvl="5" w:tplc="B7AA6A02">
      <w:start w:val="1"/>
      <w:numFmt w:val="lowerRoman"/>
      <w:lvlText w:val="%6."/>
      <w:lvlJc w:val="right"/>
      <w:pPr>
        <w:ind w:left="4320" w:hanging="180"/>
      </w:pPr>
    </w:lvl>
    <w:lvl w:ilvl="6" w:tplc="5D26E086">
      <w:start w:val="1"/>
      <w:numFmt w:val="decimal"/>
      <w:lvlText w:val="%7."/>
      <w:lvlJc w:val="left"/>
      <w:pPr>
        <w:ind w:left="5040" w:hanging="360"/>
      </w:pPr>
    </w:lvl>
    <w:lvl w:ilvl="7" w:tplc="FA86ACD0">
      <w:start w:val="1"/>
      <w:numFmt w:val="lowerLetter"/>
      <w:lvlText w:val="%8."/>
      <w:lvlJc w:val="left"/>
      <w:pPr>
        <w:ind w:left="5760" w:hanging="360"/>
      </w:pPr>
    </w:lvl>
    <w:lvl w:ilvl="8" w:tplc="183E6652">
      <w:start w:val="1"/>
      <w:numFmt w:val="lowerRoman"/>
      <w:lvlText w:val="%9."/>
      <w:lvlJc w:val="right"/>
      <w:pPr>
        <w:ind w:left="6480" w:hanging="180"/>
      </w:pPr>
    </w:lvl>
  </w:abstractNum>
  <w:abstractNum w:abstractNumId="3" w15:restartNumberingAfterBreak="0">
    <w:nsid w:val="36D66157"/>
    <w:multiLevelType w:val="hybridMultilevel"/>
    <w:tmpl w:val="CF08F66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B13148"/>
    <w:multiLevelType w:val="hybridMultilevel"/>
    <w:tmpl w:val="EDEAD894"/>
    <w:lvl w:ilvl="0" w:tplc="04090001">
      <w:start w:val="1"/>
      <w:numFmt w:val="bullet"/>
      <w:lvlText w:val=""/>
      <w:lvlJc w:val="left"/>
      <w:pPr>
        <w:ind w:left="409" w:hanging="360"/>
      </w:pPr>
      <w:rPr>
        <w:rFonts w:ascii="Symbol" w:hAnsi="Symbol" w:hint="default"/>
      </w:rPr>
    </w:lvl>
    <w:lvl w:ilvl="1" w:tplc="FFFFFFFF" w:tentative="1">
      <w:start w:val="1"/>
      <w:numFmt w:val="lowerLetter"/>
      <w:lvlText w:val="%2."/>
      <w:lvlJc w:val="left"/>
      <w:pPr>
        <w:ind w:left="1129" w:hanging="360"/>
      </w:pPr>
    </w:lvl>
    <w:lvl w:ilvl="2" w:tplc="FFFFFFFF" w:tentative="1">
      <w:start w:val="1"/>
      <w:numFmt w:val="lowerRoman"/>
      <w:lvlText w:val="%3."/>
      <w:lvlJc w:val="right"/>
      <w:pPr>
        <w:ind w:left="1849" w:hanging="180"/>
      </w:pPr>
    </w:lvl>
    <w:lvl w:ilvl="3" w:tplc="FFFFFFFF" w:tentative="1">
      <w:start w:val="1"/>
      <w:numFmt w:val="decimal"/>
      <w:lvlText w:val="%4."/>
      <w:lvlJc w:val="left"/>
      <w:pPr>
        <w:ind w:left="2569" w:hanging="360"/>
      </w:pPr>
    </w:lvl>
    <w:lvl w:ilvl="4" w:tplc="FFFFFFFF" w:tentative="1">
      <w:start w:val="1"/>
      <w:numFmt w:val="lowerLetter"/>
      <w:lvlText w:val="%5."/>
      <w:lvlJc w:val="left"/>
      <w:pPr>
        <w:ind w:left="3289" w:hanging="360"/>
      </w:pPr>
    </w:lvl>
    <w:lvl w:ilvl="5" w:tplc="FFFFFFFF" w:tentative="1">
      <w:start w:val="1"/>
      <w:numFmt w:val="lowerRoman"/>
      <w:lvlText w:val="%6."/>
      <w:lvlJc w:val="right"/>
      <w:pPr>
        <w:ind w:left="4009" w:hanging="180"/>
      </w:pPr>
    </w:lvl>
    <w:lvl w:ilvl="6" w:tplc="FFFFFFFF" w:tentative="1">
      <w:start w:val="1"/>
      <w:numFmt w:val="decimal"/>
      <w:lvlText w:val="%7."/>
      <w:lvlJc w:val="left"/>
      <w:pPr>
        <w:ind w:left="4729" w:hanging="360"/>
      </w:pPr>
    </w:lvl>
    <w:lvl w:ilvl="7" w:tplc="FFFFFFFF" w:tentative="1">
      <w:start w:val="1"/>
      <w:numFmt w:val="lowerLetter"/>
      <w:lvlText w:val="%8."/>
      <w:lvlJc w:val="left"/>
      <w:pPr>
        <w:ind w:left="5449" w:hanging="360"/>
      </w:pPr>
    </w:lvl>
    <w:lvl w:ilvl="8" w:tplc="FFFFFFFF" w:tentative="1">
      <w:start w:val="1"/>
      <w:numFmt w:val="lowerRoman"/>
      <w:lvlText w:val="%9."/>
      <w:lvlJc w:val="right"/>
      <w:pPr>
        <w:ind w:left="6169" w:hanging="180"/>
      </w:pPr>
    </w:lvl>
  </w:abstractNum>
  <w:abstractNum w:abstractNumId="5" w15:restartNumberingAfterBreak="0">
    <w:nsid w:val="5C934884"/>
    <w:multiLevelType w:val="hybridMultilevel"/>
    <w:tmpl w:val="ABE89854"/>
    <w:lvl w:ilvl="0" w:tplc="FFFFFFFF">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E4A48D6"/>
    <w:multiLevelType w:val="hybridMultilevel"/>
    <w:tmpl w:val="FFFFFFFF"/>
    <w:lvl w:ilvl="0" w:tplc="B5A64580">
      <w:start w:val="1"/>
      <w:numFmt w:val="bullet"/>
      <w:lvlText w:val=""/>
      <w:lvlJc w:val="left"/>
      <w:pPr>
        <w:ind w:left="409" w:hanging="360"/>
      </w:pPr>
      <w:rPr>
        <w:rFonts w:ascii="Symbol" w:hAnsi="Symbol" w:hint="default"/>
      </w:rPr>
    </w:lvl>
    <w:lvl w:ilvl="1" w:tplc="C3148A7A">
      <w:start w:val="1"/>
      <w:numFmt w:val="bullet"/>
      <w:lvlText w:val="o"/>
      <w:lvlJc w:val="left"/>
      <w:pPr>
        <w:ind w:left="1129" w:hanging="360"/>
      </w:pPr>
      <w:rPr>
        <w:rFonts w:ascii="Courier New" w:hAnsi="Courier New" w:hint="default"/>
      </w:rPr>
    </w:lvl>
    <w:lvl w:ilvl="2" w:tplc="FCE227B8">
      <w:start w:val="1"/>
      <w:numFmt w:val="bullet"/>
      <w:lvlText w:val=""/>
      <w:lvlJc w:val="left"/>
      <w:pPr>
        <w:ind w:left="1849" w:hanging="360"/>
      </w:pPr>
      <w:rPr>
        <w:rFonts w:ascii="Wingdings" w:hAnsi="Wingdings" w:hint="default"/>
      </w:rPr>
    </w:lvl>
    <w:lvl w:ilvl="3" w:tplc="09CA0DBC">
      <w:start w:val="1"/>
      <w:numFmt w:val="bullet"/>
      <w:lvlText w:val=""/>
      <w:lvlJc w:val="left"/>
      <w:pPr>
        <w:ind w:left="2569" w:hanging="360"/>
      </w:pPr>
      <w:rPr>
        <w:rFonts w:ascii="Symbol" w:hAnsi="Symbol" w:hint="default"/>
      </w:rPr>
    </w:lvl>
    <w:lvl w:ilvl="4" w:tplc="4126E48E">
      <w:start w:val="1"/>
      <w:numFmt w:val="bullet"/>
      <w:lvlText w:val="o"/>
      <w:lvlJc w:val="left"/>
      <w:pPr>
        <w:ind w:left="3289" w:hanging="360"/>
      </w:pPr>
      <w:rPr>
        <w:rFonts w:ascii="Courier New" w:hAnsi="Courier New" w:hint="default"/>
      </w:rPr>
    </w:lvl>
    <w:lvl w:ilvl="5" w:tplc="D43C9338">
      <w:start w:val="1"/>
      <w:numFmt w:val="bullet"/>
      <w:lvlText w:val=""/>
      <w:lvlJc w:val="left"/>
      <w:pPr>
        <w:ind w:left="4009" w:hanging="360"/>
      </w:pPr>
      <w:rPr>
        <w:rFonts w:ascii="Wingdings" w:hAnsi="Wingdings" w:hint="default"/>
      </w:rPr>
    </w:lvl>
    <w:lvl w:ilvl="6" w:tplc="5BBE04E2">
      <w:start w:val="1"/>
      <w:numFmt w:val="bullet"/>
      <w:lvlText w:val=""/>
      <w:lvlJc w:val="left"/>
      <w:pPr>
        <w:ind w:left="4729" w:hanging="360"/>
      </w:pPr>
      <w:rPr>
        <w:rFonts w:ascii="Symbol" w:hAnsi="Symbol" w:hint="default"/>
      </w:rPr>
    </w:lvl>
    <w:lvl w:ilvl="7" w:tplc="8F460F30">
      <w:start w:val="1"/>
      <w:numFmt w:val="bullet"/>
      <w:lvlText w:val="o"/>
      <w:lvlJc w:val="left"/>
      <w:pPr>
        <w:ind w:left="5449" w:hanging="360"/>
      </w:pPr>
      <w:rPr>
        <w:rFonts w:ascii="Courier New" w:hAnsi="Courier New" w:hint="default"/>
      </w:rPr>
    </w:lvl>
    <w:lvl w:ilvl="8" w:tplc="E2CE820E">
      <w:start w:val="1"/>
      <w:numFmt w:val="bullet"/>
      <w:lvlText w:val=""/>
      <w:lvlJc w:val="left"/>
      <w:pPr>
        <w:ind w:left="6169" w:hanging="360"/>
      </w:pPr>
      <w:rPr>
        <w:rFonts w:ascii="Wingdings" w:hAnsi="Wingdings" w:hint="default"/>
      </w:rPr>
    </w:lvl>
  </w:abstractNum>
  <w:abstractNum w:abstractNumId="7" w15:restartNumberingAfterBreak="0">
    <w:nsid w:val="5FE53177"/>
    <w:multiLevelType w:val="hybridMultilevel"/>
    <w:tmpl w:val="0A6E9A50"/>
    <w:lvl w:ilvl="0" w:tplc="FFFFFFFF">
      <w:start w:val="1"/>
      <w:numFmt w:val="decimal"/>
      <w:lvlText w:val="%1."/>
      <w:lvlJc w:val="left"/>
      <w:pPr>
        <w:ind w:left="409" w:hanging="360"/>
      </w:pPr>
      <w:rPr>
        <w:rFonts w:hint="default"/>
      </w:rPr>
    </w:lvl>
    <w:lvl w:ilvl="1" w:tplc="04090019" w:tentative="1">
      <w:start w:val="1"/>
      <w:numFmt w:val="lowerLetter"/>
      <w:lvlText w:val="%2."/>
      <w:lvlJc w:val="left"/>
      <w:pPr>
        <w:ind w:left="1129" w:hanging="360"/>
      </w:pPr>
    </w:lvl>
    <w:lvl w:ilvl="2" w:tplc="0409001B" w:tentative="1">
      <w:start w:val="1"/>
      <w:numFmt w:val="lowerRoman"/>
      <w:lvlText w:val="%3."/>
      <w:lvlJc w:val="right"/>
      <w:pPr>
        <w:ind w:left="1849" w:hanging="180"/>
      </w:pPr>
    </w:lvl>
    <w:lvl w:ilvl="3" w:tplc="0409000F" w:tentative="1">
      <w:start w:val="1"/>
      <w:numFmt w:val="decimal"/>
      <w:lvlText w:val="%4."/>
      <w:lvlJc w:val="left"/>
      <w:pPr>
        <w:ind w:left="2569" w:hanging="360"/>
      </w:pPr>
    </w:lvl>
    <w:lvl w:ilvl="4" w:tplc="04090019" w:tentative="1">
      <w:start w:val="1"/>
      <w:numFmt w:val="lowerLetter"/>
      <w:lvlText w:val="%5."/>
      <w:lvlJc w:val="left"/>
      <w:pPr>
        <w:ind w:left="3289" w:hanging="360"/>
      </w:pPr>
    </w:lvl>
    <w:lvl w:ilvl="5" w:tplc="0409001B" w:tentative="1">
      <w:start w:val="1"/>
      <w:numFmt w:val="lowerRoman"/>
      <w:lvlText w:val="%6."/>
      <w:lvlJc w:val="right"/>
      <w:pPr>
        <w:ind w:left="4009" w:hanging="180"/>
      </w:pPr>
    </w:lvl>
    <w:lvl w:ilvl="6" w:tplc="0409000F" w:tentative="1">
      <w:start w:val="1"/>
      <w:numFmt w:val="decimal"/>
      <w:lvlText w:val="%7."/>
      <w:lvlJc w:val="left"/>
      <w:pPr>
        <w:ind w:left="4729" w:hanging="360"/>
      </w:pPr>
    </w:lvl>
    <w:lvl w:ilvl="7" w:tplc="04090019" w:tentative="1">
      <w:start w:val="1"/>
      <w:numFmt w:val="lowerLetter"/>
      <w:lvlText w:val="%8."/>
      <w:lvlJc w:val="left"/>
      <w:pPr>
        <w:ind w:left="5449" w:hanging="360"/>
      </w:pPr>
    </w:lvl>
    <w:lvl w:ilvl="8" w:tplc="0409001B" w:tentative="1">
      <w:start w:val="1"/>
      <w:numFmt w:val="lowerRoman"/>
      <w:lvlText w:val="%9."/>
      <w:lvlJc w:val="right"/>
      <w:pPr>
        <w:ind w:left="6169" w:hanging="180"/>
      </w:pPr>
    </w:lvl>
  </w:abstractNum>
  <w:abstractNum w:abstractNumId="8" w15:restartNumberingAfterBreak="0">
    <w:nsid w:val="6FE681C9"/>
    <w:multiLevelType w:val="hybridMultilevel"/>
    <w:tmpl w:val="FFFFFFFF"/>
    <w:lvl w:ilvl="0" w:tplc="FB36FD3E">
      <w:start w:val="1"/>
      <w:numFmt w:val="bullet"/>
      <w:lvlText w:val=""/>
      <w:lvlJc w:val="left"/>
      <w:pPr>
        <w:ind w:left="720" w:hanging="360"/>
      </w:pPr>
      <w:rPr>
        <w:rFonts w:ascii="Symbol" w:hAnsi="Symbol" w:hint="default"/>
      </w:rPr>
    </w:lvl>
    <w:lvl w:ilvl="1" w:tplc="C8588B60">
      <w:start w:val="1"/>
      <w:numFmt w:val="bullet"/>
      <w:lvlText w:val="o"/>
      <w:lvlJc w:val="left"/>
      <w:pPr>
        <w:ind w:left="1440" w:hanging="360"/>
      </w:pPr>
      <w:rPr>
        <w:rFonts w:ascii="Courier New" w:hAnsi="Courier New" w:hint="default"/>
      </w:rPr>
    </w:lvl>
    <w:lvl w:ilvl="2" w:tplc="576E6F50">
      <w:start w:val="1"/>
      <w:numFmt w:val="bullet"/>
      <w:lvlText w:val=""/>
      <w:lvlJc w:val="left"/>
      <w:pPr>
        <w:ind w:left="2160" w:hanging="360"/>
      </w:pPr>
      <w:rPr>
        <w:rFonts w:ascii="Wingdings" w:hAnsi="Wingdings" w:hint="default"/>
      </w:rPr>
    </w:lvl>
    <w:lvl w:ilvl="3" w:tplc="F41ED5BA">
      <w:start w:val="1"/>
      <w:numFmt w:val="bullet"/>
      <w:lvlText w:val=""/>
      <w:lvlJc w:val="left"/>
      <w:pPr>
        <w:ind w:left="2880" w:hanging="360"/>
      </w:pPr>
      <w:rPr>
        <w:rFonts w:ascii="Symbol" w:hAnsi="Symbol" w:hint="default"/>
      </w:rPr>
    </w:lvl>
    <w:lvl w:ilvl="4" w:tplc="C538918C">
      <w:start w:val="1"/>
      <w:numFmt w:val="bullet"/>
      <w:lvlText w:val="o"/>
      <w:lvlJc w:val="left"/>
      <w:pPr>
        <w:ind w:left="3600" w:hanging="360"/>
      </w:pPr>
      <w:rPr>
        <w:rFonts w:ascii="Courier New" w:hAnsi="Courier New" w:hint="default"/>
      </w:rPr>
    </w:lvl>
    <w:lvl w:ilvl="5" w:tplc="108C22E0">
      <w:start w:val="1"/>
      <w:numFmt w:val="bullet"/>
      <w:lvlText w:val=""/>
      <w:lvlJc w:val="left"/>
      <w:pPr>
        <w:ind w:left="4320" w:hanging="360"/>
      </w:pPr>
      <w:rPr>
        <w:rFonts w:ascii="Wingdings" w:hAnsi="Wingdings" w:hint="default"/>
      </w:rPr>
    </w:lvl>
    <w:lvl w:ilvl="6" w:tplc="53BE0AC8">
      <w:start w:val="1"/>
      <w:numFmt w:val="bullet"/>
      <w:lvlText w:val=""/>
      <w:lvlJc w:val="left"/>
      <w:pPr>
        <w:ind w:left="5040" w:hanging="360"/>
      </w:pPr>
      <w:rPr>
        <w:rFonts w:ascii="Symbol" w:hAnsi="Symbol" w:hint="default"/>
      </w:rPr>
    </w:lvl>
    <w:lvl w:ilvl="7" w:tplc="0A409E3A">
      <w:start w:val="1"/>
      <w:numFmt w:val="bullet"/>
      <w:lvlText w:val="o"/>
      <w:lvlJc w:val="left"/>
      <w:pPr>
        <w:ind w:left="5760" w:hanging="360"/>
      </w:pPr>
      <w:rPr>
        <w:rFonts w:ascii="Courier New" w:hAnsi="Courier New" w:hint="default"/>
      </w:rPr>
    </w:lvl>
    <w:lvl w:ilvl="8" w:tplc="A050A176">
      <w:start w:val="1"/>
      <w:numFmt w:val="bullet"/>
      <w:lvlText w:val=""/>
      <w:lvlJc w:val="left"/>
      <w:pPr>
        <w:ind w:left="6480" w:hanging="360"/>
      </w:pPr>
      <w:rPr>
        <w:rFonts w:ascii="Wingdings" w:hAnsi="Wingdings" w:hint="default"/>
      </w:rPr>
    </w:lvl>
  </w:abstractNum>
  <w:num w:numId="1" w16cid:durableId="80417104">
    <w:abstractNumId w:val="3"/>
  </w:num>
  <w:num w:numId="2" w16cid:durableId="1702587335">
    <w:abstractNumId w:val="2"/>
  </w:num>
  <w:num w:numId="3" w16cid:durableId="1130980170">
    <w:abstractNumId w:val="0"/>
  </w:num>
  <w:num w:numId="4" w16cid:durableId="1338119325">
    <w:abstractNumId w:val="7"/>
  </w:num>
  <w:num w:numId="5" w16cid:durableId="1630240332">
    <w:abstractNumId w:val="4"/>
  </w:num>
  <w:num w:numId="6" w16cid:durableId="1072045426">
    <w:abstractNumId w:val="5"/>
  </w:num>
  <w:num w:numId="7" w16cid:durableId="2034575783">
    <w:abstractNumId w:val="8"/>
  </w:num>
  <w:num w:numId="8" w16cid:durableId="197596459">
    <w:abstractNumId w:val="1"/>
  </w:num>
  <w:num w:numId="9" w16cid:durableId="2754484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DBE"/>
    <w:rsid w:val="000408AB"/>
    <w:rsid w:val="0004140B"/>
    <w:rsid w:val="00044DCE"/>
    <w:rsid w:val="00061718"/>
    <w:rsid w:val="0006614E"/>
    <w:rsid w:val="00071556"/>
    <w:rsid w:val="000797E6"/>
    <w:rsid w:val="000B10C4"/>
    <w:rsid w:val="000B25C3"/>
    <w:rsid w:val="000D5AA3"/>
    <w:rsid w:val="000E32BA"/>
    <w:rsid w:val="000E6742"/>
    <w:rsid w:val="000F7C74"/>
    <w:rsid w:val="00100673"/>
    <w:rsid w:val="00101707"/>
    <w:rsid w:val="00117899"/>
    <w:rsid w:val="00127BE8"/>
    <w:rsid w:val="00133D61"/>
    <w:rsid w:val="0013759F"/>
    <w:rsid w:val="001443B6"/>
    <w:rsid w:val="0016544B"/>
    <w:rsid w:val="001656C5"/>
    <w:rsid w:val="0018629A"/>
    <w:rsid w:val="001C000F"/>
    <w:rsid w:val="001C16A2"/>
    <w:rsid w:val="001E3440"/>
    <w:rsid w:val="001F1E15"/>
    <w:rsid w:val="001F345B"/>
    <w:rsid w:val="002046CE"/>
    <w:rsid w:val="002071DB"/>
    <w:rsid w:val="00220924"/>
    <w:rsid w:val="00220F58"/>
    <w:rsid w:val="00221AF7"/>
    <w:rsid w:val="00230480"/>
    <w:rsid w:val="0023547E"/>
    <w:rsid w:val="00237101"/>
    <w:rsid w:val="00261A23"/>
    <w:rsid w:val="00282578"/>
    <w:rsid w:val="00282A15"/>
    <w:rsid w:val="00283F0A"/>
    <w:rsid w:val="00286A07"/>
    <w:rsid w:val="002B3113"/>
    <w:rsid w:val="002C23A3"/>
    <w:rsid w:val="002D7F4D"/>
    <w:rsid w:val="002E14B3"/>
    <w:rsid w:val="002E18F6"/>
    <w:rsid w:val="002E58BB"/>
    <w:rsid w:val="002F3F4A"/>
    <w:rsid w:val="003005CD"/>
    <w:rsid w:val="00316367"/>
    <w:rsid w:val="00324700"/>
    <w:rsid w:val="003253C7"/>
    <w:rsid w:val="003353F7"/>
    <w:rsid w:val="00337DA7"/>
    <w:rsid w:val="0034122E"/>
    <w:rsid w:val="00350875"/>
    <w:rsid w:val="00355395"/>
    <w:rsid w:val="003668BE"/>
    <w:rsid w:val="00367248"/>
    <w:rsid w:val="00372664"/>
    <w:rsid w:val="00374B11"/>
    <w:rsid w:val="003769FC"/>
    <w:rsid w:val="003C748C"/>
    <w:rsid w:val="003E2D3A"/>
    <w:rsid w:val="003E39D4"/>
    <w:rsid w:val="003E3B51"/>
    <w:rsid w:val="003F5098"/>
    <w:rsid w:val="00407A6D"/>
    <w:rsid w:val="004109B2"/>
    <w:rsid w:val="00410F35"/>
    <w:rsid w:val="004143DB"/>
    <w:rsid w:val="00425395"/>
    <w:rsid w:val="0043278E"/>
    <w:rsid w:val="00432A1B"/>
    <w:rsid w:val="0045006F"/>
    <w:rsid w:val="00461640"/>
    <w:rsid w:val="00472554"/>
    <w:rsid w:val="00476939"/>
    <w:rsid w:val="0049282C"/>
    <w:rsid w:val="00497AB2"/>
    <w:rsid w:val="004A452F"/>
    <w:rsid w:val="004A7D0B"/>
    <w:rsid w:val="004B0A6B"/>
    <w:rsid w:val="004D084D"/>
    <w:rsid w:val="004D28E4"/>
    <w:rsid w:val="004F139B"/>
    <w:rsid w:val="00507A35"/>
    <w:rsid w:val="00514DF2"/>
    <w:rsid w:val="005170DD"/>
    <w:rsid w:val="00530E53"/>
    <w:rsid w:val="005354BE"/>
    <w:rsid w:val="00535883"/>
    <w:rsid w:val="0054392C"/>
    <w:rsid w:val="00554D23"/>
    <w:rsid w:val="005569DD"/>
    <w:rsid w:val="00583AA9"/>
    <w:rsid w:val="005878E2"/>
    <w:rsid w:val="00593C02"/>
    <w:rsid w:val="00595A01"/>
    <w:rsid w:val="005A1911"/>
    <w:rsid w:val="005B7C52"/>
    <w:rsid w:val="005C1FAE"/>
    <w:rsid w:val="005C4F6D"/>
    <w:rsid w:val="005C7B02"/>
    <w:rsid w:val="005F3481"/>
    <w:rsid w:val="005F44A3"/>
    <w:rsid w:val="00605FFA"/>
    <w:rsid w:val="00630D6D"/>
    <w:rsid w:val="00635200"/>
    <w:rsid w:val="0064105F"/>
    <w:rsid w:val="00643CC4"/>
    <w:rsid w:val="00650616"/>
    <w:rsid w:val="00654567"/>
    <w:rsid w:val="006563E2"/>
    <w:rsid w:val="006575E8"/>
    <w:rsid w:val="0066335C"/>
    <w:rsid w:val="0067322A"/>
    <w:rsid w:val="0067547E"/>
    <w:rsid w:val="006852AE"/>
    <w:rsid w:val="0068C037"/>
    <w:rsid w:val="00693A63"/>
    <w:rsid w:val="00697175"/>
    <w:rsid w:val="006A10C5"/>
    <w:rsid w:val="006C01FE"/>
    <w:rsid w:val="006D1B37"/>
    <w:rsid w:val="006E6A96"/>
    <w:rsid w:val="006F0526"/>
    <w:rsid w:val="006F73BA"/>
    <w:rsid w:val="0072696B"/>
    <w:rsid w:val="00730317"/>
    <w:rsid w:val="00763B45"/>
    <w:rsid w:val="00777957"/>
    <w:rsid w:val="00787236"/>
    <w:rsid w:val="00793EB1"/>
    <w:rsid w:val="007950AB"/>
    <w:rsid w:val="007A1E0B"/>
    <w:rsid w:val="007C3855"/>
    <w:rsid w:val="007D3087"/>
    <w:rsid w:val="007D3CF5"/>
    <w:rsid w:val="007E1A5E"/>
    <w:rsid w:val="007F6573"/>
    <w:rsid w:val="00800058"/>
    <w:rsid w:val="0080132B"/>
    <w:rsid w:val="00816E42"/>
    <w:rsid w:val="00834BB4"/>
    <w:rsid w:val="00842B46"/>
    <w:rsid w:val="00852DED"/>
    <w:rsid w:val="00871AD8"/>
    <w:rsid w:val="0087377B"/>
    <w:rsid w:val="00873E77"/>
    <w:rsid w:val="0089200A"/>
    <w:rsid w:val="008A19E5"/>
    <w:rsid w:val="008C23CF"/>
    <w:rsid w:val="008D2D16"/>
    <w:rsid w:val="008D6F87"/>
    <w:rsid w:val="008E28AE"/>
    <w:rsid w:val="008E4381"/>
    <w:rsid w:val="008E7EC6"/>
    <w:rsid w:val="0091436D"/>
    <w:rsid w:val="00934D05"/>
    <w:rsid w:val="00940619"/>
    <w:rsid w:val="00943B75"/>
    <w:rsid w:val="00970D6B"/>
    <w:rsid w:val="009A5742"/>
    <w:rsid w:val="009C670C"/>
    <w:rsid w:val="009E2CF8"/>
    <w:rsid w:val="009E6EED"/>
    <w:rsid w:val="009F5F3E"/>
    <w:rsid w:val="00A03896"/>
    <w:rsid w:val="00A05FC0"/>
    <w:rsid w:val="00A32207"/>
    <w:rsid w:val="00A36E82"/>
    <w:rsid w:val="00A3718D"/>
    <w:rsid w:val="00A47EA9"/>
    <w:rsid w:val="00A61827"/>
    <w:rsid w:val="00AB3262"/>
    <w:rsid w:val="00AB5752"/>
    <w:rsid w:val="00AD4AC8"/>
    <w:rsid w:val="00B0673E"/>
    <w:rsid w:val="00B1019C"/>
    <w:rsid w:val="00B12E35"/>
    <w:rsid w:val="00B36B1E"/>
    <w:rsid w:val="00B36C15"/>
    <w:rsid w:val="00B37D7C"/>
    <w:rsid w:val="00B56820"/>
    <w:rsid w:val="00B6354B"/>
    <w:rsid w:val="00BB459E"/>
    <w:rsid w:val="00BC259C"/>
    <w:rsid w:val="00BC2D82"/>
    <w:rsid w:val="00BD45E8"/>
    <w:rsid w:val="00C06F9F"/>
    <w:rsid w:val="00C109EF"/>
    <w:rsid w:val="00C12C7F"/>
    <w:rsid w:val="00C1427A"/>
    <w:rsid w:val="00C2391B"/>
    <w:rsid w:val="00C25220"/>
    <w:rsid w:val="00C33660"/>
    <w:rsid w:val="00C35120"/>
    <w:rsid w:val="00C35EF4"/>
    <w:rsid w:val="00C36826"/>
    <w:rsid w:val="00C472BD"/>
    <w:rsid w:val="00C4763B"/>
    <w:rsid w:val="00C47BAD"/>
    <w:rsid w:val="00C85F51"/>
    <w:rsid w:val="00C9681C"/>
    <w:rsid w:val="00CA2F2C"/>
    <w:rsid w:val="00CC012C"/>
    <w:rsid w:val="00CC7FB3"/>
    <w:rsid w:val="00CE28A5"/>
    <w:rsid w:val="00CE6330"/>
    <w:rsid w:val="00CE6C3B"/>
    <w:rsid w:val="00D141D4"/>
    <w:rsid w:val="00D22027"/>
    <w:rsid w:val="00D23F59"/>
    <w:rsid w:val="00D2672D"/>
    <w:rsid w:val="00D268DF"/>
    <w:rsid w:val="00D27B4F"/>
    <w:rsid w:val="00D406DD"/>
    <w:rsid w:val="00D459A2"/>
    <w:rsid w:val="00D47562"/>
    <w:rsid w:val="00D546C4"/>
    <w:rsid w:val="00D66553"/>
    <w:rsid w:val="00D75908"/>
    <w:rsid w:val="00D91AA5"/>
    <w:rsid w:val="00DB034E"/>
    <w:rsid w:val="00DB224B"/>
    <w:rsid w:val="00DB7180"/>
    <w:rsid w:val="00DE29B5"/>
    <w:rsid w:val="00E0785B"/>
    <w:rsid w:val="00E0E9BF"/>
    <w:rsid w:val="00E26D9B"/>
    <w:rsid w:val="00E442BE"/>
    <w:rsid w:val="00E461AE"/>
    <w:rsid w:val="00E7226E"/>
    <w:rsid w:val="00E74378"/>
    <w:rsid w:val="00E751B9"/>
    <w:rsid w:val="00E80998"/>
    <w:rsid w:val="00E958FA"/>
    <w:rsid w:val="00EB4C7F"/>
    <w:rsid w:val="00EC3082"/>
    <w:rsid w:val="00EE2531"/>
    <w:rsid w:val="00EF0E0E"/>
    <w:rsid w:val="00EF3105"/>
    <w:rsid w:val="00F039B9"/>
    <w:rsid w:val="00F07F18"/>
    <w:rsid w:val="00F131E7"/>
    <w:rsid w:val="00F16A55"/>
    <w:rsid w:val="00F25878"/>
    <w:rsid w:val="00F414AA"/>
    <w:rsid w:val="00F43284"/>
    <w:rsid w:val="00F460B0"/>
    <w:rsid w:val="00F5741C"/>
    <w:rsid w:val="00F603CB"/>
    <w:rsid w:val="00F64E66"/>
    <w:rsid w:val="00F8089B"/>
    <w:rsid w:val="00F80A6D"/>
    <w:rsid w:val="00F815EE"/>
    <w:rsid w:val="00FA5299"/>
    <w:rsid w:val="00FC0DBE"/>
    <w:rsid w:val="00FE0678"/>
    <w:rsid w:val="01127EEA"/>
    <w:rsid w:val="0153DB4C"/>
    <w:rsid w:val="02CB6821"/>
    <w:rsid w:val="02D47FA2"/>
    <w:rsid w:val="02F8EC8E"/>
    <w:rsid w:val="03390AA4"/>
    <w:rsid w:val="03466C3B"/>
    <w:rsid w:val="0439BCE5"/>
    <w:rsid w:val="044054A3"/>
    <w:rsid w:val="044B63A0"/>
    <w:rsid w:val="0458E166"/>
    <w:rsid w:val="04656555"/>
    <w:rsid w:val="046CC9EB"/>
    <w:rsid w:val="047662B0"/>
    <w:rsid w:val="047FDBD7"/>
    <w:rsid w:val="04A309AF"/>
    <w:rsid w:val="04CE64EE"/>
    <w:rsid w:val="04DC5462"/>
    <w:rsid w:val="04E9DFD3"/>
    <w:rsid w:val="052513CD"/>
    <w:rsid w:val="055525C0"/>
    <w:rsid w:val="0568E198"/>
    <w:rsid w:val="05F04E8F"/>
    <w:rsid w:val="065226F1"/>
    <w:rsid w:val="068A7F97"/>
    <w:rsid w:val="0692B018"/>
    <w:rsid w:val="06BA6A5B"/>
    <w:rsid w:val="07263424"/>
    <w:rsid w:val="0797EF2F"/>
    <w:rsid w:val="07F855B0"/>
    <w:rsid w:val="0815B3B1"/>
    <w:rsid w:val="082745F9"/>
    <w:rsid w:val="08353637"/>
    <w:rsid w:val="0896AFD8"/>
    <w:rsid w:val="089C7BE8"/>
    <w:rsid w:val="08AE91D9"/>
    <w:rsid w:val="090E0E52"/>
    <w:rsid w:val="092F2606"/>
    <w:rsid w:val="09335B34"/>
    <w:rsid w:val="0935F36D"/>
    <w:rsid w:val="09648748"/>
    <w:rsid w:val="09769938"/>
    <w:rsid w:val="09777F28"/>
    <w:rsid w:val="09CC3D21"/>
    <w:rsid w:val="09FE6B6C"/>
    <w:rsid w:val="0A617381"/>
    <w:rsid w:val="0A624863"/>
    <w:rsid w:val="0A8B9732"/>
    <w:rsid w:val="0AA24237"/>
    <w:rsid w:val="0ACE8C00"/>
    <w:rsid w:val="0B307BBE"/>
    <w:rsid w:val="0BEF3B75"/>
    <w:rsid w:val="0BF5EEE3"/>
    <w:rsid w:val="0C2D2F37"/>
    <w:rsid w:val="0C6648C7"/>
    <w:rsid w:val="0D0101E1"/>
    <w:rsid w:val="0D11C6BB"/>
    <w:rsid w:val="0D1A8226"/>
    <w:rsid w:val="0D3B2865"/>
    <w:rsid w:val="0E1AACAD"/>
    <w:rsid w:val="0EC34E37"/>
    <w:rsid w:val="0F122F2D"/>
    <w:rsid w:val="0F218A1E"/>
    <w:rsid w:val="0F4C2F51"/>
    <w:rsid w:val="0F876B9D"/>
    <w:rsid w:val="0FAA5E06"/>
    <w:rsid w:val="0FBC18A5"/>
    <w:rsid w:val="0FDAF9CE"/>
    <w:rsid w:val="10103D93"/>
    <w:rsid w:val="101A4B3B"/>
    <w:rsid w:val="101AAE80"/>
    <w:rsid w:val="105B4B40"/>
    <w:rsid w:val="107AEB07"/>
    <w:rsid w:val="10C7854C"/>
    <w:rsid w:val="10D129E7"/>
    <w:rsid w:val="10F231E8"/>
    <w:rsid w:val="119A2B66"/>
    <w:rsid w:val="1206301E"/>
    <w:rsid w:val="123D467B"/>
    <w:rsid w:val="12807815"/>
    <w:rsid w:val="12AA0962"/>
    <w:rsid w:val="131608CC"/>
    <w:rsid w:val="134C9E3B"/>
    <w:rsid w:val="13942AF5"/>
    <w:rsid w:val="13C1B0F0"/>
    <w:rsid w:val="13D419C3"/>
    <w:rsid w:val="1421A5B3"/>
    <w:rsid w:val="1435BBAB"/>
    <w:rsid w:val="14DF8414"/>
    <w:rsid w:val="15178640"/>
    <w:rsid w:val="15512DFC"/>
    <w:rsid w:val="16432B99"/>
    <w:rsid w:val="164C08E2"/>
    <w:rsid w:val="165EDB39"/>
    <w:rsid w:val="16C06A7B"/>
    <w:rsid w:val="16C82C2F"/>
    <w:rsid w:val="1759EE94"/>
    <w:rsid w:val="1776CA42"/>
    <w:rsid w:val="1791EABB"/>
    <w:rsid w:val="17CDFD4F"/>
    <w:rsid w:val="17D412E7"/>
    <w:rsid w:val="17E73FE3"/>
    <w:rsid w:val="17FDAD3F"/>
    <w:rsid w:val="181DA8B7"/>
    <w:rsid w:val="182DBED7"/>
    <w:rsid w:val="1833285F"/>
    <w:rsid w:val="1854CACA"/>
    <w:rsid w:val="18E0E403"/>
    <w:rsid w:val="1919EDCA"/>
    <w:rsid w:val="1943F2D8"/>
    <w:rsid w:val="19615C8E"/>
    <w:rsid w:val="19E3799F"/>
    <w:rsid w:val="19E5369E"/>
    <w:rsid w:val="1A4E7F56"/>
    <w:rsid w:val="1A6BA89B"/>
    <w:rsid w:val="1A779D0E"/>
    <w:rsid w:val="1AAB0204"/>
    <w:rsid w:val="1AD82C08"/>
    <w:rsid w:val="1B2F50BE"/>
    <w:rsid w:val="1B3ABD7C"/>
    <w:rsid w:val="1B57B7BF"/>
    <w:rsid w:val="1BE96179"/>
    <w:rsid w:val="1C4D46AF"/>
    <w:rsid w:val="1C8EF676"/>
    <w:rsid w:val="1CE5AF36"/>
    <w:rsid w:val="1CFDC5A9"/>
    <w:rsid w:val="1D657F58"/>
    <w:rsid w:val="1D8AE6E7"/>
    <w:rsid w:val="1D8F6232"/>
    <w:rsid w:val="1F0B0399"/>
    <w:rsid w:val="1F226E8D"/>
    <w:rsid w:val="1F2D8368"/>
    <w:rsid w:val="1F9A1414"/>
    <w:rsid w:val="1FCA5135"/>
    <w:rsid w:val="1FE84598"/>
    <w:rsid w:val="203056A4"/>
    <w:rsid w:val="204455EF"/>
    <w:rsid w:val="20ACC5EF"/>
    <w:rsid w:val="211184DA"/>
    <w:rsid w:val="2129EEEE"/>
    <w:rsid w:val="214F496B"/>
    <w:rsid w:val="215715E5"/>
    <w:rsid w:val="218AE96A"/>
    <w:rsid w:val="219E15AC"/>
    <w:rsid w:val="21DD95C8"/>
    <w:rsid w:val="21E608C7"/>
    <w:rsid w:val="22486290"/>
    <w:rsid w:val="22CC30DC"/>
    <w:rsid w:val="22CFE00F"/>
    <w:rsid w:val="22ED1A04"/>
    <w:rsid w:val="22FE4F9E"/>
    <w:rsid w:val="235B6D64"/>
    <w:rsid w:val="235DBFD7"/>
    <w:rsid w:val="236F7BBB"/>
    <w:rsid w:val="24468E24"/>
    <w:rsid w:val="245FCAC4"/>
    <w:rsid w:val="24609E8B"/>
    <w:rsid w:val="247CD990"/>
    <w:rsid w:val="24B3E20B"/>
    <w:rsid w:val="24D9E9F6"/>
    <w:rsid w:val="250EB6C8"/>
    <w:rsid w:val="2565BA89"/>
    <w:rsid w:val="256CED2D"/>
    <w:rsid w:val="257E1F4D"/>
    <w:rsid w:val="25991D5B"/>
    <w:rsid w:val="25DE1B42"/>
    <w:rsid w:val="2617D47D"/>
    <w:rsid w:val="262BC568"/>
    <w:rsid w:val="2727B6B4"/>
    <w:rsid w:val="27425319"/>
    <w:rsid w:val="27AAE907"/>
    <w:rsid w:val="27B7B938"/>
    <w:rsid w:val="27C88685"/>
    <w:rsid w:val="27D76CAB"/>
    <w:rsid w:val="28044D78"/>
    <w:rsid w:val="282C4A45"/>
    <w:rsid w:val="288702B5"/>
    <w:rsid w:val="28AF4998"/>
    <w:rsid w:val="29255D03"/>
    <w:rsid w:val="2926D098"/>
    <w:rsid w:val="292829A7"/>
    <w:rsid w:val="293C136C"/>
    <w:rsid w:val="2988EA73"/>
    <w:rsid w:val="29934D64"/>
    <w:rsid w:val="29ABCD23"/>
    <w:rsid w:val="2A0E2542"/>
    <w:rsid w:val="2A0F0F24"/>
    <w:rsid w:val="2A31A99C"/>
    <w:rsid w:val="2A43724C"/>
    <w:rsid w:val="2A4D931B"/>
    <w:rsid w:val="2A4FD04B"/>
    <w:rsid w:val="2A70B69C"/>
    <w:rsid w:val="2A73EE37"/>
    <w:rsid w:val="2A7CD4BA"/>
    <w:rsid w:val="2A8423C2"/>
    <w:rsid w:val="2AA00D71"/>
    <w:rsid w:val="2AFB84C1"/>
    <w:rsid w:val="2B5389BC"/>
    <w:rsid w:val="2BDF4E69"/>
    <w:rsid w:val="2BED6C60"/>
    <w:rsid w:val="2C144CF4"/>
    <w:rsid w:val="2C498A1A"/>
    <w:rsid w:val="2C5025A5"/>
    <w:rsid w:val="2C553EB6"/>
    <w:rsid w:val="2C83FF40"/>
    <w:rsid w:val="2CBE55A4"/>
    <w:rsid w:val="2CCF585C"/>
    <w:rsid w:val="2D5EFCAD"/>
    <w:rsid w:val="2DBFAC86"/>
    <w:rsid w:val="2E4AD763"/>
    <w:rsid w:val="2E90C3EC"/>
    <w:rsid w:val="2EBDCD88"/>
    <w:rsid w:val="2F1EA4A0"/>
    <w:rsid w:val="2F4E7384"/>
    <w:rsid w:val="2F69DEFE"/>
    <w:rsid w:val="2F79D5CD"/>
    <w:rsid w:val="2FBEE5E1"/>
    <w:rsid w:val="2FC7D7DE"/>
    <w:rsid w:val="2FD3A6AF"/>
    <w:rsid w:val="3018A181"/>
    <w:rsid w:val="305A497B"/>
    <w:rsid w:val="3070AE25"/>
    <w:rsid w:val="30738078"/>
    <w:rsid w:val="307ECAA4"/>
    <w:rsid w:val="30CA49F0"/>
    <w:rsid w:val="30F3A416"/>
    <w:rsid w:val="311602B5"/>
    <w:rsid w:val="3126AA16"/>
    <w:rsid w:val="3161C339"/>
    <w:rsid w:val="31843A18"/>
    <w:rsid w:val="3184DFAC"/>
    <w:rsid w:val="318A071E"/>
    <w:rsid w:val="31B847F7"/>
    <w:rsid w:val="31C0A568"/>
    <w:rsid w:val="31D829DC"/>
    <w:rsid w:val="32060D20"/>
    <w:rsid w:val="32331E7C"/>
    <w:rsid w:val="3245BA31"/>
    <w:rsid w:val="32520C64"/>
    <w:rsid w:val="32AA4F7A"/>
    <w:rsid w:val="32B8534B"/>
    <w:rsid w:val="32B8D42B"/>
    <w:rsid w:val="333CEA2C"/>
    <w:rsid w:val="334C07C6"/>
    <w:rsid w:val="336E9AC6"/>
    <w:rsid w:val="338D234A"/>
    <w:rsid w:val="33A0062B"/>
    <w:rsid w:val="33AF3C5D"/>
    <w:rsid w:val="3402FC73"/>
    <w:rsid w:val="3411FF53"/>
    <w:rsid w:val="3435E760"/>
    <w:rsid w:val="349E1663"/>
    <w:rsid w:val="34A01772"/>
    <w:rsid w:val="351E747F"/>
    <w:rsid w:val="3565B724"/>
    <w:rsid w:val="35E34802"/>
    <w:rsid w:val="36189FD1"/>
    <w:rsid w:val="3637A99F"/>
    <w:rsid w:val="365286BD"/>
    <w:rsid w:val="36717A50"/>
    <w:rsid w:val="368B513E"/>
    <w:rsid w:val="36AC821E"/>
    <w:rsid w:val="36D0A3ED"/>
    <w:rsid w:val="3714FDB1"/>
    <w:rsid w:val="372EA1F5"/>
    <w:rsid w:val="37EB4CD4"/>
    <w:rsid w:val="380AB9A0"/>
    <w:rsid w:val="38102CA0"/>
    <w:rsid w:val="3838A358"/>
    <w:rsid w:val="38938C40"/>
    <w:rsid w:val="3951BBBA"/>
    <w:rsid w:val="395D7891"/>
    <w:rsid w:val="39D785E3"/>
    <w:rsid w:val="39E82EB2"/>
    <w:rsid w:val="39F95256"/>
    <w:rsid w:val="3A7547C4"/>
    <w:rsid w:val="3A8AE966"/>
    <w:rsid w:val="3AA0F5EE"/>
    <w:rsid w:val="3AC9C328"/>
    <w:rsid w:val="3B1007C6"/>
    <w:rsid w:val="3B9251F1"/>
    <w:rsid w:val="3C5D3731"/>
    <w:rsid w:val="3C73CB6D"/>
    <w:rsid w:val="3CBA9295"/>
    <w:rsid w:val="3CBA9C9C"/>
    <w:rsid w:val="3D01AE55"/>
    <w:rsid w:val="3D0895CB"/>
    <w:rsid w:val="3D2F8F32"/>
    <w:rsid w:val="3D6F9A96"/>
    <w:rsid w:val="3D8687C5"/>
    <w:rsid w:val="3D9D68AF"/>
    <w:rsid w:val="3DCB6D15"/>
    <w:rsid w:val="3DFF294C"/>
    <w:rsid w:val="3E02BD5C"/>
    <w:rsid w:val="3E0DA718"/>
    <w:rsid w:val="3E44748E"/>
    <w:rsid w:val="3E5EF8DF"/>
    <w:rsid w:val="3E911F62"/>
    <w:rsid w:val="3E9CE12B"/>
    <w:rsid w:val="3EA139B1"/>
    <w:rsid w:val="3EA6CC9C"/>
    <w:rsid w:val="3EBEF22C"/>
    <w:rsid w:val="3EC3D8EC"/>
    <w:rsid w:val="3F145EDF"/>
    <w:rsid w:val="3FF7B108"/>
    <w:rsid w:val="40678409"/>
    <w:rsid w:val="40B2D332"/>
    <w:rsid w:val="40BC113F"/>
    <w:rsid w:val="413DB178"/>
    <w:rsid w:val="41AEA495"/>
    <w:rsid w:val="41E646BD"/>
    <w:rsid w:val="42095F91"/>
    <w:rsid w:val="436FADD6"/>
    <w:rsid w:val="438C2305"/>
    <w:rsid w:val="43E239C2"/>
    <w:rsid w:val="44049649"/>
    <w:rsid w:val="443B67C3"/>
    <w:rsid w:val="44402EE7"/>
    <w:rsid w:val="44930C9F"/>
    <w:rsid w:val="44953CB3"/>
    <w:rsid w:val="44BD6CE2"/>
    <w:rsid w:val="44D1350F"/>
    <w:rsid w:val="44FF0D46"/>
    <w:rsid w:val="45198C20"/>
    <w:rsid w:val="45AEECCC"/>
    <w:rsid w:val="45F4D2DA"/>
    <w:rsid w:val="45F945A9"/>
    <w:rsid w:val="460380E0"/>
    <w:rsid w:val="4659D8F5"/>
    <w:rsid w:val="466B41AD"/>
    <w:rsid w:val="46CEC2B1"/>
    <w:rsid w:val="46D9F729"/>
    <w:rsid w:val="46DB57B0"/>
    <w:rsid w:val="4707C278"/>
    <w:rsid w:val="470893DF"/>
    <w:rsid w:val="472B6D80"/>
    <w:rsid w:val="47492B0A"/>
    <w:rsid w:val="47803049"/>
    <w:rsid w:val="47D95F36"/>
    <w:rsid w:val="48075E22"/>
    <w:rsid w:val="4823EDB5"/>
    <w:rsid w:val="482E597B"/>
    <w:rsid w:val="48E1BD60"/>
    <w:rsid w:val="49175A00"/>
    <w:rsid w:val="49814ECF"/>
    <w:rsid w:val="49866200"/>
    <w:rsid w:val="49C187CD"/>
    <w:rsid w:val="49C35F34"/>
    <w:rsid w:val="49F9AD3C"/>
    <w:rsid w:val="4A254108"/>
    <w:rsid w:val="4A9E788D"/>
    <w:rsid w:val="4AD3C4BC"/>
    <w:rsid w:val="4AD9ECDF"/>
    <w:rsid w:val="4ADCB7BC"/>
    <w:rsid w:val="4B143AF1"/>
    <w:rsid w:val="4B478C1D"/>
    <w:rsid w:val="4B4CF13A"/>
    <w:rsid w:val="4C2B96D6"/>
    <w:rsid w:val="4D2025C1"/>
    <w:rsid w:val="4D439BAD"/>
    <w:rsid w:val="4D7AFAEF"/>
    <w:rsid w:val="4DC3190C"/>
    <w:rsid w:val="4DEF39A9"/>
    <w:rsid w:val="4E3411FE"/>
    <w:rsid w:val="4E47649E"/>
    <w:rsid w:val="4E4F74E4"/>
    <w:rsid w:val="4F2DFDF1"/>
    <w:rsid w:val="4F9D48E2"/>
    <w:rsid w:val="4FA7D34D"/>
    <w:rsid w:val="51283394"/>
    <w:rsid w:val="51376B5F"/>
    <w:rsid w:val="5167E363"/>
    <w:rsid w:val="519A45E4"/>
    <w:rsid w:val="51A489BE"/>
    <w:rsid w:val="51A6D1C1"/>
    <w:rsid w:val="51B2725C"/>
    <w:rsid w:val="51E213D2"/>
    <w:rsid w:val="51EA7935"/>
    <w:rsid w:val="52CBF857"/>
    <w:rsid w:val="52E82F46"/>
    <w:rsid w:val="53069867"/>
    <w:rsid w:val="532BF943"/>
    <w:rsid w:val="5371F5D3"/>
    <w:rsid w:val="53B0B523"/>
    <w:rsid w:val="53B48AC2"/>
    <w:rsid w:val="54089BD4"/>
    <w:rsid w:val="540A983A"/>
    <w:rsid w:val="540E9280"/>
    <w:rsid w:val="5417FDDD"/>
    <w:rsid w:val="549D18AE"/>
    <w:rsid w:val="54D3D35C"/>
    <w:rsid w:val="55CC3A8D"/>
    <w:rsid w:val="5607D765"/>
    <w:rsid w:val="5613B93B"/>
    <w:rsid w:val="564A4406"/>
    <w:rsid w:val="56A64DB6"/>
    <w:rsid w:val="56CFA39A"/>
    <w:rsid w:val="56DA92DA"/>
    <w:rsid w:val="57228795"/>
    <w:rsid w:val="572849A7"/>
    <w:rsid w:val="572F7B70"/>
    <w:rsid w:val="57707D05"/>
    <w:rsid w:val="579C3058"/>
    <w:rsid w:val="57D90370"/>
    <w:rsid w:val="580B8346"/>
    <w:rsid w:val="580C022D"/>
    <w:rsid w:val="581C30B5"/>
    <w:rsid w:val="58313543"/>
    <w:rsid w:val="58707B13"/>
    <w:rsid w:val="58708FA8"/>
    <w:rsid w:val="5895245F"/>
    <w:rsid w:val="58A4A10F"/>
    <w:rsid w:val="58AAAB24"/>
    <w:rsid w:val="58DC3770"/>
    <w:rsid w:val="59658840"/>
    <w:rsid w:val="598DB14D"/>
    <w:rsid w:val="59DC0625"/>
    <w:rsid w:val="59E3E2A5"/>
    <w:rsid w:val="5A35CAEE"/>
    <w:rsid w:val="5A47B678"/>
    <w:rsid w:val="5A4AD27E"/>
    <w:rsid w:val="5AE5CA86"/>
    <w:rsid w:val="5AEAAB58"/>
    <w:rsid w:val="5B3CBCC0"/>
    <w:rsid w:val="5B89742C"/>
    <w:rsid w:val="5BE8D547"/>
    <w:rsid w:val="5CB69021"/>
    <w:rsid w:val="5CFEB121"/>
    <w:rsid w:val="5D39C7BC"/>
    <w:rsid w:val="5D3F35C1"/>
    <w:rsid w:val="5D590F6D"/>
    <w:rsid w:val="5D82DB53"/>
    <w:rsid w:val="5DF81FA7"/>
    <w:rsid w:val="5E359FEF"/>
    <w:rsid w:val="5E36D292"/>
    <w:rsid w:val="5E7187E5"/>
    <w:rsid w:val="5E8B1A81"/>
    <w:rsid w:val="5EF855F5"/>
    <w:rsid w:val="5F0D1531"/>
    <w:rsid w:val="5F0F94B8"/>
    <w:rsid w:val="5F2F9832"/>
    <w:rsid w:val="5F7B40B9"/>
    <w:rsid w:val="5F801AA4"/>
    <w:rsid w:val="5FF308DD"/>
    <w:rsid w:val="5FF541A1"/>
    <w:rsid w:val="60192251"/>
    <w:rsid w:val="606DB9E3"/>
    <w:rsid w:val="6090D77F"/>
    <w:rsid w:val="60ACCBF4"/>
    <w:rsid w:val="60BECF83"/>
    <w:rsid w:val="60D8CD94"/>
    <w:rsid w:val="60E51B5D"/>
    <w:rsid w:val="6132455B"/>
    <w:rsid w:val="61385875"/>
    <w:rsid w:val="6142FC6C"/>
    <w:rsid w:val="61C9F2CF"/>
    <w:rsid w:val="61E3E3A4"/>
    <w:rsid w:val="61F98B6C"/>
    <w:rsid w:val="624C743C"/>
    <w:rsid w:val="62787D4B"/>
    <w:rsid w:val="629BCA4F"/>
    <w:rsid w:val="62C2FD8A"/>
    <w:rsid w:val="62D538BF"/>
    <w:rsid w:val="62D94986"/>
    <w:rsid w:val="62D9F37A"/>
    <w:rsid w:val="630353F8"/>
    <w:rsid w:val="63075594"/>
    <w:rsid w:val="63217A34"/>
    <w:rsid w:val="63A49865"/>
    <w:rsid w:val="63BB3E63"/>
    <w:rsid w:val="640375AE"/>
    <w:rsid w:val="640B2BE1"/>
    <w:rsid w:val="645D3F2B"/>
    <w:rsid w:val="64603C3D"/>
    <w:rsid w:val="64748210"/>
    <w:rsid w:val="64AD13E9"/>
    <w:rsid w:val="64EBA7ED"/>
    <w:rsid w:val="6565BDF6"/>
    <w:rsid w:val="65B1F127"/>
    <w:rsid w:val="65DEB6E3"/>
    <w:rsid w:val="666E5EB9"/>
    <w:rsid w:val="667DA7E8"/>
    <w:rsid w:val="669A3FDC"/>
    <w:rsid w:val="66EF3E03"/>
    <w:rsid w:val="66FE74B5"/>
    <w:rsid w:val="6752B2CC"/>
    <w:rsid w:val="677698BE"/>
    <w:rsid w:val="67FFBBE1"/>
    <w:rsid w:val="68306A4C"/>
    <w:rsid w:val="6842C235"/>
    <w:rsid w:val="685472A8"/>
    <w:rsid w:val="68D174C7"/>
    <w:rsid w:val="69064082"/>
    <w:rsid w:val="6956AB61"/>
    <w:rsid w:val="6A14929A"/>
    <w:rsid w:val="6A75B1FE"/>
    <w:rsid w:val="6AA0D919"/>
    <w:rsid w:val="6ACD00D9"/>
    <w:rsid w:val="6B7DD8CF"/>
    <w:rsid w:val="6BA219CA"/>
    <w:rsid w:val="6BAD7622"/>
    <w:rsid w:val="6BBC73CF"/>
    <w:rsid w:val="6BBE6AB8"/>
    <w:rsid w:val="6BC6D18A"/>
    <w:rsid w:val="6C5191B8"/>
    <w:rsid w:val="6C8AA2AF"/>
    <w:rsid w:val="6C989641"/>
    <w:rsid w:val="6CADDF15"/>
    <w:rsid w:val="6D07DB6A"/>
    <w:rsid w:val="6D24E963"/>
    <w:rsid w:val="6D454841"/>
    <w:rsid w:val="6DB21FFE"/>
    <w:rsid w:val="6DC80DB5"/>
    <w:rsid w:val="6DDFB4F5"/>
    <w:rsid w:val="6E061DF6"/>
    <w:rsid w:val="6E08C568"/>
    <w:rsid w:val="6E0DB118"/>
    <w:rsid w:val="6E15B761"/>
    <w:rsid w:val="6E446E4D"/>
    <w:rsid w:val="6E76C34B"/>
    <w:rsid w:val="6E9A6757"/>
    <w:rsid w:val="6EC99498"/>
    <w:rsid w:val="6F0C1C0A"/>
    <w:rsid w:val="6FAB23F7"/>
    <w:rsid w:val="70232ED0"/>
    <w:rsid w:val="706A5452"/>
    <w:rsid w:val="706BD9B6"/>
    <w:rsid w:val="717C7FDB"/>
    <w:rsid w:val="71AB4A32"/>
    <w:rsid w:val="720A26EB"/>
    <w:rsid w:val="7210A59F"/>
    <w:rsid w:val="723B55CD"/>
    <w:rsid w:val="725276F7"/>
    <w:rsid w:val="7269277B"/>
    <w:rsid w:val="727ACED6"/>
    <w:rsid w:val="7289E284"/>
    <w:rsid w:val="728B2BA8"/>
    <w:rsid w:val="72B9A87F"/>
    <w:rsid w:val="732373C3"/>
    <w:rsid w:val="732FACC4"/>
    <w:rsid w:val="73592DE1"/>
    <w:rsid w:val="738DECAA"/>
    <w:rsid w:val="73950DA8"/>
    <w:rsid w:val="73A2E515"/>
    <w:rsid w:val="73A5E8DA"/>
    <w:rsid w:val="73FA889E"/>
    <w:rsid w:val="7401FDC8"/>
    <w:rsid w:val="743F7CEC"/>
    <w:rsid w:val="74603A8C"/>
    <w:rsid w:val="7575100F"/>
    <w:rsid w:val="75EE582B"/>
    <w:rsid w:val="75F0730D"/>
    <w:rsid w:val="760F87B7"/>
    <w:rsid w:val="7619AD5F"/>
    <w:rsid w:val="7632EF71"/>
    <w:rsid w:val="766A20E2"/>
    <w:rsid w:val="7696E577"/>
    <w:rsid w:val="76A74FE1"/>
    <w:rsid w:val="7769977D"/>
    <w:rsid w:val="779A36D3"/>
    <w:rsid w:val="77DFDA4D"/>
    <w:rsid w:val="782218CF"/>
    <w:rsid w:val="783BCFF4"/>
    <w:rsid w:val="78B2C546"/>
    <w:rsid w:val="78DB8D88"/>
    <w:rsid w:val="78ED3650"/>
    <w:rsid w:val="79506459"/>
    <w:rsid w:val="7958BDBD"/>
    <w:rsid w:val="79CACB3E"/>
    <w:rsid w:val="79CCB0AF"/>
    <w:rsid w:val="79EE2E43"/>
    <w:rsid w:val="7A25D0B2"/>
    <w:rsid w:val="7A4F7C2E"/>
    <w:rsid w:val="7ADA1769"/>
    <w:rsid w:val="7AF25F7F"/>
    <w:rsid w:val="7B8C03F7"/>
    <w:rsid w:val="7BF3EA03"/>
    <w:rsid w:val="7C031CD4"/>
    <w:rsid w:val="7C435CF9"/>
    <w:rsid w:val="7C530A32"/>
    <w:rsid w:val="7C92554C"/>
    <w:rsid w:val="7CA37CB0"/>
    <w:rsid w:val="7CD7B32F"/>
    <w:rsid w:val="7D664C4A"/>
    <w:rsid w:val="7DBC4ED3"/>
    <w:rsid w:val="7DC7A883"/>
    <w:rsid w:val="7DF2F253"/>
    <w:rsid w:val="7E6138C4"/>
    <w:rsid w:val="7EF2F44E"/>
    <w:rsid w:val="7EFB7080"/>
    <w:rsid w:val="7F1650B6"/>
    <w:rsid w:val="7F5A87AF"/>
    <w:rsid w:val="7F88F96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07A9D"/>
  <w15:chartTrackingRefBased/>
  <w15:docId w15:val="{C9F3616E-D836-400A-9AD4-42E503BD2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D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0D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0D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0D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0D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0D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0D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0D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0D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D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0D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0D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0D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0D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0D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0D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0D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0DBE"/>
    <w:rPr>
      <w:rFonts w:eastAsiaTheme="majorEastAsia" w:cstheme="majorBidi"/>
      <w:color w:val="272727" w:themeColor="text1" w:themeTint="D8"/>
    </w:rPr>
  </w:style>
  <w:style w:type="paragraph" w:styleId="Title">
    <w:name w:val="Title"/>
    <w:basedOn w:val="Normal"/>
    <w:next w:val="Normal"/>
    <w:link w:val="TitleChar"/>
    <w:uiPriority w:val="10"/>
    <w:qFormat/>
    <w:rsid w:val="00FC0D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0D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0D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0D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0DBE"/>
    <w:pPr>
      <w:spacing w:before="160"/>
      <w:jc w:val="center"/>
    </w:pPr>
    <w:rPr>
      <w:i/>
      <w:iCs/>
      <w:color w:val="404040" w:themeColor="text1" w:themeTint="BF"/>
    </w:rPr>
  </w:style>
  <w:style w:type="character" w:customStyle="1" w:styleId="QuoteChar">
    <w:name w:val="Quote Char"/>
    <w:basedOn w:val="DefaultParagraphFont"/>
    <w:link w:val="Quote"/>
    <w:uiPriority w:val="29"/>
    <w:rsid w:val="00FC0DBE"/>
    <w:rPr>
      <w:i/>
      <w:iCs/>
      <w:color w:val="404040" w:themeColor="text1" w:themeTint="BF"/>
    </w:rPr>
  </w:style>
  <w:style w:type="paragraph" w:styleId="ListParagraph">
    <w:name w:val="List Paragraph"/>
    <w:basedOn w:val="Normal"/>
    <w:uiPriority w:val="34"/>
    <w:qFormat/>
    <w:rsid w:val="00FC0DBE"/>
    <w:pPr>
      <w:ind w:left="720"/>
      <w:contextualSpacing/>
    </w:pPr>
  </w:style>
  <w:style w:type="character" w:styleId="IntenseEmphasis">
    <w:name w:val="Intense Emphasis"/>
    <w:basedOn w:val="DefaultParagraphFont"/>
    <w:uiPriority w:val="21"/>
    <w:qFormat/>
    <w:rsid w:val="00FC0DBE"/>
    <w:rPr>
      <w:i/>
      <w:iCs/>
      <w:color w:val="0F4761" w:themeColor="accent1" w:themeShade="BF"/>
    </w:rPr>
  </w:style>
  <w:style w:type="paragraph" w:styleId="IntenseQuote">
    <w:name w:val="Intense Quote"/>
    <w:basedOn w:val="Normal"/>
    <w:next w:val="Normal"/>
    <w:link w:val="IntenseQuoteChar"/>
    <w:uiPriority w:val="30"/>
    <w:qFormat/>
    <w:rsid w:val="00FC0D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0DBE"/>
    <w:rPr>
      <w:i/>
      <w:iCs/>
      <w:color w:val="0F4761" w:themeColor="accent1" w:themeShade="BF"/>
    </w:rPr>
  </w:style>
  <w:style w:type="character" w:styleId="IntenseReference">
    <w:name w:val="Intense Reference"/>
    <w:basedOn w:val="DefaultParagraphFont"/>
    <w:uiPriority w:val="32"/>
    <w:qFormat/>
    <w:rsid w:val="00FC0DBE"/>
    <w:rPr>
      <w:b/>
      <w:bCs/>
      <w:smallCaps/>
      <w:color w:val="0F4761" w:themeColor="accent1" w:themeShade="BF"/>
      <w:spacing w:val="5"/>
    </w:rPr>
  </w:style>
  <w:style w:type="paragraph" w:styleId="Header">
    <w:name w:val="header"/>
    <w:basedOn w:val="Normal"/>
    <w:link w:val="HeaderChar"/>
    <w:uiPriority w:val="99"/>
    <w:unhideWhenUsed/>
    <w:rsid w:val="00595A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5A01"/>
  </w:style>
  <w:style w:type="paragraph" w:styleId="Footer">
    <w:name w:val="footer"/>
    <w:basedOn w:val="Normal"/>
    <w:link w:val="FooterChar"/>
    <w:uiPriority w:val="99"/>
    <w:unhideWhenUsed/>
    <w:rsid w:val="00595A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5A01"/>
  </w:style>
  <w:style w:type="character" w:styleId="PageNumber">
    <w:name w:val="page number"/>
    <w:basedOn w:val="DefaultParagraphFont"/>
    <w:uiPriority w:val="99"/>
    <w:semiHidden/>
    <w:unhideWhenUsed/>
    <w:rsid w:val="00595A01"/>
  </w:style>
  <w:style w:type="paragraph" w:customStyle="1" w:styleId="muitypography-root">
    <w:name w:val="muitypography-root"/>
    <w:basedOn w:val="Normal"/>
    <w:rsid w:val="009F5F3E"/>
    <w:pPr>
      <w:spacing w:before="100" w:beforeAutospacing="1" w:after="100" w:afterAutospacing="1" w:line="240" w:lineRule="auto"/>
    </w:pPr>
    <w:rPr>
      <w:rFonts w:ascii="Times New Roman" w:hAnsi="Times New Roman" w:cs="Times New Roman"/>
      <w:kern w:val="0"/>
      <w:lang w:val="en-IN"/>
      <w14:ligatures w14:val="none"/>
    </w:rPr>
  </w:style>
  <w:style w:type="character" w:styleId="Strong">
    <w:name w:val="Strong"/>
    <w:basedOn w:val="DefaultParagraphFont"/>
    <w:uiPriority w:val="22"/>
    <w:qFormat/>
    <w:rsid w:val="009F5F3E"/>
    <w:rPr>
      <w:b/>
      <w:bCs/>
    </w:rPr>
  </w:style>
  <w:style w:type="character" w:styleId="Hyperlink">
    <w:name w:val="Hyperlink"/>
    <w:basedOn w:val="DefaultParagraphFont"/>
    <w:uiPriority w:val="99"/>
    <w:unhideWhenUsed/>
    <w:rsid w:val="0072696B"/>
    <w:rPr>
      <w:color w:val="467886" w:themeColor="hyperlink"/>
      <w:u w:val="single"/>
    </w:rPr>
  </w:style>
  <w:style w:type="character" w:styleId="UnresolvedMention">
    <w:name w:val="Unresolved Mention"/>
    <w:basedOn w:val="DefaultParagraphFont"/>
    <w:uiPriority w:val="99"/>
    <w:semiHidden/>
    <w:unhideWhenUsed/>
    <w:rsid w:val="0072696B"/>
    <w:rPr>
      <w:color w:val="605E5C"/>
      <w:shd w:val="clear" w:color="auto" w:fill="E1DFDD"/>
    </w:rPr>
  </w:style>
  <w:style w:type="character" w:customStyle="1" w:styleId="css-18vsmxc">
    <w:name w:val="css-18vsmxc"/>
    <w:basedOn w:val="DefaultParagraphFont"/>
    <w:rsid w:val="004F139B"/>
  </w:style>
  <w:style w:type="character" w:customStyle="1" w:styleId="css-1k14eco">
    <w:name w:val="css-1k14eco"/>
    <w:basedOn w:val="DefaultParagraphFont"/>
    <w:rsid w:val="004F139B"/>
  </w:style>
  <w:style w:type="character" w:customStyle="1" w:styleId="css-h62z4z">
    <w:name w:val="css-h62z4z"/>
    <w:basedOn w:val="DefaultParagraphFont"/>
    <w:rsid w:val="004F139B"/>
  </w:style>
  <w:style w:type="character" w:customStyle="1" w:styleId="css-1btep8w">
    <w:name w:val="css-1btep8w"/>
    <w:basedOn w:val="DefaultParagraphFont"/>
    <w:rsid w:val="004F139B"/>
  </w:style>
  <w:style w:type="character" w:customStyle="1" w:styleId="css-2tlew6">
    <w:name w:val="css-2tlew6"/>
    <w:basedOn w:val="DefaultParagraphFont"/>
    <w:rsid w:val="004F139B"/>
  </w:style>
  <w:style w:type="character" w:customStyle="1" w:styleId="css-0">
    <w:name w:val="css-0"/>
    <w:basedOn w:val="DefaultParagraphFont"/>
    <w:rsid w:val="004F139B"/>
  </w:style>
  <w:style w:type="table" w:styleId="TableGrid">
    <w:name w:val="Table Grid"/>
    <w:basedOn w:val="TableNormal"/>
    <w:uiPriority w:val="59"/>
    <w:rsid w:val="00C85F5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A05FC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05FC0"/>
    <w:pPr>
      <w:spacing w:after="100"/>
    </w:pPr>
  </w:style>
  <w:style w:type="paragraph" w:styleId="TOC2">
    <w:name w:val="toc 2"/>
    <w:basedOn w:val="Normal"/>
    <w:next w:val="Normal"/>
    <w:autoRedefine/>
    <w:uiPriority w:val="39"/>
    <w:unhideWhenUsed/>
    <w:rsid w:val="00A05FC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1525505023000896" TargetMode="External"/><Relationship Id="rId18" Type="http://schemas.openxmlformats.org/officeDocument/2006/relationships/hyperlink" Target="http://gov.uk" TargetMode="External"/><Relationship Id="rId3" Type="http://schemas.openxmlformats.org/officeDocument/2006/relationships/styles" Target="styles.xml"/><Relationship Id="rId21" Type="http://schemas.openxmlformats.org/officeDocument/2006/relationships/hyperlink" Target="https://www.legislation.gov.uk/ukpga/2014/23/contents" TargetMode="External"/><Relationship Id="rId7" Type="http://schemas.openxmlformats.org/officeDocument/2006/relationships/endnotes" Target="endnotes.xml"/><Relationship Id="rId12" Type="http://schemas.openxmlformats.org/officeDocument/2006/relationships/hyperlink" Target="https://www.who.int/news-room/fact-sheets/detail/epilepsy" TargetMode="External"/><Relationship Id="rId17" Type="http://schemas.openxmlformats.org/officeDocument/2006/relationships/hyperlink" Target="https://www.alliance-scotland.org.uk/past-work-and-projects/scotlands-house-of-care/the-house-of-care-model/" TargetMode="External"/><Relationship Id="rId2" Type="http://schemas.openxmlformats.org/officeDocument/2006/relationships/numbering" Target="numbering.xml"/><Relationship Id="rId16" Type="http://schemas.openxmlformats.org/officeDocument/2006/relationships/hyperlink" Target="https://www.alliance-scotland.org.uk/" TargetMode="External"/><Relationship Id="rId20" Type="http://schemas.openxmlformats.org/officeDocument/2006/relationships/hyperlink" Target="http://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93/ijpp/riad016" TargetMode="Externa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gov.uk/guidance/equality-act-2010-guidanc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ice.org.uk/guidance/ng217" TargetMode="External"/><Relationship Id="rId22" Type="http://schemas.openxmlformats.org/officeDocument/2006/relationships/hyperlink" Target="https://www.england.nhs.uk/personalisedcare/comprehensive-model-of-personalis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9419A-4898-42CA-9CB8-D4B364B8D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4612</Words>
  <Characters>26292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Krupal Dilipbhai Monpara (2537141)</dc:creator>
  <cp:keywords/>
  <dc:description/>
  <cp:lastModifiedBy>seema saxena</cp:lastModifiedBy>
  <cp:revision>2</cp:revision>
  <dcterms:created xsi:type="dcterms:W3CDTF">2026-07-17T12:14:00Z</dcterms:created>
  <dcterms:modified xsi:type="dcterms:W3CDTF">2026-07-17T12:14:00Z</dcterms:modified>
</cp:coreProperties>
</file>