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91DFF" w14:textId="07EA3081" w:rsidR="00AD2C40" w:rsidRPr="00C63EA9" w:rsidRDefault="00BB0E09" w:rsidP="00AD2C40">
      <w:pPr>
        <w:jc w:val="center"/>
        <w:rPr>
          <w:rFonts w:ascii="Arial" w:hAnsi="Arial" w:cs="Arial"/>
          <w:b/>
          <w:bCs/>
          <w:sz w:val="40"/>
          <w:szCs w:val="40"/>
        </w:rPr>
      </w:pPr>
      <w:r w:rsidRPr="00C63EA9">
        <w:rPr>
          <w:rFonts w:ascii="Arial" w:hAnsi="Arial" w:cs="Arial"/>
          <w:b/>
          <w:bCs/>
          <w:sz w:val="40"/>
          <w:szCs w:val="40"/>
        </w:rPr>
        <w:t xml:space="preserve">MODULE CODE: </w:t>
      </w:r>
      <w:r w:rsidR="00AD2C40" w:rsidRPr="00C63EA9">
        <w:rPr>
          <w:rFonts w:ascii="Arial" w:hAnsi="Arial" w:cs="Arial"/>
          <w:b/>
          <w:bCs/>
          <w:sz w:val="40"/>
          <w:szCs w:val="40"/>
        </w:rPr>
        <w:t>LCBB4012</w:t>
      </w:r>
    </w:p>
    <w:p w14:paraId="5A914DE2" w14:textId="77777777" w:rsidR="00C63EA9" w:rsidRPr="00C63EA9" w:rsidRDefault="00C63EA9" w:rsidP="00AD2C40">
      <w:pPr>
        <w:jc w:val="center"/>
        <w:rPr>
          <w:rFonts w:ascii="Arial" w:hAnsi="Arial" w:cs="Arial"/>
          <w:b/>
          <w:bCs/>
          <w:sz w:val="40"/>
          <w:szCs w:val="40"/>
        </w:rPr>
      </w:pPr>
    </w:p>
    <w:p w14:paraId="0740571E" w14:textId="3293E628" w:rsidR="00AD2C40" w:rsidRPr="00C63EA9" w:rsidRDefault="006027DE" w:rsidP="00AD2C40">
      <w:pPr>
        <w:jc w:val="center"/>
        <w:rPr>
          <w:rFonts w:ascii="Arial" w:hAnsi="Arial" w:cs="Arial"/>
          <w:b/>
          <w:bCs/>
          <w:sz w:val="40"/>
          <w:szCs w:val="40"/>
        </w:rPr>
      </w:pPr>
      <w:r w:rsidRPr="00C63EA9">
        <w:rPr>
          <w:rFonts w:ascii="Arial" w:hAnsi="Arial" w:cs="Arial"/>
          <w:b/>
          <w:bCs/>
          <w:sz w:val="40"/>
          <w:szCs w:val="40"/>
        </w:rPr>
        <w:t xml:space="preserve">MODULE: </w:t>
      </w:r>
      <w:r w:rsidR="00AD2C40" w:rsidRPr="00C63EA9">
        <w:rPr>
          <w:rFonts w:ascii="Arial" w:hAnsi="Arial" w:cs="Arial"/>
          <w:b/>
          <w:bCs/>
          <w:sz w:val="40"/>
          <w:szCs w:val="40"/>
        </w:rPr>
        <w:t>ACADEMIC SKILLS</w:t>
      </w:r>
    </w:p>
    <w:p w14:paraId="754115D6" w14:textId="77777777" w:rsidR="00AD2C40" w:rsidRPr="00C63EA9" w:rsidRDefault="00AD2C40" w:rsidP="00AD2C40">
      <w:pPr>
        <w:jc w:val="center"/>
        <w:rPr>
          <w:rFonts w:ascii="Arial" w:hAnsi="Arial" w:cs="Arial"/>
          <w:b/>
          <w:bCs/>
          <w:sz w:val="40"/>
          <w:szCs w:val="40"/>
        </w:rPr>
      </w:pPr>
    </w:p>
    <w:p w14:paraId="007F9C1B" w14:textId="14EC095C" w:rsidR="00AD2C40" w:rsidRPr="00C63EA9" w:rsidRDefault="006027DE" w:rsidP="00AD2C40">
      <w:pPr>
        <w:jc w:val="center"/>
        <w:rPr>
          <w:rFonts w:ascii="Arial" w:hAnsi="Arial" w:cs="Arial"/>
          <w:b/>
          <w:bCs/>
          <w:sz w:val="40"/>
          <w:szCs w:val="40"/>
        </w:rPr>
      </w:pPr>
      <w:r w:rsidRPr="00C63EA9">
        <w:rPr>
          <w:rFonts w:ascii="Arial" w:hAnsi="Arial" w:cs="Arial"/>
          <w:b/>
          <w:bCs/>
          <w:sz w:val="40"/>
          <w:szCs w:val="40"/>
        </w:rPr>
        <w:t xml:space="preserve">ASSIGNMENT TITLE: </w:t>
      </w:r>
      <w:r w:rsidR="00AD2C40" w:rsidRPr="00C63EA9">
        <w:rPr>
          <w:rFonts w:ascii="Arial" w:hAnsi="Arial" w:cs="Arial"/>
          <w:b/>
          <w:bCs/>
          <w:sz w:val="40"/>
          <w:szCs w:val="40"/>
        </w:rPr>
        <w:t>COMPONENT 2</w:t>
      </w:r>
    </w:p>
    <w:p w14:paraId="6EAFFDCD" w14:textId="77777777" w:rsidR="00AD2C40" w:rsidRPr="00C63EA9" w:rsidRDefault="00AD2C40" w:rsidP="00AD2C40">
      <w:pPr>
        <w:jc w:val="center"/>
        <w:rPr>
          <w:rFonts w:ascii="Arial" w:hAnsi="Arial" w:cs="Arial"/>
          <w:b/>
          <w:bCs/>
          <w:sz w:val="40"/>
          <w:szCs w:val="40"/>
        </w:rPr>
      </w:pPr>
    </w:p>
    <w:p w14:paraId="6C717682" w14:textId="77777777" w:rsidR="00C63EA9" w:rsidRPr="00C63EA9" w:rsidRDefault="00C63EA9" w:rsidP="00AD2C40">
      <w:pPr>
        <w:jc w:val="center"/>
        <w:rPr>
          <w:rFonts w:ascii="Arial" w:hAnsi="Arial" w:cs="Arial"/>
          <w:b/>
          <w:bCs/>
          <w:sz w:val="40"/>
          <w:szCs w:val="40"/>
        </w:rPr>
      </w:pPr>
    </w:p>
    <w:p w14:paraId="3990D79B" w14:textId="77777777" w:rsidR="00C63EA9" w:rsidRPr="00C63EA9" w:rsidRDefault="00C63EA9" w:rsidP="00AD2C40">
      <w:pPr>
        <w:jc w:val="center"/>
        <w:rPr>
          <w:rFonts w:ascii="Arial" w:hAnsi="Arial" w:cs="Arial"/>
          <w:b/>
          <w:bCs/>
          <w:sz w:val="40"/>
          <w:szCs w:val="40"/>
        </w:rPr>
      </w:pPr>
    </w:p>
    <w:p w14:paraId="0DC2B8E1" w14:textId="1C9C6BCA" w:rsidR="00AD2C40" w:rsidRPr="00C63EA9" w:rsidRDefault="00AD2C40" w:rsidP="00AD2C40">
      <w:pPr>
        <w:jc w:val="center"/>
        <w:rPr>
          <w:rFonts w:ascii="Arial" w:hAnsi="Arial" w:cs="Arial"/>
          <w:b/>
          <w:bCs/>
          <w:sz w:val="40"/>
          <w:szCs w:val="40"/>
        </w:rPr>
      </w:pPr>
      <w:r w:rsidRPr="00C63EA9">
        <w:rPr>
          <w:rFonts w:ascii="Arial" w:hAnsi="Arial" w:cs="Arial"/>
          <w:b/>
          <w:bCs/>
          <w:sz w:val="40"/>
          <w:szCs w:val="40"/>
        </w:rPr>
        <w:t>STUDENT NAME</w:t>
      </w:r>
      <w:r w:rsidR="00C63EA9" w:rsidRPr="00C63EA9">
        <w:rPr>
          <w:rFonts w:ascii="Arial" w:hAnsi="Arial" w:cs="Arial"/>
          <w:b/>
          <w:bCs/>
          <w:sz w:val="40"/>
          <w:szCs w:val="40"/>
        </w:rPr>
        <w:t>:</w:t>
      </w:r>
      <w:r w:rsidRPr="00C63EA9">
        <w:rPr>
          <w:rFonts w:ascii="Arial" w:hAnsi="Arial" w:cs="Arial"/>
          <w:b/>
          <w:bCs/>
          <w:sz w:val="40"/>
          <w:szCs w:val="40"/>
        </w:rPr>
        <w:t xml:space="preserve"> </w:t>
      </w:r>
      <w:proofErr w:type="spellStart"/>
      <w:r w:rsidR="004A722B">
        <w:rPr>
          <w:rFonts w:ascii="Arial" w:hAnsi="Arial" w:cs="Arial"/>
          <w:b/>
          <w:bCs/>
          <w:sz w:val="40"/>
          <w:szCs w:val="40"/>
        </w:rPr>
        <w:t>Rares</w:t>
      </w:r>
      <w:proofErr w:type="spellEnd"/>
      <w:r w:rsidR="004A722B">
        <w:rPr>
          <w:rFonts w:ascii="Arial" w:hAnsi="Arial" w:cs="Arial"/>
          <w:b/>
          <w:bCs/>
          <w:sz w:val="40"/>
          <w:szCs w:val="40"/>
        </w:rPr>
        <w:t xml:space="preserve"> Constantinescu </w:t>
      </w:r>
    </w:p>
    <w:p w14:paraId="32C4D82C" w14:textId="52DF3187" w:rsidR="00AD2C40" w:rsidRPr="00C63EA9" w:rsidRDefault="00AD2C40" w:rsidP="00AD2C40">
      <w:pPr>
        <w:jc w:val="center"/>
        <w:rPr>
          <w:rFonts w:ascii="Arial" w:hAnsi="Arial" w:cs="Arial"/>
          <w:b/>
          <w:bCs/>
          <w:sz w:val="40"/>
          <w:szCs w:val="40"/>
        </w:rPr>
      </w:pPr>
      <w:r w:rsidRPr="00C63EA9">
        <w:rPr>
          <w:rFonts w:ascii="Arial" w:hAnsi="Arial" w:cs="Arial"/>
          <w:b/>
          <w:bCs/>
          <w:sz w:val="40"/>
          <w:szCs w:val="40"/>
        </w:rPr>
        <w:t>STUDENT ID</w:t>
      </w:r>
      <w:r w:rsidR="00C63EA9" w:rsidRPr="00C63EA9">
        <w:rPr>
          <w:rFonts w:ascii="Arial" w:hAnsi="Arial" w:cs="Arial"/>
          <w:b/>
          <w:bCs/>
          <w:sz w:val="40"/>
          <w:szCs w:val="40"/>
        </w:rPr>
        <w:t>:</w:t>
      </w:r>
      <w:r w:rsidR="004A722B">
        <w:rPr>
          <w:rFonts w:ascii="Arial" w:hAnsi="Arial" w:cs="Arial"/>
          <w:b/>
          <w:bCs/>
          <w:sz w:val="40"/>
          <w:szCs w:val="40"/>
        </w:rPr>
        <w:t xml:space="preserve"> 2516174</w:t>
      </w:r>
    </w:p>
    <w:p w14:paraId="36D0737F" w14:textId="77777777" w:rsidR="00AD2C40" w:rsidRPr="00C63EA9" w:rsidRDefault="00AD2C40" w:rsidP="00AD2C40">
      <w:pPr>
        <w:jc w:val="center"/>
        <w:rPr>
          <w:rFonts w:ascii="Arial" w:hAnsi="Arial" w:cs="Arial"/>
          <w:b/>
          <w:bCs/>
          <w:sz w:val="32"/>
          <w:szCs w:val="32"/>
        </w:rPr>
      </w:pPr>
    </w:p>
    <w:p w14:paraId="35521205" w14:textId="77777777" w:rsidR="00766C7B" w:rsidRPr="00C63EA9" w:rsidRDefault="00AD2C40">
      <w:pPr>
        <w:spacing w:line="259" w:lineRule="auto"/>
        <w:jc w:val="left"/>
        <w:rPr>
          <w:rFonts w:ascii="Arial" w:hAnsi="Arial" w:cs="Arial"/>
          <w:b/>
          <w:bCs/>
          <w:sz w:val="32"/>
          <w:szCs w:val="32"/>
        </w:rPr>
      </w:pPr>
      <w:r w:rsidRPr="00C63EA9">
        <w:rPr>
          <w:rFonts w:ascii="Arial" w:hAnsi="Arial" w:cs="Arial"/>
          <w:b/>
          <w:bCs/>
          <w:sz w:val="32"/>
          <w:szCs w:val="32"/>
        </w:rPr>
        <w:br w:type="page"/>
      </w:r>
    </w:p>
    <w:sdt>
      <w:sdtPr>
        <w:rPr>
          <w:rFonts w:ascii="Arial" w:eastAsiaTheme="minorHAnsi" w:hAnsi="Arial" w:cs="Arial"/>
          <w:color w:val="auto"/>
          <w:kern w:val="2"/>
          <w:sz w:val="24"/>
          <w:szCs w:val="28"/>
          <w:lang w:val="en-GB" w:bidi="th-TH"/>
        </w:rPr>
        <w:id w:val="917373098"/>
        <w:docPartObj>
          <w:docPartGallery w:val="Table of Contents"/>
          <w:docPartUnique/>
        </w:docPartObj>
      </w:sdtPr>
      <w:sdtEndPr>
        <w:rPr>
          <w:b/>
          <w:bCs/>
          <w:noProof/>
        </w:rPr>
      </w:sdtEndPr>
      <w:sdtContent>
        <w:p w14:paraId="288A290D" w14:textId="4974350F" w:rsidR="00766C7B" w:rsidRPr="00C63EA9" w:rsidRDefault="00766C7B" w:rsidP="00766C7B">
          <w:pPr>
            <w:pStyle w:val="TOCHeading"/>
            <w:jc w:val="center"/>
            <w:rPr>
              <w:rFonts w:ascii="Arial" w:hAnsi="Arial" w:cs="Arial"/>
              <w:b/>
              <w:bCs/>
              <w:color w:val="auto"/>
              <w:sz w:val="24"/>
              <w:szCs w:val="24"/>
            </w:rPr>
          </w:pPr>
          <w:r w:rsidRPr="00C63EA9">
            <w:rPr>
              <w:rFonts w:ascii="Arial" w:hAnsi="Arial" w:cs="Arial"/>
              <w:b/>
              <w:bCs/>
              <w:color w:val="auto"/>
              <w:sz w:val="24"/>
              <w:szCs w:val="24"/>
            </w:rPr>
            <w:t>Table of Contents</w:t>
          </w:r>
        </w:p>
        <w:p w14:paraId="11C411EB" w14:textId="4C248337" w:rsidR="00766C7B" w:rsidRPr="00C63EA9" w:rsidRDefault="00766C7B">
          <w:pPr>
            <w:pStyle w:val="TOC1"/>
            <w:tabs>
              <w:tab w:val="right" w:leader="dot" w:pos="9016"/>
            </w:tabs>
            <w:rPr>
              <w:rFonts w:ascii="Arial" w:eastAsiaTheme="minorEastAsia" w:hAnsi="Arial" w:cs="Arial"/>
              <w:noProof/>
              <w:szCs w:val="24"/>
              <w:lang w:val="en-IN" w:eastAsia="en-IN" w:bidi="ar-SA"/>
            </w:rPr>
          </w:pPr>
          <w:r w:rsidRPr="00C63EA9">
            <w:rPr>
              <w:rFonts w:ascii="Arial" w:hAnsi="Arial" w:cs="Arial"/>
            </w:rPr>
            <w:fldChar w:fldCharType="begin"/>
          </w:r>
          <w:r w:rsidRPr="00C63EA9">
            <w:rPr>
              <w:rFonts w:ascii="Arial" w:hAnsi="Arial" w:cs="Arial"/>
            </w:rPr>
            <w:instrText xml:space="preserve"> TOC \o "1-3" \h \z \u </w:instrText>
          </w:r>
          <w:r w:rsidRPr="00C63EA9">
            <w:rPr>
              <w:rFonts w:ascii="Arial" w:hAnsi="Arial" w:cs="Arial"/>
            </w:rPr>
            <w:fldChar w:fldCharType="separate"/>
          </w:r>
          <w:hyperlink w:anchor="_Toc214383224" w:history="1">
            <w:r w:rsidRPr="00C63EA9">
              <w:rPr>
                <w:rStyle w:val="Hyperlink"/>
                <w:rFonts w:ascii="Arial" w:hAnsi="Arial" w:cs="Arial"/>
                <w:noProof/>
              </w:rPr>
              <w:t>Introduction</w:t>
            </w:r>
            <w:r w:rsidRPr="00C63EA9">
              <w:rPr>
                <w:rFonts w:ascii="Arial" w:hAnsi="Arial" w:cs="Arial"/>
                <w:noProof/>
                <w:webHidden/>
              </w:rPr>
              <w:tab/>
            </w:r>
            <w:r w:rsidRPr="00C63EA9">
              <w:rPr>
                <w:rFonts w:ascii="Arial" w:hAnsi="Arial" w:cs="Arial"/>
                <w:noProof/>
                <w:webHidden/>
              </w:rPr>
              <w:fldChar w:fldCharType="begin"/>
            </w:r>
            <w:r w:rsidRPr="00C63EA9">
              <w:rPr>
                <w:rFonts w:ascii="Arial" w:hAnsi="Arial" w:cs="Arial"/>
                <w:noProof/>
                <w:webHidden/>
              </w:rPr>
              <w:instrText xml:space="preserve"> PAGEREF _Toc214383224 \h </w:instrText>
            </w:r>
            <w:r w:rsidRPr="00C63EA9">
              <w:rPr>
                <w:rFonts w:ascii="Arial" w:hAnsi="Arial" w:cs="Arial"/>
                <w:noProof/>
                <w:webHidden/>
              </w:rPr>
            </w:r>
            <w:r w:rsidRPr="00C63EA9">
              <w:rPr>
                <w:rFonts w:ascii="Arial" w:hAnsi="Arial" w:cs="Arial"/>
                <w:noProof/>
                <w:webHidden/>
              </w:rPr>
              <w:fldChar w:fldCharType="separate"/>
            </w:r>
            <w:r w:rsidRPr="00C63EA9">
              <w:rPr>
                <w:rFonts w:ascii="Arial" w:hAnsi="Arial" w:cs="Arial"/>
                <w:noProof/>
                <w:webHidden/>
              </w:rPr>
              <w:t>3</w:t>
            </w:r>
            <w:r w:rsidRPr="00C63EA9">
              <w:rPr>
                <w:rFonts w:ascii="Arial" w:hAnsi="Arial" w:cs="Arial"/>
                <w:noProof/>
                <w:webHidden/>
              </w:rPr>
              <w:fldChar w:fldCharType="end"/>
            </w:r>
          </w:hyperlink>
        </w:p>
        <w:p w14:paraId="29F02F3A" w14:textId="0B994E60"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25" w:history="1">
            <w:r w:rsidR="00766C7B" w:rsidRPr="00C63EA9">
              <w:rPr>
                <w:rStyle w:val="Hyperlink"/>
                <w:rFonts w:ascii="Arial" w:hAnsi="Arial" w:cs="Arial"/>
                <w:noProof/>
              </w:rPr>
              <w:t>Definition of Teamwork Skills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_Toc214383225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3</w:t>
            </w:r>
            <w:r w:rsidR="00766C7B" w:rsidRPr="00C63EA9">
              <w:rPr>
                <w:rFonts w:ascii="Arial" w:hAnsi="Arial" w:cs="Arial"/>
                <w:noProof/>
                <w:webHidden/>
              </w:rPr>
              <w:fldChar w:fldCharType="end"/>
            </w:r>
          </w:hyperlink>
        </w:p>
        <w:p w14:paraId="7E508927" w14:textId="7648FD6E"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26" w:history="1">
            <w:r w:rsidR="00766C7B" w:rsidRPr="00C63EA9">
              <w:rPr>
                <w:rStyle w:val="Hyperlink"/>
                <w:rFonts w:ascii="Arial" w:hAnsi="Arial" w:cs="Arial"/>
                <w:noProof/>
              </w:rPr>
              <w:t>Definition of Presentation Skills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_Toc214383226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4</w:t>
            </w:r>
            <w:r w:rsidR="00766C7B" w:rsidRPr="00C63EA9">
              <w:rPr>
                <w:rFonts w:ascii="Arial" w:hAnsi="Arial" w:cs="Arial"/>
                <w:noProof/>
                <w:webHidden/>
              </w:rPr>
              <w:fldChar w:fldCharType="end"/>
            </w:r>
          </w:hyperlink>
        </w:p>
        <w:p w14:paraId="72AA8923" w14:textId="5BB2FDB5"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27" w:history="1">
            <w:r w:rsidR="00766C7B" w:rsidRPr="00C63EA9">
              <w:rPr>
                <w:rStyle w:val="Hyperlink"/>
                <w:rFonts w:ascii="Arial" w:hAnsi="Arial" w:cs="Arial"/>
                <w:noProof/>
              </w:rPr>
              <w:t>Importance of Teamwork Skills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_Toc214383227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4</w:t>
            </w:r>
            <w:r w:rsidR="00766C7B" w:rsidRPr="00C63EA9">
              <w:rPr>
                <w:rFonts w:ascii="Arial" w:hAnsi="Arial" w:cs="Arial"/>
                <w:noProof/>
                <w:webHidden/>
              </w:rPr>
              <w:fldChar w:fldCharType="end"/>
            </w:r>
          </w:hyperlink>
        </w:p>
        <w:p w14:paraId="135BFA2E" w14:textId="5296E8DC"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28" w:history="1">
            <w:r w:rsidR="00766C7B" w:rsidRPr="00C63EA9">
              <w:rPr>
                <w:rStyle w:val="Hyperlink"/>
                <w:rFonts w:ascii="Arial" w:hAnsi="Arial" w:cs="Arial"/>
                <w:noProof/>
              </w:rPr>
              <w:t>Importance of Presentation Skills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_Toc214383228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5</w:t>
            </w:r>
            <w:r w:rsidR="00766C7B" w:rsidRPr="00C63EA9">
              <w:rPr>
                <w:rFonts w:ascii="Arial" w:hAnsi="Arial" w:cs="Arial"/>
                <w:noProof/>
                <w:webHidden/>
              </w:rPr>
              <w:fldChar w:fldCharType="end"/>
            </w:r>
          </w:hyperlink>
        </w:p>
        <w:p w14:paraId="4A9970EE" w14:textId="220C1A57"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29" w:history="1">
            <w:r w:rsidR="00766C7B" w:rsidRPr="00C63EA9">
              <w:rPr>
                <w:rStyle w:val="Hyperlink"/>
                <w:rFonts w:ascii="Arial" w:hAnsi="Arial" w:cs="Arial"/>
                <w:noProof/>
              </w:rPr>
              <w:t>Strategies to Improve Teamwork Skills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_Toc214383229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6</w:t>
            </w:r>
            <w:r w:rsidR="00766C7B" w:rsidRPr="00C63EA9">
              <w:rPr>
                <w:rFonts w:ascii="Arial" w:hAnsi="Arial" w:cs="Arial"/>
                <w:noProof/>
                <w:webHidden/>
              </w:rPr>
              <w:fldChar w:fldCharType="end"/>
            </w:r>
          </w:hyperlink>
        </w:p>
        <w:p w14:paraId="7B8E3977" w14:textId="5A23B385"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30" w:history="1">
            <w:r w:rsidR="00766C7B" w:rsidRPr="00C63EA9">
              <w:rPr>
                <w:rStyle w:val="Hyperlink"/>
                <w:rFonts w:ascii="Arial" w:hAnsi="Arial" w:cs="Arial"/>
                <w:noProof/>
              </w:rPr>
              <w:t>Strategies to Improve Presentation Skills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_Toc214383230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7</w:t>
            </w:r>
            <w:r w:rsidR="00766C7B" w:rsidRPr="00C63EA9">
              <w:rPr>
                <w:rFonts w:ascii="Arial" w:hAnsi="Arial" w:cs="Arial"/>
                <w:noProof/>
                <w:webHidden/>
              </w:rPr>
              <w:fldChar w:fldCharType="end"/>
            </w:r>
          </w:hyperlink>
        </w:p>
        <w:p w14:paraId="1A3F96B9" w14:textId="0604733A"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31" w:history="1">
            <w:r w:rsidR="00766C7B" w:rsidRPr="00C63EA9">
              <w:rPr>
                <w:rStyle w:val="Hyperlink"/>
                <w:rFonts w:ascii="Arial" w:hAnsi="Arial" w:cs="Arial"/>
                <w:noProof/>
              </w:rPr>
              <w:t>Conclusion</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_Toc214383231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8</w:t>
            </w:r>
            <w:r w:rsidR="00766C7B" w:rsidRPr="00C63EA9">
              <w:rPr>
                <w:rFonts w:ascii="Arial" w:hAnsi="Arial" w:cs="Arial"/>
                <w:noProof/>
                <w:webHidden/>
              </w:rPr>
              <w:fldChar w:fldCharType="end"/>
            </w:r>
          </w:hyperlink>
        </w:p>
        <w:p w14:paraId="148600DD" w14:textId="6EEAC29B" w:rsidR="00766C7B" w:rsidRPr="00C63EA9" w:rsidRDefault="00940A80">
          <w:pPr>
            <w:pStyle w:val="TOC1"/>
            <w:tabs>
              <w:tab w:val="right" w:leader="dot" w:pos="9016"/>
            </w:tabs>
            <w:rPr>
              <w:rFonts w:ascii="Arial" w:eastAsiaTheme="minorEastAsia" w:hAnsi="Arial" w:cs="Arial"/>
              <w:noProof/>
              <w:szCs w:val="24"/>
              <w:lang w:val="en-IN" w:eastAsia="en-IN" w:bidi="ar-SA"/>
            </w:rPr>
          </w:pPr>
          <w:hyperlink w:anchor="_Toc214383232" w:history="1">
            <w:r w:rsidR="00766C7B" w:rsidRPr="00C63EA9">
              <w:rPr>
                <w:rStyle w:val="Hyperlink"/>
                <w:rFonts w:ascii="Arial" w:hAnsi="Arial" w:cs="Arial"/>
                <w:noProof/>
              </w:rPr>
              <w:t>References</w:t>
            </w:r>
            <w:r w:rsidR="00766C7B" w:rsidRPr="00C63EA9">
              <w:rPr>
                <w:rFonts w:ascii="Arial" w:hAnsi="Arial" w:cs="Arial"/>
                <w:noProof/>
                <w:webHidden/>
              </w:rPr>
              <w:tab/>
            </w:r>
            <w:r w:rsidR="00766C7B" w:rsidRPr="00C63EA9">
              <w:rPr>
                <w:rFonts w:ascii="Arial" w:hAnsi="Arial" w:cs="Arial"/>
                <w:noProof/>
                <w:webHidden/>
              </w:rPr>
              <w:fldChar w:fldCharType="begin"/>
            </w:r>
            <w:r w:rsidR="00766C7B" w:rsidRPr="00C63EA9">
              <w:rPr>
                <w:rFonts w:ascii="Arial" w:hAnsi="Arial" w:cs="Arial"/>
                <w:noProof/>
                <w:webHidden/>
              </w:rPr>
              <w:instrText xml:space="preserve"> PAGEREF _Toc214383232 \h </w:instrText>
            </w:r>
            <w:r w:rsidR="00766C7B" w:rsidRPr="00C63EA9">
              <w:rPr>
                <w:rFonts w:ascii="Arial" w:hAnsi="Arial" w:cs="Arial"/>
                <w:noProof/>
                <w:webHidden/>
              </w:rPr>
            </w:r>
            <w:r w:rsidR="00766C7B" w:rsidRPr="00C63EA9">
              <w:rPr>
                <w:rFonts w:ascii="Arial" w:hAnsi="Arial" w:cs="Arial"/>
                <w:noProof/>
                <w:webHidden/>
              </w:rPr>
              <w:fldChar w:fldCharType="separate"/>
            </w:r>
            <w:r w:rsidR="00766C7B" w:rsidRPr="00C63EA9">
              <w:rPr>
                <w:rFonts w:ascii="Arial" w:hAnsi="Arial" w:cs="Arial"/>
                <w:noProof/>
                <w:webHidden/>
              </w:rPr>
              <w:t>10</w:t>
            </w:r>
            <w:r w:rsidR="00766C7B" w:rsidRPr="00C63EA9">
              <w:rPr>
                <w:rFonts w:ascii="Arial" w:hAnsi="Arial" w:cs="Arial"/>
                <w:noProof/>
                <w:webHidden/>
              </w:rPr>
              <w:fldChar w:fldCharType="end"/>
            </w:r>
          </w:hyperlink>
        </w:p>
        <w:p w14:paraId="5755AC64" w14:textId="73DBE6F6" w:rsidR="00766C7B" w:rsidRPr="00C63EA9" w:rsidRDefault="00766C7B">
          <w:pPr>
            <w:rPr>
              <w:rFonts w:ascii="Arial" w:hAnsi="Arial" w:cs="Arial"/>
            </w:rPr>
          </w:pPr>
          <w:r w:rsidRPr="00C63EA9">
            <w:rPr>
              <w:rFonts w:ascii="Arial" w:hAnsi="Arial" w:cs="Arial"/>
              <w:b/>
              <w:bCs/>
              <w:noProof/>
            </w:rPr>
            <w:fldChar w:fldCharType="end"/>
          </w:r>
        </w:p>
      </w:sdtContent>
    </w:sdt>
    <w:p w14:paraId="6A122F45" w14:textId="604FF798" w:rsidR="00766C7B" w:rsidRPr="00C63EA9" w:rsidRDefault="00766C7B">
      <w:pPr>
        <w:spacing w:line="259" w:lineRule="auto"/>
        <w:jc w:val="left"/>
        <w:rPr>
          <w:rFonts w:ascii="Arial" w:hAnsi="Arial" w:cs="Arial"/>
          <w:b/>
          <w:bCs/>
          <w:sz w:val="32"/>
          <w:szCs w:val="32"/>
        </w:rPr>
      </w:pPr>
      <w:r w:rsidRPr="00C63EA9">
        <w:rPr>
          <w:rFonts w:ascii="Arial" w:hAnsi="Arial" w:cs="Arial"/>
          <w:b/>
          <w:bCs/>
          <w:sz w:val="32"/>
          <w:szCs w:val="32"/>
        </w:rPr>
        <w:br w:type="page"/>
      </w:r>
    </w:p>
    <w:p w14:paraId="2CE6483A" w14:textId="006A2DAD" w:rsidR="00AD2C40" w:rsidRPr="00C63EA9" w:rsidRDefault="00AD2C40" w:rsidP="00AD2C40">
      <w:pPr>
        <w:pStyle w:val="Heading1"/>
        <w:rPr>
          <w:rFonts w:ascii="Arial" w:hAnsi="Arial" w:cs="Arial"/>
        </w:rPr>
      </w:pPr>
      <w:bookmarkStart w:id="0" w:name="_Toc214383224"/>
      <w:r w:rsidRPr="00C63EA9">
        <w:rPr>
          <w:rFonts w:ascii="Arial" w:hAnsi="Arial" w:cs="Arial"/>
        </w:rPr>
        <w:lastRenderedPageBreak/>
        <w:t>Introduction</w:t>
      </w:r>
      <w:bookmarkEnd w:id="0"/>
    </w:p>
    <w:p w14:paraId="42A92604" w14:textId="41BD22A4" w:rsidR="003838E3" w:rsidRPr="00C63EA9" w:rsidRDefault="00F2755E" w:rsidP="00AD2C40">
      <w:pPr>
        <w:rPr>
          <w:rFonts w:ascii="Arial" w:hAnsi="Arial" w:cs="Arial"/>
        </w:rPr>
      </w:pPr>
      <w:r w:rsidRPr="00C63EA9">
        <w:rPr>
          <w:rFonts w:ascii="Arial" w:hAnsi="Arial" w:cs="Arial"/>
        </w:rPr>
        <w:t xml:space="preserve">The report discusses two key academic competencies that include teamwork skills and presentation skills, which have a key relevance in determining the success and professional readiness of students. Teamwork in higher learning and education allows the students to work effectively in groups in their </w:t>
      </w:r>
      <w:r w:rsidR="00C63EA9" w:rsidRPr="00C63EA9">
        <w:rPr>
          <w:rFonts w:ascii="Arial" w:hAnsi="Arial" w:cs="Arial"/>
        </w:rPr>
        <w:t>assignments;</w:t>
      </w:r>
      <w:r w:rsidRPr="00C63EA9">
        <w:rPr>
          <w:rFonts w:ascii="Arial" w:hAnsi="Arial" w:cs="Arial"/>
        </w:rPr>
        <w:t xml:space="preserve"> to exchange views and develop problem solving skills, presentations skills allow the students to communicate their ideas effectively in seminars, assessment and project discussions. The two skills are equally relevant in the workplace since organisations work as teams to accomplish goals and that the employees should be able to deliver facts with the confidence to their workmates, customers and stakeholders. </w:t>
      </w:r>
    </w:p>
    <w:p w14:paraId="4FC21199" w14:textId="48A65088" w:rsidR="00AD2C40" w:rsidRPr="00C63EA9" w:rsidRDefault="00F2755E" w:rsidP="00AD2C40">
      <w:pPr>
        <w:rPr>
          <w:rFonts w:ascii="Arial" w:hAnsi="Arial" w:cs="Arial"/>
        </w:rPr>
      </w:pPr>
      <w:r w:rsidRPr="00C63EA9">
        <w:rPr>
          <w:rFonts w:ascii="Arial" w:hAnsi="Arial" w:cs="Arial"/>
        </w:rPr>
        <w:t>Th</w:t>
      </w:r>
      <w:r w:rsidR="003838E3" w:rsidRPr="00C63EA9">
        <w:rPr>
          <w:rFonts w:ascii="Arial" w:hAnsi="Arial" w:cs="Arial"/>
        </w:rPr>
        <w:t>e</w:t>
      </w:r>
      <w:r w:rsidRPr="00C63EA9">
        <w:rPr>
          <w:rFonts w:ascii="Arial" w:hAnsi="Arial" w:cs="Arial"/>
        </w:rPr>
        <w:t xml:space="preserve"> report aims at defining teamwork and presentation skills, assessing their significance in academic and workspace scenarios, and describing some of the practical measures that might contribute to strengthening skills by helping individuals to excel in them. The report is organised in parts that define, explain why it is important in both academic and work environment and how it can be improved and a summary of the main findings</w:t>
      </w:r>
      <w:r w:rsidR="00AD2C40" w:rsidRPr="00C63EA9">
        <w:rPr>
          <w:rFonts w:ascii="Arial" w:hAnsi="Arial" w:cs="Arial"/>
        </w:rPr>
        <w:t>.</w:t>
      </w:r>
    </w:p>
    <w:p w14:paraId="5CA31B35" w14:textId="4A504F03" w:rsidR="00AD2C40" w:rsidRPr="00C63EA9" w:rsidRDefault="00AD2C40" w:rsidP="00AD2C40">
      <w:pPr>
        <w:pStyle w:val="Heading1"/>
        <w:rPr>
          <w:rFonts w:ascii="Arial" w:hAnsi="Arial" w:cs="Arial"/>
        </w:rPr>
      </w:pPr>
      <w:bookmarkStart w:id="1" w:name="_Toc214383225"/>
      <w:r w:rsidRPr="00C63EA9">
        <w:rPr>
          <w:rFonts w:ascii="Arial" w:hAnsi="Arial" w:cs="Arial"/>
        </w:rPr>
        <w:t>Definition of Teamwork Skills</w:t>
      </w:r>
      <w:bookmarkEnd w:id="1"/>
    </w:p>
    <w:p w14:paraId="21FEEF35" w14:textId="5F0D97AF" w:rsidR="00AD2C40" w:rsidRPr="00C63EA9" w:rsidRDefault="00F2755E" w:rsidP="00AD2C40">
      <w:pPr>
        <w:rPr>
          <w:rFonts w:ascii="Arial" w:hAnsi="Arial" w:cs="Arial"/>
        </w:rPr>
      </w:pPr>
      <w:r w:rsidRPr="00C63EA9">
        <w:rPr>
          <w:rFonts w:ascii="Arial" w:hAnsi="Arial" w:cs="Arial"/>
        </w:rPr>
        <w:t>Teamwork skills are the capacity of the individuals to collaborate successfully with others to achieve a common objective in sharing the strength, communication skills as well as coordination skills. Such capabilities have a number of essential elements, among them being effective communication, whereby the exchange of information is open-minded and the reception of ideas. Teamwork is also essential since it enables the team members to share knowledge, empower other members, and cooperate instead of acting alone</w:t>
      </w:r>
      <w:r w:rsidR="003838E3" w:rsidRPr="00C63EA9">
        <w:rPr>
          <w:rFonts w:ascii="Arial" w:hAnsi="Arial" w:cs="Arial"/>
        </w:rPr>
        <w:t xml:space="preserve"> (Prada, Mareque, and Pino, 2022)</w:t>
      </w:r>
      <w:r w:rsidRPr="00C63EA9">
        <w:rPr>
          <w:rFonts w:ascii="Arial" w:hAnsi="Arial" w:cs="Arial"/>
        </w:rPr>
        <w:t xml:space="preserve">. Another critical component is conflict resolution, as it helps the teams to resolve the problems in a constructive way and to have positive working relationship. Sharing responsibility means that every member will become an active participant of the group and will be responsible about </w:t>
      </w:r>
      <w:r w:rsidR="00766C7B" w:rsidRPr="00C63EA9">
        <w:rPr>
          <w:rFonts w:ascii="Arial" w:hAnsi="Arial" w:cs="Arial"/>
        </w:rPr>
        <w:t>individual</w:t>
      </w:r>
      <w:r w:rsidRPr="00C63EA9">
        <w:rPr>
          <w:rFonts w:ascii="Arial" w:hAnsi="Arial" w:cs="Arial"/>
        </w:rPr>
        <w:t xml:space="preserve"> activity. The teamwork is further enhanced by trust and coordination which develop confidence on </w:t>
      </w:r>
      <w:r w:rsidR="003838E3" w:rsidRPr="00C63EA9">
        <w:rPr>
          <w:rFonts w:ascii="Arial" w:hAnsi="Arial" w:cs="Arial"/>
        </w:rPr>
        <w:t>each other’s</w:t>
      </w:r>
      <w:r w:rsidRPr="00C63EA9">
        <w:rPr>
          <w:rFonts w:ascii="Arial" w:hAnsi="Arial" w:cs="Arial"/>
        </w:rPr>
        <w:t xml:space="preserve"> capabilities and makes the activities arranged in a smooth way</w:t>
      </w:r>
      <w:r w:rsidR="003838E3" w:rsidRPr="00C63EA9">
        <w:rPr>
          <w:rFonts w:ascii="Arial" w:hAnsi="Arial" w:cs="Arial"/>
        </w:rPr>
        <w:t xml:space="preserve"> (de Prada Creo </w:t>
      </w:r>
      <w:r w:rsidR="003838E3" w:rsidRPr="00C63EA9">
        <w:rPr>
          <w:rFonts w:ascii="Arial" w:hAnsi="Arial" w:cs="Arial"/>
          <w:i/>
          <w:iCs/>
        </w:rPr>
        <w:t>et al.,</w:t>
      </w:r>
      <w:r w:rsidR="003838E3" w:rsidRPr="00C63EA9">
        <w:rPr>
          <w:rFonts w:ascii="Arial" w:hAnsi="Arial" w:cs="Arial"/>
        </w:rPr>
        <w:t xml:space="preserve"> 2021)</w:t>
      </w:r>
      <w:r w:rsidRPr="00C63EA9">
        <w:rPr>
          <w:rFonts w:ascii="Arial" w:hAnsi="Arial" w:cs="Arial"/>
        </w:rPr>
        <w:t>. In academia as well as in business, teamwork contributes to productivity, aids in solving problems as well as achieving results that could only be hard to achieve alone.</w:t>
      </w:r>
    </w:p>
    <w:p w14:paraId="0E6F45E8" w14:textId="221E7A7B" w:rsidR="00AD2C40" w:rsidRPr="00C63EA9" w:rsidRDefault="00AD2C40" w:rsidP="00AD2C40">
      <w:pPr>
        <w:pStyle w:val="Heading1"/>
        <w:rPr>
          <w:rFonts w:ascii="Arial" w:hAnsi="Arial" w:cs="Arial"/>
        </w:rPr>
      </w:pPr>
      <w:bookmarkStart w:id="2" w:name="_Toc214383226"/>
      <w:r w:rsidRPr="00C63EA9">
        <w:rPr>
          <w:rFonts w:ascii="Arial" w:hAnsi="Arial" w:cs="Arial"/>
        </w:rPr>
        <w:lastRenderedPageBreak/>
        <w:t>Definition of Presentation Skills</w:t>
      </w:r>
      <w:bookmarkEnd w:id="2"/>
    </w:p>
    <w:p w14:paraId="7726CA33" w14:textId="77777777" w:rsidR="003838E3" w:rsidRPr="00C63EA9" w:rsidRDefault="00F2755E" w:rsidP="00AD2C40">
      <w:pPr>
        <w:rPr>
          <w:rFonts w:ascii="Arial" w:hAnsi="Arial" w:cs="Arial"/>
        </w:rPr>
      </w:pPr>
      <w:r w:rsidRPr="00C63EA9">
        <w:rPr>
          <w:rFonts w:ascii="Arial" w:hAnsi="Arial" w:cs="Arial"/>
        </w:rPr>
        <w:t>Presentation skills define the skill in the ability to express information in a clear, convincing and confident way to an audience both at the scholastic and work-related setting. These are skills that are employed in delivering ideas in an organised manner through a mix of verbal and non-verbal communication skills. Verbal communication is concerned with the clarity of speech and the correct tone of speech, the pace of speaking and coherent use of speech to pass the essential messages</w:t>
      </w:r>
      <w:r w:rsidR="003838E3" w:rsidRPr="00C63EA9">
        <w:rPr>
          <w:rFonts w:ascii="Arial" w:hAnsi="Arial" w:cs="Arial"/>
        </w:rPr>
        <w:t xml:space="preserve"> (Chaudhry </w:t>
      </w:r>
      <w:r w:rsidR="003838E3" w:rsidRPr="00C63EA9">
        <w:rPr>
          <w:rFonts w:ascii="Arial" w:hAnsi="Arial" w:cs="Arial"/>
          <w:i/>
          <w:iCs/>
        </w:rPr>
        <w:t>et al.,</w:t>
      </w:r>
      <w:r w:rsidR="003838E3" w:rsidRPr="00C63EA9">
        <w:rPr>
          <w:rFonts w:ascii="Arial" w:hAnsi="Arial" w:cs="Arial"/>
        </w:rPr>
        <w:t xml:space="preserve"> 2024)</w:t>
      </w:r>
      <w:r w:rsidRPr="00C63EA9">
        <w:rPr>
          <w:rFonts w:ascii="Arial" w:hAnsi="Arial" w:cs="Arial"/>
        </w:rPr>
        <w:t xml:space="preserve">. This is enhanced through the application of non-verbal communication, which involves eye contacts, gestures, posture as well as expressions of facial movements to keep the interest and to support what is being said. </w:t>
      </w:r>
    </w:p>
    <w:p w14:paraId="5804A820" w14:textId="2E5059B3" w:rsidR="00AD2C40" w:rsidRPr="00C63EA9" w:rsidRDefault="00F2755E" w:rsidP="00AD2C40">
      <w:pPr>
        <w:rPr>
          <w:rFonts w:ascii="Arial" w:hAnsi="Arial" w:cs="Arial"/>
        </w:rPr>
      </w:pPr>
      <w:r w:rsidRPr="00C63EA9">
        <w:rPr>
          <w:rFonts w:ascii="Arial" w:hAnsi="Arial" w:cs="Arial"/>
        </w:rPr>
        <w:t xml:space="preserve">It will also be necessary to have a good structure presentation, which will enable the audience to track the argument that is presented by the speaker, thanks to a clear introduction, logical ideas and a brief conclusion. The effective application of visual aids, </w:t>
      </w:r>
      <w:r w:rsidR="003838E3" w:rsidRPr="00C63EA9">
        <w:rPr>
          <w:rFonts w:ascii="Arial" w:hAnsi="Arial" w:cs="Arial"/>
        </w:rPr>
        <w:t xml:space="preserve">such as </w:t>
      </w:r>
      <w:r w:rsidRPr="00C63EA9">
        <w:rPr>
          <w:rFonts w:ascii="Arial" w:hAnsi="Arial" w:cs="Arial"/>
        </w:rPr>
        <w:t>slides or diagrams helps to better understand the information as it is provided in a visually appropriate, and friendly way</w:t>
      </w:r>
      <w:r w:rsidR="003838E3" w:rsidRPr="00C63EA9">
        <w:rPr>
          <w:rFonts w:ascii="Arial" w:hAnsi="Arial" w:cs="Arial"/>
        </w:rPr>
        <w:t xml:space="preserve"> (Planas </w:t>
      </w:r>
      <w:r w:rsidR="003838E3" w:rsidRPr="00C63EA9">
        <w:rPr>
          <w:rFonts w:ascii="Arial" w:hAnsi="Arial" w:cs="Arial"/>
          <w:i/>
          <w:iCs/>
        </w:rPr>
        <w:t>et al.,</w:t>
      </w:r>
      <w:r w:rsidR="003838E3" w:rsidRPr="00C63EA9">
        <w:rPr>
          <w:rFonts w:ascii="Arial" w:hAnsi="Arial" w:cs="Arial"/>
        </w:rPr>
        <w:t xml:space="preserve"> 2021)</w:t>
      </w:r>
      <w:r w:rsidRPr="00C63EA9">
        <w:rPr>
          <w:rFonts w:ascii="Arial" w:hAnsi="Arial" w:cs="Arial"/>
        </w:rPr>
        <w:t>. Other important factors are the engagement of the audience which is done by posing questions, solicitation of feedback or modulation of the information to suit the audience. Techniques of confidence, generation of delivery such as rehearsal, control of breathing and anxiety are effective in ensuring that the speaker is able to put forth his ideas in a professional and effective way. These factors combined create the basis of effective presentation skills that underlie effective communication and knowledge sharing.</w:t>
      </w:r>
    </w:p>
    <w:p w14:paraId="4D82F5FE" w14:textId="0E4C469D" w:rsidR="00AD2C40" w:rsidRPr="00C63EA9" w:rsidRDefault="00AD2C40" w:rsidP="00AD2C40">
      <w:pPr>
        <w:pStyle w:val="Heading1"/>
        <w:rPr>
          <w:rFonts w:ascii="Arial" w:hAnsi="Arial" w:cs="Arial"/>
        </w:rPr>
      </w:pPr>
      <w:bookmarkStart w:id="3" w:name="_Toc214383227"/>
      <w:r w:rsidRPr="00C63EA9">
        <w:rPr>
          <w:rFonts w:ascii="Arial" w:hAnsi="Arial" w:cs="Arial"/>
        </w:rPr>
        <w:t>Importance of Teamwork Skills</w:t>
      </w:r>
      <w:bookmarkEnd w:id="3"/>
    </w:p>
    <w:p w14:paraId="43B91000" w14:textId="77777777" w:rsidR="00AD2C40" w:rsidRPr="00C63EA9" w:rsidRDefault="00AD2C40" w:rsidP="00AD2C40">
      <w:pPr>
        <w:rPr>
          <w:rFonts w:ascii="Arial" w:hAnsi="Arial" w:cs="Arial"/>
          <w:b/>
          <w:bCs/>
        </w:rPr>
      </w:pPr>
      <w:r w:rsidRPr="00C63EA9">
        <w:rPr>
          <w:rFonts w:ascii="Arial" w:hAnsi="Arial" w:cs="Arial"/>
          <w:b/>
          <w:bCs/>
        </w:rPr>
        <w:t>Academic Context</w:t>
      </w:r>
    </w:p>
    <w:p w14:paraId="2DA7B827" w14:textId="08D51D35" w:rsidR="00AD2C40" w:rsidRPr="00C63EA9" w:rsidRDefault="00F2755E" w:rsidP="00AD2C40">
      <w:pPr>
        <w:rPr>
          <w:rFonts w:ascii="Arial" w:hAnsi="Arial" w:cs="Arial"/>
        </w:rPr>
      </w:pPr>
      <w:r w:rsidRPr="00C63EA9">
        <w:rPr>
          <w:rFonts w:ascii="Arial" w:hAnsi="Arial" w:cs="Arial"/>
        </w:rPr>
        <w:t>In academies, teamwork skills are critical in ensuring the general learning process is better. Team work also enables students to interact with peers giving them a chance to share ideas thereby challenging various opinions and creating more knowledge about academic concepts. Collaborative work and group tests are performance-based significantly, where the team members can organise their roles, ease their time constraints, and apply individual strengths to reach a collective result</w:t>
      </w:r>
      <w:r w:rsidR="003838E3" w:rsidRPr="00C63EA9">
        <w:rPr>
          <w:rFonts w:ascii="Arial" w:hAnsi="Arial" w:cs="Arial"/>
        </w:rPr>
        <w:t xml:space="preserve"> (Huang </w:t>
      </w:r>
      <w:r w:rsidR="003838E3" w:rsidRPr="00C63EA9">
        <w:rPr>
          <w:rFonts w:ascii="Arial" w:hAnsi="Arial" w:cs="Arial"/>
          <w:i/>
          <w:iCs/>
        </w:rPr>
        <w:t>et al.,</w:t>
      </w:r>
      <w:r w:rsidR="003838E3" w:rsidRPr="00C63EA9">
        <w:rPr>
          <w:rFonts w:ascii="Arial" w:hAnsi="Arial" w:cs="Arial"/>
        </w:rPr>
        <w:t xml:space="preserve"> 2022)</w:t>
      </w:r>
      <w:r w:rsidRPr="00C63EA9">
        <w:rPr>
          <w:rFonts w:ascii="Arial" w:hAnsi="Arial" w:cs="Arial"/>
        </w:rPr>
        <w:t xml:space="preserve">. These group activities develop problem-solving and critical-thinking skills </w:t>
      </w:r>
      <w:r w:rsidRPr="00C63EA9">
        <w:rPr>
          <w:rFonts w:ascii="Arial" w:hAnsi="Arial" w:cs="Arial"/>
        </w:rPr>
        <w:lastRenderedPageBreak/>
        <w:t>by fostering students to think and make decisions as a collaboration wherein they have to analyse information as a team, examine alternative solutions and reach a position. A case in point, with courses in business, students would be grouped to replicate real organisational cases, making them agree on the roles, debate over issues and come up with a collective report or presentation</w:t>
      </w:r>
      <w:r w:rsidR="00AD2C40" w:rsidRPr="00C63EA9">
        <w:rPr>
          <w:rFonts w:ascii="Arial" w:hAnsi="Arial" w:cs="Arial"/>
        </w:rPr>
        <w:t>.</w:t>
      </w:r>
    </w:p>
    <w:p w14:paraId="16507614" w14:textId="77777777" w:rsidR="00AD2C40" w:rsidRPr="00C63EA9" w:rsidRDefault="00AD2C40" w:rsidP="00AD2C40">
      <w:pPr>
        <w:rPr>
          <w:rFonts w:ascii="Arial" w:hAnsi="Arial" w:cs="Arial"/>
          <w:b/>
          <w:bCs/>
        </w:rPr>
      </w:pPr>
      <w:r w:rsidRPr="00C63EA9">
        <w:rPr>
          <w:rFonts w:ascii="Arial" w:hAnsi="Arial" w:cs="Arial"/>
          <w:b/>
          <w:bCs/>
        </w:rPr>
        <w:t>Professional/Business Context</w:t>
      </w:r>
    </w:p>
    <w:p w14:paraId="27CEA2CD" w14:textId="4804A700" w:rsidR="00AD2C40" w:rsidRPr="00C63EA9" w:rsidRDefault="00F2755E" w:rsidP="00AD2C40">
      <w:pPr>
        <w:rPr>
          <w:rFonts w:ascii="Arial" w:hAnsi="Arial" w:cs="Arial"/>
        </w:rPr>
      </w:pPr>
      <w:r w:rsidRPr="00C63EA9">
        <w:rPr>
          <w:rFonts w:ascii="Arial" w:hAnsi="Arial" w:cs="Arial"/>
        </w:rPr>
        <w:t>Teamwork is relevant in the workplace in case of successful cross-functional projects where members of various departments need to cooperate to achieve the organisational goals. Teams understand how to split the work effectively and efficiently and assist each other to finish it to a better level than individual employees because they have effective teamwork that boosts their productivity and efficiency</w:t>
      </w:r>
      <w:r w:rsidR="003838E3" w:rsidRPr="00C63EA9">
        <w:rPr>
          <w:rFonts w:ascii="Arial" w:hAnsi="Arial" w:cs="Arial"/>
        </w:rPr>
        <w:t xml:space="preserve"> (Singh Dubey, Paul, and Tewari, 2022)</w:t>
      </w:r>
      <w:r w:rsidRPr="00C63EA9">
        <w:rPr>
          <w:rFonts w:ascii="Arial" w:hAnsi="Arial" w:cs="Arial"/>
        </w:rPr>
        <w:t xml:space="preserve">. Teamwork also promotes innovation since various thinking leads to innovative solutions to dynamic business problems. The current workplace promotes flexibility, and teamwork enables the employees to adapt promptly to changing priorities, emerging technologies as well as in the dynamism of the changing market. Teamwork has always remained one of the </w:t>
      </w:r>
      <w:r w:rsidR="00C63EA9" w:rsidRPr="00C63EA9">
        <w:rPr>
          <w:rFonts w:ascii="Arial" w:hAnsi="Arial" w:cs="Arial"/>
        </w:rPr>
        <w:t>keys</w:t>
      </w:r>
      <w:r w:rsidRPr="00C63EA9">
        <w:rPr>
          <w:rFonts w:ascii="Arial" w:hAnsi="Arial" w:cs="Arial"/>
        </w:rPr>
        <w:t xml:space="preserve"> hiring and promotional skills found in the job market. Healthcare industry, engineering and marketing are examples of industries that are characterised by reliance on collaboration teams in order to provide high quality services, alternative technical solutions or advertisement campaigns</w:t>
      </w:r>
      <w:r w:rsidR="003838E3" w:rsidRPr="00C63EA9">
        <w:rPr>
          <w:rFonts w:ascii="Arial" w:hAnsi="Arial" w:cs="Arial"/>
        </w:rPr>
        <w:t xml:space="preserve"> (Younis </w:t>
      </w:r>
      <w:r w:rsidR="003838E3" w:rsidRPr="00C63EA9">
        <w:rPr>
          <w:rFonts w:ascii="Arial" w:hAnsi="Arial" w:cs="Arial"/>
          <w:i/>
          <w:iCs/>
        </w:rPr>
        <w:t>et al.,</w:t>
      </w:r>
      <w:r w:rsidR="003838E3" w:rsidRPr="00C63EA9">
        <w:rPr>
          <w:rFonts w:ascii="Arial" w:hAnsi="Arial" w:cs="Arial"/>
        </w:rPr>
        <w:t xml:space="preserve"> 2021)</w:t>
      </w:r>
      <w:r w:rsidRPr="00C63EA9">
        <w:rPr>
          <w:rFonts w:ascii="Arial" w:hAnsi="Arial" w:cs="Arial"/>
        </w:rPr>
        <w:t>. The organisational behaviour research also shows that teams where communication, trust and shared responsibility is high result in better performance outcomes and stronger relationships at the workplace which is significant in the long-term as far as teamwork skills are concerned in professional success</w:t>
      </w:r>
      <w:r w:rsidR="00AD2C40" w:rsidRPr="00C63EA9">
        <w:rPr>
          <w:rFonts w:ascii="Arial" w:hAnsi="Arial" w:cs="Arial"/>
        </w:rPr>
        <w:t>.</w:t>
      </w:r>
    </w:p>
    <w:p w14:paraId="25DB8B86" w14:textId="65EBB6B2" w:rsidR="00AD2C40" w:rsidRPr="00C63EA9" w:rsidRDefault="00AD2C40" w:rsidP="00AD2C40">
      <w:pPr>
        <w:pStyle w:val="Heading1"/>
        <w:rPr>
          <w:rFonts w:ascii="Arial" w:hAnsi="Arial" w:cs="Arial"/>
        </w:rPr>
      </w:pPr>
      <w:bookmarkStart w:id="4" w:name="_Toc214383228"/>
      <w:r w:rsidRPr="00C63EA9">
        <w:rPr>
          <w:rFonts w:ascii="Arial" w:hAnsi="Arial" w:cs="Arial"/>
        </w:rPr>
        <w:t>Importance of Presentation Skills</w:t>
      </w:r>
      <w:bookmarkEnd w:id="4"/>
    </w:p>
    <w:p w14:paraId="3A7CCFAD" w14:textId="77777777" w:rsidR="00AD2C40" w:rsidRPr="00C63EA9" w:rsidRDefault="00AD2C40" w:rsidP="00AD2C40">
      <w:pPr>
        <w:rPr>
          <w:rFonts w:ascii="Arial" w:hAnsi="Arial" w:cs="Arial"/>
          <w:b/>
          <w:bCs/>
        </w:rPr>
      </w:pPr>
      <w:r w:rsidRPr="00C63EA9">
        <w:rPr>
          <w:rFonts w:ascii="Arial" w:hAnsi="Arial" w:cs="Arial"/>
          <w:b/>
          <w:bCs/>
        </w:rPr>
        <w:t>Academic Context</w:t>
      </w:r>
    </w:p>
    <w:p w14:paraId="6137F916" w14:textId="6AA401EA" w:rsidR="00AD2C40" w:rsidRPr="00C63EA9" w:rsidRDefault="00F2755E" w:rsidP="00AD2C40">
      <w:pPr>
        <w:rPr>
          <w:rFonts w:ascii="Arial" w:hAnsi="Arial" w:cs="Arial"/>
        </w:rPr>
      </w:pPr>
      <w:r w:rsidRPr="00C63EA9">
        <w:rPr>
          <w:rFonts w:ascii="Arial" w:hAnsi="Arial" w:cs="Arial"/>
        </w:rPr>
        <w:t xml:space="preserve">Presentation skills really play an imperative role in academic settings when students are often asked to present class projects, attend seminars and present project results and findings. Such activities require a clear articulation of ideas, which allows students to elaborate the complex ideas in a convincing and logical way. Presentation skills also enable students to organise their thoughts, present and arrange information in an easy and logical way, </w:t>
      </w:r>
      <w:r w:rsidR="00C63EA9" w:rsidRPr="00C63EA9">
        <w:rPr>
          <w:rFonts w:ascii="Arial" w:hAnsi="Arial" w:cs="Arial"/>
        </w:rPr>
        <w:t>and</w:t>
      </w:r>
      <w:r w:rsidRPr="00C63EA9">
        <w:rPr>
          <w:rFonts w:ascii="Arial" w:hAnsi="Arial" w:cs="Arial"/>
        </w:rPr>
        <w:t xml:space="preserve"> convey their arguments in a </w:t>
      </w:r>
      <w:r w:rsidRPr="00C63EA9">
        <w:rPr>
          <w:rFonts w:ascii="Arial" w:hAnsi="Arial" w:cs="Arial"/>
        </w:rPr>
        <w:lastRenderedPageBreak/>
        <w:t>clear and concise manner thereby leading to higher grades</w:t>
      </w:r>
      <w:r w:rsidR="003838E3" w:rsidRPr="00C63EA9">
        <w:rPr>
          <w:rFonts w:ascii="Arial" w:hAnsi="Arial" w:cs="Arial"/>
        </w:rPr>
        <w:t xml:space="preserve"> (Karimi, and Pina, 2021)</w:t>
      </w:r>
      <w:r w:rsidRPr="00C63EA9">
        <w:rPr>
          <w:rFonts w:ascii="Arial" w:hAnsi="Arial" w:cs="Arial"/>
        </w:rPr>
        <w:t xml:space="preserve">. </w:t>
      </w:r>
      <w:r w:rsidR="003838E3" w:rsidRPr="00C63EA9">
        <w:rPr>
          <w:rFonts w:ascii="Arial" w:hAnsi="Arial" w:cs="Arial"/>
        </w:rPr>
        <w:t>Moreover</w:t>
      </w:r>
      <w:r w:rsidRPr="00C63EA9">
        <w:rPr>
          <w:rFonts w:ascii="Arial" w:hAnsi="Arial" w:cs="Arial"/>
        </w:rPr>
        <w:t>, frequent presentation will assist in developing confidence and uplifting verbal and non-verbal communication skills. Learners are taught to speak with certainty, deal with nervousness and interest their listeners by maintaining eye contact, body language and using present-ready visual aids</w:t>
      </w:r>
      <w:r w:rsidR="003838E3" w:rsidRPr="00C63EA9">
        <w:rPr>
          <w:rFonts w:ascii="Arial" w:hAnsi="Arial" w:cs="Arial"/>
        </w:rPr>
        <w:t xml:space="preserve"> (Aranzabal, Epelde, and Artetxe, 2022)</w:t>
      </w:r>
      <w:r w:rsidRPr="00C63EA9">
        <w:rPr>
          <w:rFonts w:ascii="Arial" w:hAnsi="Arial" w:cs="Arial"/>
        </w:rPr>
        <w:t>. These competencies are not limited to academic life as they help a person to grow. Taking a case in point, when they present their research or pitch a project to a group, students are required to answer questions and justify their choices and argue their positions, which enhances their critical thinking and their level of self-confidence</w:t>
      </w:r>
      <w:r w:rsidR="00AD2C40" w:rsidRPr="00C63EA9">
        <w:rPr>
          <w:rFonts w:ascii="Arial" w:hAnsi="Arial" w:cs="Arial"/>
        </w:rPr>
        <w:t>.</w:t>
      </w:r>
    </w:p>
    <w:p w14:paraId="3B5BA7A5" w14:textId="77777777" w:rsidR="00AD2C40" w:rsidRPr="00C63EA9" w:rsidRDefault="00AD2C40" w:rsidP="00AD2C40">
      <w:pPr>
        <w:rPr>
          <w:rFonts w:ascii="Arial" w:hAnsi="Arial" w:cs="Arial"/>
          <w:b/>
          <w:bCs/>
        </w:rPr>
      </w:pPr>
      <w:r w:rsidRPr="00C63EA9">
        <w:rPr>
          <w:rFonts w:ascii="Arial" w:hAnsi="Arial" w:cs="Arial"/>
          <w:b/>
          <w:bCs/>
        </w:rPr>
        <w:t>Professional/Business Context</w:t>
      </w:r>
    </w:p>
    <w:p w14:paraId="463B38F0" w14:textId="59635451" w:rsidR="00AD2C40" w:rsidRPr="00C63EA9" w:rsidRDefault="00F2755E" w:rsidP="00AD2C40">
      <w:pPr>
        <w:rPr>
          <w:rFonts w:ascii="Arial" w:hAnsi="Arial" w:cs="Arial"/>
        </w:rPr>
      </w:pPr>
      <w:r w:rsidRPr="00C63EA9">
        <w:rPr>
          <w:rFonts w:ascii="Arial" w:hAnsi="Arial" w:cs="Arial"/>
        </w:rPr>
        <w:t>Presentation skills are vital in a professional environment where people can be required to meet clients, sell products and services, which can be in a leadership position whereby they need to express thoughts in a very persuasive and thoughtful way. Good presentations will have an impact on decision-making, making it easy through good and confident communication to persuade clients to give a contract and get the support of the stakeholders</w:t>
      </w:r>
      <w:r w:rsidR="003838E3" w:rsidRPr="00C63EA9">
        <w:rPr>
          <w:rFonts w:ascii="Arial" w:hAnsi="Arial" w:cs="Arial"/>
        </w:rPr>
        <w:t xml:space="preserve"> (Kovács, and Zarándné, 2022)</w:t>
      </w:r>
      <w:r w:rsidRPr="00C63EA9">
        <w:rPr>
          <w:rFonts w:ascii="Arial" w:hAnsi="Arial" w:cs="Arial"/>
        </w:rPr>
        <w:t xml:space="preserve">. Well-presented individuals are able to describe business proposals and financial outcomes or project reports in the most digestible </w:t>
      </w:r>
      <w:r w:rsidR="00C63EA9" w:rsidRPr="00C63EA9">
        <w:rPr>
          <w:rFonts w:ascii="Arial" w:hAnsi="Arial" w:cs="Arial"/>
        </w:rPr>
        <w:t>manner,</w:t>
      </w:r>
      <w:r w:rsidRPr="00C63EA9">
        <w:rPr>
          <w:rFonts w:ascii="Arial" w:hAnsi="Arial" w:cs="Arial"/>
        </w:rPr>
        <w:t xml:space="preserve"> and this enhances organisational reliability and trustworthiness. Presentation skills on the other hand help in branding professional employees since employees with good communication skills are often considered to be competent, wise and leadership potential</w:t>
      </w:r>
      <w:r w:rsidR="003838E3" w:rsidRPr="00C63EA9">
        <w:rPr>
          <w:rFonts w:ascii="Arial" w:hAnsi="Arial" w:cs="Arial"/>
        </w:rPr>
        <w:t xml:space="preserve"> (Almazroui, 2023</w:t>
      </w:r>
      <w:r w:rsidR="00766C7B" w:rsidRPr="00C63EA9">
        <w:rPr>
          <w:rFonts w:ascii="Arial" w:hAnsi="Arial" w:cs="Arial"/>
        </w:rPr>
        <w:t>)</w:t>
      </w:r>
      <w:r w:rsidRPr="00C63EA9">
        <w:rPr>
          <w:rFonts w:ascii="Arial" w:hAnsi="Arial" w:cs="Arial"/>
        </w:rPr>
        <w:t xml:space="preserve">. This promotes an upward career and provides chances of being managers. Research in the workplace has been done on the performance of better </w:t>
      </w:r>
      <w:r w:rsidR="00C63EA9" w:rsidRPr="00C63EA9">
        <w:rPr>
          <w:rFonts w:ascii="Arial" w:hAnsi="Arial" w:cs="Arial"/>
        </w:rPr>
        <w:t>presenters,</w:t>
      </w:r>
      <w:r w:rsidRPr="00C63EA9">
        <w:rPr>
          <w:rFonts w:ascii="Arial" w:hAnsi="Arial" w:cs="Arial"/>
        </w:rPr>
        <w:t xml:space="preserve"> and it has been revealed that they perform better during negotiations, leading teams and communicating with other departments that the organisation is part of. Indicatively, some disciplines like marketing, financial and management consultancy are dependent on persuasive communication in the development of effective presentations that influence business success. </w:t>
      </w:r>
    </w:p>
    <w:p w14:paraId="50BDB1C9" w14:textId="31E973B2" w:rsidR="00AD2C40" w:rsidRPr="00C63EA9" w:rsidRDefault="00AD2C40" w:rsidP="00AD2C40">
      <w:pPr>
        <w:pStyle w:val="Heading1"/>
        <w:rPr>
          <w:rFonts w:ascii="Arial" w:hAnsi="Arial" w:cs="Arial"/>
        </w:rPr>
      </w:pPr>
      <w:bookmarkStart w:id="5" w:name="_Toc214383229"/>
      <w:r w:rsidRPr="00C63EA9">
        <w:rPr>
          <w:rFonts w:ascii="Arial" w:hAnsi="Arial" w:cs="Arial"/>
        </w:rPr>
        <w:t>Strategies to Improve Teamwork Skills</w:t>
      </w:r>
      <w:bookmarkEnd w:id="5"/>
    </w:p>
    <w:p w14:paraId="6139B507" w14:textId="77777777" w:rsidR="00AD2C40" w:rsidRPr="00C63EA9" w:rsidRDefault="00AD2C40" w:rsidP="00AD2C40">
      <w:pPr>
        <w:rPr>
          <w:rFonts w:ascii="Arial" w:hAnsi="Arial" w:cs="Arial"/>
          <w:b/>
          <w:bCs/>
        </w:rPr>
      </w:pPr>
      <w:r w:rsidRPr="00C63EA9">
        <w:rPr>
          <w:rFonts w:ascii="Arial" w:hAnsi="Arial" w:cs="Arial"/>
          <w:b/>
          <w:bCs/>
        </w:rPr>
        <w:t>Developing Effective Communication Techniques</w:t>
      </w:r>
    </w:p>
    <w:p w14:paraId="7DE2AFD8" w14:textId="738611F2" w:rsidR="00AD2C40" w:rsidRPr="00C63EA9" w:rsidRDefault="00F2755E" w:rsidP="00AD2C40">
      <w:pPr>
        <w:rPr>
          <w:rFonts w:ascii="Arial" w:hAnsi="Arial" w:cs="Arial"/>
        </w:rPr>
      </w:pPr>
      <w:r w:rsidRPr="00C63EA9">
        <w:rPr>
          <w:rFonts w:ascii="Arial" w:hAnsi="Arial" w:cs="Arial"/>
        </w:rPr>
        <w:lastRenderedPageBreak/>
        <w:t>Strong team work is based on effective communication since it allows team members share ideas, discuss the issues and organise their work efficiently. Active listening is one of the methods, as people are completely interested in the perspective of others, their contributions and reactions. This will lessen the misunderstandings and foster a respectful team environment</w:t>
      </w:r>
      <w:r w:rsidR="00766C7B" w:rsidRPr="00C63EA9">
        <w:rPr>
          <w:rFonts w:ascii="Arial" w:hAnsi="Arial" w:cs="Arial"/>
        </w:rPr>
        <w:t xml:space="preserve"> (Mahdi, 2022)</w:t>
      </w:r>
      <w:r w:rsidRPr="00C63EA9">
        <w:rPr>
          <w:rFonts w:ascii="Arial" w:hAnsi="Arial" w:cs="Arial"/>
        </w:rPr>
        <w:t>. Constructive feedbacks also improve communication as the team members involved know how to improve their work and at the same time keep trust. Open and honest communication encourages the process of transparency, and teams can raise their issues safely earlier and prevent unreasonable quarrels. As an illustration, weekly cheque-ins and talk-backs in the work of groups are the method to uncover the problem of uneven workload allocation or vague expectations and propose the group to make the necessary changes in time</w:t>
      </w:r>
      <w:r w:rsidR="00766C7B" w:rsidRPr="00C63EA9">
        <w:rPr>
          <w:rFonts w:ascii="Arial" w:hAnsi="Arial" w:cs="Arial"/>
        </w:rPr>
        <w:t xml:space="preserve"> (Domínguez, Eras, and Collaguazo, 2024)</w:t>
      </w:r>
      <w:r w:rsidRPr="00C63EA9">
        <w:rPr>
          <w:rFonts w:ascii="Arial" w:hAnsi="Arial" w:cs="Arial"/>
        </w:rPr>
        <w:t>. Proper communication enhances the overall cooperation as everybody feels to be heard and appreciated and hence greater outputs of the whole</w:t>
      </w:r>
      <w:r w:rsidR="00AD2C40" w:rsidRPr="00C63EA9">
        <w:rPr>
          <w:rFonts w:ascii="Arial" w:hAnsi="Arial" w:cs="Arial"/>
        </w:rPr>
        <w:t>.</w:t>
      </w:r>
    </w:p>
    <w:p w14:paraId="7C80FDA8" w14:textId="77777777" w:rsidR="00AD2C40" w:rsidRPr="00C63EA9" w:rsidRDefault="00AD2C40" w:rsidP="00AD2C40">
      <w:pPr>
        <w:rPr>
          <w:rFonts w:ascii="Arial" w:hAnsi="Arial" w:cs="Arial"/>
          <w:b/>
          <w:bCs/>
        </w:rPr>
      </w:pPr>
      <w:r w:rsidRPr="00C63EA9">
        <w:rPr>
          <w:rFonts w:ascii="Arial" w:hAnsi="Arial" w:cs="Arial"/>
          <w:b/>
          <w:bCs/>
        </w:rPr>
        <w:t>Setting Team Goals and Roles</w:t>
      </w:r>
    </w:p>
    <w:p w14:paraId="7B901089" w14:textId="24418049" w:rsidR="00AD2C40" w:rsidRPr="00C63EA9" w:rsidRDefault="00F2755E" w:rsidP="00AD2C40">
      <w:pPr>
        <w:rPr>
          <w:rFonts w:ascii="Arial" w:hAnsi="Arial" w:cs="Arial"/>
        </w:rPr>
      </w:pPr>
      <w:r w:rsidRPr="00C63EA9">
        <w:rPr>
          <w:rFonts w:ascii="Arial" w:hAnsi="Arial" w:cs="Arial"/>
        </w:rPr>
        <w:t xml:space="preserve">Another efficient approach to improve the teamwork skills is the setting of precise aims and tasks. The application of the SMART framework, </w:t>
      </w:r>
      <w:r w:rsidR="00766C7B" w:rsidRPr="00C63EA9">
        <w:rPr>
          <w:rFonts w:ascii="Arial" w:hAnsi="Arial" w:cs="Arial"/>
        </w:rPr>
        <w:t>such as</w:t>
      </w:r>
      <w:r w:rsidRPr="00C63EA9">
        <w:rPr>
          <w:rFonts w:ascii="Arial" w:hAnsi="Arial" w:cs="Arial"/>
        </w:rPr>
        <w:t xml:space="preserve"> specific, measurable, achievable, relevant and time-bound, would assist teams to set specific goals, working within and keeping them accountable. Roles given on basis on strengths of an individual make sure that there is an efficient allocation of duties as well as the team members know what task to perform</w:t>
      </w:r>
      <w:r w:rsidR="00766C7B" w:rsidRPr="00C63EA9">
        <w:rPr>
          <w:rFonts w:ascii="Arial" w:hAnsi="Arial" w:cs="Arial"/>
        </w:rPr>
        <w:t xml:space="preserve"> (Kovács, and Zarándné, 2022)</w:t>
      </w:r>
      <w:r w:rsidRPr="00C63EA9">
        <w:rPr>
          <w:rFonts w:ascii="Arial" w:hAnsi="Arial" w:cs="Arial"/>
        </w:rPr>
        <w:t>. This sense of clarity removes confusion, overlap and conflict is limited since people are aware of what they are supposed to offer. An example is that when in a team meeting, an academic group task, it is essential to come up with a leader, a researcher, a writer and a presenter of the work so that every aspect of the work is taken care of in an organised way</w:t>
      </w:r>
      <w:r w:rsidR="00766C7B" w:rsidRPr="00C63EA9">
        <w:rPr>
          <w:rFonts w:ascii="Arial" w:hAnsi="Arial" w:cs="Arial"/>
        </w:rPr>
        <w:t xml:space="preserve"> (Burhan, 2024)</w:t>
      </w:r>
      <w:r w:rsidRPr="00C63EA9">
        <w:rPr>
          <w:rFonts w:ascii="Arial" w:hAnsi="Arial" w:cs="Arial"/>
        </w:rPr>
        <w:t>. Once roles of team members are known, coordination is achieved smoothly and deadlines handled easily as well as general performance is enhanced</w:t>
      </w:r>
      <w:r w:rsidR="00AD2C40" w:rsidRPr="00C63EA9">
        <w:rPr>
          <w:rFonts w:ascii="Arial" w:hAnsi="Arial" w:cs="Arial"/>
        </w:rPr>
        <w:t>.</w:t>
      </w:r>
    </w:p>
    <w:p w14:paraId="60D7575F" w14:textId="77777777" w:rsidR="00AD2C40" w:rsidRPr="00C63EA9" w:rsidRDefault="00AD2C40" w:rsidP="00AD2C40">
      <w:pPr>
        <w:rPr>
          <w:rFonts w:ascii="Arial" w:hAnsi="Arial" w:cs="Arial"/>
          <w:b/>
          <w:bCs/>
        </w:rPr>
      </w:pPr>
      <w:r w:rsidRPr="00C63EA9">
        <w:rPr>
          <w:rFonts w:ascii="Arial" w:hAnsi="Arial" w:cs="Arial"/>
          <w:b/>
          <w:bCs/>
        </w:rPr>
        <w:t>Additional Strategies</w:t>
      </w:r>
    </w:p>
    <w:p w14:paraId="403FBE3D" w14:textId="7974EC07" w:rsidR="00AD2C40" w:rsidRPr="00C63EA9" w:rsidRDefault="00F2755E" w:rsidP="00AD2C40">
      <w:pPr>
        <w:rPr>
          <w:rFonts w:ascii="Arial" w:hAnsi="Arial" w:cs="Arial"/>
        </w:rPr>
      </w:pPr>
      <w:r w:rsidRPr="00C63EA9">
        <w:rPr>
          <w:rFonts w:ascii="Arial" w:hAnsi="Arial" w:cs="Arial"/>
        </w:rPr>
        <w:t xml:space="preserve">Other practises, including team-building exercises, reflective practise and using collaboration tools, like MS Teams or Trello, would also help reinforce teamwork. These tools assist in shared planning, file organisation and tracking progress </w:t>
      </w:r>
      <w:r w:rsidRPr="00C63EA9">
        <w:rPr>
          <w:rFonts w:ascii="Arial" w:hAnsi="Arial" w:cs="Arial"/>
        </w:rPr>
        <w:lastRenderedPageBreak/>
        <w:t>activities and keeping the teams in track and productive. On their part, these strategies help improve communication, coordination and cooperation, and make teams work together and attain common objectives</w:t>
      </w:r>
      <w:r w:rsidR="00AD2C40" w:rsidRPr="00C63EA9">
        <w:rPr>
          <w:rFonts w:ascii="Arial" w:hAnsi="Arial" w:cs="Arial"/>
        </w:rPr>
        <w:t>.</w:t>
      </w:r>
    </w:p>
    <w:p w14:paraId="74DE4367" w14:textId="77777777" w:rsidR="00AD2C40" w:rsidRPr="00C63EA9" w:rsidRDefault="00AD2C40" w:rsidP="00AD2C40">
      <w:pPr>
        <w:pStyle w:val="Heading1"/>
        <w:rPr>
          <w:rFonts w:ascii="Arial" w:hAnsi="Arial" w:cs="Arial"/>
        </w:rPr>
      </w:pPr>
      <w:bookmarkStart w:id="6" w:name="_Toc214383230"/>
      <w:r w:rsidRPr="00C63EA9">
        <w:rPr>
          <w:rFonts w:ascii="Arial" w:hAnsi="Arial" w:cs="Arial"/>
        </w:rPr>
        <w:t>Strategies to Improve Presentation Skills</w:t>
      </w:r>
      <w:bookmarkEnd w:id="6"/>
      <w:r w:rsidRPr="00C63EA9">
        <w:rPr>
          <w:rFonts w:ascii="Arial" w:hAnsi="Arial" w:cs="Arial"/>
        </w:rPr>
        <w:t xml:space="preserve"> </w:t>
      </w:r>
    </w:p>
    <w:p w14:paraId="2E293BA8" w14:textId="77777777" w:rsidR="00AD2C40" w:rsidRPr="00C63EA9" w:rsidRDefault="00AD2C40" w:rsidP="00AD2C40">
      <w:pPr>
        <w:rPr>
          <w:rFonts w:ascii="Arial" w:hAnsi="Arial" w:cs="Arial"/>
          <w:b/>
          <w:bCs/>
        </w:rPr>
      </w:pPr>
      <w:r w:rsidRPr="00C63EA9">
        <w:rPr>
          <w:rFonts w:ascii="Arial" w:hAnsi="Arial" w:cs="Arial"/>
          <w:b/>
          <w:bCs/>
        </w:rPr>
        <w:t>Practising Structured Presentation Planning</w:t>
      </w:r>
    </w:p>
    <w:p w14:paraId="7EE269BA" w14:textId="0F47876C" w:rsidR="00AD2C40" w:rsidRPr="00C63EA9" w:rsidRDefault="00F2755E" w:rsidP="00AD2C40">
      <w:pPr>
        <w:rPr>
          <w:rFonts w:ascii="Arial" w:hAnsi="Arial" w:cs="Arial"/>
        </w:rPr>
      </w:pPr>
      <w:r w:rsidRPr="00C63EA9">
        <w:rPr>
          <w:rFonts w:ascii="Arial" w:hAnsi="Arial" w:cs="Arial"/>
        </w:rPr>
        <w:t xml:space="preserve">The preparation of coherent orderly talks is important and cannot be done without structure. Outlines </w:t>
      </w:r>
      <w:r w:rsidR="00766C7B" w:rsidRPr="00C63EA9">
        <w:rPr>
          <w:rFonts w:ascii="Arial" w:hAnsi="Arial" w:cs="Arial"/>
        </w:rPr>
        <w:t>and</w:t>
      </w:r>
      <w:r w:rsidRPr="00C63EA9">
        <w:rPr>
          <w:rFonts w:ascii="Arial" w:hAnsi="Arial" w:cs="Arial"/>
        </w:rPr>
        <w:t xml:space="preserve"> Storyboarding </w:t>
      </w:r>
      <w:r w:rsidR="00766C7B" w:rsidRPr="00C63EA9">
        <w:rPr>
          <w:rFonts w:ascii="Arial" w:hAnsi="Arial" w:cs="Arial"/>
        </w:rPr>
        <w:t>w</w:t>
      </w:r>
      <w:r w:rsidRPr="00C63EA9">
        <w:rPr>
          <w:rFonts w:ascii="Arial" w:hAnsi="Arial" w:cs="Arial"/>
        </w:rPr>
        <w:t xml:space="preserve">ith templates, speakers can structure their thoughts in a logical manner and be able to stick to the flow of the presentation. This methodology will make sure the introduction of the paper grabs the attention of the audience, the main arguments are presented in a logical </w:t>
      </w:r>
      <w:r w:rsidR="00C63EA9" w:rsidRPr="00C63EA9">
        <w:rPr>
          <w:rFonts w:ascii="Arial" w:hAnsi="Arial" w:cs="Arial"/>
        </w:rPr>
        <w:t>order,</w:t>
      </w:r>
      <w:r w:rsidRPr="00C63EA9">
        <w:rPr>
          <w:rFonts w:ascii="Arial" w:hAnsi="Arial" w:cs="Arial"/>
        </w:rPr>
        <w:t xml:space="preserve"> and the summary supports the major message. Planned organisation also minimises the risks of confusion and helps effectively management of time, since speakers have an opportunity to plan the time per part</w:t>
      </w:r>
      <w:r w:rsidR="00766C7B" w:rsidRPr="00C63EA9">
        <w:rPr>
          <w:rFonts w:ascii="Arial" w:hAnsi="Arial" w:cs="Arial"/>
        </w:rPr>
        <w:t xml:space="preserve"> (Frith, Maitland, and Lamont, 2022)</w:t>
      </w:r>
      <w:r w:rsidRPr="00C63EA9">
        <w:rPr>
          <w:rFonts w:ascii="Arial" w:hAnsi="Arial" w:cs="Arial"/>
        </w:rPr>
        <w:t>. As an illustration, a storyboard can enable presenters to memorise every slide so that the information is easy to grasp so that it is relevant. This technique is most catchy when presenting a research paper or making a business pitch presentation, where clarity and internal flow are paramount</w:t>
      </w:r>
      <w:r w:rsidR="00766C7B" w:rsidRPr="00C63EA9">
        <w:rPr>
          <w:rFonts w:ascii="Arial" w:hAnsi="Arial" w:cs="Arial"/>
        </w:rPr>
        <w:t xml:space="preserve"> (Ahmad, Mastuang, and Misbah, 2021)</w:t>
      </w:r>
      <w:r w:rsidRPr="00C63EA9">
        <w:rPr>
          <w:rFonts w:ascii="Arial" w:hAnsi="Arial" w:cs="Arial"/>
        </w:rPr>
        <w:t>. This advance planning will help the speaker to be confident, minimise the stress present at last minute so that they can convey information in a persuasive and more organised way</w:t>
      </w:r>
      <w:r w:rsidR="00AD2C40" w:rsidRPr="00C63EA9">
        <w:rPr>
          <w:rFonts w:ascii="Arial" w:hAnsi="Arial" w:cs="Arial"/>
        </w:rPr>
        <w:t>.</w:t>
      </w:r>
    </w:p>
    <w:p w14:paraId="4EFF12A2" w14:textId="77777777" w:rsidR="00AD2C40" w:rsidRPr="00C63EA9" w:rsidRDefault="00AD2C40" w:rsidP="00AD2C40">
      <w:pPr>
        <w:rPr>
          <w:rFonts w:ascii="Arial" w:hAnsi="Arial" w:cs="Arial"/>
          <w:b/>
          <w:bCs/>
        </w:rPr>
      </w:pPr>
      <w:r w:rsidRPr="00C63EA9">
        <w:rPr>
          <w:rFonts w:ascii="Arial" w:hAnsi="Arial" w:cs="Arial"/>
          <w:b/>
          <w:bCs/>
        </w:rPr>
        <w:t>Enhancing Delivery Through Rehearsal and Feedback</w:t>
      </w:r>
    </w:p>
    <w:p w14:paraId="2A7AB9AE" w14:textId="2AA5D57A" w:rsidR="00AD2C40" w:rsidRPr="00C63EA9" w:rsidRDefault="00F2755E" w:rsidP="00AD2C40">
      <w:pPr>
        <w:rPr>
          <w:rFonts w:ascii="Arial" w:hAnsi="Arial" w:cs="Arial"/>
        </w:rPr>
      </w:pPr>
      <w:r w:rsidRPr="00C63EA9">
        <w:rPr>
          <w:rFonts w:ascii="Arial" w:hAnsi="Arial" w:cs="Arial"/>
        </w:rPr>
        <w:t>Practise is an effective way of refining the delivery of a presentation since it assists speakers to perfect voice control, pacing, and body language. The repetition will help the presenter to be conversant with the content and minimise the use of notes, which will increase his confidence</w:t>
      </w:r>
      <w:r w:rsidR="00766C7B" w:rsidRPr="00C63EA9">
        <w:rPr>
          <w:rFonts w:ascii="Arial" w:hAnsi="Arial" w:cs="Arial"/>
        </w:rPr>
        <w:t xml:space="preserve"> (Villares </w:t>
      </w:r>
      <w:r w:rsidR="00766C7B" w:rsidRPr="00C63EA9">
        <w:rPr>
          <w:rFonts w:ascii="Arial" w:hAnsi="Arial" w:cs="Arial"/>
          <w:i/>
          <w:iCs/>
        </w:rPr>
        <w:t>et al.,</w:t>
      </w:r>
      <w:r w:rsidR="00766C7B" w:rsidRPr="00C63EA9">
        <w:rPr>
          <w:rFonts w:ascii="Arial" w:hAnsi="Arial" w:cs="Arial"/>
        </w:rPr>
        <w:t xml:space="preserve"> 2023)</w:t>
      </w:r>
      <w:r w:rsidRPr="00C63EA9">
        <w:rPr>
          <w:rFonts w:ascii="Arial" w:hAnsi="Arial" w:cs="Arial"/>
        </w:rPr>
        <w:t>. One should record oneself in practise sessions particularly, since presenters observe their posture, the tone, eye contact, and gestures and make specific improvements. Peer critique also contributes to presentation skills since a group of peers can offer constructive criticism on a person and their presentation methods as to be better or clearer</w:t>
      </w:r>
      <w:r w:rsidR="00766C7B" w:rsidRPr="00C63EA9">
        <w:rPr>
          <w:rFonts w:ascii="Arial" w:hAnsi="Arial" w:cs="Arial"/>
        </w:rPr>
        <w:t xml:space="preserve"> (Reed, and Jones, 2021)</w:t>
      </w:r>
      <w:r w:rsidRPr="00C63EA9">
        <w:rPr>
          <w:rFonts w:ascii="Arial" w:hAnsi="Arial" w:cs="Arial"/>
        </w:rPr>
        <w:t xml:space="preserve">. This teamwork enables presenters to see their weaknesses that they might not see on their part. This is due to the fact that </w:t>
      </w:r>
      <w:r w:rsidRPr="00C63EA9">
        <w:rPr>
          <w:rFonts w:ascii="Arial" w:hAnsi="Arial" w:cs="Arial"/>
        </w:rPr>
        <w:lastRenderedPageBreak/>
        <w:t>rehearsal and feedback helps polish the final presentation and make it natural and interesting</w:t>
      </w:r>
      <w:r w:rsidR="00AD2C40" w:rsidRPr="00C63EA9">
        <w:rPr>
          <w:rFonts w:ascii="Arial" w:hAnsi="Arial" w:cs="Arial"/>
        </w:rPr>
        <w:t>.</w:t>
      </w:r>
    </w:p>
    <w:p w14:paraId="4132001C" w14:textId="77777777" w:rsidR="00AD2C40" w:rsidRPr="00C63EA9" w:rsidRDefault="00AD2C40" w:rsidP="00AD2C40">
      <w:pPr>
        <w:rPr>
          <w:rFonts w:ascii="Arial" w:hAnsi="Arial" w:cs="Arial"/>
          <w:b/>
          <w:bCs/>
        </w:rPr>
      </w:pPr>
      <w:r w:rsidRPr="00C63EA9">
        <w:rPr>
          <w:rFonts w:ascii="Arial" w:hAnsi="Arial" w:cs="Arial"/>
          <w:b/>
          <w:bCs/>
        </w:rPr>
        <w:t>Additional Strategies</w:t>
      </w:r>
    </w:p>
    <w:p w14:paraId="363AF8FB" w14:textId="652918E7" w:rsidR="00AD2C40" w:rsidRPr="00C63EA9" w:rsidRDefault="00C63EA9" w:rsidP="00AD2C40">
      <w:pPr>
        <w:rPr>
          <w:rFonts w:ascii="Arial" w:hAnsi="Arial" w:cs="Arial"/>
        </w:rPr>
      </w:pPr>
      <w:r w:rsidRPr="00C63EA9">
        <w:rPr>
          <w:rFonts w:ascii="Arial" w:hAnsi="Arial" w:cs="Arial"/>
        </w:rPr>
        <w:t>Otherwise,</w:t>
      </w:r>
      <w:r w:rsidR="00F2755E" w:rsidRPr="00C63EA9">
        <w:rPr>
          <w:rFonts w:ascii="Arial" w:hAnsi="Arial" w:cs="Arial"/>
        </w:rPr>
        <w:t xml:space="preserve"> alternatives are application of visual presentation like power point to support key message and improve comprehension to the audience. By using breathing exercises and positive self-talk, the presenters are able to keep a cool and calm demeanour. Examination of audience requirements would enable speakers to personalise messages, words and illustrations in such a way that they arouse the greatest interest. Collectively, these measures enhance presentation skills through helping to be clear, confident, and connect well with the audience</w:t>
      </w:r>
      <w:r w:rsidR="00AD2C40" w:rsidRPr="00C63EA9">
        <w:rPr>
          <w:rFonts w:ascii="Arial" w:hAnsi="Arial" w:cs="Arial"/>
        </w:rPr>
        <w:t>.</w:t>
      </w:r>
    </w:p>
    <w:p w14:paraId="30C5B685" w14:textId="41FD3694" w:rsidR="00AD2C40" w:rsidRPr="00C63EA9" w:rsidRDefault="00AD2C40" w:rsidP="00AD2C40">
      <w:pPr>
        <w:pStyle w:val="Heading1"/>
        <w:rPr>
          <w:rFonts w:ascii="Arial" w:hAnsi="Arial" w:cs="Arial"/>
        </w:rPr>
      </w:pPr>
      <w:bookmarkStart w:id="7" w:name="_Toc214383231"/>
      <w:r w:rsidRPr="00C63EA9">
        <w:rPr>
          <w:rFonts w:ascii="Arial" w:hAnsi="Arial" w:cs="Arial"/>
        </w:rPr>
        <w:t>Conclusion</w:t>
      </w:r>
      <w:bookmarkEnd w:id="7"/>
    </w:p>
    <w:p w14:paraId="36134BC8" w14:textId="7A79358E" w:rsidR="00AD2C40" w:rsidRPr="00C63EA9" w:rsidRDefault="00F2755E" w:rsidP="00AD2C40">
      <w:pPr>
        <w:rPr>
          <w:rFonts w:ascii="Arial" w:hAnsi="Arial" w:cs="Arial"/>
        </w:rPr>
      </w:pPr>
      <w:r w:rsidRPr="00C63EA9">
        <w:rPr>
          <w:rFonts w:ascii="Arial" w:hAnsi="Arial" w:cs="Arial"/>
        </w:rPr>
        <w:t xml:space="preserve">This report was aimed on the investigation of the importance of teamwork skills and presentation skills, on the definition of their major constituents, summarising their importance in academic and professional life and the description of the practical methods of improvement. According to the report, the skills of teamwork include communication, teamwork, conflict management, shared responsibility and coordination and presentation skills are communication (verbal and non-verbal), structured delivery, visual aids and engagement. The two skills are critical in the academic context as they facilitate successful learning, group assignment and self-assurance. At work, they are productive and innovative, participate in client interaction and career growth. These plans and solutions mentioned above, which include techniques of building communication, establishing team objectives, conducting organised presentation planning and performance improvement through practise, are practical means of strengthening these key skills. </w:t>
      </w:r>
    </w:p>
    <w:p w14:paraId="2BC93A80" w14:textId="77777777" w:rsidR="00766C7B" w:rsidRPr="00C63EA9" w:rsidRDefault="00766C7B" w:rsidP="00AD2C40">
      <w:pPr>
        <w:rPr>
          <w:rFonts w:ascii="Arial" w:hAnsi="Arial" w:cs="Arial"/>
        </w:rPr>
      </w:pPr>
    </w:p>
    <w:p w14:paraId="6B6D27EB" w14:textId="55A140B4" w:rsidR="00766C7B" w:rsidRPr="00C63EA9" w:rsidRDefault="00766C7B">
      <w:pPr>
        <w:spacing w:line="259" w:lineRule="auto"/>
        <w:jc w:val="left"/>
        <w:rPr>
          <w:rFonts w:ascii="Arial" w:hAnsi="Arial" w:cs="Arial"/>
        </w:rPr>
      </w:pPr>
      <w:r w:rsidRPr="00C63EA9">
        <w:rPr>
          <w:rFonts w:ascii="Arial" w:hAnsi="Arial" w:cs="Arial"/>
        </w:rPr>
        <w:br w:type="page"/>
      </w:r>
    </w:p>
    <w:p w14:paraId="263C2D9B" w14:textId="4980A803" w:rsidR="00766C7B" w:rsidRPr="00C63EA9" w:rsidRDefault="00766C7B" w:rsidP="00766C7B">
      <w:pPr>
        <w:pStyle w:val="Heading1"/>
        <w:rPr>
          <w:rFonts w:ascii="Arial" w:hAnsi="Arial" w:cs="Arial"/>
        </w:rPr>
      </w:pPr>
      <w:bookmarkStart w:id="8" w:name="_Toc214383232"/>
      <w:r w:rsidRPr="00C63EA9">
        <w:rPr>
          <w:rFonts w:ascii="Arial" w:hAnsi="Arial" w:cs="Arial"/>
        </w:rPr>
        <w:lastRenderedPageBreak/>
        <w:t>References</w:t>
      </w:r>
      <w:bookmarkEnd w:id="8"/>
    </w:p>
    <w:p w14:paraId="4A4D2DA5" w14:textId="77777777" w:rsidR="00766C7B" w:rsidRPr="00C63EA9" w:rsidRDefault="00766C7B" w:rsidP="00766C7B">
      <w:pPr>
        <w:rPr>
          <w:rFonts w:ascii="Arial" w:hAnsi="Arial" w:cs="Arial"/>
          <w:lang w:val="en-US"/>
        </w:rPr>
      </w:pPr>
      <w:r w:rsidRPr="00C63EA9">
        <w:rPr>
          <w:rFonts w:ascii="Arial" w:hAnsi="Arial" w:cs="Arial"/>
        </w:rPr>
        <w:t>Ahmad, F., Mastuang, M. and Misbah, M., (2021), November. The implementation of guided discovery learning model to improve students’ characters of responsibility and academic skills. In </w:t>
      </w:r>
      <w:r w:rsidRPr="00C63EA9">
        <w:rPr>
          <w:rFonts w:ascii="Arial" w:hAnsi="Arial" w:cs="Arial"/>
          <w:i/>
          <w:iCs/>
        </w:rPr>
        <w:t>Journal of Physics: Conference Series</w:t>
      </w:r>
      <w:r w:rsidRPr="00C63EA9">
        <w:rPr>
          <w:rFonts w:ascii="Arial" w:hAnsi="Arial" w:cs="Arial"/>
        </w:rPr>
        <w:t> (Vol. 2104, No. 1, p. 012020). IOP Publishing.</w:t>
      </w:r>
    </w:p>
    <w:p w14:paraId="0DDCFA59" w14:textId="77777777" w:rsidR="00766C7B" w:rsidRPr="00C63EA9" w:rsidRDefault="00766C7B" w:rsidP="00766C7B">
      <w:pPr>
        <w:rPr>
          <w:rFonts w:ascii="Arial" w:hAnsi="Arial" w:cs="Arial"/>
          <w:lang w:val="en-US"/>
        </w:rPr>
      </w:pPr>
      <w:r w:rsidRPr="00C63EA9">
        <w:rPr>
          <w:rFonts w:ascii="Arial" w:hAnsi="Arial" w:cs="Arial"/>
        </w:rPr>
        <w:t>Almazroui, K.M., (2023). Project-based learning for 21st-century skills: An overview and case study of moral education in the UAE. </w:t>
      </w:r>
      <w:r w:rsidRPr="00C63EA9">
        <w:rPr>
          <w:rFonts w:ascii="Arial" w:hAnsi="Arial" w:cs="Arial"/>
          <w:i/>
          <w:iCs/>
        </w:rPr>
        <w:t>The Social Studies</w:t>
      </w:r>
      <w:r w:rsidRPr="00C63EA9">
        <w:rPr>
          <w:rFonts w:ascii="Arial" w:hAnsi="Arial" w:cs="Arial"/>
        </w:rPr>
        <w:t>, </w:t>
      </w:r>
      <w:r w:rsidRPr="00C63EA9">
        <w:rPr>
          <w:rFonts w:ascii="Arial" w:hAnsi="Arial" w:cs="Arial"/>
          <w:i/>
          <w:iCs/>
        </w:rPr>
        <w:t>114</w:t>
      </w:r>
      <w:r w:rsidRPr="00C63EA9">
        <w:rPr>
          <w:rFonts w:ascii="Arial" w:hAnsi="Arial" w:cs="Arial"/>
        </w:rPr>
        <w:t>(3), pp.125-136.</w:t>
      </w:r>
    </w:p>
    <w:p w14:paraId="717CCEEB" w14:textId="77777777" w:rsidR="00766C7B" w:rsidRPr="00C63EA9" w:rsidRDefault="00766C7B" w:rsidP="00766C7B">
      <w:pPr>
        <w:rPr>
          <w:rFonts w:ascii="Arial" w:hAnsi="Arial" w:cs="Arial"/>
          <w:lang w:val="en-US"/>
        </w:rPr>
      </w:pPr>
      <w:r w:rsidRPr="00C63EA9">
        <w:rPr>
          <w:rFonts w:ascii="Arial" w:hAnsi="Arial" w:cs="Arial"/>
        </w:rPr>
        <w:t>Aranzabal, A., Epelde, E. and Artetxe, M., (2022). Team formation on the basis of Belbin’s roles to enhance students’ performance in project based learning. </w:t>
      </w:r>
      <w:r w:rsidRPr="00C63EA9">
        <w:rPr>
          <w:rFonts w:ascii="Arial" w:hAnsi="Arial" w:cs="Arial"/>
          <w:i/>
          <w:iCs/>
        </w:rPr>
        <w:t>Education for Chemical Engineers</w:t>
      </w:r>
      <w:r w:rsidRPr="00C63EA9">
        <w:rPr>
          <w:rFonts w:ascii="Arial" w:hAnsi="Arial" w:cs="Arial"/>
        </w:rPr>
        <w:t>, </w:t>
      </w:r>
      <w:r w:rsidRPr="00C63EA9">
        <w:rPr>
          <w:rFonts w:ascii="Arial" w:hAnsi="Arial" w:cs="Arial"/>
          <w:i/>
          <w:iCs/>
        </w:rPr>
        <w:t>38</w:t>
      </w:r>
      <w:r w:rsidRPr="00C63EA9">
        <w:rPr>
          <w:rFonts w:ascii="Arial" w:hAnsi="Arial" w:cs="Arial"/>
        </w:rPr>
        <w:t>, pp.22-37.</w:t>
      </w:r>
    </w:p>
    <w:p w14:paraId="5C1AFC1D" w14:textId="77777777" w:rsidR="00766C7B" w:rsidRPr="00C63EA9" w:rsidRDefault="00766C7B" w:rsidP="00766C7B">
      <w:pPr>
        <w:rPr>
          <w:rFonts w:ascii="Arial" w:hAnsi="Arial" w:cs="Arial"/>
          <w:lang w:val="en-US"/>
        </w:rPr>
      </w:pPr>
      <w:r w:rsidRPr="00C63EA9">
        <w:rPr>
          <w:rFonts w:ascii="Arial" w:hAnsi="Arial" w:cs="Arial"/>
        </w:rPr>
        <w:t>Burhan-Horasanlı, E., (2024). Conference presentation preparation sessions as a site for academic discourse socialization in an engineering research team. </w:t>
      </w:r>
      <w:r w:rsidRPr="00C63EA9">
        <w:rPr>
          <w:rFonts w:ascii="Arial" w:hAnsi="Arial" w:cs="Arial"/>
          <w:i/>
          <w:iCs/>
        </w:rPr>
        <w:t>English for Specific Purposes</w:t>
      </w:r>
      <w:r w:rsidRPr="00C63EA9">
        <w:rPr>
          <w:rFonts w:ascii="Arial" w:hAnsi="Arial" w:cs="Arial"/>
        </w:rPr>
        <w:t>, </w:t>
      </w:r>
      <w:r w:rsidRPr="00C63EA9">
        <w:rPr>
          <w:rFonts w:ascii="Arial" w:hAnsi="Arial" w:cs="Arial"/>
          <w:i/>
          <w:iCs/>
        </w:rPr>
        <w:t>76</w:t>
      </w:r>
      <w:r w:rsidRPr="00C63EA9">
        <w:rPr>
          <w:rFonts w:ascii="Arial" w:hAnsi="Arial" w:cs="Arial"/>
        </w:rPr>
        <w:t>, pp.41-56.</w:t>
      </w:r>
    </w:p>
    <w:p w14:paraId="1246D05C" w14:textId="77777777" w:rsidR="00766C7B" w:rsidRPr="00C63EA9" w:rsidRDefault="00766C7B" w:rsidP="00766C7B">
      <w:pPr>
        <w:rPr>
          <w:rFonts w:ascii="Arial" w:hAnsi="Arial" w:cs="Arial"/>
          <w:lang w:val="en-US"/>
        </w:rPr>
      </w:pPr>
      <w:r w:rsidRPr="00C63EA9">
        <w:rPr>
          <w:rFonts w:ascii="Arial" w:hAnsi="Arial" w:cs="Arial"/>
        </w:rPr>
        <w:t>Chaudhry, S., Tandon, A., Shinde, S. and Bhattacharya, A., (2024). Student psychological well-being in higher education: The role of internal team environment, institutional, friends and family support and academic engagement. </w:t>
      </w:r>
      <w:r w:rsidRPr="00C63EA9">
        <w:rPr>
          <w:rFonts w:ascii="Arial" w:hAnsi="Arial" w:cs="Arial"/>
          <w:i/>
          <w:iCs/>
        </w:rPr>
        <w:t>Plos one</w:t>
      </w:r>
      <w:r w:rsidRPr="00C63EA9">
        <w:rPr>
          <w:rFonts w:ascii="Arial" w:hAnsi="Arial" w:cs="Arial"/>
        </w:rPr>
        <w:t>, </w:t>
      </w:r>
      <w:r w:rsidRPr="00C63EA9">
        <w:rPr>
          <w:rFonts w:ascii="Arial" w:hAnsi="Arial" w:cs="Arial"/>
          <w:i/>
          <w:iCs/>
        </w:rPr>
        <w:t>19</w:t>
      </w:r>
      <w:r w:rsidRPr="00C63EA9">
        <w:rPr>
          <w:rFonts w:ascii="Arial" w:hAnsi="Arial" w:cs="Arial"/>
        </w:rPr>
        <w:t>(1), p.e0297508.</w:t>
      </w:r>
    </w:p>
    <w:p w14:paraId="41B41B82" w14:textId="77777777" w:rsidR="00766C7B" w:rsidRPr="00C63EA9" w:rsidRDefault="00766C7B" w:rsidP="00766C7B">
      <w:pPr>
        <w:rPr>
          <w:rFonts w:ascii="Arial" w:hAnsi="Arial" w:cs="Arial"/>
          <w:lang w:val="en-US"/>
        </w:rPr>
      </w:pPr>
      <w:r w:rsidRPr="00C63EA9">
        <w:rPr>
          <w:rFonts w:ascii="Arial" w:hAnsi="Arial" w:cs="Arial"/>
        </w:rPr>
        <w:t>de Prada Creo, E., Mareque, M. and Portela-Pino, I., (2021). The acquisition of teamwork skills in university students through extra-curricular activities. </w:t>
      </w:r>
      <w:r w:rsidRPr="00C63EA9">
        <w:rPr>
          <w:rFonts w:ascii="Arial" w:hAnsi="Arial" w:cs="Arial"/>
          <w:i/>
          <w:iCs/>
        </w:rPr>
        <w:t>Education+ Training</w:t>
      </w:r>
      <w:r w:rsidRPr="00C63EA9">
        <w:rPr>
          <w:rFonts w:ascii="Arial" w:hAnsi="Arial" w:cs="Arial"/>
        </w:rPr>
        <w:t>, </w:t>
      </w:r>
      <w:r w:rsidRPr="00C63EA9">
        <w:rPr>
          <w:rFonts w:ascii="Arial" w:hAnsi="Arial" w:cs="Arial"/>
          <w:i/>
          <w:iCs/>
        </w:rPr>
        <w:t>63</w:t>
      </w:r>
      <w:r w:rsidRPr="00C63EA9">
        <w:rPr>
          <w:rFonts w:ascii="Arial" w:hAnsi="Arial" w:cs="Arial"/>
        </w:rPr>
        <w:t>(2), pp.165-181.</w:t>
      </w:r>
    </w:p>
    <w:p w14:paraId="35902C02" w14:textId="77777777" w:rsidR="00766C7B" w:rsidRPr="00C63EA9" w:rsidRDefault="00766C7B" w:rsidP="00766C7B">
      <w:pPr>
        <w:rPr>
          <w:rFonts w:ascii="Arial" w:hAnsi="Arial" w:cs="Arial"/>
          <w:lang w:val="en-US"/>
        </w:rPr>
      </w:pPr>
      <w:r w:rsidRPr="00C63EA9">
        <w:rPr>
          <w:rFonts w:ascii="Arial" w:hAnsi="Arial" w:cs="Arial"/>
        </w:rPr>
        <w:t>Domínguez, F., Eras, L. and Collaguazo, A., (2024). Insights on the Distribution of Nonverbal and Verbal Oral Presentation Skills in an Educational Institution. </w:t>
      </w:r>
      <w:r w:rsidRPr="00C63EA9">
        <w:rPr>
          <w:rFonts w:ascii="Arial" w:hAnsi="Arial" w:cs="Arial"/>
          <w:i/>
          <w:iCs/>
        </w:rPr>
        <w:t>SN Computer Science</w:t>
      </w:r>
      <w:r w:rsidRPr="00C63EA9">
        <w:rPr>
          <w:rFonts w:ascii="Arial" w:hAnsi="Arial" w:cs="Arial"/>
        </w:rPr>
        <w:t>, </w:t>
      </w:r>
      <w:r w:rsidRPr="00C63EA9">
        <w:rPr>
          <w:rFonts w:ascii="Arial" w:hAnsi="Arial" w:cs="Arial"/>
          <w:i/>
          <w:iCs/>
        </w:rPr>
        <w:t>5</w:t>
      </w:r>
      <w:r w:rsidRPr="00C63EA9">
        <w:rPr>
          <w:rFonts w:ascii="Arial" w:hAnsi="Arial" w:cs="Arial"/>
        </w:rPr>
        <w:t>(5), p.491.</w:t>
      </w:r>
    </w:p>
    <w:p w14:paraId="76F52423" w14:textId="77777777" w:rsidR="00766C7B" w:rsidRPr="00C63EA9" w:rsidRDefault="00766C7B" w:rsidP="00766C7B">
      <w:pPr>
        <w:rPr>
          <w:rFonts w:ascii="Arial" w:hAnsi="Arial" w:cs="Arial"/>
          <w:lang w:val="en-US"/>
        </w:rPr>
      </w:pPr>
      <w:r w:rsidRPr="00C63EA9">
        <w:rPr>
          <w:rFonts w:ascii="Arial" w:hAnsi="Arial" w:cs="Arial"/>
        </w:rPr>
        <w:t>Frith, L., Maitland, L. and Lamont, J., (2022). The impact of departmental academic skills provision on students' wellbeing. </w:t>
      </w:r>
      <w:r w:rsidRPr="00C63EA9">
        <w:rPr>
          <w:rFonts w:ascii="Arial" w:hAnsi="Arial" w:cs="Arial"/>
          <w:i/>
          <w:iCs/>
        </w:rPr>
        <w:t>Journal of Learning Development in Higher Education</w:t>
      </w:r>
      <w:r w:rsidRPr="00C63EA9">
        <w:rPr>
          <w:rFonts w:ascii="Arial" w:hAnsi="Arial" w:cs="Arial"/>
        </w:rPr>
        <w:t>, (25).</w:t>
      </w:r>
    </w:p>
    <w:p w14:paraId="357843A2" w14:textId="77777777" w:rsidR="00766C7B" w:rsidRPr="00C63EA9" w:rsidRDefault="00766C7B" w:rsidP="00766C7B">
      <w:pPr>
        <w:rPr>
          <w:rFonts w:ascii="Arial" w:hAnsi="Arial" w:cs="Arial"/>
          <w:lang w:val="en-US"/>
        </w:rPr>
      </w:pPr>
      <w:r w:rsidRPr="00C63EA9">
        <w:rPr>
          <w:rFonts w:ascii="Arial" w:hAnsi="Arial" w:cs="Arial"/>
        </w:rPr>
        <w:t>Huang, Z., Sindakis, S., Aggarwal, S. and Thomas, L., (2022). The role of leadership in collective creativity and innovation: Examining academic research and development environments. </w:t>
      </w:r>
      <w:r w:rsidRPr="00C63EA9">
        <w:rPr>
          <w:rFonts w:ascii="Arial" w:hAnsi="Arial" w:cs="Arial"/>
          <w:i/>
          <w:iCs/>
        </w:rPr>
        <w:t>Frontiers in psychology</w:t>
      </w:r>
      <w:r w:rsidRPr="00C63EA9">
        <w:rPr>
          <w:rFonts w:ascii="Arial" w:hAnsi="Arial" w:cs="Arial"/>
        </w:rPr>
        <w:t>, </w:t>
      </w:r>
      <w:r w:rsidRPr="00C63EA9">
        <w:rPr>
          <w:rFonts w:ascii="Arial" w:hAnsi="Arial" w:cs="Arial"/>
          <w:i/>
          <w:iCs/>
        </w:rPr>
        <w:t>13</w:t>
      </w:r>
      <w:r w:rsidRPr="00C63EA9">
        <w:rPr>
          <w:rFonts w:ascii="Arial" w:hAnsi="Arial" w:cs="Arial"/>
        </w:rPr>
        <w:t>, p.1060412.</w:t>
      </w:r>
    </w:p>
    <w:p w14:paraId="61C76D80" w14:textId="77777777" w:rsidR="00766C7B" w:rsidRPr="00C63EA9" w:rsidRDefault="00766C7B" w:rsidP="00766C7B">
      <w:pPr>
        <w:rPr>
          <w:rFonts w:ascii="Arial" w:hAnsi="Arial" w:cs="Arial"/>
          <w:lang w:val="en-US"/>
        </w:rPr>
      </w:pPr>
      <w:r w:rsidRPr="00C63EA9">
        <w:rPr>
          <w:rFonts w:ascii="Arial" w:hAnsi="Arial" w:cs="Arial"/>
        </w:rPr>
        <w:lastRenderedPageBreak/>
        <w:t>Karimi, H. and Pina, A., (2021). Strategically addressing the soft skills gap among STEM undergraduates. </w:t>
      </w:r>
      <w:r w:rsidRPr="00C63EA9">
        <w:rPr>
          <w:rFonts w:ascii="Arial" w:hAnsi="Arial" w:cs="Arial"/>
          <w:i/>
          <w:iCs/>
        </w:rPr>
        <w:t>Journal of Research in STEM Education</w:t>
      </w:r>
      <w:r w:rsidRPr="00C63EA9">
        <w:rPr>
          <w:rFonts w:ascii="Arial" w:hAnsi="Arial" w:cs="Arial"/>
        </w:rPr>
        <w:t>, </w:t>
      </w:r>
      <w:r w:rsidRPr="00C63EA9">
        <w:rPr>
          <w:rFonts w:ascii="Arial" w:hAnsi="Arial" w:cs="Arial"/>
          <w:i/>
          <w:iCs/>
        </w:rPr>
        <w:t>7</w:t>
      </w:r>
      <w:r w:rsidRPr="00C63EA9">
        <w:rPr>
          <w:rFonts w:ascii="Arial" w:hAnsi="Arial" w:cs="Arial"/>
        </w:rPr>
        <w:t>(1), pp.21-46.</w:t>
      </w:r>
    </w:p>
    <w:p w14:paraId="3AC0A490" w14:textId="77777777" w:rsidR="00766C7B" w:rsidRPr="00C63EA9" w:rsidRDefault="00766C7B" w:rsidP="00766C7B">
      <w:pPr>
        <w:rPr>
          <w:rFonts w:ascii="Arial" w:hAnsi="Arial" w:cs="Arial"/>
          <w:lang w:val="en-US"/>
        </w:rPr>
      </w:pPr>
      <w:r w:rsidRPr="00C63EA9">
        <w:rPr>
          <w:rFonts w:ascii="Arial" w:hAnsi="Arial" w:cs="Arial"/>
        </w:rPr>
        <w:t>Kovács, I. and Zarándné, K.V., (2022). Digital marketing employability skills in job advertisements-must-have soft skills for entry-level workers: a content analysis. </w:t>
      </w:r>
      <w:r w:rsidRPr="00C63EA9">
        <w:rPr>
          <w:rFonts w:ascii="Arial" w:hAnsi="Arial" w:cs="Arial"/>
          <w:i/>
          <w:iCs/>
        </w:rPr>
        <w:t>Economics &amp; Sociology</w:t>
      </w:r>
      <w:r w:rsidRPr="00C63EA9">
        <w:rPr>
          <w:rFonts w:ascii="Arial" w:hAnsi="Arial" w:cs="Arial"/>
        </w:rPr>
        <w:t>, </w:t>
      </w:r>
      <w:r w:rsidRPr="00C63EA9">
        <w:rPr>
          <w:rFonts w:ascii="Arial" w:hAnsi="Arial" w:cs="Arial"/>
          <w:i/>
          <w:iCs/>
        </w:rPr>
        <w:t>15</w:t>
      </w:r>
      <w:r w:rsidRPr="00C63EA9">
        <w:rPr>
          <w:rFonts w:ascii="Arial" w:hAnsi="Arial" w:cs="Arial"/>
        </w:rPr>
        <w:t>(1), pp.178-192.</w:t>
      </w:r>
    </w:p>
    <w:p w14:paraId="46ED3E7B" w14:textId="77777777" w:rsidR="00766C7B" w:rsidRPr="00C63EA9" w:rsidRDefault="00766C7B" w:rsidP="00766C7B">
      <w:pPr>
        <w:rPr>
          <w:rFonts w:ascii="Arial" w:hAnsi="Arial" w:cs="Arial"/>
          <w:lang w:val="en-US"/>
        </w:rPr>
      </w:pPr>
      <w:r w:rsidRPr="00C63EA9">
        <w:rPr>
          <w:rFonts w:ascii="Arial" w:hAnsi="Arial" w:cs="Arial"/>
        </w:rPr>
        <w:t>Mahdi, D.A., (2022). Improving speaking and presentation skills through interactive multimedia environment for non-native speakers of English. </w:t>
      </w:r>
      <w:r w:rsidRPr="00C63EA9">
        <w:rPr>
          <w:rFonts w:ascii="Arial" w:hAnsi="Arial" w:cs="Arial"/>
          <w:i/>
          <w:iCs/>
        </w:rPr>
        <w:t>Sage Open</w:t>
      </w:r>
      <w:r w:rsidRPr="00C63EA9">
        <w:rPr>
          <w:rFonts w:ascii="Arial" w:hAnsi="Arial" w:cs="Arial"/>
        </w:rPr>
        <w:t>, </w:t>
      </w:r>
      <w:r w:rsidRPr="00C63EA9">
        <w:rPr>
          <w:rFonts w:ascii="Arial" w:hAnsi="Arial" w:cs="Arial"/>
          <w:i/>
          <w:iCs/>
        </w:rPr>
        <w:t>12</w:t>
      </w:r>
      <w:r w:rsidRPr="00C63EA9">
        <w:rPr>
          <w:rFonts w:ascii="Arial" w:hAnsi="Arial" w:cs="Arial"/>
        </w:rPr>
        <w:t>(1), p.21582440221079811.</w:t>
      </w:r>
    </w:p>
    <w:p w14:paraId="1682D305" w14:textId="77777777" w:rsidR="00766C7B" w:rsidRPr="00C63EA9" w:rsidRDefault="00766C7B" w:rsidP="00766C7B">
      <w:pPr>
        <w:rPr>
          <w:rFonts w:ascii="Arial" w:hAnsi="Arial" w:cs="Arial"/>
          <w:lang w:val="en-US"/>
        </w:rPr>
      </w:pPr>
      <w:r w:rsidRPr="00C63EA9">
        <w:rPr>
          <w:rFonts w:ascii="Arial" w:hAnsi="Arial" w:cs="Arial"/>
        </w:rPr>
        <w:t>Planas-Lladó, A., Feliu, L., Arbat, G., Pujol, J., Suñol, J.J., Castro, F. and Martí, C., (2021). An analysis of teamwork based on self and peer evaluation in higher education. </w:t>
      </w:r>
      <w:r w:rsidRPr="00C63EA9">
        <w:rPr>
          <w:rFonts w:ascii="Arial" w:hAnsi="Arial" w:cs="Arial"/>
          <w:i/>
          <w:iCs/>
        </w:rPr>
        <w:t>Assessment &amp; Evaluation in Higher Education</w:t>
      </w:r>
      <w:r w:rsidRPr="00C63EA9">
        <w:rPr>
          <w:rFonts w:ascii="Arial" w:hAnsi="Arial" w:cs="Arial"/>
        </w:rPr>
        <w:t>, </w:t>
      </w:r>
      <w:r w:rsidRPr="00C63EA9">
        <w:rPr>
          <w:rFonts w:ascii="Arial" w:hAnsi="Arial" w:cs="Arial"/>
          <w:i/>
          <w:iCs/>
        </w:rPr>
        <w:t>46</w:t>
      </w:r>
      <w:r w:rsidRPr="00C63EA9">
        <w:rPr>
          <w:rFonts w:ascii="Arial" w:hAnsi="Arial" w:cs="Arial"/>
        </w:rPr>
        <w:t>(2), pp.191-207.</w:t>
      </w:r>
    </w:p>
    <w:p w14:paraId="33E63498" w14:textId="77777777" w:rsidR="00766C7B" w:rsidRPr="00C63EA9" w:rsidRDefault="00766C7B" w:rsidP="00766C7B">
      <w:pPr>
        <w:rPr>
          <w:rFonts w:ascii="Arial" w:hAnsi="Arial" w:cs="Arial"/>
          <w:lang w:val="en-US"/>
        </w:rPr>
      </w:pPr>
      <w:r w:rsidRPr="00C63EA9">
        <w:rPr>
          <w:rFonts w:ascii="Arial" w:hAnsi="Arial" w:cs="Arial"/>
        </w:rPr>
        <w:t>Prada, E.D., Mareque, M. and Pino-Juste, M., (2022). Teamwork skills in higher education: is university training contributing to their mastery?. </w:t>
      </w:r>
      <w:r w:rsidRPr="00C63EA9">
        <w:rPr>
          <w:rFonts w:ascii="Arial" w:hAnsi="Arial" w:cs="Arial"/>
          <w:i/>
          <w:iCs/>
        </w:rPr>
        <w:t>Psicologia: Reflexao e critica</w:t>
      </w:r>
      <w:r w:rsidRPr="00C63EA9">
        <w:rPr>
          <w:rFonts w:ascii="Arial" w:hAnsi="Arial" w:cs="Arial"/>
        </w:rPr>
        <w:t>, </w:t>
      </w:r>
      <w:r w:rsidRPr="00C63EA9">
        <w:rPr>
          <w:rFonts w:ascii="Arial" w:hAnsi="Arial" w:cs="Arial"/>
          <w:i/>
          <w:iCs/>
        </w:rPr>
        <w:t>35</w:t>
      </w:r>
      <w:r w:rsidRPr="00C63EA9">
        <w:rPr>
          <w:rFonts w:ascii="Arial" w:hAnsi="Arial" w:cs="Arial"/>
        </w:rPr>
        <w:t>, p.5.</w:t>
      </w:r>
    </w:p>
    <w:p w14:paraId="217C7387" w14:textId="77777777" w:rsidR="00766C7B" w:rsidRPr="00C63EA9" w:rsidRDefault="00766C7B" w:rsidP="00766C7B">
      <w:pPr>
        <w:rPr>
          <w:rFonts w:ascii="Arial" w:hAnsi="Arial" w:cs="Arial"/>
          <w:lang w:val="en-US"/>
        </w:rPr>
      </w:pPr>
      <w:r w:rsidRPr="00C63EA9">
        <w:rPr>
          <w:rFonts w:ascii="Arial" w:hAnsi="Arial" w:cs="Arial"/>
        </w:rPr>
        <w:t>Reed, D.E. and Jones, G.Z., (2021). The importance of first semester seminars for at-risk first-year students: Analysis of student skills and time spent on class preparation. </w:t>
      </w:r>
      <w:r w:rsidRPr="00C63EA9">
        <w:rPr>
          <w:rFonts w:ascii="Arial" w:hAnsi="Arial" w:cs="Arial"/>
          <w:i/>
          <w:iCs/>
        </w:rPr>
        <w:t>Education Sciences</w:t>
      </w:r>
      <w:r w:rsidRPr="00C63EA9">
        <w:rPr>
          <w:rFonts w:ascii="Arial" w:hAnsi="Arial" w:cs="Arial"/>
        </w:rPr>
        <w:t>, </w:t>
      </w:r>
      <w:r w:rsidRPr="00C63EA9">
        <w:rPr>
          <w:rFonts w:ascii="Arial" w:hAnsi="Arial" w:cs="Arial"/>
          <w:i/>
          <w:iCs/>
        </w:rPr>
        <w:t>11</w:t>
      </w:r>
      <w:r w:rsidRPr="00C63EA9">
        <w:rPr>
          <w:rFonts w:ascii="Arial" w:hAnsi="Arial" w:cs="Arial"/>
        </w:rPr>
        <w:t>(9), p.510.</w:t>
      </w:r>
    </w:p>
    <w:p w14:paraId="3E68C062" w14:textId="77777777" w:rsidR="00766C7B" w:rsidRPr="00C63EA9" w:rsidRDefault="00766C7B" w:rsidP="00766C7B">
      <w:pPr>
        <w:rPr>
          <w:rFonts w:ascii="Arial" w:hAnsi="Arial" w:cs="Arial"/>
          <w:lang w:val="en-US"/>
        </w:rPr>
      </w:pPr>
      <w:r w:rsidRPr="00C63EA9">
        <w:rPr>
          <w:rFonts w:ascii="Arial" w:hAnsi="Arial" w:cs="Arial"/>
        </w:rPr>
        <w:t>Singh Dubey, R., Paul, J. and Tewari, V., (2022). The soft skills gap: a bottleneck in the talent supply in emerging economies. </w:t>
      </w:r>
      <w:r w:rsidRPr="00C63EA9">
        <w:rPr>
          <w:rFonts w:ascii="Arial" w:hAnsi="Arial" w:cs="Arial"/>
          <w:i/>
          <w:iCs/>
        </w:rPr>
        <w:t>The International Journal of Human Resource Management</w:t>
      </w:r>
      <w:r w:rsidRPr="00C63EA9">
        <w:rPr>
          <w:rFonts w:ascii="Arial" w:hAnsi="Arial" w:cs="Arial"/>
        </w:rPr>
        <w:t>, </w:t>
      </w:r>
      <w:r w:rsidRPr="00C63EA9">
        <w:rPr>
          <w:rFonts w:ascii="Arial" w:hAnsi="Arial" w:cs="Arial"/>
          <w:i/>
          <w:iCs/>
        </w:rPr>
        <w:t>33</w:t>
      </w:r>
      <w:r w:rsidRPr="00C63EA9">
        <w:rPr>
          <w:rFonts w:ascii="Arial" w:hAnsi="Arial" w:cs="Arial"/>
        </w:rPr>
        <w:t>(13), pp.2630-2661.</w:t>
      </w:r>
    </w:p>
    <w:p w14:paraId="53A94E3C" w14:textId="77777777" w:rsidR="00766C7B" w:rsidRPr="00C63EA9" w:rsidRDefault="00766C7B" w:rsidP="00766C7B">
      <w:pPr>
        <w:rPr>
          <w:rFonts w:ascii="Arial" w:hAnsi="Arial" w:cs="Arial"/>
          <w:lang w:val="en-US"/>
        </w:rPr>
      </w:pPr>
      <w:r w:rsidRPr="00C63EA9">
        <w:rPr>
          <w:rFonts w:ascii="Arial" w:hAnsi="Arial" w:cs="Arial"/>
        </w:rPr>
        <w:t>Villares, E., Brigman, G., Carbonneau, K., Bowers, H. and Lemberger-Truelove, M.E., (2023). The effects of the Student Success Skills program on academic achievement and social-emotional skills and competence: A meta-analysis. </w:t>
      </w:r>
      <w:r w:rsidRPr="00C63EA9">
        <w:rPr>
          <w:rFonts w:ascii="Arial" w:hAnsi="Arial" w:cs="Arial"/>
          <w:i/>
          <w:iCs/>
        </w:rPr>
        <w:t>Journal of Child and Adolescent Counseling</w:t>
      </w:r>
      <w:r w:rsidRPr="00C63EA9">
        <w:rPr>
          <w:rFonts w:ascii="Arial" w:hAnsi="Arial" w:cs="Arial"/>
        </w:rPr>
        <w:t>, </w:t>
      </w:r>
      <w:r w:rsidRPr="00C63EA9">
        <w:rPr>
          <w:rFonts w:ascii="Arial" w:hAnsi="Arial" w:cs="Arial"/>
          <w:i/>
          <w:iCs/>
        </w:rPr>
        <w:t>9</w:t>
      </w:r>
      <w:r w:rsidRPr="00C63EA9">
        <w:rPr>
          <w:rFonts w:ascii="Arial" w:hAnsi="Arial" w:cs="Arial"/>
        </w:rPr>
        <w:t>(2), pp.192-204.</w:t>
      </w:r>
    </w:p>
    <w:p w14:paraId="09D737AB" w14:textId="74AD53DF" w:rsidR="00AD2C40" w:rsidRPr="00C63EA9" w:rsidRDefault="00766C7B" w:rsidP="00AD2C40">
      <w:pPr>
        <w:rPr>
          <w:rFonts w:ascii="Arial" w:hAnsi="Arial" w:cs="Arial"/>
          <w:lang w:val="en-US"/>
        </w:rPr>
      </w:pPr>
      <w:r w:rsidRPr="00C63EA9">
        <w:rPr>
          <w:rFonts w:ascii="Arial" w:hAnsi="Arial" w:cs="Arial"/>
        </w:rPr>
        <w:t>Younis, A.A., Sunderraman, R., Metzler, M. and Bourgeois, A.G., (2021). Developing parallel programming and soft skills: A project based learning approach. </w:t>
      </w:r>
      <w:r w:rsidRPr="00C63EA9">
        <w:rPr>
          <w:rFonts w:ascii="Arial" w:hAnsi="Arial" w:cs="Arial"/>
          <w:i/>
          <w:iCs/>
        </w:rPr>
        <w:t>Journal of Parallel and Distributed Computing</w:t>
      </w:r>
      <w:r w:rsidRPr="00C63EA9">
        <w:rPr>
          <w:rFonts w:ascii="Arial" w:hAnsi="Arial" w:cs="Arial"/>
        </w:rPr>
        <w:t>, </w:t>
      </w:r>
      <w:r w:rsidRPr="00C63EA9">
        <w:rPr>
          <w:rFonts w:ascii="Arial" w:hAnsi="Arial" w:cs="Arial"/>
          <w:i/>
          <w:iCs/>
        </w:rPr>
        <w:t>158</w:t>
      </w:r>
      <w:r w:rsidRPr="00C63EA9">
        <w:rPr>
          <w:rFonts w:ascii="Arial" w:hAnsi="Arial" w:cs="Arial"/>
        </w:rPr>
        <w:t>, pp.151-163.</w:t>
      </w:r>
    </w:p>
    <w:sectPr w:rsidR="00AD2C40" w:rsidRPr="00C63EA9" w:rsidSect="00AD2C4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49850" w14:textId="77777777" w:rsidR="00940A80" w:rsidRDefault="00940A80" w:rsidP="00AD2C40">
      <w:pPr>
        <w:spacing w:after="0" w:line="240" w:lineRule="auto"/>
      </w:pPr>
      <w:r>
        <w:separator/>
      </w:r>
    </w:p>
  </w:endnote>
  <w:endnote w:type="continuationSeparator" w:id="0">
    <w:p w14:paraId="78C36FBF" w14:textId="77777777" w:rsidR="00940A80" w:rsidRDefault="00940A80" w:rsidP="00AD2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9503781"/>
      <w:docPartObj>
        <w:docPartGallery w:val="Page Numbers (Bottom of Page)"/>
        <w:docPartUnique/>
      </w:docPartObj>
    </w:sdtPr>
    <w:sdtEndPr/>
    <w:sdtContent>
      <w:sdt>
        <w:sdtPr>
          <w:id w:val="-1769616900"/>
          <w:docPartObj>
            <w:docPartGallery w:val="Page Numbers (Top of Page)"/>
            <w:docPartUnique/>
          </w:docPartObj>
        </w:sdtPr>
        <w:sdtEndPr/>
        <w:sdtContent>
          <w:p w14:paraId="5ADC2916" w14:textId="4FFF4426" w:rsidR="00AD2C40" w:rsidRDefault="00AD2C4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57C267C" w14:textId="77777777" w:rsidR="00AD2C40" w:rsidRDefault="00AD2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A507E" w14:textId="77777777" w:rsidR="00940A80" w:rsidRDefault="00940A80" w:rsidP="00AD2C40">
      <w:pPr>
        <w:spacing w:after="0" w:line="240" w:lineRule="auto"/>
      </w:pPr>
      <w:r>
        <w:separator/>
      </w:r>
    </w:p>
  </w:footnote>
  <w:footnote w:type="continuationSeparator" w:id="0">
    <w:p w14:paraId="21C129F6" w14:textId="77777777" w:rsidR="00940A80" w:rsidRDefault="00940A80" w:rsidP="00AD2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3397A"/>
    <w:multiLevelType w:val="hybridMultilevel"/>
    <w:tmpl w:val="3488AD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12D7"/>
    <w:rsid w:val="000002B2"/>
    <w:rsid w:val="00000D6B"/>
    <w:rsid w:val="00003411"/>
    <w:rsid w:val="000040F0"/>
    <w:rsid w:val="000067A6"/>
    <w:rsid w:val="00006BB7"/>
    <w:rsid w:val="00010A42"/>
    <w:rsid w:val="00010F65"/>
    <w:rsid w:val="00013341"/>
    <w:rsid w:val="000168A4"/>
    <w:rsid w:val="00017358"/>
    <w:rsid w:val="0002292A"/>
    <w:rsid w:val="00022E3F"/>
    <w:rsid w:val="00025976"/>
    <w:rsid w:val="00032E46"/>
    <w:rsid w:val="000335CD"/>
    <w:rsid w:val="00034C5D"/>
    <w:rsid w:val="00035583"/>
    <w:rsid w:val="0003766F"/>
    <w:rsid w:val="0004009C"/>
    <w:rsid w:val="00045CB3"/>
    <w:rsid w:val="00046F3A"/>
    <w:rsid w:val="00051B3B"/>
    <w:rsid w:val="00052252"/>
    <w:rsid w:val="00055BA5"/>
    <w:rsid w:val="0006238E"/>
    <w:rsid w:val="0006483D"/>
    <w:rsid w:val="00065B65"/>
    <w:rsid w:val="0006667E"/>
    <w:rsid w:val="00066E78"/>
    <w:rsid w:val="0006768E"/>
    <w:rsid w:val="00071B63"/>
    <w:rsid w:val="00073447"/>
    <w:rsid w:val="00073AF8"/>
    <w:rsid w:val="0007642E"/>
    <w:rsid w:val="000771AC"/>
    <w:rsid w:val="000843A0"/>
    <w:rsid w:val="00085129"/>
    <w:rsid w:val="00085F82"/>
    <w:rsid w:val="000872CC"/>
    <w:rsid w:val="00087AE1"/>
    <w:rsid w:val="000904BA"/>
    <w:rsid w:val="0009059D"/>
    <w:rsid w:val="0009130D"/>
    <w:rsid w:val="00092C73"/>
    <w:rsid w:val="00094BC2"/>
    <w:rsid w:val="00096D5A"/>
    <w:rsid w:val="000A191F"/>
    <w:rsid w:val="000A1F9B"/>
    <w:rsid w:val="000A49A1"/>
    <w:rsid w:val="000A53CC"/>
    <w:rsid w:val="000B368A"/>
    <w:rsid w:val="000B42B1"/>
    <w:rsid w:val="000C2117"/>
    <w:rsid w:val="000C3485"/>
    <w:rsid w:val="000C43F6"/>
    <w:rsid w:val="000C684F"/>
    <w:rsid w:val="000D0D61"/>
    <w:rsid w:val="000D1C77"/>
    <w:rsid w:val="000D3285"/>
    <w:rsid w:val="000D4A47"/>
    <w:rsid w:val="000D4AC8"/>
    <w:rsid w:val="000D5482"/>
    <w:rsid w:val="000E58FD"/>
    <w:rsid w:val="000E71F6"/>
    <w:rsid w:val="000F3F52"/>
    <w:rsid w:val="000F4338"/>
    <w:rsid w:val="000F5D2B"/>
    <w:rsid w:val="00102063"/>
    <w:rsid w:val="00103322"/>
    <w:rsid w:val="0010368B"/>
    <w:rsid w:val="001043C9"/>
    <w:rsid w:val="001111B4"/>
    <w:rsid w:val="00117400"/>
    <w:rsid w:val="0011754B"/>
    <w:rsid w:val="00117BC3"/>
    <w:rsid w:val="00125C6C"/>
    <w:rsid w:val="001265B1"/>
    <w:rsid w:val="00127F26"/>
    <w:rsid w:val="001306D3"/>
    <w:rsid w:val="001319A3"/>
    <w:rsid w:val="00141139"/>
    <w:rsid w:val="001424EC"/>
    <w:rsid w:val="001442DF"/>
    <w:rsid w:val="00145D88"/>
    <w:rsid w:val="00146D5C"/>
    <w:rsid w:val="00151A85"/>
    <w:rsid w:val="001526FA"/>
    <w:rsid w:val="00152948"/>
    <w:rsid w:val="00153FCA"/>
    <w:rsid w:val="0016548A"/>
    <w:rsid w:val="00167431"/>
    <w:rsid w:val="0017008C"/>
    <w:rsid w:val="00171A45"/>
    <w:rsid w:val="00171CC4"/>
    <w:rsid w:val="00174BFD"/>
    <w:rsid w:val="00175BBF"/>
    <w:rsid w:val="00177061"/>
    <w:rsid w:val="00181FEC"/>
    <w:rsid w:val="0018435B"/>
    <w:rsid w:val="0019049E"/>
    <w:rsid w:val="00190CFA"/>
    <w:rsid w:val="0019585F"/>
    <w:rsid w:val="00197F2E"/>
    <w:rsid w:val="001A0BC7"/>
    <w:rsid w:val="001B6640"/>
    <w:rsid w:val="001C0B3B"/>
    <w:rsid w:val="001C1C3B"/>
    <w:rsid w:val="001C219A"/>
    <w:rsid w:val="001C2AB8"/>
    <w:rsid w:val="001C69EA"/>
    <w:rsid w:val="001D09D0"/>
    <w:rsid w:val="001D09FD"/>
    <w:rsid w:val="001D4E0B"/>
    <w:rsid w:val="001D65B7"/>
    <w:rsid w:val="001D7D11"/>
    <w:rsid w:val="001E16BC"/>
    <w:rsid w:val="001E23FC"/>
    <w:rsid w:val="001E4926"/>
    <w:rsid w:val="001E4FD9"/>
    <w:rsid w:val="001E543B"/>
    <w:rsid w:val="001E54CC"/>
    <w:rsid w:val="001E6486"/>
    <w:rsid w:val="001F2162"/>
    <w:rsid w:val="001F61A9"/>
    <w:rsid w:val="001F641D"/>
    <w:rsid w:val="001F6CC7"/>
    <w:rsid w:val="0020109F"/>
    <w:rsid w:val="00212003"/>
    <w:rsid w:val="0021239D"/>
    <w:rsid w:val="002124E8"/>
    <w:rsid w:val="00215E33"/>
    <w:rsid w:val="00225B03"/>
    <w:rsid w:val="00226A4C"/>
    <w:rsid w:val="002305EE"/>
    <w:rsid w:val="00234088"/>
    <w:rsid w:val="002421F3"/>
    <w:rsid w:val="00244640"/>
    <w:rsid w:val="00247992"/>
    <w:rsid w:val="00252D8E"/>
    <w:rsid w:val="00253F4B"/>
    <w:rsid w:val="00263F1A"/>
    <w:rsid w:val="00264267"/>
    <w:rsid w:val="00264CE7"/>
    <w:rsid w:val="00264F39"/>
    <w:rsid w:val="00265483"/>
    <w:rsid w:val="002667FC"/>
    <w:rsid w:val="00266DB6"/>
    <w:rsid w:val="00274F36"/>
    <w:rsid w:val="00276DD2"/>
    <w:rsid w:val="00280C59"/>
    <w:rsid w:val="0028174D"/>
    <w:rsid w:val="00282DEA"/>
    <w:rsid w:val="002860EA"/>
    <w:rsid w:val="00287988"/>
    <w:rsid w:val="00291803"/>
    <w:rsid w:val="00293974"/>
    <w:rsid w:val="002953AB"/>
    <w:rsid w:val="00295A41"/>
    <w:rsid w:val="00295AEA"/>
    <w:rsid w:val="00297B8D"/>
    <w:rsid w:val="00297E8A"/>
    <w:rsid w:val="002A0618"/>
    <w:rsid w:val="002A2D77"/>
    <w:rsid w:val="002B07BB"/>
    <w:rsid w:val="002B2151"/>
    <w:rsid w:val="002B2E81"/>
    <w:rsid w:val="002B3E4F"/>
    <w:rsid w:val="002B7226"/>
    <w:rsid w:val="002C2E15"/>
    <w:rsid w:val="002C5C4A"/>
    <w:rsid w:val="002D14A5"/>
    <w:rsid w:val="002D56A6"/>
    <w:rsid w:val="002D6B30"/>
    <w:rsid w:val="002D784C"/>
    <w:rsid w:val="002E0F13"/>
    <w:rsid w:val="002E2395"/>
    <w:rsid w:val="002E2399"/>
    <w:rsid w:val="002F709E"/>
    <w:rsid w:val="00302DE1"/>
    <w:rsid w:val="0030688E"/>
    <w:rsid w:val="00307EAF"/>
    <w:rsid w:val="00310BAB"/>
    <w:rsid w:val="00310D4E"/>
    <w:rsid w:val="003136C0"/>
    <w:rsid w:val="0031461C"/>
    <w:rsid w:val="00314F0C"/>
    <w:rsid w:val="0031538B"/>
    <w:rsid w:val="00324D02"/>
    <w:rsid w:val="00325412"/>
    <w:rsid w:val="0032645C"/>
    <w:rsid w:val="003273BF"/>
    <w:rsid w:val="00332667"/>
    <w:rsid w:val="0033273D"/>
    <w:rsid w:val="00333274"/>
    <w:rsid w:val="0033383E"/>
    <w:rsid w:val="003347DE"/>
    <w:rsid w:val="00337919"/>
    <w:rsid w:val="00340513"/>
    <w:rsid w:val="0034395D"/>
    <w:rsid w:val="00346341"/>
    <w:rsid w:val="003473A3"/>
    <w:rsid w:val="00351D9D"/>
    <w:rsid w:val="00355F42"/>
    <w:rsid w:val="0035649F"/>
    <w:rsid w:val="00360940"/>
    <w:rsid w:val="00364209"/>
    <w:rsid w:val="00367A9D"/>
    <w:rsid w:val="00372789"/>
    <w:rsid w:val="00374E51"/>
    <w:rsid w:val="003753A9"/>
    <w:rsid w:val="00376126"/>
    <w:rsid w:val="003803D6"/>
    <w:rsid w:val="0038152F"/>
    <w:rsid w:val="00382846"/>
    <w:rsid w:val="003838E3"/>
    <w:rsid w:val="0039059F"/>
    <w:rsid w:val="003A2E2F"/>
    <w:rsid w:val="003A3B23"/>
    <w:rsid w:val="003A6A0C"/>
    <w:rsid w:val="003B0A31"/>
    <w:rsid w:val="003B4740"/>
    <w:rsid w:val="003B795D"/>
    <w:rsid w:val="003B7C34"/>
    <w:rsid w:val="003C099D"/>
    <w:rsid w:val="003C1FE3"/>
    <w:rsid w:val="003C545D"/>
    <w:rsid w:val="003C552A"/>
    <w:rsid w:val="003C757F"/>
    <w:rsid w:val="003C7CB7"/>
    <w:rsid w:val="003C7FE0"/>
    <w:rsid w:val="003D3B1E"/>
    <w:rsid w:val="003D3C3B"/>
    <w:rsid w:val="003D74FB"/>
    <w:rsid w:val="003D7D7A"/>
    <w:rsid w:val="003D7D90"/>
    <w:rsid w:val="003E40F4"/>
    <w:rsid w:val="003F3559"/>
    <w:rsid w:val="003F4720"/>
    <w:rsid w:val="003F55DB"/>
    <w:rsid w:val="003F68D8"/>
    <w:rsid w:val="003F69CD"/>
    <w:rsid w:val="00400258"/>
    <w:rsid w:val="00402F45"/>
    <w:rsid w:val="00407D52"/>
    <w:rsid w:val="00411257"/>
    <w:rsid w:val="004126F7"/>
    <w:rsid w:val="00412802"/>
    <w:rsid w:val="00426E8F"/>
    <w:rsid w:val="00427A25"/>
    <w:rsid w:val="00440C70"/>
    <w:rsid w:val="00441503"/>
    <w:rsid w:val="004420DC"/>
    <w:rsid w:val="00445213"/>
    <w:rsid w:val="004544EB"/>
    <w:rsid w:val="004545F3"/>
    <w:rsid w:val="00460D7E"/>
    <w:rsid w:val="00461883"/>
    <w:rsid w:val="0046238E"/>
    <w:rsid w:val="00462CB2"/>
    <w:rsid w:val="00464D39"/>
    <w:rsid w:val="004700C2"/>
    <w:rsid w:val="00471AB0"/>
    <w:rsid w:val="00474ED5"/>
    <w:rsid w:val="0048155F"/>
    <w:rsid w:val="0048185F"/>
    <w:rsid w:val="00485049"/>
    <w:rsid w:val="00486870"/>
    <w:rsid w:val="00486AEC"/>
    <w:rsid w:val="00492CA7"/>
    <w:rsid w:val="00493637"/>
    <w:rsid w:val="0049384A"/>
    <w:rsid w:val="00494C19"/>
    <w:rsid w:val="004A29E1"/>
    <w:rsid w:val="004A2F29"/>
    <w:rsid w:val="004A426B"/>
    <w:rsid w:val="004A63F4"/>
    <w:rsid w:val="004A722B"/>
    <w:rsid w:val="004A797E"/>
    <w:rsid w:val="004B0CFE"/>
    <w:rsid w:val="004B2733"/>
    <w:rsid w:val="004B2A34"/>
    <w:rsid w:val="004B3F2E"/>
    <w:rsid w:val="004B6ED7"/>
    <w:rsid w:val="004C14A7"/>
    <w:rsid w:val="004C2052"/>
    <w:rsid w:val="004C2F22"/>
    <w:rsid w:val="004C5496"/>
    <w:rsid w:val="004C652F"/>
    <w:rsid w:val="004C7045"/>
    <w:rsid w:val="004D040B"/>
    <w:rsid w:val="004D0D10"/>
    <w:rsid w:val="004D2EFC"/>
    <w:rsid w:val="004D5425"/>
    <w:rsid w:val="004E3395"/>
    <w:rsid w:val="004E3A9B"/>
    <w:rsid w:val="004E5ECE"/>
    <w:rsid w:val="004F1013"/>
    <w:rsid w:val="004F2AFC"/>
    <w:rsid w:val="004F3149"/>
    <w:rsid w:val="004F4DDB"/>
    <w:rsid w:val="004F5AB4"/>
    <w:rsid w:val="004F5F02"/>
    <w:rsid w:val="004F6845"/>
    <w:rsid w:val="004F779E"/>
    <w:rsid w:val="00500152"/>
    <w:rsid w:val="005026FB"/>
    <w:rsid w:val="0050282A"/>
    <w:rsid w:val="005045DC"/>
    <w:rsid w:val="00506D91"/>
    <w:rsid w:val="0050754A"/>
    <w:rsid w:val="005106F7"/>
    <w:rsid w:val="00510CB9"/>
    <w:rsid w:val="00513D50"/>
    <w:rsid w:val="00517824"/>
    <w:rsid w:val="00517F3A"/>
    <w:rsid w:val="00523799"/>
    <w:rsid w:val="0052697B"/>
    <w:rsid w:val="00532682"/>
    <w:rsid w:val="005326C4"/>
    <w:rsid w:val="00533222"/>
    <w:rsid w:val="0053764B"/>
    <w:rsid w:val="00541796"/>
    <w:rsid w:val="00543347"/>
    <w:rsid w:val="00544675"/>
    <w:rsid w:val="00551708"/>
    <w:rsid w:val="005526BF"/>
    <w:rsid w:val="00553338"/>
    <w:rsid w:val="005558A6"/>
    <w:rsid w:val="00556EE5"/>
    <w:rsid w:val="00557249"/>
    <w:rsid w:val="00557693"/>
    <w:rsid w:val="00561C48"/>
    <w:rsid w:val="0056268D"/>
    <w:rsid w:val="005727F1"/>
    <w:rsid w:val="0057431D"/>
    <w:rsid w:val="0057456F"/>
    <w:rsid w:val="0057490D"/>
    <w:rsid w:val="00575D37"/>
    <w:rsid w:val="00576D50"/>
    <w:rsid w:val="00577530"/>
    <w:rsid w:val="00577F5B"/>
    <w:rsid w:val="00580B3F"/>
    <w:rsid w:val="00581E0D"/>
    <w:rsid w:val="005848BA"/>
    <w:rsid w:val="00585C58"/>
    <w:rsid w:val="0058644C"/>
    <w:rsid w:val="00586898"/>
    <w:rsid w:val="0059044C"/>
    <w:rsid w:val="00590E1B"/>
    <w:rsid w:val="00592561"/>
    <w:rsid w:val="00595613"/>
    <w:rsid w:val="005959E3"/>
    <w:rsid w:val="005A3EEF"/>
    <w:rsid w:val="005A421E"/>
    <w:rsid w:val="005A47C9"/>
    <w:rsid w:val="005A4D40"/>
    <w:rsid w:val="005A613E"/>
    <w:rsid w:val="005A74B7"/>
    <w:rsid w:val="005B1595"/>
    <w:rsid w:val="005B2F72"/>
    <w:rsid w:val="005C0B22"/>
    <w:rsid w:val="005C1482"/>
    <w:rsid w:val="005C5F6B"/>
    <w:rsid w:val="005C684B"/>
    <w:rsid w:val="005D4238"/>
    <w:rsid w:val="005E1D37"/>
    <w:rsid w:val="005E20C8"/>
    <w:rsid w:val="005E54FA"/>
    <w:rsid w:val="005E6598"/>
    <w:rsid w:val="005E7C19"/>
    <w:rsid w:val="005F4C67"/>
    <w:rsid w:val="005F6C8D"/>
    <w:rsid w:val="006027DE"/>
    <w:rsid w:val="006109F0"/>
    <w:rsid w:val="0061164A"/>
    <w:rsid w:val="006128F0"/>
    <w:rsid w:val="00612D3E"/>
    <w:rsid w:val="006138CE"/>
    <w:rsid w:val="006203BB"/>
    <w:rsid w:val="006233D0"/>
    <w:rsid w:val="00623EF3"/>
    <w:rsid w:val="00625588"/>
    <w:rsid w:val="00631892"/>
    <w:rsid w:val="00635FF4"/>
    <w:rsid w:val="00644CC3"/>
    <w:rsid w:val="006451E4"/>
    <w:rsid w:val="00645658"/>
    <w:rsid w:val="00646C06"/>
    <w:rsid w:val="00646CAB"/>
    <w:rsid w:val="0065121D"/>
    <w:rsid w:val="006515FF"/>
    <w:rsid w:val="00656311"/>
    <w:rsid w:val="006565BB"/>
    <w:rsid w:val="006632A9"/>
    <w:rsid w:val="00664472"/>
    <w:rsid w:val="006654CB"/>
    <w:rsid w:val="0067127A"/>
    <w:rsid w:val="00671482"/>
    <w:rsid w:val="0067189B"/>
    <w:rsid w:val="00672D0C"/>
    <w:rsid w:val="006734DA"/>
    <w:rsid w:val="00675AD7"/>
    <w:rsid w:val="006774EE"/>
    <w:rsid w:val="00677ED6"/>
    <w:rsid w:val="00680855"/>
    <w:rsid w:val="0068445A"/>
    <w:rsid w:val="00686213"/>
    <w:rsid w:val="00687A2F"/>
    <w:rsid w:val="00693B1F"/>
    <w:rsid w:val="00695A1F"/>
    <w:rsid w:val="00696129"/>
    <w:rsid w:val="0069648D"/>
    <w:rsid w:val="006A04D3"/>
    <w:rsid w:val="006A07FD"/>
    <w:rsid w:val="006A08F8"/>
    <w:rsid w:val="006A1D60"/>
    <w:rsid w:val="006A3A2C"/>
    <w:rsid w:val="006B11AD"/>
    <w:rsid w:val="006B1947"/>
    <w:rsid w:val="006B229F"/>
    <w:rsid w:val="006B2A41"/>
    <w:rsid w:val="006B3D6A"/>
    <w:rsid w:val="006C240A"/>
    <w:rsid w:val="006C753C"/>
    <w:rsid w:val="006D1ACE"/>
    <w:rsid w:val="006D5CAD"/>
    <w:rsid w:val="006D744F"/>
    <w:rsid w:val="006E1BE9"/>
    <w:rsid w:val="006E213C"/>
    <w:rsid w:val="006E3D6F"/>
    <w:rsid w:val="006E5928"/>
    <w:rsid w:val="006E66FF"/>
    <w:rsid w:val="006E6FE0"/>
    <w:rsid w:val="006E7189"/>
    <w:rsid w:val="006F1327"/>
    <w:rsid w:val="006F300A"/>
    <w:rsid w:val="006F3877"/>
    <w:rsid w:val="006F3EBD"/>
    <w:rsid w:val="0070009F"/>
    <w:rsid w:val="0070048B"/>
    <w:rsid w:val="00701859"/>
    <w:rsid w:val="00702B71"/>
    <w:rsid w:val="00703287"/>
    <w:rsid w:val="007068A8"/>
    <w:rsid w:val="007124C4"/>
    <w:rsid w:val="007162D4"/>
    <w:rsid w:val="00716651"/>
    <w:rsid w:val="00717A46"/>
    <w:rsid w:val="0072032C"/>
    <w:rsid w:val="00722EC2"/>
    <w:rsid w:val="00727F75"/>
    <w:rsid w:val="00730751"/>
    <w:rsid w:val="0073166A"/>
    <w:rsid w:val="00743E1A"/>
    <w:rsid w:val="00745899"/>
    <w:rsid w:val="00751BB8"/>
    <w:rsid w:val="007533C4"/>
    <w:rsid w:val="00753B99"/>
    <w:rsid w:val="00757313"/>
    <w:rsid w:val="00757356"/>
    <w:rsid w:val="007579DB"/>
    <w:rsid w:val="00760456"/>
    <w:rsid w:val="00766C7B"/>
    <w:rsid w:val="00767B68"/>
    <w:rsid w:val="007712D7"/>
    <w:rsid w:val="007738ED"/>
    <w:rsid w:val="007751E5"/>
    <w:rsid w:val="0077633B"/>
    <w:rsid w:val="007764F3"/>
    <w:rsid w:val="00776C5E"/>
    <w:rsid w:val="0078040A"/>
    <w:rsid w:val="007814CF"/>
    <w:rsid w:val="00786292"/>
    <w:rsid w:val="00786F72"/>
    <w:rsid w:val="00787126"/>
    <w:rsid w:val="0079172C"/>
    <w:rsid w:val="00791E1C"/>
    <w:rsid w:val="007968ED"/>
    <w:rsid w:val="007A0782"/>
    <w:rsid w:val="007A2FE7"/>
    <w:rsid w:val="007A6FE8"/>
    <w:rsid w:val="007B17CA"/>
    <w:rsid w:val="007B38BE"/>
    <w:rsid w:val="007B4C0D"/>
    <w:rsid w:val="007C1D68"/>
    <w:rsid w:val="007D0624"/>
    <w:rsid w:val="007D1D51"/>
    <w:rsid w:val="007D2467"/>
    <w:rsid w:val="007D382A"/>
    <w:rsid w:val="007D72BD"/>
    <w:rsid w:val="007E59BD"/>
    <w:rsid w:val="007E7EC1"/>
    <w:rsid w:val="007F0B1B"/>
    <w:rsid w:val="007F1A2A"/>
    <w:rsid w:val="007F6D1E"/>
    <w:rsid w:val="00803DAE"/>
    <w:rsid w:val="00807B92"/>
    <w:rsid w:val="00810271"/>
    <w:rsid w:val="008118A9"/>
    <w:rsid w:val="0081447A"/>
    <w:rsid w:val="00816147"/>
    <w:rsid w:val="0081629A"/>
    <w:rsid w:val="008240F8"/>
    <w:rsid w:val="00825148"/>
    <w:rsid w:val="00825285"/>
    <w:rsid w:val="00825603"/>
    <w:rsid w:val="00827DB0"/>
    <w:rsid w:val="008322AB"/>
    <w:rsid w:val="00834173"/>
    <w:rsid w:val="008343BB"/>
    <w:rsid w:val="00834EF0"/>
    <w:rsid w:val="008359D7"/>
    <w:rsid w:val="0083615E"/>
    <w:rsid w:val="008367DA"/>
    <w:rsid w:val="008376B2"/>
    <w:rsid w:val="008422A9"/>
    <w:rsid w:val="00847C82"/>
    <w:rsid w:val="0085124C"/>
    <w:rsid w:val="0085188C"/>
    <w:rsid w:val="008523E1"/>
    <w:rsid w:val="0085307B"/>
    <w:rsid w:val="00856E53"/>
    <w:rsid w:val="008609C4"/>
    <w:rsid w:val="00862534"/>
    <w:rsid w:val="0086351F"/>
    <w:rsid w:val="0086442D"/>
    <w:rsid w:val="00864F68"/>
    <w:rsid w:val="008664AA"/>
    <w:rsid w:val="008703FD"/>
    <w:rsid w:val="0087155D"/>
    <w:rsid w:val="00874099"/>
    <w:rsid w:val="00880FF0"/>
    <w:rsid w:val="00882398"/>
    <w:rsid w:val="00887EE5"/>
    <w:rsid w:val="00891003"/>
    <w:rsid w:val="008916AE"/>
    <w:rsid w:val="00891FE7"/>
    <w:rsid w:val="00893A94"/>
    <w:rsid w:val="00896AE5"/>
    <w:rsid w:val="008A2FD7"/>
    <w:rsid w:val="008A3E6D"/>
    <w:rsid w:val="008A6416"/>
    <w:rsid w:val="008B081C"/>
    <w:rsid w:val="008B1177"/>
    <w:rsid w:val="008B4FC3"/>
    <w:rsid w:val="008B7C5C"/>
    <w:rsid w:val="008C08E7"/>
    <w:rsid w:val="008C6858"/>
    <w:rsid w:val="008C699E"/>
    <w:rsid w:val="008C7F1A"/>
    <w:rsid w:val="008D016D"/>
    <w:rsid w:val="008D042F"/>
    <w:rsid w:val="008D0BEC"/>
    <w:rsid w:val="008D1001"/>
    <w:rsid w:val="008D39D5"/>
    <w:rsid w:val="008E094C"/>
    <w:rsid w:val="008E2768"/>
    <w:rsid w:val="008E5A8E"/>
    <w:rsid w:val="008E6146"/>
    <w:rsid w:val="008E717D"/>
    <w:rsid w:val="008E755C"/>
    <w:rsid w:val="008F0ECA"/>
    <w:rsid w:val="008F56A1"/>
    <w:rsid w:val="008F7A34"/>
    <w:rsid w:val="009004A5"/>
    <w:rsid w:val="009008E5"/>
    <w:rsid w:val="009016A9"/>
    <w:rsid w:val="00902661"/>
    <w:rsid w:val="009060C3"/>
    <w:rsid w:val="00906678"/>
    <w:rsid w:val="009101F0"/>
    <w:rsid w:val="009126F3"/>
    <w:rsid w:val="0091429B"/>
    <w:rsid w:val="00915D26"/>
    <w:rsid w:val="0091690D"/>
    <w:rsid w:val="00917798"/>
    <w:rsid w:val="0092258A"/>
    <w:rsid w:val="0092268A"/>
    <w:rsid w:val="00924D0A"/>
    <w:rsid w:val="009254B3"/>
    <w:rsid w:val="00932300"/>
    <w:rsid w:val="009326D9"/>
    <w:rsid w:val="00933425"/>
    <w:rsid w:val="0093375B"/>
    <w:rsid w:val="00940A80"/>
    <w:rsid w:val="00940E1D"/>
    <w:rsid w:val="009437D8"/>
    <w:rsid w:val="00944CBD"/>
    <w:rsid w:val="0094526E"/>
    <w:rsid w:val="00945C45"/>
    <w:rsid w:val="009501A4"/>
    <w:rsid w:val="00952075"/>
    <w:rsid w:val="00952F2E"/>
    <w:rsid w:val="009555A0"/>
    <w:rsid w:val="00956A21"/>
    <w:rsid w:val="00956A48"/>
    <w:rsid w:val="00960756"/>
    <w:rsid w:val="00964620"/>
    <w:rsid w:val="009659A8"/>
    <w:rsid w:val="00967819"/>
    <w:rsid w:val="00973AC3"/>
    <w:rsid w:val="00976690"/>
    <w:rsid w:val="00977DB4"/>
    <w:rsid w:val="00983490"/>
    <w:rsid w:val="00983C55"/>
    <w:rsid w:val="00985B98"/>
    <w:rsid w:val="00986520"/>
    <w:rsid w:val="00986CD1"/>
    <w:rsid w:val="00990563"/>
    <w:rsid w:val="00990C29"/>
    <w:rsid w:val="00991CEE"/>
    <w:rsid w:val="009935D3"/>
    <w:rsid w:val="00994C8A"/>
    <w:rsid w:val="00994ED4"/>
    <w:rsid w:val="009A667B"/>
    <w:rsid w:val="009A738E"/>
    <w:rsid w:val="009B209C"/>
    <w:rsid w:val="009B7E27"/>
    <w:rsid w:val="009C3A43"/>
    <w:rsid w:val="009C587F"/>
    <w:rsid w:val="009D1438"/>
    <w:rsid w:val="009D3E10"/>
    <w:rsid w:val="009D5956"/>
    <w:rsid w:val="009D6425"/>
    <w:rsid w:val="009E09E7"/>
    <w:rsid w:val="009E0F9F"/>
    <w:rsid w:val="009E59E6"/>
    <w:rsid w:val="00A01623"/>
    <w:rsid w:val="00A01725"/>
    <w:rsid w:val="00A0298F"/>
    <w:rsid w:val="00A0765D"/>
    <w:rsid w:val="00A078F7"/>
    <w:rsid w:val="00A1043F"/>
    <w:rsid w:val="00A12570"/>
    <w:rsid w:val="00A14EC3"/>
    <w:rsid w:val="00A178D6"/>
    <w:rsid w:val="00A21A8B"/>
    <w:rsid w:val="00A25BA6"/>
    <w:rsid w:val="00A357C5"/>
    <w:rsid w:val="00A35A0A"/>
    <w:rsid w:val="00A47678"/>
    <w:rsid w:val="00A47F51"/>
    <w:rsid w:val="00A50C52"/>
    <w:rsid w:val="00A548D9"/>
    <w:rsid w:val="00A66CD0"/>
    <w:rsid w:val="00A67444"/>
    <w:rsid w:val="00A71093"/>
    <w:rsid w:val="00A711E6"/>
    <w:rsid w:val="00A760A4"/>
    <w:rsid w:val="00A80B83"/>
    <w:rsid w:val="00A821A9"/>
    <w:rsid w:val="00A83A70"/>
    <w:rsid w:val="00A844EB"/>
    <w:rsid w:val="00A8762D"/>
    <w:rsid w:val="00A87B62"/>
    <w:rsid w:val="00A900AF"/>
    <w:rsid w:val="00A944A6"/>
    <w:rsid w:val="00A96F15"/>
    <w:rsid w:val="00AA0298"/>
    <w:rsid w:val="00AA0D8E"/>
    <w:rsid w:val="00AA111D"/>
    <w:rsid w:val="00AA3836"/>
    <w:rsid w:val="00AA3AFB"/>
    <w:rsid w:val="00AA5686"/>
    <w:rsid w:val="00AA5DCF"/>
    <w:rsid w:val="00AA6FD6"/>
    <w:rsid w:val="00AA7E69"/>
    <w:rsid w:val="00AB3530"/>
    <w:rsid w:val="00AB49DD"/>
    <w:rsid w:val="00AB71B1"/>
    <w:rsid w:val="00AB79C3"/>
    <w:rsid w:val="00AC253A"/>
    <w:rsid w:val="00AC459B"/>
    <w:rsid w:val="00AC5E3F"/>
    <w:rsid w:val="00AC70B1"/>
    <w:rsid w:val="00AD107F"/>
    <w:rsid w:val="00AD22AE"/>
    <w:rsid w:val="00AD2C40"/>
    <w:rsid w:val="00AD5EBE"/>
    <w:rsid w:val="00AD7056"/>
    <w:rsid w:val="00AE5036"/>
    <w:rsid w:val="00AE6B5C"/>
    <w:rsid w:val="00AF0AAF"/>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21D9B"/>
    <w:rsid w:val="00B22667"/>
    <w:rsid w:val="00B22B44"/>
    <w:rsid w:val="00B23041"/>
    <w:rsid w:val="00B24006"/>
    <w:rsid w:val="00B2461B"/>
    <w:rsid w:val="00B27F1E"/>
    <w:rsid w:val="00B30A14"/>
    <w:rsid w:val="00B31B34"/>
    <w:rsid w:val="00B323E2"/>
    <w:rsid w:val="00B326B3"/>
    <w:rsid w:val="00B4037A"/>
    <w:rsid w:val="00B428DD"/>
    <w:rsid w:val="00B4362B"/>
    <w:rsid w:val="00B44529"/>
    <w:rsid w:val="00B44877"/>
    <w:rsid w:val="00B46A22"/>
    <w:rsid w:val="00B50E37"/>
    <w:rsid w:val="00B52B9A"/>
    <w:rsid w:val="00B54322"/>
    <w:rsid w:val="00B57B70"/>
    <w:rsid w:val="00B63367"/>
    <w:rsid w:val="00B67725"/>
    <w:rsid w:val="00B71DD6"/>
    <w:rsid w:val="00B71E6A"/>
    <w:rsid w:val="00B72DF8"/>
    <w:rsid w:val="00B743BC"/>
    <w:rsid w:val="00B751A9"/>
    <w:rsid w:val="00B761AC"/>
    <w:rsid w:val="00B8223E"/>
    <w:rsid w:val="00B82D18"/>
    <w:rsid w:val="00B831BE"/>
    <w:rsid w:val="00B83CF0"/>
    <w:rsid w:val="00B85B3D"/>
    <w:rsid w:val="00B91D9F"/>
    <w:rsid w:val="00B92470"/>
    <w:rsid w:val="00B9518C"/>
    <w:rsid w:val="00B95759"/>
    <w:rsid w:val="00B95A71"/>
    <w:rsid w:val="00B96D51"/>
    <w:rsid w:val="00BA0BD8"/>
    <w:rsid w:val="00BA25B5"/>
    <w:rsid w:val="00BA559E"/>
    <w:rsid w:val="00BB08E5"/>
    <w:rsid w:val="00BB0E09"/>
    <w:rsid w:val="00BB3137"/>
    <w:rsid w:val="00BB3CFA"/>
    <w:rsid w:val="00BB4B3E"/>
    <w:rsid w:val="00BC506A"/>
    <w:rsid w:val="00BC5288"/>
    <w:rsid w:val="00BD024A"/>
    <w:rsid w:val="00BD07D7"/>
    <w:rsid w:val="00BD0CAE"/>
    <w:rsid w:val="00BD44DF"/>
    <w:rsid w:val="00BD6637"/>
    <w:rsid w:val="00BD7C47"/>
    <w:rsid w:val="00BE3CFD"/>
    <w:rsid w:val="00BE668F"/>
    <w:rsid w:val="00BE7C08"/>
    <w:rsid w:val="00BE7DA9"/>
    <w:rsid w:val="00BF3B8D"/>
    <w:rsid w:val="00BF62F7"/>
    <w:rsid w:val="00C016E3"/>
    <w:rsid w:val="00C02D8D"/>
    <w:rsid w:val="00C03C6D"/>
    <w:rsid w:val="00C0649C"/>
    <w:rsid w:val="00C129BA"/>
    <w:rsid w:val="00C2192B"/>
    <w:rsid w:val="00C23D95"/>
    <w:rsid w:val="00C307A8"/>
    <w:rsid w:val="00C350AA"/>
    <w:rsid w:val="00C36F86"/>
    <w:rsid w:val="00C4078A"/>
    <w:rsid w:val="00C41A4B"/>
    <w:rsid w:val="00C42897"/>
    <w:rsid w:val="00C44BF9"/>
    <w:rsid w:val="00C457F8"/>
    <w:rsid w:val="00C5072A"/>
    <w:rsid w:val="00C50DDD"/>
    <w:rsid w:val="00C52A5C"/>
    <w:rsid w:val="00C56643"/>
    <w:rsid w:val="00C57033"/>
    <w:rsid w:val="00C571BA"/>
    <w:rsid w:val="00C60A89"/>
    <w:rsid w:val="00C619FE"/>
    <w:rsid w:val="00C63EA9"/>
    <w:rsid w:val="00C652AD"/>
    <w:rsid w:val="00C66FFA"/>
    <w:rsid w:val="00C71666"/>
    <w:rsid w:val="00C80905"/>
    <w:rsid w:val="00C809D2"/>
    <w:rsid w:val="00C80D2F"/>
    <w:rsid w:val="00C843E7"/>
    <w:rsid w:val="00C85F76"/>
    <w:rsid w:val="00C91A5F"/>
    <w:rsid w:val="00C931E3"/>
    <w:rsid w:val="00C9401F"/>
    <w:rsid w:val="00C967BA"/>
    <w:rsid w:val="00C96F2F"/>
    <w:rsid w:val="00CA5537"/>
    <w:rsid w:val="00CB111D"/>
    <w:rsid w:val="00CB4436"/>
    <w:rsid w:val="00CB5B82"/>
    <w:rsid w:val="00CC658C"/>
    <w:rsid w:val="00CD0470"/>
    <w:rsid w:val="00CD2C49"/>
    <w:rsid w:val="00CD3C4C"/>
    <w:rsid w:val="00CD76B7"/>
    <w:rsid w:val="00CE07DB"/>
    <w:rsid w:val="00CE68E2"/>
    <w:rsid w:val="00CE70EC"/>
    <w:rsid w:val="00CF0263"/>
    <w:rsid w:val="00CF0D5D"/>
    <w:rsid w:val="00CF24D6"/>
    <w:rsid w:val="00CF343D"/>
    <w:rsid w:val="00CF5D3C"/>
    <w:rsid w:val="00D00D5D"/>
    <w:rsid w:val="00D01D1C"/>
    <w:rsid w:val="00D02FD1"/>
    <w:rsid w:val="00D13C59"/>
    <w:rsid w:val="00D1718B"/>
    <w:rsid w:val="00D171BF"/>
    <w:rsid w:val="00D17763"/>
    <w:rsid w:val="00D2099E"/>
    <w:rsid w:val="00D263A3"/>
    <w:rsid w:val="00D26932"/>
    <w:rsid w:val="00D269B0"/>
    <w:rsid w:val="00D323BE"/>
    <w:rsid w:val="00D333CA"/>
    <w:rsid w:val="00D35B9A"/>
    <w:rsid w:val="00D37580"/>
    <w:rsid w:val="00D445EB"/>
    <w:rsid w:val="00D457A3"/>
    <w:rsid w:val="00D505D5"/>
    <w:rsid w:val="00D50AE8"/>
    <w:rsid w:val="00D53868"/>
    <w:rsid w:val="00D53C74"/>
    <w:rsid w:val="00D553E7"/>
    <w:rsid w:val="00D6085D"/>
    <w:rsid w:val="00D6140A"/>
    <w:rsid w:val="00D61582"/>
    <w:rsid w:val="00D622B6"/>
    <w:rsid w:val="00D62314"/>
    <w:rsid w:val="00D624D8"/>
    <w:rsid w:val="00D65D5F"/>
    <w:rsid w:val="00D71B16"/>
    <w:rsid w:val="00D71CA5"/>
    <w:rsid w:val="00D77DC8"/>
    <w:rsid w:val="00D91F74"/>
    <w:rsid w:val="00D92839"/>
    <w:rsid w:val="00D936C6"/>
    <w:rsid w:val="00D946B8"/>
    <w:rsid w:val="00DA0A6C"/>
    <w:rsid w:val="00DA12A8"/>
    <w:rsid w:val="00DA1B01"/>
    <w:rsid w:val="00DA291F"/>
    <w:rsid w:val="00DA4203"/>
    <w:rsid w:val="00DB3470"/>
    <w:rsid w:val="00DB3F6F"/>
    <w:rsid w:val="00DC0F49"/>
    <w:rsid w:val="00DC1FE2"/>
    <w:rsid w:val="00DC4EF7"/>
    <w:rsid w:val="00DC590A"/>
    <w:rsid w:val="00DC6B5A"/>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25B2"/>
    <w:rsid w:val="00DF4537"/>
    <w:rsid w:val="00DF6BDA"/>
    <w:rsid w:val="00E048EB"/>
    <w:rsid w:val="00E04D84"/>
    <w:rsid w:val="00E05F93"/>
    <w:rsid w:val="00E1121F"/>
    <w:rsid w:val="00E16C76"/>
    <w:rsid w:val="00E203A2"/>
    <w:rsid w:val="00E220E8"/>
    <w:rsid w:val="00E25A6A"/>
    <w:rsid w:val="00E331EF"/>
    <w:rsid w:val="00E3442C"/>
    <w:rsid w:val="00E3495C"/>
    <w:rsid w:val="00E3772D"/>
    <w:rsid w:val="00E40AC0"/>
    <w:rsid w:val="00E414A6"/>
    <w:rsid w:val="00E41892"/>
    <w:rsid w:val="00E41BC9"/>
    <w:rsid w:val="00E41F3E"/>
    <w:rsid w:val="00E43760"/>
    <w:rsid w:val="00E4562A"/>
    <w:rsid w:val="00E45FC8"/>
    <w:rsid w:val="00E46A3E"/>
    <w:rsid w:val="00E5209F"/>
    <w:rsid w:val="00E52100"/>
    <w:rsid w:val="00E573ED"/>
    <w:rsid w:val="00E61E97"/>
    <w:rsid w:val="00E639F7"/>
    <w:rsid w:val="00E6590C"/>
    <w:rsid w:val="00E66F92"/>
    <w:rsid w:val="00E71BE6"/>
    <w:rsid w:val="00E71E1D"/>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6218"/>
    <w:rsid w:val="00EB6FFB"/>
    <w:rsid w:val="00EC024E"/>
    <w:rsid w:val="00EC371C"/>
    <w:rsid w:val="00EC429E"/>
    <w:rsid w:val="00EC542A"/>
    <w:rsid w:val="00EC577B"/>
    <w:rsid w:val="00EC7C28"/>
    <w:rsid w:val="00ED381B"/>
    <w:rsid w:val="00EE4127"/>
    <w:rsid w:val="00EE6CFF"/>
    <w:rsid w:val="00EE7441"/>
    <w:rsid w:val="00EE7875"/>
    <w:rsid w:val="00EF2C45"/>
    <w:rsid w:val="00EF4B19"/>
    <w:rsid w:val="00EF6712"/>
    <w:rsid w:val="00F00398"/>
    <w:rsid w:val="00F00763"/>
    <w:rsid w:val="00F00D20"/>
    <w:rsid w:val="00F00E44"/>
    <w:rsid w:val="00F01169"/>
    <w:rsid w:val="00F07071"/>
    <w:rsid w:val="00F105F1"/>
    <w:rsid w:val="00F161CB"/>
    <w:rsid w:val="00F16E9E"/>
    <w:rsid w:val="00F2103F"/>
    <w:rsid w:val="00F229AC"/>
    <w:rsid w:val="00F252CA"/>
    <w:rsid w:val="00F25499"/>
    <w:rsid w:val="00F267AF"/>
    <w:rsid w:val="00F2755E"/>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2EE5"/>
    <w:rsid w:val="00F646F8"/>
    <w:rsid w:val="00F70C1E"/>
    <w:rsid w:val="00F71F7A"/>
    <w:rsid w:val="00F77EAA"/>
    <w:rsid w:val="00F813BF"/>
    <w:rsid w:val="00F84364"/>
    <w:rsid w:val="00F84AF0"/>
    <w:rsid w:val="00F9235E"/>
    <w:rsid w:val="00F9415F"/>
    <w:rsid w:val="00F9559A"/>
    <w:rsid w:val="00FA2BB0"/>
    <w:rsid w:val="00FA397C"/>
    <w:rsid w:val="00FA6B37"/>
    <w:rsid w:val="00FA7B55"/>
    <w:rsid w:val="00FB2E3E"/>
    <w:rsid w:val="00FB48EF"/>
    <w:rsid w:val="00FC041F"/>
    <w:rsid w:val="00FC0A35"/>
    <w:rsid w:val="00FC3A8B"/>
    <w:rsid w:val="00FC520F"/>
    <w:rsid w:val="00FC7122"/>
    <w:rsid w:val="00FC75BD"/>
    <w:rsid w:val="00FD042D"/>
    <w:rsid w:val="00FD5121"/>
    <w:rsid w:val="00FD5988"/>
    <w:rsid w:val="00FD5D5F"/>
    <w:rsid w:val="00FD76C0"/>
    <w:rsid w:val="00FE2A0E"/>
    <w:rsid w:val="00FE4B75"/>
    <w:rsid w:val="00FE5B68"/>
    <w:rsid w:val="00FE5E38"/>
    <w:rsid w:val="00FE5E9C"/>
    <w:rsid w:val="00FE5FE7"/>
    <w:rsid w:val="00FE70F7"/>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F7C0"/>
  <w15:chartTrackingRefBased/>
  <w15:docId w15:val="{9A3DC8CD-020A-423A-AE8A-FBCD1E2AB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semiHidden/>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AD2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C40"/>
    <w:rPr>
      <w:rFonts w:ascii="Times New Roman" w:hAnsi="Times New Roman"/>
      <w:sz w:val="24"/>
      <w:lang w:val="en-GB"/>
    </w:rPr>
  </w:style>
  <w:style w:type="paragraph" w:styleId="Footer">
    <w:name w:val="footer"/>
    <w:basedOn w:val="Normal"/>
    <w:link w:val="FooterChar"/>
    <w:uiPriority w:val="99"/>
    <w:unhideWhenUsed/>
    <w:rsid w:val="00AD2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C40"/>
    <w:rPr>
      <w:rFonts w:ascii="Times New Roman" w:hAnsi="Times New Roman"/>
      <w:sz w:val="24"/>
      <w:lang w:val="en-GB"/>
    </w:rPr>
  </w:style>
  <w:style w:type="paragraph" w:styleId="TOCHeading">
    <w:name w:val="TOC Heading"/>
    <w:basedOn w:val="Heading1"/>
    <w:next w:val="Normal"/>
    <w:uiPriority w:val="39"/>
    <w:unhideWhenUsed/>
    <w:qFormat/>
    <w:rsid w:val="00766C7B"/>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766C7B"/>
    <w:pPr>
      <w:spacing w:after="100"/>
    </w:pPr>
  </w:style>
  <w:style w:type="character" w:styleId="Hyperlink">
    <w:name w:val="Hyperlink"/>
    <w:basedOn w:val="DefaultParagraphFont"/>
    <w:uiPriority w:val="99"/>
    <w:unhideWhenUsed/>
    <w:rsid w:val="00766C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E997B-7144-4AFB-B204-70C624018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11</Pages>
  <Words>3087</Words>
  <Characters>17599</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Definition of Teamwork Skills</vt:lpstr>
      <vt:lpstr>Definition of Presentation Skills</vt:lpstr>
      <vt:lpstr>Importance of Teamwork Skills</vt:lpstr>
      <vt:lpstr>Importance of Presentation Skills</vt:lpstr>
      <vt:lpstr>Strategies to Improve Teamwork Skills</vt:lpstr>
      <vt:lpstr>Strategies to Improve Presentation Skills </vt:lpstr>
      <vt:lpstr>Conclusion</vt:lpstr>
    </vt:vector>
  </TitlesOfParts>
  <Company/>
  <LinksUpToDate>false</LinksUpToDate>
  <CharactersWithSpaces>20645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2025-11-18T12:28:00Z</dcterms:created>
  <dcterms:modified xsi:type="dcterms:W3CDTF">2025-11-19T14:17:00Z</dcterms:modified>
</cp:coreProperties>
</file>