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Cmsor1"/>
        <w:spacing w:lineRule="auto" w:line="360" w:before="240" w:after="0"/>
        <w:jc w:val="center"/>
        <w:rPr>
          <w:rFonts w:ascii="Times New Roman" w:hAnsi="Times New Roman" w:cs="Times New Roman"/>
          <w:color w:val="333333"/>
          <w:sz w:val="72"/>
          <w:szCs w:val="72"/>
          <w:shd w:fill="FFFFFF" w:val="clear"/>
        </w:rPr>
      </w:pPr>
      <w:r>
        <w:rPr>
          <w:rFonts w:cs="Times New Roman" w:ascii="Times New Roman" w:hAnsi="Times New Roman"/>
          <w:color w:val="333333"/>
          <w:sz w:val="72"/>
          <w:szCs w:val="72"/>
          <w:shd w:fill="FFFFFF" w:val="clear"/>
        </w:rPr>
      </w:r>
    </w:p>
    <w:p>
      <w:pPr>
        <w:pStyle w:val="Cmsor1"/>
        <w:spacing w:lineRule="auto" w:line="360"/>
        <w:jc w:val="center"/>
        <w:rPr>
          <w:rFonts w:ascii="Times New Roman" w:hAnsi="Times New Roman" w:cs="Times New Roman"/>
          <w:color w:val="333333"/>
          <w:sz w:val="72"/>
          <w:szCs w:val="72"/>
          <w:shd w:fill="FFFFFF" w:val="clear"/>
        </w:rPr>
      </w:pPr>
      <w:r>
        <w:rPr>
          <w:rFonts w:cs="Times New Roman" w:ascii="Times New Roman" w:hAnsi="Times New Roman"/>
          <w:color w:val="333333"/>
          <w:sz w:val="72"/>
          <w:szCs w:val="72"/>
          <w:shd w:fill="FFFFFF" w:val="clear"/>
        </w:rPr>
      </w:r>
    </w:p>
    <w:p>
      <w:pPr>
        <w:pStyle w:val="Cmsor1"/>
        <w:spacing w:lineRule="auto" w:line="360"/>
        <w:jc w:val="center"/>
        <w:rPr>
          <w:rFonts w:ascii="Times New Roman" w:hAnsi="Times New Roman" w:cs="Times New Roman"/>
          <w:color w:val="333333"/>
          <w:sz w:val="72"/>
          <w:szCs w:val="72"/>
          <w:shd w:fill="FFFFFF" w:val="clear"/>
        </w:rPr>
      </w:pPr>
      <w:r>
        <w:rPr>
          <w:rFonts w:cs="Times New Roman" w:ascii="Times New Roman" w:hAnsi="Times New Roman"/>
          <w:color w:val="333333"/>
          <w:sz w:val="72"/>
          <w:szCs w:val="72"/>
          <w:shd w:fill="FFFFFF" w:val="clear"/>
        </w:rPr>
      </w:r>
    </w:p>
    <w:p>
      <w:pPr>
        <w:pStyle w:val="Cmsor1"/>
        <w:spacing w:lineRule="auto" w:line="360"/>
        <w:jc w:val="center"/>
        <w:rPr>
          <w:rFonts w:ascii="Times New Roman" w:hAnsi="Times New Roman" w:cs="Times New Roman"/>
          <w:color w:val="333333"/>
          <w:sz w:val="72"/>
          <w:szCs w:val="72"/>
          <w:shd w:fill="FFFFFF" w:val="clear"/>
        </w:rPr>
      </w:pPr>
      <w:r>
        <w:rPr>
          <w:rFonts w:cs="Times New Roman" w:ascii="Times New Roman" w:hAnsi="Times New Roman"/>
          <w:color w:val="333333"/>
          <w:sz w:val="72"/>
          <w:szCs w:val="72"/>
          <w:shd w:fill="FFFFFF" w:val="clear"/>
        </w:rPr>
        <w:t>International Business Communications</w:t>
      </w:r>
    </w:p>
    <w:p>
      <w:pPr>
        <w:pStyle w:val="Normal"/>
        <w:rPr>
          <w:rFonts w:eastAsia="" w:cs="" w:cstheme="majorBidi" w:eastAsiaTheme="majorEastAsia"/>
          <w:shd w:fill="FFFFFF" w:val="clear"/>
        </w:rPr>
      </w:pPr>
      <w:r>
        <w:rPr>
          <w:rFonts w:eastAsia="" w:cs="" w:cstheme="majorBidi" w:eastAsiaTheme="majorEastAsia"/>
          <w:shd w:fill="FFFFFF" w:val="clear"/>
        </w:rPr>
      </w:r>
    </w:p>
    <w:p>
      <w:pPr>
        <w:pStyle w:val="Normal"/>
        <w:rPr>
          <w:rFonts w:eastAsia="" w:cs="" w:cstheme="majorBidi" w:eastAsiaTheme="majorEastAsia"/>
          <w:shd w:fill="FFFFFF" w:val="clear"/>
        </w:rPr>
      </w:pPr>
      <w:r>
        <w:rPr>
          <w:rFonts w:eastAsia="" w:cs="" w:cstheme="majorBidi" w:eastAsiaTheme="majorEastAsia"/>
          <w:shd w:fill="FFFFFF" w:val="clear"/>
        </w:rPr>
      </w:r>
    </w:p>
    <w:p>
      <w:pPr>
        <w:pStyle w:val="Normal"/>
        <w:rPr>
          <w:rFonts w:eastAsia="" w:cs="" w:cstheme="majorBidi" w:eastAsiaTheme="majorEastAsia"/>
          <w:shd w:fill="FFFFFF" w:val="clear"/>
        </w:rPr>
      </w:pPr>
      <w:r>
        <w:rPr>
          <w:rFonts w:eastAsia="" w:cs="" w:cstheme="majorBidi" w:eastAsiaTheme="majorEastAsia"/>
          <w:shd w:fill="FFFFFF" w:val="clear"/>
        </w:rPr>
      </w:r>
    </w:p>
    <w:p>
      <w:pPr>
        <w:pStyle w:val="Normal"/>
        <w:rPr>
          <w:rFonts w:eastAsia="" w:cs="" w:cstheme="majorBidi" w:eastAsiaTheme="majorEastAsia"/>
          <w:shd w:fill="FFFFFF" w:val="clear"/>
        </w:rPr>
      </w:pPr>
      <w:r>
        <w:rPr>
          <w:rFonts w:eastAsia="" w:cs="" w:cstheme="majorBidi" w:eastAsiaTheme="majorEastAsia"/>
          <w:shd w:fill="FFFFFF" w:val="clear"/>
        </w:rPr>
      </w:r>
    </w:p>
    <w:p>
      <w:pPr>
        <w:pStyle w:val="Normal"/>
        <w:rPr>
          <w:rFonts w:eastAsia="" w:cs="" w:cstheme="majorBidi" w:eastAsiaTheme="majorEastAsia"/>
          <w:shd w:fill="FFFFFF" w:val="clear"/>
        </w:rPr>
      </w:pPr>
      <w:r>
        <w:rPr>
          <w:rFonts w:eastAsia="" w:cs="" w:cstheme="majorBidi" w:eastAsiaTheme="majorEastAsia"/>
          <w:shd w:fill="FFFFFF" w:val="clear"/>
        </w:rPr>
      </w:r>
    </w:p>
    <w:p>
      <w:pPr>
        <w:pStyle w:val="Normal"/>
        <w:rPr>
          <w:rFonts w:eastAsia="" w:cs="" w:cstheme="majorBidi" w:eastAsiaTheme="majorEastAsia"/>
          <w:shd w:fill="FFFFFF" w:val="clear"/>
        </w:rPr>
      </w:pPr>
      <w:r>
        <w:rPr>
          <w:rFonts w:eastAsia="" w:cs="" w:cstheme="majorBidi" w:eastAsiaTheme="majorEastAsia"/>
          <w:shd w:fill="FFFFFF" w:val="clear"/>
        </w:rPr>
      </w:r>
    </w:p>
    <w:p>
      <w:pPr>
        <w:pStyle w:val="Normal"/>
        <w:rPr>
          <w:rFonts w:eastAsia="" w:cs="" w:cstheme="majorBidi" w:eastAsiaTheme="majorEastAsia"/>
          <w:shd w:fill="FFFFFF" w:val="clear"/>
        </w:rPr>
      </w:pPr>
      <w:r>
        <w:rPr>
          <w:rFonts w:eastAsia="" w:cs="" w:cstheme="majorBidi" w:eastAsiaTheme="majorEastAsia"/>
          <w:shd w:fill="FFFFFF" w:val="clear"/>
        </w:rPr>
      </w:r>
    </w:p>
    <w:p>
      <w:pPr>
        <w:pStyle w:val="Normal"/>
        <w:rPr>
          <w:rFonts w:eastAsia="" w:cs="" w:cstheme="majorBidi" w:eastAsiaTheme="majorEastAsia"/>
          <w:shd w:fill="FFFFFF" w:val="clear"/>
        </w:rPr>
      </w:pPr>
      <w:r>
        <w:rPr>
          <w:rFonts w:eastAsia="" w:cs="" w:cstheme="majorBidi" w:eastAsiaTheme="majorEastAsia"/>
          <w:shd w:fill="FFFFFF" w:val="clear"/>
        </w:rPr>
      </w:r>
    </w:p>
    <w:p>
      <w:pPr>
        <w:pStyle w:val="Normal"/>
        <w:rPr>
          <w:rFonts w:eastAsia="" w:cs="" w:cstheme="majorBidi" w:eastAsiaTheme="majorEastAsia"/>
          <w:shd w:fill="FFFFFF" w:val="clear"/>
        </w:rPr>
      </w:pPr>
      <w:r>
        <w:rPr>
          <w:rFonts w:eastAsia="" w:cs="" w:cstheme="majorBidi" w:eastAsiaTheme="majorEastAsia"/>
          <w:shd w:fill="FFFFFF" w:val="clear"/>
        </w:rPr>
      </w:r>
    </w:p>
    <w:p>
      <w:pPr>
        <w:pStyle w:val="Normal"/>
        <w:rPr>
          <w:rFonts w:eastAsia="" w:cs="" w:cstheme="majorBidi" w:eastAsiaTheme="majorEastAsia"/>
          <w:shd w:fill="FFFFFF" w:val="clear"/>
        </w:rPr>
      </w:pPr>
      <w:r>
        <w:rPr>
          <w:rFonts w:eastAsia="" w:cs="" w:cstheme="majorBidi" w:eastAsiaTheme="majorEastAsia"/>
          <w:shd w:fill="FFFFFF" w:val="clear"/>
        </w:rPr>
      </w:r>
    </w:p>
    <w:p>
      <w:pPr>
        <w:pStyle w:val="Normal"/>
        <w:rPr>
          <w:rFonts w:eastAsia="" w:cs="" w:cstheme="majorBidi" w:eastAsiaTheme="majorEastAsia"/>
          <w:b/>
          <w:b/>
          <w:bCs/>
          <w:shd w:fill="FFFFFF" w:val="clear"/>
        </w:rPr>
      </w:pPr>
      <w:r>
        <w:rPr>
          <w:rFonts w:eastAsia="" w:cs="" w:cstheme="majorBidi" w:eastAsiaTheme="majorEastAsia"/>
          <w:b/>
          <w:bCs/>
          <w:shd w:fill="FFFFFF" w:val="clear"/>
        </w:rPr>
        <w:t>Peter Imre</w:t>
      </w:r>
    </w:p>
    <w:p>
      <w:pPr>
        <w:pStyle w:val="Normal"/>
        <w:rPr>
          <w:rFonts w:eastAsia="" w:cs="" w:cstheme="majorBidi" w:eastAsiaTheme="majorEastAsia"/>
          <w:b/>
          <w:b/>
          <w:bCs/>
          <w:shd w:fill="FFFFFF" w:val="clear"/>
        </w:rPr>
      </w:pPr>
      <w:r>
        <w:rPr>
          <w:rFonts w:eastAsia="" w:cs="" w:cstheme="majorBidi" w:eastAsiaTheme="majorEastAsia"/>
          <w:b/>
          <w:bCs/>
          <w:shd w:fill="FFFFFF" w:val="clear"/>
        </w:rPr>
        <w:t>2012896</w:t>
      </w:r>
    </w:p>
    <w:sdt>
      <w:sdtPr>
        <w:docPartObj>
          <w:docPartGallery w:val="Table of Contents"/>
          <w:docPartUnique w:val="true"/>
        </w:docPartObj>
      </w:sdtPr>
      <w:sdtContent>
        <w:p>
          <w:pPr>
            <w:pStyle w:val="Tartalomjegyzkfejlc"/>
            <w:rPr/>
          </w:pPr>
          <w:r>
            <w:br w:type="page"/>
          </w:r>
          <w:r>
            <w:rPr/>
            <w:t>Contents</w:t>
          </w:r>
        </w:p>
        <w:p>
          <w:pPr>
            <w:pStyle w:val="Tartalomjegyzk1"/>
            <w:tabs>
              <w:tab w:val="clear" w:pos="720"/>
              <w:tab w:val="right" w:pos="9350" w:leader="dot"/>
            </w:tabs>
            <w:rPr/>
          </w:pPr>
          <w:r>
            <w:fldChar w:fldCharType="begin"/>
          </w:r>
          <w:r>
            <w:rPr>
              <w:webHidden/>
              <w:rStyle w:val="Jegyzkhivatkozs"/>
              <w:rFonts w:cs="Times New Roman" w:ascii="Times New Roman" w:hAnsi="Times New Roman"/>
            </w:rPr>
            <w:instrText xml:space="preserve"> TOC \z \o "1-3" \u \h</w:instrText>
          </w:r>
          <w:r>
            <w:rPr>
              <w:webHidden/>
              <w:rStyle w:val="Jegyzkhivatkozs"/>
              <w:rFonts w:cs="Times New Roman" w:ascii="Times New Roman" w:hAnsi="Times New Roman"/>
            </w:rPr>
            <w:fldChar w:fldCharType="separate"/>
          </w:r>
          <w:hyperlink w:anchor="_Toc150616576">
            <w:r>
              <w:rPr>
                <w:webHidden/>
                <w:rStyle w:val="Jegyzkhivatkozs"/>
                <w:rFonts w:cs="Times New Roman" w:ascii="Times New Roman" w:hAnsi="Times New Roman"/>
              </w:rPr>
              <w:t>Introduction</w:t>
            </w:r>
            <w:r>
              <w:rPr>
                <w:webHidden/>
              </w:rPr>
              <w:fldChar w:fldCharType="begin"/>
            </w:r>
            <w:r>
              <w:rPr>
                <w:webHidden/>
              </w:rPr>
              <w:instrText xml:space="preserve">PAGEREF _Toc150616576 \h</w:instrText>
            </w:r>
            <w:r>
              <w:rPr>
                <w:webHidden/>
              </w:rPr>
              <w:fldChar w:fldCharType="separate"/>
            </w:r>
            <w:r>
              <w:rPr>
                <w:rStyle w:val="Jegyzkhivatkozs"/>
                <w:vanish w:val="false"/>
              </w:rPr>
              <w:tab/>
              <w:t>1</w:t>
            </w:r>
            <w:r>
              <w:rPr>
                <w:webHidden/>
              </w:rPr>
              <w:fldChar w:fldCharType="end"/>
            </w:r>
          </w:hyperlink>
        </w:p>
        <w:p>
          <w:pPr>
            <w:pStyle w:val="Tartalomjegyzk1"/>
            <w:tabs>
              <w:tab w:val="clear" w:pos="720"/>
              <w:tab w:val="right" w:pos="9350" w:leader="dot"/>
            </w:tabs>
            <w:rPr/>
          </w:pPr>
          <w:hyperlink w:anchor="_Toc150616577">
            <w:r>
              <w:rPr>
                <w:webHidden/>
                <w:rStyle w:val="Jegyzkhivatkozs"/>
                <w:rFonts w:cs="Times New Roman" w:ascii="Times New Roman" w:hAnsi="Times New Roman"/>
              </w:rPr>
              <w:t>Main Body</w:t>
            </w:r>
            <w:r>
              <w:rPr>
                <w:webHidden/>
              </w:rPr>
              <w:fldChar w:fldCharType="begin"/>
            </w:r>
            <w:r>
              <w:rPr>
                <w:webHidden/>
              </w:rPr>
              <w:instrText xml:space="preserve">PAGEREF _Toc150616577 \h</w:instrText>
            </w:r>
            <w:r>
              <w:rPr>
                <w:webHidden/>
              </w:rPr>
              <w:fldChar w:fldCharType="separate"/>
            </w:r>
            <w:r>
              <w:rPr>
                <w:rStyle w:val="Jegyzkhivatkozs"/>
                <w:vanish w:val="false"/>
              </w:rPr>
              <w:tab/>
              <w:t>1</w:t>
            </w:r>
            <w:r>
              <w:rPr>
                <w:webHidden/>
              </w:rPr>
              <w:fldChar w:fldCharType="end"/>
            </w:r>
          </w:hyperlink>
        </w:p>
        <w:p>
          <w:pPr>
            <w:pStyle w:val="Tartalomjegyzk2"/>
            <w:tabs>
              <w:tab w:val="clear" w:pos="720"/>
              <w:tab w:val="right" w:pos="9350" w:leader="dot"/>
            </w:tabs>
            <w:rPr/>
          </w:pPr>
          <w:hyperlink w:anchor="_Toc150616578">
            <w:r>
              <w:rPr>
                <w:webHidden/>
                <w:rStyle w:val="Jegyzkhivatkozs"/>
                <w:rFonts w:cs="Times New Roman" w:ascii="Times New Roman" w:hAnsi="Times New Roman"/>
              </w:rPr>
              <w:t>Application of international communication theories</w:t>
            </w:r>
            <w:r>
              <w:rPr>
                <w:webHidden/>
              </w:rPr>
              <w:fldChar w:fldCharType="begin"/>
            </w:r>
            <w:r>
              <w:rPr>
                <w:webHidden/>
              </w:rPr>
              <w:instrText xml:space="preserve">PAGEREF _Toc150616578 \h</w:instrText>
            </w:r>
            <w:r>
              <w:rPr>
                <w:webHidden/>
              </w:rPr>
              <w:fldChar w:fldCharType="separate"/>
            </w:r>
            <w:r>
              <w:rPr>
                <w:rStyle w:val="Jegyzkhivatkozs"/>
                <w:vanish w:val="false"/>
              </w:rPr>
              <w:tab/>
              <w:t>1</w:t>
            </w:r>
            <w:r>
              <w:rPr>
                <w:webHidden/>
              </w:rPr>
              <w:fldChar w:fldCharType="end"/>
            </w:r>
          </w:hyperlink>
        </w:p>
        <w:p>
          <w:pPr>
            <w:pStyle w:val="Tartalomjegyzk2"/>
            <w:tabs>
              <w:tab w:val="clear" w:pos="720"/>
              <w:tab w:val="right" w:pos="9350" w:leader="dot"/>
            </w:tabs>
            <w:rPr/>
          </w:pPr>
          <w:hyperlink w:anchor="_Toc150616579">
            <w:r>
              <w:rPr>
                <w:webHidden/>
                <w:rStyle w:val="Jegyzkhivatkozs"/>
                <w:rFonts w:cs="Times New Roman" w:ascii="Times New Roman" w:hAnsi="Times New Roman"/>
              </w:rPr>
              <w:t>Cultural sensitivity experienced by AYBL Group while doing business in India</w:t>
            </w:r>
            <w:r>
              <w:rPr>
                <w:webHidden/>
              </w:rPr>
              <w:fldChar w:fldCharType="begin"/>
            </w:r>
            <w:r>
              <w:rPr>
                <w:webHidden/>
              </w:rPr>
              <w:instrText xml:space="preserve">PAGEREF _Toc150616579 \h</w:instrText>
            </w:r>
            <w:r>
              <w:rPr>
                <w:webHidden/>
              </w:rPr>
              <w:fldChar w:fldCharType="separate"/>
            </w:r>
            <w:r>
              <w:rPr>
                <w:rStyle w:val="Jegyzkhivatkozs"/>
                <w:vanish w:val="false"/>
              </w:rPr>
              <w:tab/>
              <w:t>2</w:t>
            </w:r>
            <w:r>
              <w:rPr>
                <w:webHidden/>
              </w:rPr>
              <w:fldChar w:fldCharType="end"/>
            </w:r>
          </w:hyperlink>
        </w:p>
        <w:p>
          <w:pPr>
            <w:pStyle w:val="Tartalomjegyzk2"/>
            <w:tabs>
              <w:tab w:val="clear" w:pos="720"/>
              <w:tab w:val="right" w:pos="9350" w:leader="dot"/>
            </w:tabs>
            <w:rPr/>
          </w:pPr>
          <w:hyperlink w:anchor="_Toc150616580">
            <w:r>
              <w:rPr>
                <w:webHidden/>
                <w:rStyle w:val="Jegyzkhivatkozs"/>
                <w:rFonts w:cs="Times New Roman" w:ascii="Times New Roman" w:hAnsi="Times New Roman"/>
              </w:rPr>
              <w:t>Challenges of cultural differences in International business</w:t>
            </w:r>
            <w:r>
              <w:rPr>
                <w:webHidden/>
              </w:rPr>
              <w:fldChar w:fldCharType="begin"/>
            </w:r>
            <w:r>
              <w:rPr>
                <w:webHidden/>
              </w:rPr>
              <w:instrText xml:space="preserve">PAGEREF _Toc150616580 \h</w:instrText>
            </w:r>
            <w:r>
              <w:rPr>
                <w:webHidden/>
              </w:rPr>
              <w:fldChar w:fldCharType="separate"/>
            </w:r>
            <w:r>
              <w:rPr>
                <w:rStyle w:val="Jegyzkhivatkozs"/>
                <w:vanish w:val="false"/>
              </w:rPr>
              <w:tab/>
              <w:t>3</w:t>
            </w:r>
            <w:r>
              <w:rPr>
                <w:webHidden/>
              </w:rPr>
              <w:fldChar w:fldCharType="end"/>
            </w:r>
          </w:hyperlink>
        </w:p>
        <w:p>
          <w:pPr>
            <w:pStyle w:val="Tartalomjegyzk2"/>
            <w:tabs>
              <w:tab w:val="clear" w:pos="720"/>
              <w:tab w:val="right" w:pos="9350" w:leader="dot"/>
            </w:tabs>
            <w:rPr/>
          </w:pPr>
          <w:hyperlink w:anchor="_Toc150616581">
            <w:r>
              <w:rPr>
                <w:webHidden/>
                <w:rStyle w:val="Jegyzkhivatkozs"/>
                <w:rFonts w:cs="Times New Roman" w:ascii="Times New Roman" w:hAnsi="Times New Roman"/>
              </w:rPr>
              <w:t>Importance of networking and Buyers language</w:t>
            </w:r>
            <w:r>
              <w:rPr>
                <w:webHidden/>
              </w:rPr>
              <w:fldChar w:fldCharType="begin"/>
            </w:r>
            <w:r>
              <w:rPr>
                <w:webHidden/>
              </w:rPr>
              <w:instrText xml:space="preserve">PAGEREF _Toc150616581 \h</w:instrText>
            </w:r>
            <w:r>
              <w:rPr>
                <w:webHidden/>
              </w:rPr>
              <w:fldChar w:fldCharType="separate"/>
            </w:r>
            <w:r>
              <w:rPr>
                <w:rStyle w:val="Jegyzkhivatkozs"/>
                <w:vanish w:val="false"/>
              </w:rPr>
              <w:tab/>
              <w:t>4</w:t>
            </w:r>
            <w:r>
              <w:rPr>
                <w:webHidden/>
              </w:rPr>
              <w:fldChar w:fldCharType="end"/>
            </w:r>
          </w:hyperlink>
        </w:p>
        <w:p>
          <w:pPr>
            <w:pStyle w:val="Tartalomjegyzk2"/>
            <w:tabs>
              <w:tab w:val="clear" w:pos="720"/>
              <w:tab w:val="right" w:pos="9350" w:leader="dot"/>
            </w:tabs>
            <w:rPr/>
          </w:pPr>
          <w:hyperlink w:anchor="_Toc150616582">
            <w:r>
              <w:rPr>
                <w:webHidden/>
                <w:rStyle w:val="Jegyzkhivatkozs"/>
                <w:rFonts w:cs="Times New Roman" w:ascii="Times New Roman" w:hAnsi="Times New Roman"/>
              </w:rPr>
              <w:t>Communication barriers experienced by AYBL Group in India</w:t>
            </w:r>
            <w:r>
              <w:rPr>
                <w:webHidden/>
              </w:rPr>
              <w:fldChar w:fldCharType="begin"/>
            </w:r>
            <w:r>
              <w:rPr>
                <w:webHidden/>
              </w:rPr>
              <w:instrText xml:space="preserve">PAGEREF _Toc150616582 \h</w:instrText>
            </w:r>
            <w:r>
              <w:rPr>
                <w:webHidden/>
              </w:rPr>
              <w:fldChar w:fldCharType="separate"/>
            </w:r>
            <w:r>
              <w:rPr>
                <w:rStyle w:val="Jegyzkhivatkozs"/>
                <w:vanish w:val="false"/>
              </w:rPr>
              <w:tab/>
              <w:t>5</w:t>
            </w:r>
            <w:r>
              <w:rPr>
                <w:webHidden/>
              </w:rPr>
              <w:fldChar w:fldCharType="end"/>
            </w:r>
          </w:hyperlink>
        </w:p>
        <w:p>
          <w:pPr>
            <w:pStyle w:val="Tartalomjegyzk2"/>
            <w:tabs>
              <w:tab w:val="clear" w:pos="720"/>
              <w:tab w:val="right" w:pos="9350" w:leader="dot"/>
            </w:tabs>
            <w:rPr/>
          </w:pPr>
          <w:hyperlink w:anchor="_Toc150616583">
            <w:r>
              <w:rPr>
                <w:webHidden/>
                <w:rStyle w:val="Jegyzkhivatkozs"/>
                <w:rFonts w:cs="Times New Roman" w:ascii="Times New Roman" w:hAnsi="Times New Roman"/>
              </w:rPr>
              <w:t>Appropriate communication strategy and recommendations</w:t>
            </w:r>
            <w:r>
              <w:rPr>
                <w:webHidden/>
              </w:rPr>
              <w:fldChar w:fldCharType="begin"/>
            </w:r>
            <w:r>
              <w:rPr>
                <w:webHidden/>
              </w:rPr>
              <w:instrText xml:space="preserve">PAGEREF _Toc150616583 \h</w:instrText>
            </w:r>
            <w:r>
              <w:rPr>
                <w:webHidden/>
              </w:rPr>
              <w:fldChar w:fldCharType="separate"/>
            </w:r>
            <w:r>
              <w:rPr>
                <w:rStyle w:val="Jegyzkhivatkozs"/>
                <w:vanish w:val="false"/>
              </w:rPr>
              <w:tab/>
              <w:t>6</w:t>
            </w:r>
            <w:r>
              <w:rPr>
                <w:webHidden/>
              </w:rPr>
              <w:fldChar w:fldCharType="end"/>
            </w:r>
          </w:hyperlink>
        </w:p>
        <w:p>
          <w:pPr>
            <w:pStyle w:val="Tartalomjegyzk1"/>
            <w:tabs>
              <w:tab w:val="clear" w:pos="720"/>
              <w:tab w:val="right" w:pos="9350" w:leader="dot"/>
            </w:tabs>
            <w:rPr/>
          </w:pPr>
          <w:hyperlink w:anchor="_Toc150616584">
            <w:r>
              <w:rPr>
                <w:webHidden/>
                <w:rStyle w:val="Jegyzkhivatkozs"/>
                <w:rFonts w:cs="Times New Roman" w:ascii="Times New Roman" w:hAnsi="Times New Roman"/>
              </w:rPr>
              <w:t>Conclusion</w:t>
            </w:r>
            <w:r>
              <w:rPr>
                <w:webHidden/>
              </w:rPr>
              <w:fldChar w:fldCharType="begin"/>
            </w:r>
            <w:r>
              <w:rPr>
                <w:webHidden/>
              </w:rPr>
              <w:instrText xml:space="preserve">PAGEREF _Toc150616584 \h</w:instrText>
            </w:r>
            <w:r>
              <w:rPr>
                <w:webHidden/>
              </w:rPr>
              <w:fldChar w:fldCharType="separate"/>
            </w:r>
            <w:r>
              <w:rPr>
                <w:rStyle w:val="Jegyzkhivatkozs"/>
                <w:vanish w:val="false"/>
              </w:rPr>
              <w:tab/>
              <w:t>7</w:t>
            </w:r>
            <w:r>
              <w:rPr>
                <w:webHidden/>
              </w:rPr>
              <w:fldChar w:fldCharType="end"/>
            </w:r>
          </w:hyperlink>
        </w:p>
        <w:p>
          <w:pPr>
            <w:pStyle w:val="Tartalomjegyzk1"/>
            <w:tabs>
              <w:tab w:val="clear" w:pos="720"/>
              <w:tab w:val="right" w:pos="9350" w:leader="dot"/>
            </w:tabs>
            <w:rPr/>
          </w:pPr>
          <w:hyperlink w:anchor="_Toc150616585">
            <w:r>
              <w:rPr>
                <w:webHidden/>
                <w:rStyle w:val="Jegyzkhivatkozs"/>
                <w:rFonts w:cs="Times New Roman" w:ascii="Times New Roman" w:hAnsi="Times New Roman"/>
              </w:rPr>
              <w:t>References</w:t>
            </w:r>
            <w:r>
              <w:rPr>
                <w:webHidden/>
              </w:rPr>
              <w:fldChar w:fldCharType="begin"/>
            </w:r>
            <w:r>
              <w:rPr>
                <w:webHidden/>
              </w:rPr>
              <w:instrText xml:space="preserve">PAGEREF _Toc150616585 \h</w:instrText>
            </w:r>
            <w:r>
              <w:rPr>
                <w:webHidden/>
              </w:rPr>
              <w:fldChar w:fldCharType="separate"/>
            </w:r>
            <w:r>
              <w:rPr>
                <w:rStyle w:val="Jegyzkhivatkozs"/>
                <w:vanish w:val="false"/>
              </w:rPr>
              <w:tab/>
              <w:t>7</w:t>
            </w:r>
            <w:r>
              <w:rPr>
                <w:webHidden/>
              </w:rPr>
              <w:fldChar w:fldCharType="end"/>
            </w:r>
          </w:hyperlink>
        </w:p>
        <w:p>
          <w:pPr>
            <w:pStyle w:val="Normal"/>
            <w:rPr/>
          </w:pPr>
          <w:r>
            <w:rPr/>
          </w:r>
          <w:r>
            <w:rPr/>
            <w:fldChar w:fldCharType="end"/>
          </w:r>
        </w:p>
      </w:sdtContent>
    </w:sdt>
    <w:p>
      <w:pPr>
        <w:pStyle w:val="Cmsor1"/>
        <w:spacing w:lineRule="auto" w:line="360"/>
        <w:jc w:val="both"/>
        <w:rPr>
          <w:rFonts w:ascii="Times New Roman" w:hAnsi="Times New Roman" w:cs="Times New Roman"/>
          <w:sz w:val="24"/>
          <w:szCs w:val="24"/>
        </w:rPr>
      </w:pPr>
      <w:r>
        <w:rPr>
          <w:rFonts w:cs="Times New Roman" w:ascii="Times New Roman" w:hAnsi="Times New Roman"/>
          <w:sz w:val="24"/>
          <w:szCs w:val="24"/>
        </w:rPr>
      </w:r>
    </w:p>
    <w:p>
      <w:pPr>
        <w:pStyle w:val="Normal"/>
        <w:rPr>
          <w:rFonts w:ascii="Times New Roman" w:hAnsi="Times New Roman" w:eastAsia="" w:cs="Times New Roman" w:eastAsiaTheme="majorEastAsia"/>
          <w:color w:val="2E74B5" w:themeColor="accent1" w:themeShade="bf"/>
          <w:sz w:val="24"/>
          <w:szCs w:val="24"/>
        </w:rPr>
      </w:pPr>
      <w:r>
        <w:rPr>
          <w:rFonts w:eastAsia="" w:cs="Times New Roman" w:eastAsiaTheme="majorEastAsia" w:ascii="Times New Roman" w:hAnsi="Times New Roman"/>
          <w:color w:val="2E74B5" w:themeColor="accent1" w:themeShade="bf"/>
          <w:sz w:val="24"/>
          <w:szCs w:val="24"/>
        </w:rPr>
      </w:r>
      <w:bookmarkStart w:id="0" w:name="_Toc150616576"/>
      <w:bookmarkStart w:id="1" w:name="_Toc150616576"/>
      <w:r>
        <w:br w:type="page"/>
      </w:r>
    </w:p>
    <w:p>
      <w:pPr>
        <w:pStyle w:val="Cmsor1"/>
        <w:spacing w:lineRule="auto" w:line="360"/>
        <w:jc w:val="both"/>
        <w:rPr>
          <w:rFonts w:ascii="Times New Roman" w:hAnsi="Times New Roman" w:cs="Times New Roman"/>
          <w:sz w:val="24"/>
          <w:szCs w:val="24"/>
        </w:rPr>
      </w:pPr>
      <w:bookmarkStart w:id="2" w:name="_Toc150616576"/>
      <w:r>
        <w:rPr>
          <w:rFonts w:cs="Times New Roman" w:ascii="Times New Roman" w:hAnsi="Times New Roman"/>
          <w:sz w:val="24"/>
          <w:szCs w:val="24"/>
        </w:rPr>
        <w:t>Introduction</w:t>
      </w:r>
      <w:bookmarkEnd w:id="2"/>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International business is the trade of things and services around the world. International communication, on the other hand, is the act of talking to people from other countries. As a result, international business communication is the way that people from different countries talk to each other when they are selling goods and services (Hamilton and Webster, 2018). The report's goal is to look at the growth of the AYBL group in a developing country like India, as well as different ways for companies to communicate and problems they face when trying to do so . As of 2018, brothers Kristian Edgerton and Reiss started AYBL Group, which is the UK's fastest-growing private company. As part of its business, the AYBL Group makes sports and fashion names like shorts, crop tops, and other gym clothes. With neutral colours and simple but stylish designs, the company's name stands out in the market. As AYBL Group plans to grow its production to a developing country like India, this report talks about different ways to communicate, problems that might come up, and differences in what people expect from each other. India is still a developing country, so it lacks many things that the UK does, like infrastructure and job chances. Also, Indian culture and traditions are very different from those in the UK, which could make it hard for AYBL Group to grow in India.</w:t>
      </w:r>
    </w:p>
    <w:p>
      <w:pPr>
        <w:pStyle w:val="Cmsor1"/>
        <w:spacing w:lineRule="auto" w:line="360"/>
        <w:jc w:val="both"/>
        <w:rPr>
          <w:rFonts w:ascii="Times New Roman" w:hAnsi="Times New Roman" w:cs="Times New Roman"/>
          <w:sz w:val="24"/>
          <w:szCs w:val="24"/>
        </w:rPr>
      </w:pPr>
      <w:bookmarkStart w:id="3" w:name="_Toc150616577"/>
      <w:r>
        <w:rPr>
          <w:rFonts w:cs="Times New Roman" w:ascii="Times New Roman" w:hAnsi="Times New Roman"/>
          <w:sz w:val="24"/>
          <w:szCs w:val="24"/>
        </w:rPr>
        <w:t>Main Body</w:t>
      </w:r>
      <w:bookmarkEnd w:id="3"/>
    </w:p>
    <w:p>
      <w:pPr>
        <w:pStyle w:val="Cmsor2"/>
        <w:spacing w:lineRule="auto" w:line="360"/>
        <w:jc w:val="both"/>
        <w:rPr>
          <w:rFonts w:ascii="Times New Roman" w:hAnsi="Times New Roman" w:cs="Times New Roman"/>
          <w:sz w:val="24"/>
          <w:szCs w:val="24"/>
        </w:rPr>
      </w:pPr>
      <w:bookmarkStart w:id="4" w:name="_Toc150616578"/>
      <w:r>
        <w:rPr>
          <w:rFonts w:cs="Times New Roman" w:ascii="Times New Roman" w:hAnsi="Times New Roman"/>
          <w:sz w:val="24"/>
          <w:szCs w:val="24"/>
        </w:rPr>
        <w:t>Application of international communication theories</w:t>
      </w:r>
      <w:bookmarkEnd w:id="4"/>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The company can get around the problems that come up when doing business with people all over the world by using communication theories. Due to these theories, many international business communication consultants have been able to solve problems that come up when people from different places talk to each other. If a foreign business wants to start making more things in another country, they need to follow the communication theories that experts have come up with, because not doing so could cause problems with communication (Harris and Nelson, 2018). Here are some theories about how people communicate:</w:t>
      </w:r>
    </w:p>
    <w:p>
      <w:pPr>
        <w:pStyle w:val="Normal"/>
        <w:spacing w:lineRule="auto" w:line="360"/>
        <w:jc w:val="both"/>
        <w:rPr>
          <w:rFonts w:ascii="Times New Roman" w:hAnsi="Times New Roman" w:cs="Times New Roman"/>
          <w:sz w:val="24"/>
          <w:szCs w:val="24"/>
        </w:rPr>
      </w:pPr>
      <w:r>
        <w:rPr>
          <w:rFonts w:cs="Times New Roman" w:ascii="Times New Roman" w:hAnsi="Times New Roman"/>
          <w:b/>
          <w:sz w:val="24"/>
          <w:szCs w:val="24"/>
        </w:rPr>
        <w:t>Hofstede's ideas:</w:t>
      </w:r>
      <w:r>
        <w:rPr>
          <w:rFonts w:cs="Times New Roman" w:ascii="Times New Roman" w:hAnsi="Times New Roman"/>
          <w:sz w:val="24"/>
          <w:szCs w:val="24"/>
        </w:rPr>
        <w:t xml:space="preserve"> This idea of communication was made by Greet Hofstede and helps people from different cultures talk to each other. Hofstede looked at six models to figure out what cultures are most common in different places (Wang, 2023). These are the models: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PDI stands for "Power Display Index." It measures how much less powerful people agree that power is not balanced.</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 </w:t>
      </w:r>
      <w:r>
        <w:rPr>
          <w:rFonts w:cs="Times New Roman" w:ascii="Times New Roman" w:hAnsi="Times New Roman"/>
          <w:sz w:val="24"/>
          <w:szCs w:val="24"/>
        </w:rPr>
        <w:t>Individualism vs. collectivism: This is a debate about how much people are a part of groups.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 </w:t>
      </w:r>
      <w:r>
        <w:rPr>
          <w:rFonts w:cs="Times New Roman" w:ascii="Times New Roman" w:hAnsi="Times New Roman"/>
          <w:sz w:val="24"/>
          <w:szCs w:val="24"/>
        </w:rPr>
        <w:t>Masculinity vs. femininity: This dimension covers how people in society choose to live their lives, which shows what values they hold.</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 </w:t>
      </w:r>
      <w:r>
        <w:rPr>
          <w:rFonts w:cs="Times New Roman" w:ascii="Times New Roman" w:hAnsi="Times New Roman"/>
          <w:sz w:val="24"/>
          <w:szCs w:val="24"/>
        </w:rPr>
        <w:t>Focusing on the long term vs. the short term: This dimension looks at how past actions are connected to problems in the present and the future. A growing country that is poor and mostly focused on the short term tends to have slow economic growth, while countries that focus on the long term tend to have strong economies.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 </w:t>
      </w:r>
      <w:r>
        <w:rPr>
          <w:rFonts w:cs="Times New Roman" w:ascii="Times New Roman" w:hAnsi="Times New Roman"/>
          <w:sz w:val="24"/>
          <w:szCs w:val="24"/>
        </w:rPr>
        <w:t>Giving in to desires vs. holding back: The IND dimension is how much freedom the country's people have because of social norms, letting them fulfil their human desires.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 </w:t>
      </w:r>
      <w:r>
        <w:rPr>
          <w:rFonts w:cs="Times New Roman" w:ascii="Times New Roman" w:hAnsi="Times New Roman"/>
          <w:sz w:val="24"/>
          <w:szCs w:val="24"/>
        </w:rPr>
        <w:t>Uncertainty avoidance: UAI is the degree to which a country tries to avoid unclear situations or the level of acceptance that society has for any uncertain event (Alipour, 2019).</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For AYBL Group to improve production in India, it needs to focus on communication and its theories. This way, there will be less confusion in the organisation, which will lead to higher productivity. For the AYBL Group to grow their business in a developing country with a lot of different cultures, like India, they need to do a lot of study on the country's traditions, customs, and culture. According to Hofstede's model, traditions in other countries can be understood. This will help AYBL Group understand any cultural differences in India, since something that is normal and okay in one country might be seen as rude or insulting in another. Hofstede's model makes the religions and customs of India more general, and the AYBL Group uses this model to grow its business. </w:t>
      </w:r>
    </w:p>
    <w:p>
      <w:pPr>
        <w:pStyle w:val="Cmsor2"/>
        <w:spacing w:lineRule="auto" w:line="360"/>
        <w:jc w:val="both"/>
        <w:rPr>
          <w:rFonts w:ascii="Times New Roman" w:hAnsi="Times New Roman" w:cs="Times New Roman"/>
          <w:sz w:val="24"/>
          <w:szCs w:val="24"/>
        </w:rPr>
      </w:pPr>
      <w:bookmarkStart w:id="5" w:name="_Toc150616579"/>
      <w:r>
        <w:rPr>
          <w:rFonts w:cs="Times New Roman" w:ascii="Times New Roman" w:hAnsi="Times New Roman"/>
          <w:sz w:val="24"/>
          <w:szCs w:val="24"/>
        </w:rPr>
        <w:t>Cultural sensitivity experienced by AYBL Group while doing business in India</w:t>
      </w:r>
      <w:bookmarkEnd w:id="5"/>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When people from two different countries talk about cultural connections and differences that might affect how their businesses run, they are talking about cultural sensitivity. Companies that want to grow their business abroad need to be very aware of different cultures. As a result of globalisation, countries are starting to do more business around the world, which has an effect on how foreign business is done (Verbeke, Coeurderoy and Matt, 2018). So, if you want your business to do well in other countries, you need to look at the cultural forces that affect each one. India has a lot of different cultures, so the AYBL Group needs to learn about the views and traditions of Indian people so that it doesn't cause any cultural differences. For instance, people in India don't like leather clothes and handbags because they think it's unkind to animals, but this isn't a trend in the UK.</w:t>
      </w:r>
    </w:p>
    <w:p>
      <w:pPr>
        <w:pStyle w:val="Cmsor2"/>
        <w:spacing w:lineRule="auto" w:line="360"/>
        <w:jc w:val="both"/>
        <w:rPr>
          <w:rFonts w:ascii="Times New Roman" w:hAnsi="Times New Roman" w:cs="Times New Roman"/>
          <w:sz w:val="24"/>
          <w:szCs w:val="24"/>
        </w:rPr>
      </w:pPr>
      <w:bookmarkStart w:id="6" w:name="_Toc150616580"/>
      <w:r>
        <w:rPr>
          <w:rFonts w:cs="Times New Roman" w:ascii="Times New Roman" w:hAnsi="Times New Roman"/>
          <w:sz w:val="24"/>
          <w:szCs w:val="24"/>
        </w:rPr>
        <w:t>Challenges of cultural differences in International business</w:t>
      </w:r>
      <w:bookmarkEnd w:id="6"/>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When the AYBL Group tries to make more products in India, it might run into the following problems:</w:t>
      </w:r>
    </w:p>
    <w:p>
      <w:pPr>
        <w:pStyle w:val="Normal"/>
        <w:spacing w:lineRule="auto" w:line="360"/>
        <w:jc w:val="both"/>
        <w:rPr>
          <w:rFonts w:ascii="Times New Roman" w:hAnsi="Times New Roman" w:cs="Times New Roman"/>
          <w:sz w:val="24"/>
          <w:szCs w:val="24"/>
        </w:rPr>
      </w:pPr>
      <w:r>
        <w:rPr>
          <w:rFonts w:cs="Times New Roman" w:ascii="Times New Roman" w:hAnsi="Times New Roman"/>
          <w:b/>
          <w:sz w:val="24"/>
          <w:szCs w:val="24"/>
        </w:rPr>
        <w:t xml:space="preserve">• </w:t>
      </w:r>
      <w:r>
        <w:rPr>
          <w:rFonts w:cs="Times New Roman" w:ascii="Times New Roman" w:hAnsi="Times New Roman"/>
          <w:b/>
          <w:sz w:val="24"/>
          <w:szCs w:val="24"/>
        </w:rPr>
        <w:t>Cultural difference in Communication</w:t>
      </w:r>
      <w:r>
        <w:rPr>
          <w:rFonts w:cs="Times New Roman" w:ascii="Times New Roman" w:hAnsi="Times New Roman"/>
          <w:sz w:val="24"/>
          <w:szCs w:val="24"/>
        </w:rPr>
        <w:t>: Communication is a big part of how foreign business works. AYBL Group can be successful in India if they can talk to each other well. To get more customers, you need to speak the language of your target group. For AYBL Group, the way people talk to each other is also important. People in the US and Germany, for example, tend to speak loudly and with confidence, while people in India tend to speak softly and passively (Shiraev and Levy, 2020).</w:t>
      </w:r>
    </w:p>
    <w:p>
      <w:pPr>
        <w:pStyle w:val="Normal"/>
        <w:spacing w:lineRule="auto" w:line="360"/>
        <w:jc w:val="both"/>
        <w:rPr>
          <w:rFonts w:ascii="Times New Roman" w:hAnsi="Times New Roman" w:cs="Times New Roman"/>
          <w:sz w:val="24"/>
          <w:szCs w:val="24"/>
        </w:rPr>
      </w:pPr>
      <w:r>
        <w:rPr>
          <w:rFonts w:cs="Times New Roman" w:ascii="Times New Roman" w:hAnsi="Times New Roman"/>
          <w:b/>
          <w:sz w:val="24"/>
          <w:szCs w:val="24"/>
        </w:rPr>
        <w:t xml:space="preserve">• </w:t>
      </w:r>
      <w:r>
        <w:rPr>
          <w:rFonts w:cs="Times New Roman" w:ascii="Times New Roman" w:hAnsi="Times New Roman"/>
          <w:b/>
          <w:sz w:val="24"/>
          <w:szCs w:val="24"/>
        </w:rPr>
        <w:t>Business etiquette</w:t>
      </w:r>
      <w:r>
        <w:rPr>
          <w:rFonts w:cs="Times New Roman" w:ascii="Times New Roman" w:hAnsi="Times New Roman"/>
          <w:sz w:val="24"/>
          <w:szCs w:val="24"/>
        </w:rPr>
        <w:t>: In India, there are clear rules for how staff at different levels should talk to each other. Everyone talks to each other in a certain order, and no one can break the chain. In the US and UK, this doesn't happen. Employees are not required to follow a certain order of conversation. So, AYBL Group needs to focus on the defined network of communication in order to effectively grow its output.</w:t>
      </w:r>
    </w:p>
    <w:p>
      <w:pPr>
        <w:pStyle w:val="Normal"/>
        <w:spacing w:lineRule="auto" w:line="360"/>
        <w:jc w:val="both"/>
        <w:rPr>
          <w:rFonts w:ascii="Times New Roman" w:hAnsi="Times New Roman" w:cs="Times New Roman"/>
          <w:sz w:val="24"/>
          <w:szCs w:val="24"/>
        </w:rPr>
      </w:pPr>
      <w:r>
        <w:rPr>
          <w:rFonts w:cs="Times New Roman" w:ascii="Times New Roman" w:hAnsi="Times New Roman"/>
          <w:b/>
          <w:sz w:val="24"/>
          <w:szCs w:val="24"/>
        </w:rPr>
        <w:t xml:space="preserve">• </w:t>
      </w:r>
      <w:r>
        <w:rPr>
          <w:rFonts w:cs="Times New Roman" w:ascii="Times New Roman" w:hAnsi="Times New Roman"/>
          <w:b/>
          <w:sz w:val="24"/>
          <w:szCs w:val="24"/>
        </w:rPr>
        <w:t>Not adapting management practices:</w:t>
      </w:r>
      <w:r>
        <w:rPr>
          <w:rFonts w:cs="Times New Roman" w:ascii="Times New Roman" w:hAnsi="Times New Roman"/>
          <w:sz w:val="24"/>
          <w:szCs w:val="24"/>
        </w:rPr>
        <w:t xml:space="preserve"> Management theories and practises are not the same for everyone. Management theories are based on how people live and work in a place (Clegg, Pitsis and Mount, 2021). It is important for countries to understand other countries' management theories and take into account their cultural environment.</w:t>
      </w:r>
    </w:p>
    <w:p>
      <w:pPr>
        <w:pStyle w:val="Normal"/>
        <w:spacing w:lineRule="auto" w:line="360"/>
        <w:jc w:val="both"/>
        <w:rPr>
          <w:rFonts w:ascii="Times New Roman" w:hAnsi="Times New Roman" w:cs="Times New Roman"/>
          <w:sz w:val="24"/>
          <w:szCs w:val="24"/>
        </w:rPr>
      </w:pPr>
      <w:r>
        <w:rPr>
          <w:rFonts w:cs="Times New Roman" w:ascii="Times New Roman" w:hAnsi="Times New Roman"/>
          <w:b/>
          <w:sz w:val="24"/>
          <w:szCs w:val="24"/>
        </w:rPr>
        <w:t xml:space="preserve">• </w:t>
      </w:r>
      <w:r>
        <w:rPr>
          <w:rFonts w:cs="Times New Roman" w:ascii="Times New Roman" w:hAnsi="Times New Roman"/>
          <w:b/>
          <w:sz w:val="24"/>
          <w:szCs w:val="24"/>
        </w:rPr>
        <w:t>Failing to understand ethical and legal issues</w:t>
      </w:r>
      <w:r>
        <w:rPr>
          <w:rFonts w:cs="Times New Roman" w:ascii="Times New Roman" w:hAnsi="Times New Roman"/>
          <w:sz w:val="24"/>
          <w:szCs w:val="24"/>
        </w:rPr>
        <w:t>: Ethical and legal rules vary from country to country, which could make it hard to run the business. The AYBL Group needs to know about Indian law in order to run their business on a world scale and make sure they don't break any rules.</w:t>
      </w:r>
    </w:p>
    <w:p>
      <w:pPr>
        <w:pStyle w:val="Cmsor2"/>
        <w:spacing w:lineRule="auto" w:line="360"/>
        <w:jc w:val="both"/>
        <w:rPr>
          <w:rFonts w:ascii="Times New Roman" w:hAnsi="Times New Roman" w:cs="Times New Roman"/>
          <w:sz w:val="24"/>
          <w:szCs w:val="24"/>
        </w:rPr>
      </w:pPr>
      <w:bookmarkStart w:id="7" w:name="_Toc150616581"/>
      <w:r>
        <w:rPr>
          <w:rFonts w:cs="Times New Roman" w:ascii="Times New Roman" w:hAnsi="Times New Roman"/>
          <w:sz w:val="24"/>
          <w:szCs w:val="24"/>
        </w:rPr>
        <w:t>Importance of networking and Buyers language</w:t>
      </w:r>
      <w:bookmarkEnd w:id="7"/>
      <w:r>
        <w:rPr>
          <w:rFonts w:cs="Times New Roman" w:ascii="Times New Roman" w:hAnsi="Times New Roman"/>
          <w:sz w:val="24"/>
          <w:szCs w:val="24"/>
        </w:rPr>
        <w:t xml:space="preserve">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Networking is all about getting to know people and working together to help each other. If the company is having any problems, the network might be able to help them figure out how to fix them. However, the person also has the chance to improve their relationship with the contractor by sharing their skills and information to help the company. Every organisation needs to understand the idea of networking. It also gives businesses a chance to connect with other businesses (Reeves, Xyrichis and Zwarenstein, 2018). An organisation can build good relationships with people from different fields through networking, so they can call them in a tough scenario if they need to.</w:t>
      </w:r>
    </w:p>
    <w:p>
      <w:pPr>
        <w:pStyle w:val="Normal"/>
        <w:spacing w:lineRule="auto" w:line="360"/>
        <w:jc w:val="both"/>
        <w:rPr>
          <w:rFonts w:ascii="Times New Roman" w:hAnsi="Times New Roman" w:cs="Times New Roman"/>
          <w:b/>
          <w:b/>
          <w:sz w:val="24"/>
          <w:szCs w:val="24"/>
          <w:u w:val="single"/>
        </w:rPr>
      </w:pPr>
      <w:r>
        <w:rPr>
          <w:rFonts w:cs="Times New Roman" w:ascii="Times New Roman" w:hAnsi="Times New Roman"/>
          <w:b/>
          <w:sz w:val="24"/>
          <w:szCs w:val="24"/>
          <w:u w:val="single"/>
        </w:rPr>
        <w:t>Pros and cons of networking</w:t>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t>Pros: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1. Make business ties stronger</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2. come up with new ideas .</w:t>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t>Cons: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1. It takes time to build network.</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2. It shifts over time.</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         </w:t>
      </w:r>
      <w:r>
        <w:rPr>
          <w:rFonts w:cs="Times New Roman" w:ascii="Times New Roman" w:hAnsi="Times New Roman"/>
          <w:sz w:val="24"/>
          <w:szCs w:val="24"/>
        </w:rPr>
        <w:t>AYBL Group should pay attention to the buyers' first language. This will help the business sell more items. The companies can make better decisions about their services and goods when they know how buyers act and what they say. The native language not only helps the business run smoothly, but it also helps the viewers because they can understand how the product works and what it's about.</w:t>
      </w:r>
    </w:p>
    <w:p>
      <w:pPr>
        <w:pStyle w:val="Normal"/>
        <w:spacing w:lineRule="auto" w:line="360"/>
        <w:jc w:val="both"/>
        <w:rPr>
          <w:rFonts w:ascii="Times New Roman" w:hAnsi="Times New Roman" w:cs="Times New Roman"/>
          <w:sz w:val="24"/>
          <w:szCs w:val="24"/>
          <w:u w:val="single"/>
        </w:rPr>
      </w:pPr>
      <w:r>
        <w:rPr>
          <w:rFonts w:cs="Times New Roman" w:ascii="Times New Roman" w:hAnsi="Times New Roman"/>
          <w:b/>
          <w:bCs/>
          <w:sz w:val="24"/>
          <w:szCs w:val="24"/>
          <w:u w:val="single"/>
        </w:rPr>
        <w:t>Pros and Cons of native language</w:t>
      </w:r>
      <w:r>
        <w:rPr>
          <w:rFonts w:cs="Times New Roman" w:ascii="Times New Roman" w:hAnsi="Times New Roman"/>
          <w:sz w:val="24"/>
          <w:szCs w:val="24"/>
          <w:u w:val="single"/>
        </w:rPr>
        <w:t xml:space="preserve">     </w:t>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t>Pros: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1. Getting past the language hurdles.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2. Learning about the way of life.</w:t>
      </w:r>
    </w:p>
    <w:p>
      <w:pPr>
        <w:pStyle w:val="Normal"/>
        <w:spacing w:lineRule="auto" w:line="360"/>
        <w:jc w:val="both"/>
        <w:rPr>
          <w:rFonts w:ascii="Times New Roman" w:hAnsi="Times New Roman" w:cs="Times New Roman"/>
          <w:b/>
          <w:b/>
          <w:sz w:val="24"/>
          <w:szCs w:val="24"/>
        </w:rPr>
      </w:pPr>
      <w:r>
        <w:rPr>
          <w:rFonts w:cs="Times New Roman" w:ascii="Times New Roman" w:hAnsi="Times New Roman"/>
          <w:b/>
          <w:sz w:val="24"/>
          <w:szCs w:val="24"/>
        </w:rPr>
        <w:t>Cons:</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1. Trouble with explaining.</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 xml:space="preserve">2. Can be hard for people who aren't native speakers. </w:t>
      </w:r>
    </w:p>
    <w:p>
      <w:pPr>
        <w:pStyle w:val="Cmsor2"/>
        <w:spacing w:lineRule="auto" w:line="360"/>
        <w:jc w:val="both"/>
        <w:rPr>
          <w:rFonts w:ascii="Times New Roman" w:hAnsi="Times New Roman" w:cs="Times New Roman"/>
          <w:sz w:val="24"/>
          <w:szCs w:val="24"/>
        </w:rPr>
      </w:pPr>
      <w:bookmarkStart w:id="8" w:name="_Toc150616582"/>
      <w:r>
        <w:rPr>
          <w:rFonts w:cs="Times New Roman" w:ascii="Times New Roman" w:hAnsi="Times New Roman"/>
          <w:sz w:val="24"/>
          <w:szCs w:val="24"/>
        </w:rPr>
        <w:t>Communication barriers experienced by AYBL Group in India</w:t>
      </w:r>
      <w:bookmarkEnd w:id="8"/>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Communication is an important part of everyone's life. Communication barriers are things that make it hard to send and receive messages, thoughts, and other important information (Dimbleby and Burton, 2020). They can get in the way of personal and professional relationships. There are many things that can get in the way of communication when someone is trying to send a message to someone else or when the message is not heard. Following are some communication issues that the AYBL group faces when it tries to grow its business in India and cause issues in the communication process.</w:t>
      </w:r>
    </w:p>
    <w:p>
      <w:pPr>
        <w:pStyle w:val="Normal"/>
        <w:spacing w:lineRule="auto" w:line="360"/>
        <w:jc w:val="both"/>
        <w:rPr>
          <w:rFonts w:ascii="Times New Roman" w:hAnsi="Times New Roman" w:cs="Times New Roman"/>
          <w:sz w:val="24"/>
          <w:szCs w:val="24"/>
        </w:rPr>
      </w:pPr>
      <w:r>
        <w:rPr>
          <w:rFonts w:cs="Times New Roman" w:ascii="Times New Roman" w:hAnsi="Times New Roman"/>
          <w:b/>
          <w:sz w:val="24"/>
          <w:szCs w:val="24"/>
        </w:rPr>
        <w:t xml:space="preserve">• </w:t>
      </w:r>
      <w:r>
        <w:rPr>
          <w:rFonts w:cs="Times New Roman" w:ascii="Times New Roman" w:hAnsi="Times New Roman"/>
          <w:b/>
          <w:sz w:val="24"/>
          <w:szCs w:val="24"/>
        </w:rPr>
        <w:t>Language Barrier:</w:t>
      </w:r>
      <w:r>
        <w:rPr>
          <w:rFonts w:cs="Times New Roman" w:ascii="Times New Roman" w:hAnsi="Times New Roman"/>
          <w:sz w:val="24"/>
          <w:szCs w:val="24"/>
        </w:rPr>
        <w:t xml:space="preserve"> Language can get in the way of business contact in a number of ways. Language and faith can make people spell the same word in different ways (Bartoň, 2018).  They want to make more things in India, but the people there come from different cultures and backgrounds, so the company might have trouble with language. One of the best ways to make sure they understand each other is to use simple words that can't be explained any other way.</w:t>
      </w:r>
    </w:p>
    <w:p>
      <w:pPr>
        <w:pStyle w:val="Normal"/>
        <w:spacing w:lineRule="auto" w:line="360"/>
        <w:jc w:val="both"/>
        <w:rPr>
          <w:rFonts w:ascii="Times New Roman" w:hAnsi="Times New Roman" w:cs="Times New Roman"/>
          <w:sz w:val="24"/>
          <w:szCs w:val="24"/>
        </w:rPr>
      </w:pPr>
      <w:r>
        <w:rPr>
          <w:rFonts w:cs="Times New Roman" w:ascii="Times New Roman" w:hAnsi="Times New Roman"/>
          <w:b/>
          <w:sz w:val="24"/>
          <w:szCs w:val="24"/>
        </w:rPr>
        <w:t xml:space="preserve">• </w:t>
      </w:r>
      <w:r>
        <w:rPr>
          <w:rFonts w:cs="Times New Roman" w:ascii="Times New Roman" w:hAnsi="Times New Roman"/>
          <w:b/>
          <w:sz w:val="24"/>
          <w:szCs w:val="24"/>
        </w:rPr>
        <w:t>Cultural behaviour:</w:t>
      </w:r>
      <w:r>
        <w:rPr>
          <w:rFonts w:cs="Times New Roman" w:ascii="Times New Roman" w:hAnsi="Times New Roman"/>
          <w:sz w:val="24"/>
          <w:szCs w:val="24"/>
        </w:rPr>
        <w:t xml:space="preserve"> When the AYBL group wants to do business in a new country, they need to make sure that people from different cultures can communicate well with each other. They need to know about and understand the different parts of culture. Voice modulation, body language, clothing, job standing, personal space, gender roles, and appearance are just some of the things that show what culture someone is from. These things can make it hard for people to understand each other.</w:t>
      </w:r>
    </w:p>
    <w:p>
      <w:pPr>
        <w:pStyle w:val="Normal"/>
        <w:spacing w:lineRule="auto" w:line="360"/>
        <w:jc w:val="both"/>
        <w:rPr>
          <w:rFonts w:ascii="Times New Roman" w:hAnsi="Times New Roman" w:cs="Times New Roman"/>
          <w:sz w:val="24"/>
          <w:szCs w:val="24"/>
        </w:rPr>
      </w:pPr>
      <w:r>
        <w:rPr>
          <w:rFonts w:cs="Times New Roman" w:ascii="Times New Roman" w:hAnsi="Times New Roman"/>
          <w:b/>
          <w:sz w:val="24"/>
          <w:szCs w:val="24"/>
        </w:rPr>
        <w:t xml:space="preserve">• </w:t>
      </w:r>
      <w:r>
        <w:rPr>
          <w:rFonts w:cs="Times New Roman" w:ascii="Times New Roman" w:hAnsi="Times New Roman"/>
          <w:b/>
          <w:sz w:val="24"/>
          <w:szCs w:val="24"/>
        </w:rPr>
        <w:t>Community and Caste Barrier</w:t>
      </w:r>
      <w:r>
        <w:rPr>
          <w:rFonts w:cs="Times New Roman" w:ascii="Times New Roman" w:hAnsi="Times New Roman"/>
          <w:sz w:val="24"/>
          <w:szCs w:val="24"/>
        </w:rPr>
        <w:t xml:space="preserve">: As the AYBL group tries to grow its business in India this is possible that it may face problems like religious and social differences along with racial and ethnic differences and differences in caste and community. These can make it hard for people to talk to each other at work. This way of thinking needs to change for the good of both the person and country. </w:t>
      </w:r>
    </w:p>
    <w:p>
      <w:pPr>
        <w:pStyle w:val="Normal"/>
        <w:spacing w:lineRule="auto" w:line="360"/>
        <w:jc w:val="both"/>
        <w:rPr>
          <w:rFonts w:ascii="Times New Roman" w:hAnsi="Times New Roman" w:cs="Times New Roman"/>
          <w:sz w:val="24"/>
          <w:szCs w:val="24"/>
        </w:rPr>
      </w:pPr>
      <w:r>
        <w:rPr>
          <w:rFonts w:cs="Times New Roman" w:ascii="Times New Roman" w:hAnsi="Times New Roman"/>
          <w:b/>
          <w:sz w:val="24"/>
          <w:szCs w:val="24"/>
        </w:rPr>
        <w:t xml:space="preserve">• </w:t>
      </w:r>
      <w:r>
        <w:rPr>
          <w:rFonts w:cs="Times New Roman" w:ascii="Times New Roman" w:hAnsi="Times New Roman"/>
          <w:b/>
          <w:sz w:val="24"/>
          <w:szCs w:val="24"/>
        </w:rPr>
        <w:t>Emotional barrier:</w:t>
      </w:r>
      <w:r>
        <w:rPr>
          <w:rFonts w:cs="Times New Roman" w:ascii="Times New Roman" w:hAnsi="Times New Roman"/>
          <w:sz w:val="24"/>
          <w:szCs w:val="24"/>
        </w:rPr>
        <w:t xml:space="preserve"> An emotional barrier is one of the main problems in conversation because it keeps people from saying what they're thinking and feeling in an open and honest possible manner or way. Positive feelings will help people do their jobs better, while negative emotions will not only make them talk badly to each other, but they will also hurt their relationship (Barry, Olekalns and Rees, 2019). There are many bad feelings, such as frustration, anger, revenge, bias, and jealousy.  AYBL Group should pay attention to how people feel and speak with them in a clear way. This will help the organisation grow faster and more effectively. • Stress barrier: Stress is one of the main things that gets in the way of communication around the world. When someone is under a lot of stress, they may have trouble communicating clearly and may find it hard to understand what the other person is saying or what they think.  AYBL Group needs to think about how stressed out its workers are. </w:t>
      </w:r>
    </w:p>
    <w:p>
      <w:pPr>
        <w:pStyle w:val="Cmsor2"/>
        <w:spacing w:lineRule="auto" w:line="360"/>
        <w:jc w:val="both"/>
        <w:rPr>
          <w:rFonts w:ascii="Times New Roman" w:hAnsi="Times New Roman" w:cs="Times New Roman"/>
          <w:sz w:val="24"/>
          <w:szCs w:val="24"/>
        </w:rPr>
      </w:pPr>
      <w:bookmarkStart w:id="9" w:name="_Toc150616583"/>
      <w:r>
        <w:rPr>
          <w:rFonts w:cs="Times New Roman" w:ascii="Times New Roman" w:hAnsi="Times New Roman"/>
          <w:sz w:val="24"/>
          <w:szCs w:val="24"/>
        </w:rPr>
        <w:t>Appropriate communication strategy and recommendations</w:t>
      </w:r>
      <w:bookmarkEnd w:id="9"/>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It's possible for AYBL Group to raise awareness in the place where it wants to grow its business. All organisations use these communication tactics to get past the things that get in the way of talking to each other. The following are some digital marketing tools that AYBL Group can use to grow its business in India:</w:t>
      </w:r>
    </w:p>
    <w:p>
      <w:pPr>
        <w:pStyle w:val="Normal"/>
        <w:spacing w:lineRule="auto" w:line="360"/>
        <w:jc w:val="both"/>
        <w:rPr>
          <w:rFonts w:ascii="Times New Roman" w:hAnsi="Times New Roman" w:cs="Times New Roman"/>
          <w:sz w:val="24"/>
          <w:szCs w:val="24"/>
        </w:rPr>
      </w:pPr>
      <w:r>
        <w:rPr>
          <w:rFonts w:cs="Times New Roman" w:ascii="Times New Roman" w:hAnsi="Times New Roman"/>
          <w:b/>
          <w:sz w:val="24"/>
          <w:szCs w:val="24"/>
        </w:rPr>
        <w:t xml:space="preserve">• </w:t>
      </w:r>
      <w:r>
        <w:rPr>
          <w:rFonts w:cs="Times New Roman" w:ascii="Times New Roman" w:hAnsi="Times New Roman"/>
          <w:b/>
          <w:sz w:val="24"/>
          <w:szCs w:val="24"/>
        </w:rPr>
        <w:t>Social Media:</w:t>
      </w:r>
      <w:r>
        <w:rPr>
          <w:rFonts w:cs="Times New Roman" w:ascii="Times New Roman" w:hAnsi="Times New Roman"/>
          <w:sz w:val="24"/>
          <w:szCs w:val="24"/>
        </w:rPr>
        <w:t xml:space="preserve"> AYBL Group mostly uses Facebook, TikTok, and Instagram to share relevant information about their products in the UK. However, in India, TikTok was banned for some reasons, which led Indian users to use other video-sharing social media sites like YouTube more. When it comes to sharing the company's mission, AYBL Group needs to make the necessary changes to their communication methods while still taking into account how Indians like to use social media.</w:t>
      </w:r>
    </w:p>
    <w:p>
      <w:pPr>
        <w:pStyle w:val="Normal"/>
        <w:spacing w:lineRule="auto" w:line="360"/>
        <w:jc w:val="both"/>
        <w:rPr>
          <w:rFonts w:ascii="Times New Roman" w:hAnsi="Times New Roman" w:cs="Times New Roman"/>
          <w:sz w:val="24"/>
          <w:szCs w:val="24"/>
        </w:rPr>
      </w:pPr>
      <w:r>
        <w:rPr>
          <w:rFonts w:cs="Times New Roman" w:ascii="Times New Roman" w:hAnsi="Times New Roman"/>
          <w:b/>
          <w:sz w:val="24"/>
          <w:szCs w:val="24"/>
        </w:rPr>
        <w:t xml:space="preserve">• </w:t>
      </w:r>
      <w:r>
        <w:rPr>
          <w:rFonts w:cs="Times New Roman" w:ascii="Times New Roman" w:hAnsi="Times New Roman"/>
          <w:b/>
          <w:sz w:val="24"/>
          <w:szCs w:val="24"/>
        </w:rPr>
        <w:t>Content marketing:</w:t>
      </w:r>
      <w:r>
        <w:rPr>
          <w:rFonts w:cs="Times New Roman" w:ascii="Times New Roman" w:hAnsi="Times New Roman"/>
          <w:sz w:val="24"/>
          <w:szCs w:val="24"/>
        </w:rPr>
        <w:t xml:space="preserve"> This is what the company does to teach customers about new products and answer their questions through social media posts, emails, and video (Ho, Pang and Choy, 2020). According to what Indians want, AYBL Group needs to share information about their products on accounts that most Indians use, like Indian newspapers, social media sites, online shopping apps, and more.</w:t>
      </w:r>
    </w:p>
    <w:p>
      <w:pPr>
        <w:pStyle w:val="Normal"/>
        <w:spacing w:lineRule="auto" w:line="360"/>
        <w:jc w:val="both"/>
        <w:rPr>
          <w:rFonts w:ascii="Times New Roman" w:hAnsi="Times New Roman" w:cs="Times New Roman"/>
          <w:sz w:val="24"/>
          <w:szCs w:val="24"/>
        </w:rPr>
      </w:pPr>
      <w:r>
        <w:rPr>
          <w:rFonts w:cs="Times New Roman" w:ascii="Times New Roman" w:hAnsi="Times New Roman"/>
          <w:b/>
          <w:sz w:val="24"/>
          <w:szCs w:val="24"/>
        </w:rPr>
        <w:t xml:space="preserve">• </w:t>
      </w:r>
      <w:r>
        <w:rPr>
          <w:rFonts w:cs="Times New Roman" w:ascii="Times New Roman" w:hAnsi="Times New Roman"/>
          <w:b/>
          <w:sz w:val="24"/>
          <w:szCs w:val="24"/>
        </w:rPr>
        <w:t>Search Engine Optimisation (SEO):</w:t>
      </w:r>
      <w:r>
        <w:rPr>
          <w:rFonts w:cs="Times New Roman" w:ascii="Times New Roman" w:hAnsi="Times New Roman"/>
          <w:sz w:val="24"/>
          <w:szCs w:val="24"/>
        </w:rPr>
        <w:t xml:space="preserve"> Getting better rankings in search engines like Google is what Search Engine Optimisation means.  AYBL Group invests in SEO in the UK, and the company needs to do the same in India to get its goods in front of a lot of people there. This will help the company grow faster in the new market and make more money. </w:t>
      </w:r>
    </w:p>
    <w:p>
      <w:pPr>
        <w:pStyle w:val="Normal"/>
        <w:spacing w:lineRule="auto" w:line="360"/>
        <w:jc w:val="both"/>
        <w:rPr>
          <w:rFonts w:ascii="Times New Roman" w:hAnsi="Times New Roman" w:cs="Times New Roman"/>
          <w:sz w:val="24"/>
          <w:szCs w:val="24"/>
        </w:rPr>
      </w:pPr>
      <w:r>
        <w:rPr>
          <w:rFonts w:cs="Times New Roman" w:ascii="Times New Roman" w:hAnsi="Times New Roman"/>
          <w:b/>
          <w:sz w:val="24"/>
          <w:szCs w:val="24"/>
        </w:rPr>
        <w:t>• “</w:t>
      </w:r>
      <w:r>
        <w:rPr>
          <w:rFonts w:cs="Times New Roman" w:ascii="Times New Roman" w:hAnsi="Times New Roman"/>
          <w:b/>
          <w:sz w:val="24"/>
          <w:szCs w:val="24"/>
        </w:rPr>
        <w:t>Pay-Per-Click” (PPC):</w:t>
      </w:r>
      <w:r>
        <w:rPr>
          <w:rFonts w:cs="Times New Roman" w:ascii="Times New Roman" w:hAnsi="Times New Roman"/>
          <w:sz w:val="24"/>
          <w:szCs w:val="24"/>
        </w:rPr>
        <w:t xml:space="preserve"> This is a paid advertising method that lets a business buy website visitors. Indian is already a developed country, but AYBL Group still puts ads on search engines and websites like Google and Microsoft Bing and gets paid every time one of those ads is clicked on. </w:t>
      </w:r>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In considering the above strategies, it is suggested that the company use those digital marketing platforms for contact. This will help the company increase its sales in the new market.  According to AYBL Group, they need to pay attention to the Indian language so that people there can understand the product information without any problems.</w:t>
      </w:r>
    </w:p>
    <w:p>
      <w:pPr>
        <w:pStyle w:val="Cmsor1"/>
        <w:spacing w:lineRule="auto" w:line="360"/>
        <w:jc w:val="both"/>
        <w:rPr>
          <w:rFonts w:ascii="Times New Roman" w:hAnsi="Times New Roman" w:cs="Times New Roman"/>
          <w:sz w:val="24"/>
          <w:szCs w:val="24"/>
        </w:rPr>
      </w:pPr>
      <w:bookmarkStart w:id="10" w:name="_Toc150616584"/>
      <w:r>
        <w:rPr>
          <w:rFonts w:cs="Times New Roman" w:ascii="Times New Roman" w:hAnsi="Times New Roman"/>
          <w:sz w:val="24"/>
          <w:szCs w:val="24"/>
        </w:rPr>
        <w:t>Conclusion</w:t>
      </w:r>
      <w:bookmarkEnd w:id="10"/>
    </w:p>
    <w:p>
      <w:pPr>
        <w:pStyle w:val="Normal"/>
        <w:spacing w:lineRule="auto" w:line="360"/>
        <w:jc w:val="both"/>
        <w:rPr>
          <w:rFonts w:ascii="Times New Roman" w:hAnsi="Times New Roman" w:cs="Times New Roman"/>
          <w:sz w:val="24"/>
          <w:szCs w:val="24"/>
        </w:rPr>
      </w:pPr>
      <w:r>
        <w:rPr>
          <w:rFonts w:cs="Times New Roman" w:ascii="Times New Roman" w:hAnsi="Times New Roman"/>
          <w:sz w:val="24"/>
          <w:szCs w:val="24"/>
        </w:rPr>
        <w:t>According to the report above it can be concluded that foreign business communication is very important for doing business around the world. Additionally, the study talks about Hofstede's theories of communication and different models of these theories that help the company run smoothly. Different countries have their own practises and customs, which means that the company may have to deal with cultural differences when it goes global. Regarding traditions and customs, the study talks about the problems that multinational companies face. Communication problems like language and cultural obstacles have been talked about. In addition, the study talks about the right ways for the company to communicate and how using a digital marketing platform helps the company stay operational in other countries. A number of online sites, including social media, pay-per-click, and search engine optimisation, have also been talked about. Concerning networking and how important it is to learn native language, the report says that it helps both the company and the customers.</w:t>
      </w:r>
    </w:p>
    <w:p>
      <w:pPr>
        <w:pStyle w:val="Normal"/>
        <w:rPr>
          <w:rFonts w:ascii="Times New Roman" w:hAnsi="Times New Roman" w:eastAsia="" w:cs="Times New Roman" w:eastAsiaTheme="majorEastAsia"/>
          <w:color w:val="2E74B5" w:themeColor="accent1" w:themeShade="bf"/>
          <w:sz w:val="24"/>
          <w:szCs w:val="24"/>
        </w:rPr>
      </w:pPr>
      <w:r>
        <w:rPr>
          <w:rFonts w:eastAsia="" w:cs="Times New Roman" w:eastAsiaTheme="majorEastAsia" w:ascii="Times New Roman" w:hAnsi="Times New Roman"/>
          <w:color w:val="2E74B5" w:themeColor="accent1" w:themeShade="bf"/>
          <w:sz w:val="24"/>
          <w:szCs w:val="24"/>
        </w:rPr>
      </w:r>
      <w:bookmarkStart w:id="11" w:name="_Toc150616585"/>
      <w:bookmarkStart w:id="12" w:name="_Toc150616585"/>
      <w:r>
        <w:br w:type="page"/>
      </w:r>
    </w:p>
    <w:p>
      <w:pPr>
        <w:pStyle w:val="Cmsor1"/>
        <w:spacing w:lineRule="auto" w:line="360"/>
        <w:jc w:val="both"/>
        <w:rPr>
          <w:rFonts w:ascii="Times New Roman" w:hAnsi="Times New Roman" w:cs="Times New Roman"/>
          <w:sz w:val="24"/>
          <w:szCs w:val="24"/>
        </w:rPr>
      </w:pPr>
      <w:bookmarkStart w:id="13" w:name="_Toc150616585"/>
      <w:r>
        <w:rPr>
          <w:rFonts w:cs="Times New Roman" w:ascii="Times New Roman" w:hAnsi="Times New Roman"/>
          <w:sz w:val="24"/>
          <w:szCs w:val="24"/>
        </w:rPr>
        <w:t>References</w:t>
      </w:r>
      <w:bookmarkEnd w:id="13"/>
    </w:p>
    <w:p>
      <w:pPr>
        <w:pStyle w:val="Normal"/>
        <w:rPr>
          <w:b/>
          <w:b/>
          <w:u w:val="single"/>
        </w:rPr>
      </w:pPr>
      <w:r>
        <w:rPr>
          <w:b/>
          <w:u w:val="single"/>
        </w:rPr>
        <w:t>Books and Journals</w:t>
      </w:r>
    </w:p>
    <w:p>
      <w:pPr>
        <w:pStyle w:val="Normal"/>
        <w:spacing w:lineRule="auto" w:line="276"/>
        <w:jc w:val="both"/>
        <w:rPr>
          <w:rFonts w:ascii="Times New Roman" w:hAnsi="Times New Roman" w:cs="Times New Roman"/>
          <w:color w:val="222222"/>
          <w:sz w:val="24"/>
          <w:szCs w:val="24"/>
          <w:shd w:fill="FFFFFF" w:val="clear"/>
        </w:rPr>
      </w:pPr>
      <w:bookmarkStart w:id="14" w:name="_GoBack"/>
      <w:r>
        <w:rPr>
          <w:rFonts w:cs="Times New Roman" w:ascii="Times New Roman" w:hAnsi="Times New Roman"/>
          <w:color w:val="222222"/>
          <w:sz w:val="24"/>
          <w:szCs w:val="24"/>
          <w:shd w:fill="FFFFFF" w:val="clear"/>
        </w:rPr>
        <w:t>Alipour, A., 2019. The conceptual difference really matters: Hofstede vs GLOBE’s uncertainty avoidance and the risk-taking behavior of firms. </w:t>
      </w:r>
      <w:r>
        <w:rPr>
          <w:rFonts w:cs="Times New Roman" w:ascii="Times New Roman" w:hAnsi="Times New Roman"/>
          <w:i/>
          <w:iCs/>
          <w:color w:val="222222"/>
          <w:sz w:val="24"/>
          <w:szCs w:val="24"/>
          <w:shd w:fill="FFFFFF" w:val="clear"/>
        </w:rPr>
        <w:t>Cross Cultural &amp; Strategic Management</w:t>
      </w:r>
      <w:r>
        <w:rPr>
          <w:rFonts w:cs="Times New Roman" w:ascii="Times New Roman" w:hAnsi="Times New Roman"/>
          <w:color w:val="222222"/>
          <w:sz w:val="24"/>
          <w:szCs w:val="24"/>
          <w:shd w:fill="FFFFFF" w:val="clear"/>
        </w:rPr>
        <w:t>, </w:t>
      </w:r>
      <w:r>
        <w:rPr>
          <w:rFonts w:cs="Times New Roman" w:ascii="Times New Roman" w:hAnsi="Times New Roman"/>
          <w:i/>
          <w:iCs/>
          <w:color w:val="222222"/>
          <w:sz w:val="24"/>
          <w:szCs w:val="24"/>
          <w:shd w:fill="FFFFFF" w:val="clear"/>
        </w:rPr>
        <w:t>26</w:t>
      </w:r>
      <w:r>
        <w:rPr>
          <w:rFonts w:cs="Times New Roman" w:ascii="Times New Roman" w:hAnsi="Times New Roman"/>
          <w:color w:val="222222"/>
          <w:sz w:val="24"/>
          <w:szCs w:val="24"/>
          <w:shd w:fill="FFFFFF" w:val="clear"/>
        </w:rPr>
        <w:t xml:space="preserve">(4), pp.467-489. </w:t>
      </w:r>
    </w:p>
    <w:p>
      <w:pPr>
        <w:pStyle w:val="Normal"/>
        <w:spacing w:lineRule="auto" w:line="276"/>
        <w:jc w:val="both"/>
        <w:rPr>
          <w:rFonts w:ascii="Times New Roman" w:hAnsi="Times New Roman" w:cs="Times New Roman"/>
          <w:color w:val="222222"/>
          <w:sz w:val="24"/>
          <w:szCs w:val="24"/>
          <w:shd w:fill="FFFFFF" w:val="clear"/>
        </w:rPr>
      </w:pPr>
      <w:r>
        <w:rPr>
          <w:rFonts w:cs="Times New Roman" w:ascii="Times New Roman" w:hAnsi="Times New Roman"/>
          <w:color w:val="222222"/>
          <w:sz w:val="24"/>
          <w:szCs w:val="24"/>
          <w:shd w:fill="FFFFFF" w:val="clear"/>
        </w:rPr>
        <w:t>Barry, B., Olekalns, M. and Rees, L., 2019. An ethical analysis of emotional labor. </w:t>
      </w:r>
      <w:r>
        <w:rPr>
          <w:rFonts w:cs="Times New Roman" w:ascii="Times New Roman" w:hAnsi="Times New Roman"/>
          <w:i/>
          <w:iCs/>
          <w:color w:val="222222"/>
          <w:sz w:val="24"/>
          <w:szCs w:val="24"/>
          <w:shd w:fill="FFFFFF" w:val="clear"/>
        </w:rPr>
        <w:t>Journal of Business Ethics</w:t>
      </w:r>
      <w:r>
        <w:rPr>
          <w:rFonts w:cs="Times New Roman" w:ascii="Times New Roman" w:hAnsi="Times New Roman"/>
          <w:color w:val="222222"/>
          <w:sz w:val="24"/>
          <w:szCs w:val="24"/>
          <w:shd w:fill="FFFFFF" w:val="clear"/>
        </w:rPr>
        <w:t>, </w:t>
      </w:r>
      <w:r>
        <w:rPr>
          <w:rFonts w:cs="Times New Roman" w:ascii="Times New Roman" w:hAnsi="Times New Roman"/>
          <w:i/>
          <w:iCs/>
          <w:color w:val="222222"/>
          <w:sz w:val="24"/>
          <w:szCs w:val="24"/>
          <w:shd w:fill="FFFFFF" w:val="clear"/>
        </w:rPr>
        <w:t>160</w:t>
      </w:r>
      <w:r>
        <w:rPr>
          <w:rFonts w:cs="Times New Roman" w:ascii="Times New Roman" w:hAnsi="Times New Roman"/>
          <w:color w:val="222222"/>
          <w:sz w:val="24"/>
          <w:szCs w:val="24"/>
          <w:shd w:fill="FFFFFF" w:val="clear"/>
        </w:rPr>
        <w:t>, pp.17-34.</w:t>
      </w:r>
    </w:p>
    <w:p>
      <w:pPr>
        <w:pStyle w:val="Normal"/>
        <w:spacing w:lineRule="auto" w:line="276"/>
        <w:jc w:val="both"/>
        <w:rPr>
          <w:rFonts w:ascii="Times New Roman" w:hAnsi="Times New Roman" w:cs="Times New Roman"/>
          <w:color w:val="222222"/>
          <w:sz w:val="24"/>
          <w:szCs w:val="24"/>
          <w:shd w:fill="FFFFFF" w:val="clear"/>
        </w:rPr>
      </w:pPr>
      <w:r>
        <w:rPr>
          <w:rFonts w:cs="Times New Roman" w:ascii="Times New Roman" w:hAnsi="Times New Roman"/>
          <w:color w:val="222222"/>
          <w:sz w:val="24"/>
          <w:szCs w:val="24"/>
          <w:shd w:fill="FFFFFF" w:val="clear"/>
        </w:rPr>
        <w:t>Bartoň, P., 2018. Idiomatic Expressions as a Language Barrier in Intercultural Business Communication.</w:t>
      </w:r>
    </w:p>
    <w:p>
      <w:pPr>
        <w:pStyle w:val="Normal"/>
        <w:spacing w:lineRule="auto" w:line="276"/>
        <w:jc w:val="both"/>
        <w:rPr>
          <w:rFonts w:ascii="Times New Roman" w:hAnsi="Times New Roman" w:cs="Times New Roman"/>
          <w:color w:val="222222"/>
          <w:sz w:val="24"/>
          <w:szCs w:val="24"/>
          <w:shd w:fill="FFFFFF" w:val="clear"/>
        </w:rPr>
      </w:pPr>
      <w:r>
        <w:rPr>
          <w:rFonts w:cs="Times New Roman" w:ascii="Times New Roman" w:hAnsi="Times New Roman"/>
          <w:color w:val="222222"/>
          <w:sz w:val="24"/>
          <w:szCs w:val="24"/>
          <w:shd w:fill="FFFFFF" w:val="clear"/>
        </w:rPr>
        <w:t>Clegg, S.R., Pitsis, T.S. and Mount, M., 2021. </w:t>
      </w:r>
      <w:r>
        <w:rPr>
          <w:rFonts w:cs="Times New Roman" w:ascii="Times New Roman" w:hAnsi="Times New Roman"/>
          <w:i/>
          <w:iCs/>
          <w:color w:val="222222"/>
          <w:sz w:val="24"/>
          <w:szCs w:val="24"/>
          <w:shd w:fill="FFFFFF" w:val="clear"/>
        </w:rPr>
        <w:t>Managing and organizations: An introduction to theory and practice</w:t>
      </w:r>
      <w:r>
        <w:rPr>
          <w:rFonts w:cs="Times New Roman" w:ascii="Times New Roman" w:hAnsi="Times New Roman"/>
          <w:color w:val="222222"/>
          <w:sz w:val="24"/>
          <w:szCs w:val="24"/>
          <w:shd w:fill="FFFFFF" w:val="clear"/>
        </w:rPr>
        <w:t>. Sage.</w:t>
      </w:r>
    </w:p>
    <w:p>
      <w:pPr>
        <w:pStyle w:val="Normal"/>
        <w:spacing w:lineRule="auto" w:line="276"/>
        <w:jc w:val="both"/>
        <w:rPr>
          <w:rFonts w:ascii="Times New Roman" w:hAnsi="Times New Roman" w:cs="Times New Roman"/>
          <w:color w:val="222222"/>
          <w:sz w:val="24"/>
          <w:szCs w:val="24"/>
          <w:shd w:fill="FFFFFF" w:val="clear"/>
        </w:rPr>
      </w:pPr>
      <w:r>
        <w:rPr>
          <w:rFonts w:cs="Times New Roman" w:ascii="Times New Roman" w:hAnsi="Times New Roman"/>
          <w:color w:val="222222"/>
          <w:sz w:val="24"/>
          <w:szCs w:val="24"/>
          <w:shd w:fill="FFFFFF" w:val="clear"/>
        </w:rPr>
        <w:t>Dimbleby, R. and Burton, G., 2020. </w:t>
      </w:r>
      <w:r>
        <w:rPr>
          <w:rFonts w:cs="Times New Roman" w:ascii="Times New Roman" w:hAnsi="Times New Roman"/>
          <w:i/>
          <w:iCs/>
          <w:color w:val="222222"/>
          <w:sz w:val="24"/>
          <w:szCs w:val="24"/>
          <w:shd w:fill="FFFFFF" w:val="clear"/>
        </w:rPr>
        <w:t>More than words: An introduction to communication</w:t>
      </w:r>
      <w:r>
        <w:rPr>
          <w:rFonts w:cs="Times New Roman" w:ascii="Times New Roman" w:hAnsi="Times New Roman"/>
          <w:color w:val="222222"/>
          <w:sz w:val="24"/>
          <w:szCs w:val="24"/>
          <w:shd w:fill="FFFFFF" w:val="clear"/>
        </w:rPr>
        <w:t xml:space="preserve">. Routledge. </w:t>
      </w:r>
    </w:p>
    <w:p>
      <w:pPr>
        <w:pStyle w:val="Normal"/>
        <w:spacing w:lineRule="auto" w:line="276"/>
        <w:jc w:val="both"/>
        <w:rPr>
          <w:rFonts w:ascii="Times New Roman" w:hAnsi="Times New Roman" w:cs="Times New Roman"/>
          <w:color w:val="222222"/>
          <w:sz w:val="24"/>
          <w:szCs w:val="24"/>
          <w:shd w:fill="FFFFFF" w:val="clear"/>
        </w:rPr>
      </w:pPr>
      <w:r>
        <w:rPr>
          <w:rFonts w:cs="Times New Roman" w:ascii="Times New Roman" w:hAnsi="Times New Roman"/>
          <w:color w:val="222222"/>
          <w:sz w:val="24"/>
          <w:szCs w:val="24"/>
          <w:shd w:fill="FFFFFF" w:val="clear"/>
        </w:rPr>
        <w:t>Hamilton, L. and Webster, P., 2018. </w:t>
      </w:r>
      <w:r>
        <w:rPr>
          <w:rFonts w:cs="Times New Roman" w:ascii="Times New Roman" w:hAnsi="Times New Roman"/>
          <w:i/>
          <w:iCs/>
          <w:color w:val="222222"/>
          <w:sz w:val="24"/>
          <w:szCs w:val="24"/>
          <w:shd w:fill="FFFFFF" w:val="clear"/>
        </w:rPr>
        <w:t>The international business environment</w:t>
      </w:r>
      <w:r>
        <w:rPr>
          <w:rFonts w:cs="Times New Roman" w:ascii="Times New Roman" w:hAnsi="Times New Roman"/>
          <w:color w:val="222222"/>
          <w:sz w:val="24"/>
          <w:szCs w:val="24"/>
          <w:shd w:fill="FFFFFF" w:val="clear"/>
        </w:rPr>
        <w:t>. Oxford University Press.</w:t>
      </w:r>
    </w:p>
    <w:p>
      <w:pPr>
        <w:pStyle w:val="Normal"/>
        <w:spacing w:lineRule="auto" w:line="276"/>
        <w:jc w:val="both"/>
        <w:rPr>
          <w:rFonts w:ascii="Times New Roman" w:hAnsi="Times New Roman" w:cs="Times New Roman"/>
          <w:color w:val="222222"/>
          <w:sz w:val="24"/>
          <w:szCs w:val="24"/>
          <w:shd w:fill="FFFFFF" w:val="clear"/>
        </w:rPr>
      </w:pPr>
      <w:r>
        <w:rPr>
          <w:rFonts w:cs="Times New Roman" w:ascii="Times New Roman" w:hAnsi="Times New Roman"/>
          <w:color w:val="222222"/>
          <w:sz w:val="24"/>
          <w:szCs w:val="24"/>
          <w:shd w:fill="FFFFFF" w:val="clear"/>
        </w:rPr>
        <w:t>Harris, T.E. and Nelson, M.D., 2018. </w:t>
      </w:r>
      <w:r>
        <w:rPr>
          <w:rFonts w:cs="Times New Roman" w:ascii="Times New Roman" w:hAnsi="Times New Roman"/>
          <w:i/>
          <w:iCs/>
          <w:color w:val="222222"/>
          <w:sz w:val="24"/>
          <w:szCs w:val="24"/>
          <w:shd w:fill="FFFFFF" w:val="clear"/>
        </w:rPr>
        <w:t>Applied organizational communication: Theory and practice in a global environment</w:t>
      </w:r>
      <w:r>
        <w:rPr>
          <w:rFonts w:cs="Times New Roman" w:ascii="Times New Roman" w:hAnsi="Times New Roman"/>
          <w:color w:val="222222"/>
          <w:sz w:val="24"/>
          <w:szCs w:val="24"/>
          <w:shd w:fill="FFFFFF" w:val="clear"/>
        </w:rPr>
        <w:t>. Routledge.</w:t>
      </w:r>
    </w:p>
    <w:p>
      <w:pPr>
        <w:pStyle w:val="Normal"/>
        <w:spacing w:lineRule="auto" w:line="276"/>
        <w:jc w:val="both"/>
        <w:rPr>
          <w:rFonts w:ascii="Times New Roman" w:hAnsi="Times New Roman" w:cs="Times New Roman"/>
          <w:color w:val="222222"/>
          <w:sz w:val="24"/>
          <w:szCs w:val="24"/>
          <w:shd w:fill="FFFFFF" w:val="clear"/>
        </w:rPr>
      </w:pPr>
      <w:r>
        <w:rPr>
          <w:rFonts w:cs="Times New Roman" w:ascii="Times New Roman" w:hAnsi="Times New Roman"/>
          <w:color w:val="222222"/>
          <w:sz w:val="24"/>
          <w:szCs w:val="24"/>
          <w:shd w:fill="FFFFFF" w:val="clear"/>
        </w:rPr>
        <w:t>Ho, J., Pang, C. and Choy, C., 2020. Content marketing capability building: a conceptual framework. </w:t>
      </w:r>
      <w:r>
        <w:rPr>
          <w:rFonts w:cs="Times New Roman" w:ascii="Times New Roman" w:hAnsi="Times New Roman"/>
          <w:i/>
          <w:iCs/>
          <w:color w:val="222222"/>
          <w:sz w:val="24"/>
          <w:szCs w:val="24"/>
          <w:shd w:fill="FFFFFF" w:val="clear"/>
        </w:rPr>
        <w:t>Journal of Research in Interactive Marketing</w:t>
      </w:r>
      <w:r>
        <w:rPr>
          <w:rFonts w:cs="Times New Roman" w:ascii="Times New Roman" w:hAnsi="Times New Roman"/>
          <w:color w:val="222222"/>
          <w:sz w:val="24"/>
          <w:szCs w:val="24"/>
          <w:shd w:fill="FFFFFF" w:val="clear"/>
        </w:rPr>
        <w:t>, </w:t>
      </w:r>
      <w:r>
        <w:rPr>
          <w:rFonts w:cs="Times New Roman" w:ascii="Times New Roman" w:hAnsi="Times New Roman"/>
          <w:i/>
          <w:iCs/>
          <w:color w:val="222222"/>
          <w:sz w:val="24"/>
          <w:szCs w:val="24"/>
          <w:shd w:fill="FFFFFF" w:val="clear"/>
        </w:rPr>
        <w:t>14</w:t>
      </w:r>
      <w:r>
        <w:rPr>
          <w:rFonts w:cs="Times New Roman" w:ascii="Times New Roman" w:hAnsi="Times New Roman"/>
          <w:color w:val="222222"/>
          <w:sz w:val="24"/>
          <w:szCs w:val="24"/>
          <w:shd w:fill="FFFFFF" w:val="clear"/>
        </w:rPr>
        <w:t>(1), pp.133-151.</w:t>
      </w:r>
    </w:p>
    <w:p>
      <w:pPr>
        <w:pStyle w:val="Normal"/>
        <w:spacing w:lineRule="auto" w:line="276"/>
        <w:jc w:val="both"/>
        <w:rPr>
          <w:rFonts w:ascii="Times New Roman" w:hAnsi="Times New Roman" w:cs="Times New Roman"/>
          <w:color w:val="222222"/>
          <w:sz w:val="24"/>
          <w:szCs w:val="24"/>
          <w:shd w:fill="FFFFFF" w:val="clear"/>
        </w:rPr>
      </w:pPr>
      <w:r>
        <w:rPr>
          <w:rFonts w:cs="Times New Roman" w:ascii="Times New Roman" w:hAnsi="Times New Roman"/>
          <w:color w:val="222222"/>
          <w:sz w:val="24"/>
          <w:szCs w:val="24"/>
          <w:shd w:fill="FFFFFF" w:val="clear"/>
        </w:rPr>
        <w:t>Reeves, S., Xyrichis, A. and Zwarenstein, M., 2018. Teamwork, collaboration, coordination, and networking: Why we need to distinguish between different types of interprofessional practice. </w:t>
      </w:r>
      <w:r>
        <w:rPr>
          <w:rFonts w:cs="Times New Roman" w:ascii="Times New Roman" w:hAnsi="Times New Roman"/>
          <w:i/>
          <w:iCs/>
          <w:color w:val="222222"/>
          <w:sz w:val="24"/>
          <w:szCs w:val="24"/>
          <w:shd w:fill="FFFFFF" w:val="clear"/>
        </w:rPr>
        <w:t>Journal of interprofessional care</w:t>
      </w:r>
      <w:r>
        <w:rPr>
          <w:rFonts w:cs="Times New Roman" w:ascii="Times New Roman" w:hAnsi="Times New Roman"/>
          <w:color w:val="222222"/>
          <w:sz w:val="24"/>
          <w:szCs w:val="24"/>
          <w:shd w:fill="FFFFFF" w:val="clear"/>
        </w:rPr>
        <w:t>, </w:t>
      </w:r>
      <w:r>
        <w:rPr>
          <w:rFonts w:cs="Times New Roman" w:ascii="Times New Roman" w:hAnsi="Times New Roman"/>
          <w:i/>
          <w:iCs/>
          <w:color w:val="222222"/>
          <w:sz w:val="24"/>
          <w:szCs w:val="24"/>
          <w:shd w:fill="FFFFFF" w:val="clear"/>
        </w:rPr>
        <w:t>32</w:t>
      </w:r>
      <w:r>
        <w:rPr>
          <w:rFonts w:cs="Times New Roman" w:ascii="Times New Roman" w:hAnsi="Times New Roman"/>
          <w:color w:val="222222"/>
          <w:sz w:val="24"/>
          <w:szCs w:val="24"/>
          <w:shd w:fill="FFFFFF" w:val="clear"/>
        </w:rPr>
        <w:t xml:space="preserve">(1), pp.1-3. </w:t>
      </w:r>
    </w:p>
    <w:p>
      <w:pPr>
        <w:pStyle w:val="Normal"/>
        <w:spacing w:lineRule="auto" w:line="276"/>
        <w:jc w:val="both"/>
        <w:rPr>
          <w:rFonts w:ascii="Times New Roman" w:hAnsi="Times New Roman" w:cs="Times New Roman"/>
          <w:color w:val="222222"/>
          <w:sz w:val="24"/>
          <w:szCs w:val="24"/>
          <w:shd w:fill="FFFFFF" w:val="clear"/>
        </w:rPr>
      </w:pPr>
      <w:r>
        <w:rPr>
          <w:rFonts w:cs="Times New Roman" w:ascii="Times New Roman" w:hAnsi="Times New Roman"/>
          <w:color w:val="222222"/>
          <w:sz w:val="24"/>
          <w:szCs w:val="24"/>
          <w:shd w:fill="FFFFFF" w:val="clear"/>
        </w:rPr>
        <w:t>Shiraev, E.B. and Levy, D.A., 2020. </w:t>
      </w:r>
      <w:r>
        <w:rPr>
          <w:rFonts w:cs="Times New Roman" w:ascii="Times New Roman" w:hAnsi="Times New Roman"/>
          <w:i/>
          <w:iCs/>
          <w:color w:val="222222"/>
          <w:sz w:val="24"/>
          <w:szCs w:val="24"/>
          <w:shd w:fill="FFFFFF" w:val="clear"/>
        </w:rPr>
        <w:t>Cross-cultural psychology: Critical thinking and contemporary applications</w:t>
      </w:r>
      <w:r>
        <w:rPr>
          <w:rFonts w:cs="Times New Roman" w:ascii="Times New Roman" w:hAnsi="Times New Roman"/>
          <w:color w:val="222222"/>
          <w:sz w:val="24"/>
          <w:szCs w:val="24"/>
          <w:shd w:fill="FFFFFF" w:val="clear"/>
        </w:rPr>
        <w:t>. Routledge.</w:t>
      </w:r>
    </w:p>
    <w:p>
      <w:pPr>
        <w:pStyle w:val="Normal"/>
        <w:spacing w:lineRule="auto" w:line="276"/>
        <w:jc w:val="both"/>
        <w:rPr>
          <w:rFonts w:ascii="Times New Roman" w:hAnsi="Times New Roman" w:cs="Times New Roman"/>
          <w:color w:val="222222"/>
          <w:sz w:val="24"/>
          <w:szCs w:val="24"/>
          <w:shd w:fill="FFFFFF" w:val="clear"/>
        </w:rPr>
      </w:pPr>
      <w:r>
        <w:rPr>
          <w:rFonts w:cs="Times New Roman" w:ascii="Times New Roman" w:hAnsi="Times New Roman"/>
          <w:color w:val="222222"/>
          <w:sz w:val="24"/>
          <w:szCs w:val="24"/>
          <w:shd w:fill="FFFFFF" w:val="clear"/>
        </w:rPr>
        <w:t>Verbeke, A., Coeurderoy, R. and Matt, T., 2018. The future of international business research on corporate globalization that never was…. </w:t>
      </w:r>
      <w:r>
        <w:rPr>
          <w:rFonts w:cs="Times New Roman" w:ascii="Times New Roman" w:hAnsi="Times New Roman"/>
          <w:i/>
          <w:iCs/>
          <w:color w:val="222222"/>
          <w:sz w:val="24"/>
          <w:szCs w:val="24"/>
          <w:shd w:fill="FFFFFF" w:val="clear"/>
        </w:rPr>
        <w:t>Journal of International Business Studies</w:t>
      </w:r>
      <w:r>
        <w:rPr>
          <w:rFonts w:cs="Times New Roman" w:ascii="Times New Roman" w:hAnsi="Times New Roman"/>
          <w:color w:val="222222"/>
          <w:sz w:val="24"/>
          <w:szCs w:val="24"/>
          <w:shd w:fill="FFFFFF" w:val="clear"/>
        </w:rPr>
        <w:t>, </w:t>
      </w:r>
      <w:r>
        <w:rPr>
          <w:rFonts w:cs="Times New Roman" w:ascii="Times New Roman" w:hAnsi="Times New Roman"/>
          <w:i/>
          <w:iCs/>
          <w:color w:val="222222"/>
          <w:sz w:val="24"/>
          <w:szCs w:val="24"/>
          <w:shd w:fill="FFFFFF" w:val="clear"/>
        </w:rPr>
        <w:t>49</w:t>
      </w:r>
      <w:r>
        <w:rPr>
          <w:rFonts w:cs="Times New Roman" w:ascii="Times New Roman" w:hAnsi="Times New Roman"/>
          <w:color w:val="222222"/>
          <w:sz w:val="24"/>
          <w:szCs w:val="24"/>
          <w:shd w:fill="FFFFFF" w:val="clear"/>
        </w:rPr>
        <w:t>, pp.1101-1112.</w:t>
      </w:r>
    </w:p>
    <w:p>
      <w:pPr>
        <w:pStyle w:val="Normal"/>
        <w:spacing w:lineRule="auto" w:line="276"/>
        <w:jc w:val="both"/>
        <w:rPr>
          <w:rFonts w:ascii="Times New Roman" w:hAnsi="Times New Roman" w:cs="Times New Roman"/>
          <w:color w:val="222222"/>
          <w:sz w:val="24"/>
          <w:szCs w:val="24"/>
          <w:shd w:fill="FFFFFF" w:val="clear"/>
        </w:rPr>
      </w:pPr>
      <w:r>
        <w:rPr>
          <w:rFonts w:cs="Times New Roman" w:ascii="Times New Roman" w:hAnsi="Times New Roman"/>
          <w:color w:val="222222"/>
          <w:sz w:val="24"/>
          <w:szCs w:val="24"/>
          <w:shd w:fill="FFFFFF" w:val="clear"/>
        </w:rPr>
        <w:t>Wang, J., 2023. Cross-cultural Communication Skills in River Town: From the Perspective of Hofstede's Cultural Dimensions Theory. </w:t>
      </w:r>
      <w:r>
        <w:rPr>
          <w:rFonts w:cs="Times New Roman" w:ascii="Times New Roman" w:hAnsi="Times New Roman"/>
          <w:i/>
          <w:iCs/>
          <w:color w:val="222222"/>
          <w:sz w:val="24"/>
          <w:szCs w:val="24"/>
          <w:shd w:fill="FFFFFF" w:val="clear"/>
        </w:rPr>
        <w:t>International Journal of Education and Humanities</w:t>
      </w:r>
      <w:r>
        <w:rPr>
          <w:rFonts w:cs="Times New Roman" w:ascii="Times New Roman" w:hAnsi="Times New Roman"/>
          <w:color w:val="222222"/>
          <w:sz w:val="24"/>
          <w:szCs w:val="24"/>
          <w:shd w:fill="FFFFFF" w:val="clear"/>
        </w:rPr>
        <w:t>, </w:t>
      </w:r>
      <w:r>
        <w:rPr>
          <w:rFonts w:cs="Times New Roman" w:ascii="Times New Roman" w:hAnsi="Times New Roman"/>
          <w:i/>
          <w:iCs/>
          <w:color w:val="222222"/>
          <w:sz w:val="24"/>
          <w:szCs w:val="24"/>
          <w:shd w:fill="FFFFFF" w:val="clear"/>
        </w:rPr>
        <w:t>10</w:t>
      </w:r>
      <w:r>
        <w:rPr>
          <w:rFonts w:cs="Times New Roman" w:ascii="Times New Roman" w:hAnsi="Times New Roman"/>
          <w:color w:val="222222"/>
          <w:sz w:val="24"/>
          <w:szCs w:val="24"/>
          <w:shd w:fill="FFFFFF" w:val="clear"/>
        </w:rPr>
        <w:t>(1), pp.160-164.</w:t>
      </w:r>
      <w:bookmarkEnd w:id="14"/>
    </w:p>
    <w:p>
      <w:pPr>
        <w:pStyle w:val="Normal"/>
        <w:rPr>
          <w:rFonts w:ascii="Arial" w:hAnsi="Arial" w:cs="Arial"/>
          <w:color w:val="222222"/>
          <w:sz w:val="20"/>
          <w:szCs w:val="20"/>
          <w:shd w:fill="FFFFFF" w:val="clear"/>
        </w:rPr>
      </w:pPr>
      <w:r>
        <w:rPr>
          <w:rFonts w:cs="Arial" w:ascii="Arial" w:hAnsi="Arial"/>
          <w:color w:val="222222"/>
          <w:sz w:val="20"/>
          <w:szCs w:val="20"/>
          <w:shd w:fill="FFFFFF" w:val="clear"/>
        </w:rPr>
      </w:r>
    </w:p>
    <w:p>
      <w:pPr>
        <w:pStyle w:val="Normal"/>
        <w:rPr>
          <w:rFonts w:ascii="Arial" w:hAnsi="Arial" w:cs="Arial"/>
          <w:color w:val="222222"/>
          <w:sz w:val="20"/>
          <w:szCs w:val="20"/>
          <w:shd w:fill="FFFFFF" w:val="clear"/>
        </w:rPr>
      </w:pPr>
      <w:r>
        <w:rPr>
          <w:rFonts w:cs="Arial" w:ascii="Arial" w:hAnsi="Arial"/>
          <w:color w:val="222222"/>
          <w:sz w:val="20"/>
          <w:szCs w:val="20"/>
          <w:shd w:fill="FFFFFF" w:val="clear"/>
        </w:rPr>
      </w:r>
      <w:r>
        <w:br w:type="page"/>
      </w:r>
    </w:p>
    <w:p>
      <w:pPr>
        <w:pStyle w:val="Normal"/>
        <w:rPr>
          <w:rFonts w:ascii="Arial" w:hAnsi="Arial" w:cs="Arial"/>
          <w:color w:val="222222"/>
          <w:sz w:val="20"/>
          <w:szCs w:val="20"/>
          <w:shd w:fill="FFFFFF" w:val="clear"/>
        </w:rPr>
      </w:pPr>
      <w:r>
        <w:rPr>
          <w:rFonts w:cs="Arial" w:ascii="Arial" w:hAnsi="Arial"/>
          <w:color w:val="222222"/>
          <w:sz w:val="20"/>
          <w:szCs w:val="20"/>
          <w:shd w:fill="FFFFFF" w:val="clear"/>
        </w:rPr>
      </w:r>
    </w:p>
    <w:p>
      <w:pPr>
        <w:pStyle w:val="Normal"/>
        <w:rPr>
          <w:rFonts w:ascii="Arial" w:hAnsi="Arial" w:cs="Arial"/>
          <w:color w:val="222222"/>
          <w:sz w:val="20"/>
          <w:szCs w:val="20"/>
          <w:shd w:fill="FFFFFF" w:val="clear"/>
        </w:rPr>
      </w:pPr>
      <w:r>
        <w:rPr>
          <w:rFonts w:cs="Arial" w:ascii="Arial" w:hAnsi="Arial"/>
          <w:color w:val="222222"/>
          <w:sz w:val="20"/>
          <w:szCs w:val="20"/>
          <w:shd w:fill="FFFFFF" w:val="clear"/>
        </w:rPr>
      </w:r>
      <w:r>
        <w:br w:type="page"/>
      </w:r>
    </w:p>
    <w:p>
      <w:pPr>
        <w:pStyle w:val="Normal"/>
        <w:rPr>
          <w:rFonts w:ascii="Arial" w:hAnsi="Arial" w:cs="Arial"/>
          <w:color w:val="222222"/>
          <w:sz w:val="20"/>
          <w:szCs w:val="20"/>
          <w:shd w:fill="FFFFFF" w:val="clear"/>
        </w:rPr>
      </w:pPr>
      <w:r>
        <w:rPr>
          <w:rFonts w:cs="Arial" w:ascii="Arial" w:hAnsi="Arial"/>
          <w:color w:val="222222"/>
          <w:sz w:val="20"/>
          <w:szCs w:val="20"/>
          <w:shd w:fill="FFFFFF" w:val="clear"/>
        </w:rPr>
      </w:r>
    </w:p>
    <w:p>
      <w:pPr>
        <w:pStyle w:val="Normal"/>
        <w:spacing w:before="0" w:after="160"/>
        <w:rPr>
          <w:b/>
          <w:b/>
          <w:u w:val="single"/>
        </w:rPr>
      </w:pPr>
      <w:r>
        <w:rPr/>
      </w:r>
    </w:p>
    <w:sectPr>
      <w:type w:val="nextPage"/>
      <w:pgSz w:w="12240" w:h="15840"/>
      <w:pgMar w:left="1440" w:right="1440" w:gutter="0" w:header="0" w:top="1440" w:footer="0" w:bottom="144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ee"/>
    <w:family w:val="roman"/>
    <w:pitch w:val="variable"/>
  </w:font>
  <w:font w:name="Calibri">
    <w:charset w:val="ee"/>
    <w:family w:val="roman"/>
    <w:pitch w:val="variable"/>
  </w:font>
  <w:font w:name="Calibri Light">
    <w:charset w:val="ee"/>
    <w:family w:val="roman"/>
    <w:pitch w:val="variable"/>
  </w:font>
  <w:font w:name="Times New Roman">
    <w:charset w:val="ee"/>
    <w:family w:val="roman"/>
    <w:pitch w:val="variable"/>
  </w:font>
  <w:font w:name="Liberation Sans">
    <w:altName w:val="Arial"/>
    <w:charset w:val="ee"/>
    <w:family w:val="swiss"/>
    <w:pitch w:val="variable"/>
  </w:font>
  <w:font w:name="Arial">
    <w:charset w:val="ee"/>
    <w:family w:val="roman"/>
    <w:pitch w:val="variable"/>
  </w:font>
</w:fonts>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US" w:eastAsia="en-US" w:bidi="ar-SA"/>
      </w:rPr>
    </w:rPrDefault>
    <w:pPrDefault>
      <w:pPr>
        <w:suppressAutoHyphens w:val="true"/>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US" w:eastAsia="en-US" w:bidi="ar-SA"/>
    </w:rPr>
  </w:style>
  <w:style w:type="paragraph" w:styleId="Cmsor1">
    <w:name w:val="Heading 1"/>
    <w:basedOn w:val="Normal"/>
    <w:next w:val="Normal"/>
    <w:link w:val="Heading1Char"/>
    <w:uiPriority w:val="9"/>
    <w:qFormat/>
    <w:rsid w:val="00422451"/>
    <w:pPr>
      <w:keepNext w:val="true"/>
      <w:keepLines/>
      <w:spacing w:before="240" w:after="0"/>
      <w:outlineLvl w:val="0"/>
    </w:pPr>
    <w:rPr>
      <w:rFonts w:ascii="Calibri Light" w:hAnsi="Calibri Light" w:eastAsia="" w:cs="" w:asciiTheme="majorHAnsi" w:cstheme="majorBidi" w:eastAsiaTheme="majorEastAsia" w:hAnsiTheme="majorHAnsi"/>
      <w:color w:val="2E74B5" w:themeColor="accent1" w:themeShade="bf"/>
      <w:sz w:val="32"/>
      <w:szCs w:val="32"/>
    </w:rPr>
  </w:style>
  <w:style w:type="paragraph" w:styleId="Cmsor2">
    <w:name w:val="Heading 2"/>
    <w:basedOn w:val="Normal"/>
    <w:next w:val="Normal"/>
    <w:link w:val="Heading2Char"/>
    <w:uiPriority w:val="9"/>
    <w:unhideWhenUsed/>
    <w:qFormat/>
    <w:rsid w:val="00071376"/>
    <w:pPr>
      <w:keepNext w:val="true"/>
      <w:keepLines/>
      <w:spacing w:before="40" w:after="0"/>
      <w:outlineLvl w:val="1"/>
    </w:pPr>
    <w:rPr>
      <w:rFonts w:ascii="Calibri Light" w:hAnsi="Calibri Light" w:eastAsia="" w:cs="" w:asciiTheme="majorHAnsi" w:cstheme="majorBidi" w:eastAsiaTheme="majorEastAsia" w:hAnsiTheme="majorHAnsi"/>
      <w:color w:val="2E74B5" w:themeColor="accent1" w:themeShade="bf"/>
      <w:sz w:val="26"/>
      <w:szCs w:val="26"/>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uiPriority w:val="9"/>
    <w:qFormat/>
    <w:rsid w:val="00422451"/>
    <w:rPr>
      <w:rFonts w:ascii="Calibri Light" w:hAnsi="Calibri Light" w:eastAsia="" w:cs="" w:asciiTheme="majorHAnsi" w:cstheme="majorBidi" w:eastAsiaTheme="majorEastAsia" w:hAnsiTheme="majorHAnsi"/>
      <w:color w:val="2E74B5" w:themeColor="accent1" w:themeShade="bf"/>
      <w:sz w:val="32"/>
      <w:szCs w:val="32"/>
    </w:rPr>
  </w:style>
  <w:style w:type="character" w:styleId="Heading2Char" w:customStyle="1">
    <w:name w:val="Heading 2 Char"/>
    <w:basedOn w:val="DefaultParagraphFont"/>
    <w:uiPriority w:val="9"/>
    <w:qFormat/>
    <w:rsid w:val="00071376"/>
    <w:rPr>
      <w:rFonts w:ascii="Calibri Light" w:hAnsi="Calibri Light" w:eastAsia="" w:cs="" w:asciiTheme="majorHAnsi" w:cstheme="majorBidi" w:eastAsiaTheme="majorEastAsia" w:hAnsiTheme="majorHAnsi"/>
      <w:color w:val="2E74B5" w:themeColor="accent1" w:themeShade="bf"/>
      <w:sz w:val="26"/>
      <w:szCs w:val="26"/>
    </w:rPr>
  </w:style>
  <w:style w:type="character" w:styleId="BodyTextChar" w:customStyle="1">
    <w:name w:val="Body Text Char"/>
    <w:basedOn w:val="DefaultParagraphFont"/>
    <w:qFormat/>
    <w:rsid w:val="003343e1"/>
    <w:rPr>
      <w:rFonts w:ascii="Times New Roman" w:hAnsi="Times New Roman" w:eastAsia="Calibri" w:cs="Times New Roman"/>
      <w:color w:val="000000"/>
      <w:sz w:val="24"/>
      <w:lang w:val="en-GB" w:eastAsia="ar-SA"/>
    </w:rPr>
  </w:style>
  <w:style w:type="character" w:styleId="Internethivatkozs">
    <w:name w:val="Hyperlink"/>
    <w:basedOn w:val="DefaultParagraphFont"/>
    <w:uiPriority w:val="99"/>
    <w:unhideWhenUsed/>
    <w:rsid w:val="00ac72b6"/>
    <w:rPr>
      <w:color w:val="0563C1" w:themeColor="hyperlink"/>
      <w:u w:val="single"/>
    </w:rPr>
  </w:style>
  <w:style w:type="character" w:styleId="Jegyzkhivatkozs">
    <w:name w:val="Jegyzékhivatkozás"/>
    <w:qFormat/>
    <w:rPr/>
  </w:style>
  <w:style w:type="paragraph" w:styleId="Cmsor">
    <w:name w:val="Címsor"/>
    <w:basedOn w:val="Normal"/>
    <w:next w:val="Szvegtrzs"/>
    <w:qFormat/>
    <w:pPr>
      <w:keepNext w:val="true"/>
      <w:spacing w:before="240" w:after="120"/>
    </w:pPr>
    <w:rPr>
      <w:rFonts w:ascii="Liberation Sans" w:hAnsi="Liberation Sans" w:eastAsia="Microsoft YaHei" w:cs="Arial"/>
      <w:sz w:val="28"/>
      <w:szCs w:val="28"/>
    </w:rPr>
  </w:style>
  <w:style w:type="paragraph" w:styleId="Szvegtrzs">
    <w:name w:val="Body Text"/>
    <w:basedOn w:val="Normal"/>
    <w:link w:val="BodyTextChar"/>
    <w:rsid w:val="003343e1"/>
    <w:pPr>
      <w:suppressAutoHyphens w:val="true"/>
      <w:spacing w:lineRule="auto" w:line="360" w:before="0" w:after="0"/>
      <w:jc w:val="both"/>
    </w:pPr>
    <w:rPr>
      <w:rFonts w:ascii="Times New Roman" w:hAnsi="Times New Roman" w:eastAsia="Calibri" w:cs="Times New Roman"/>
      <w:color w:val="000000"/>
      <w:sz w:val="24"/>
      <w:lang w:val="en-GB" w:eastAsia="ar-SA"/>
    </w:rPr>
  </w:style>
  <w:style w:type="paragraph" w:styleId="Lista">
    <w:name w:val="List"/>
    <w:basedOn w:val="Szvegtrzs"/>
    <w:pPr/>
    <w:rPr>
      <w:rFonts w:cs="Arial"/>
    </w:rPr>
  </w:style>
  <w:style w:type="paragraph" w:styleId="Felirat">
    <w:name w:val="Caption"/>
    <w:basedOn w:val="Normal"/>
    <w:qFormat/>
    <w:pPr>
      <w:suppressLineNumbers/>
      <w:spacing w:before="120" w:after="120"/>
    </w:pPr>
    <w:rPr>
      <w:rFonts w:cs="Arial"/>
      <w:i/>
      <w:iCs/>
      <w:sz w:val="24"/>
      <w:szCs w:val="24"/>
    </w:rPr>
  </w:style>
  <w:style w:type="paragraph" w:styleId="Trgymutat">
    <w:name w:val="Tárgymutató"/>
    <w:basedOn w:val="Normal"/>
    <w:qFormat/>
    <w:pPr>
      <w:suppressLineNumbers/>
    </w:pPr>
    <w:rPr>
      <w:rFonts w:cs="Arial"/>
      <w:lang w:val="zxx" w:eastAsia="zxx" w:bidi="zxx"/>
    </w:rPr>
  </w:style>
  <w:style w:type="paragraph" w:styleId="Trgymutatcmsor">
    <w:name w:val="Index Heading"/>
    <w:basedOn w:val="Cmsor"/>
    <w:pPr/>
    <w:rPr/>
  </w:style>
  <w:style w:type="paragraph" w:styleId="Tartalomjegyzkfejlc">
    <w:name w:val="TOC Heading"/>
    <w:basedOn w:val="Cmsor1"/>
    <w:next w:val="Normal"/>
    <w:uiPriority w:val="39"/>
    <w:unhideWhenUsed/>
    <w:qFormat/>
    <w:rsid w:val="00ac72b6"/>
    <w:pPr>
      <w:outlineLvl w:val="9"/>
    </w:pPr>
    <w:rPr/>
  </w:style>
  <w:style w:type="paragraph" w:styleId="Tartalomjegyzk1">
    <w:name w:val="TOC 1"/>
    <w:basedOn w:val="Normal"/>
    <w:next w:val="Normal"/>
    <w:autoRedefine/>
    <w:uiPriority w:val="39"/>
    <w:unhideWhenUsed/>
    <w:rsid w:val="00ac72b6"/>
    <w:pPr>
      <w:spacing w:before="0" w:after="100"/>
    </w:pPr>
    <w:rPr/>
  </w:style>
  <w:style w:type="paragraph" w:styleId="Tartalomjegyzk2">
    <w:name w:val="TOC 2"/>
    <w:basedOn w:val="Normal"/>
    <w:next w:val="Normal"/>
    <w:autoRedefine/>
    <w:uiPriority w:val="39"/>
    <w:unhideWhenUsed/>
    <w:rsid w:val="00ac72b6"/>
    <w:pPr>
      <w:spacing w:before="0" w:after="100"/>
      <w:ind w:left="220" w:hanging="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E76B04-668F-4003-AA48-2D22D656E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Application>LibreOffice/7.4.0.3$Windows_X86_64 LibreOffice_project/f85e47c08ddd19c015c0114a68350214f7066f5a</Application>
  <AppVersion>15.0000</AppVersion>
  <Pages>12</Pages>
  <Words>2737</Words>
  <Characters>14093</Characters>
  <CharactersWithSpaces>16778</CharactersWithSpaces>
  <Paragraphs>81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2023-11-13T09:37:00Z</dcterms:created>
  <dc:creator>user</dc:creator>
  <dc:description/>
  <dc:language>hu-HU</dc:language>
  <cp:lastModifiedBy/>
  <dcterms:modified xsi:type="dcterms:W3CDTF">2023-12-22T10:21:28Z</dcterms:modified>
  <cp:revision>3</cp:revision>
  <dc:subject/>
  <dc:title/>
</cp:coreProperties>
</file>

<file path=docProps/custom.xml><?xml version="1.0" encoding="utf-8"?>
<Properties xmlns="http://schemas.openxmlformats.org/officeDocument/2006/custom-properties" xmlns:vt="http://schemas.openxmlformats.org/officeDocument/2006/docPropsVTypes"/>
</file>