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1C461" w14:textId="77777777" w:rsidR="00CA1A59" w:rsidRPr="00E44647" w:rsidRDefault="00CA1A59" w:rsidP="00CA1A59">
      <w:pPr>
        <w:spacing w:line="360" w:lineRule="auto"/>
        <w:jc w:val="center"/>
        <w:rPr>
          <w:rFonts w:ascii="Arial" w:eastAsia="Arial" w:hAnsi="Arial" w:cs="Arial"/>
          <w:b/>
          <w:bCs/>
          <w:u w:val="single"/>
        </w:rPr>
      </w:pPr>
      <w:r w:rsidRPr="00E44647">
        <w:rPr>
          <w:rFonts w:ascii="Arial" w:eastAsia="Arial" w:hAnsi="Arial" w:cs="Arial"/>
          <w:b/>
          <w:bCs/>
          <w:u w:val="single"/>
        </w:rPr>
        <w:t>AI Cover Sheet</w:t>
      </w:r>
    </w:p>
    <w:p w14:paraId="77379966" w14:textId="77777777" w:rsidR="00CA1A59" w:rsidRDefault="00CA1A59" w:rsidP="00CA1A59">
      <w:pPr>
        <w:spacing w:line="360" w:lineRule="auto"/>
        <w:jc w:val="center"/>
        <w:rPr>
          <w:rFonts w:ascii="Arial" w:eastAsia="Arial" w:hAnsi="Arial" w:cs="Arial"/>
        </w:rPr>
      </w:pPr>
      <w:r w:rsidRPr="00E44647">
        <w:rPr>
          <w:rFonts w:ascii="Arial" w:eastAsia="Arial" w:hAnsi="Arial" w:cs="Arial"/>
        </w:rPr>
        <w:t>I acknowledge the use of Grammarly</w:t>
      </w:r>
    </w:p>
    <w:p w14:paraId="631E3273" w14:textId="15A2CD04" w:rsidR="00AF7B6F" w:rsidRPr="00E44647" w:rsidRDefault="00AF7B6F" w:rsidP="00CA1A59">
      <w:pPr>
        <w:spacing w:line="360" w:lineRule="auto"/>
        <w:jc w:val="center"/>
        <w:rPr>
          <w:rFonts w:ascii="Arial" w:eastAsia="Arial" w:hAnsi="Arial" w:cs="Arial"/>
        </w:rPr>
      </w:pPr>
      <w:hyperlink r:id="rId6" w:history="1">
        <w:r w:rsidRPr="00AF7B6F">
          <w:rPr>
            <w:rStyle w:val="Hyperlink"/>
            <w:rFonts w:ascii="Arial" w:eastAsia="Arial" w:hAnsi="Arial" w:cs="Arial"/>
          </w:rPr>
          <w:t>https://www.grammarly.com/</w:t>
        </w:r>
      </w:hyperlink>
    </w:p>
    <w:p w14:paraId="7176C242" w14:textId="583FD0ED" w:rsidR="00CA1A59" w:rsidRPr="00E44647" w:rsidRDefault="00AF7B6F" w:rsidP="00AF7B6F">
      <w:pPr>
        <w:spacing w:line="360" w:lineRule="auto"/>
        <w:jc w:val="center"/>
        <w:rPr>
          <w:rFonts w:ascii="Arial" w:eastAsia="Arial" w:hAnsi="Arial" w:cs="Arial"/>
        </w:rPr>
      </w:pPr>
      <w:r>
        <w:rPr>
          <w:rFonts w:ascii="Arial" w:eastAsia="Arial" w:hAnsi="Arial" w:cs="Arial"/>
        </w:rPr>
        <w:t>20</w:t>
      </w:r>
      <w:r w:rsidR="00CA1A59" w:rsidRPr="00E44647">
        <w:rPr>
          <w:rFonts w:ascii="Arial" w:eastAsia="Arial" w:hAnsi="Arial" w:cs="Arial"/>
          <w:vertAlign w:val="superscript"/>
        </w:rPr>
        <w:t>th</w:t>
      </w:r>
      <w:r w:rsidR="00CA1A59" w:rsidRPr="00E44647">
        <w:rPr>
          <w:rFonts w:ascii="Arial" w:eastAsia="Arial" w:hAnsi="Arial" w:cs="Arial"/>
        </w:rPr>
        <w:t xml:space="preserve"> June- 7</w:t>
      </w:r>
      <w:r w:rsidR="00CA1A59" w:rsidRPr="00E44647">
        <w:rPr>
          <w:rFonts w:ascii="Arial" w:eastAsia="Arial" w:hAnsi="Arial" w:cs="Arial"/>
          <w:vertAlign w:val="superscript"/>
        </w:rPr>
        <w:t>th</w:t>
      </w:r>
      <w:r w:rsidR="00CA1A59" w:rsidRPr="00E44647">
        <w:rPr>
          <w:rFonts w:ascii="Arial" w:eastAsia="Arial" w:hAnsi="Arial" w:cs="Arial"/>
        </w:rPr>
        <w:t xml:space="preserve"> of July 2025 to check my grammar and spelling</w:t>
      </w:r>
    </w:p>
    <w:p w14:paraId="74076525" w14:textId="77777777" w:rsidR="00CA1A59" w:rsidRPr="00E44647" w:rsidRDefault="00CA1A59" w:rsidP="00CA1A59">
      <w:pPr>
        <w:spacing w:line="360" w:lineRule="auto"/>
        <w:jc w:val="center"/>
        <w:rPr>
          <w:rFonts w:ascii="Arial" w:eastAsia="Arial" w:hAnsi="Arial" w:cs="Arial"/>
        </w:rPr>
      </w:pPr>
    </w:p>
    <w:p w14:paraId="5AC0305B" w14:textId="77777777" w:rsidR="00CA1A59" w:rsidRDefault="00CA1A59" w:rsidP="00CA1A59">
      <w:pPr>
        <w:spacing w:line="360" w:lineRule="auto"/>
        <w:jc w:val="center"/>
        <w:rPr>
          <w:rFonts w:ascii="Arial" w:eastAsia="Arial" w:hAnsi="Arial" w:cs="Arial"/>
        </w:rPr>
      </w:pPr>
      <w:r w:rsidRPr="00E44647">
        <w:rPr>
          <w:rFonts w:ascii="Arial" w:eastAsia="Arial" w:hAnsi="Arial" w:cs="Arial"/>
        </w:rPr>
        <w:t>I acknowledge the use of Google scholar</w:t>
      </w:r>
    </w:p>
    <w:p w14:paraId="0A6D6225" w14:textId="13165E64" w:rsidR="00AF7B6F" w:rsidRPr="00E44647" w:rsidRDefault="00AF7B6F" w:rsidP="00CA1A59">
      <w:pPr>
        <w:spacing w:line="360" w:lineRule="auto"/>
        <w:jc w:val="center"/>
        <w:rPr>
          <w:rFonts w:ascii="Arial" w:eastAsia="Arial" w:hAnsi="Arial" w:cs="Arial"/>
        </w:rPr>
      </w:pPr>
      <w:hyperlink r:id="rId7" w:history="1">
        <w:r w:rsidRPr="00AF7B6F">
          <w:rPr>
            <w:rStyle w:val="Hyperlink"/>
            <w:rFonts w:ascii="Arial" w:eastAsia="Arial" w:hAnsi="Arial" w:cs="Arial"/>
          </w:rPr>
          <w:t>https://scholar.google.com/</w:t>
        </w:r>
      </w:hyperlink>
    </w:p>
    <w:p w14:paraId="568C053A" w14:textId="414635D5" w:rsidR="00CA1A59" w:rsidRPr="003B1866" w:rsidRDefault="00AF7B6F" w:rsidP="00AF7B6F">
      <w:pPr>
        <w:spacing w:line="360" w:lineRule="auto"/>
        <w:rPr>
          <w:rFonts w:ascii="Arial" w:eastAsia="Arial" w:hAnsi="Arial" w:cs="Arial"/>
        </w:rPr>
      </w:pPr>
      <w:r>
        <w:rPr>
          <w:rFonts w:ascii="Arial" w:eastAsia="Arial" w:hAnsi="Arial" w:cs="Arial"/>
        </w:rPr>
        <w:t xml:space="preserve">                                    20</w:t>
      </w:r>
      <w:r w:rsidR="00CA1A59" w:rsidRPr="00E44647">
        <w:rPr>
          <w:rFonts w:ascii="Arial" w:eastAsia="Arial" w:hAnsi="Arial" w:cs="Arial"/>
          <w:vertAlign w:val="superscript"/>
        </w:rPr>
        <w:t>th</w:t>
      </w:r>
      <w:r w:rsidR="00CA1A59" w:rsidRPr="00E44647">
        <w:rPr>
          <w:rFonts w:ascii="Arial" w:eastAsia="Arial" w:hAnsi="Arial" w:cs="Arial"/>
        </w:rPr>
        <w:t xml:space="preserve"> June- 7</w:t>
      </w:r>
      <w:r w:rsidR="00CA1A59" w:rsidRPr="00E44647">
        <w:rPr>
          <w:rFonts w:ascii="Arial" w:eastAsia="Arial" w:hAnsi="Arial" w:cs="Arial"/>
          <w:vertAlign w:val="superscript"/>
        </w:rPr>
        <w:t>th</w:t>
      </w:r>
      <w:r w:rsidR="00CA1A59" w:rsidRPr="00E44647">
        <w:rPr>
          <w:rFonts w:ascii="Arial" w:eastAsia="Arial" w:hAnsi="Arial" w:cs="Arial"/>
        </w:rPr>
        <w:t xml:space="preserve"> of July 2025 to research</w:t>
      </w:r>
    </w:p>
    <w:p w14:paraId="26B32DF0" w14:textId="77777777" w:rsidR="00CA1A59" w:rsidRDefault="00CA1A59" w:rsidP="00EF223F">
      <w:pPr>
        <w:spacing w:line="360" w:lineRule="auto"/>
        <w:jc w:val="center"/>
        <w:rPr>
          <w:rFonts w:ascii="Arial" w:hAnsi="Arial" w:cs="Arial"/>
          <w:b/>
          <w:bCs/>
          <w:u w:val="single"/>
          <w:lang w:val="en-US"/>
        </w:rPr>
      </w:pPr>
    </w:p>
    <w:p w14:paraId="74059645" w14:textId="77777777" w:rsidR="00CA1A59" w:rsidRDefault="00CA1A59" w:rsidP="00EF223F">
      <w:pPr>
        <w:spacing w:line="360" w:lineRule="auto"/>
        <w:jc w:val="center"/>
        <w:rPr>
          <w:rFonts w:ascii="Arial" w:hAnsi="Arial" w:cs="Arial"/>
          <w:b/>
          <w:bCs/>
          <w:u w:val="single"/>
          <w:lang w:val="en-US"/>
        </w:rPr>
      </w:pPr>
    </w:p>
    <w:p w14:paraId="0AFB910F" w14:textId="77777777" w:rsidR="00CA1A59" w:rsidRDefault="00CA1A59" w:rsidP="00EF223F">
      <w:pPr>
        <w:spacing w:line="360" w:lineRule="auto"/>
        <w:jc w:val="center"/>
        <w:rPr>
          <w:rFonts w:ascii="Arial" w:hAnsi="Arial" w:cs="Arial"/>
          <w:b/>
          <w:bCs/>
          <w:u w:val="single"/>
          <w:lang w:val="en-US"/>
        </w:rPr>
      </w:pPr>
    </w:p>
    <w:p w14:paraId="312D2C7C" w14:textId="77777777" w:rsidR="00CA1A59" w:rsidRDefault="00CA1A59" w:rsidP="00EF223F">
      <w:pPr>
        <w:spacing w:line="360" w:lineRule="auto"/>
        <w:jc w:val="center"/>
        <w:rPr>
          <w:rFonts w:ascii="Arial" w:hAnsi="Arial" w:cs="Arial"/>
          <w:b/>
          <w:bCs/>
          <w:u w:val="single"/>
          <w:lang w:val="en-US"/>
        </w:rPr>
      </w:pPr>
    </w:p>
    <w:p w14:paraId="68A5265C" w14:textId="77777777" w:rsidR="00CA1A59" w:rsidRDefault="00CA1A59" w:rsidP="00EF223F">
      <w:pPr>
        <w:spacing w:line="360" w:lineRule="auto"/>
        <w:jc w:val="center"/>
        <w:rPr>
          <w:rFonts w:ascii="Arial" w:hAnsi="Arial" w:cs="Arial"/>
          <w:b/>
          <w:bCs/>
          <w:u w:val="single"/>
          <w:lang w:val="en-US"/>
        </w:rPr>
      </w:pPr>
    </w:p>
    <w:p w14:paraId="5D4F33BA" w14:textId="77777777" w:rsidR="00CA1A59" w:rsidRDefault="00CA1A59" w:rsidP="00EF223F">
      <w:pPr>
        <w:spacing w:line="360" w:lineRule="auto"/>
        <w:jc w:val="center"/>
        <w:rPr>
          <w:rFonts w:ascii="Arial" w:hAnsi="Arial" w:cs="Arial"/>
          <w:b/>
          <w:bCs/>
          <w:u w:val="single"/>
          <w:lang w:val="en-US"/>
        </w:rPr>
      </w:pPr>
    </w:p>
    <w:p w14:paraId="5166DD73" w14:textId="77777777" w:rsidR="00CA1A59" w:rsidRDefault="00CA1A59" w:rsidP="00EF223F">
      <w:pPr>
        <w:spacing w:line="360" w:lineRule="auto"/>
        <w:jc w:val="center"/>
        <w:rPr>
          <w:rFonts w:ascii="Arial" w:hAnsi="Arial" w:cs="Arial"/>
          <w:b/>
          <w:bCs/>
          <w:u w:val="single"/>
          <w:lang w:val="en-US"/>
        </w:rPr>
      </w:pPr>
    </w:p>
    <w:p w14:paraId="2908B17D" w14:textId="77777777" w:rsidR="00CA1A59" w:rsidRDefault="00CA1A59" w:rsidP="00EF223F">
      <w:pPr>
        <w:spacing w:line="360" w:lineRule="auto"/>
        <w:jc w:val="center"/>
        <w:rPr>
          <w:rFonts w:ascii="Arial" w:hAnsi="Arial" w:cs="Arial"/>
          <w:b/>
          <w:bCs/>
          <w:u w:val="single"/>
          <w:lang w:val="en-US"/>
        </w:rPr>
      </w:pPr>
    </w:p>
    <w:p w14:paraId="532E30F6" w14:textId="77777777" w:rsidR="00CA1A59" w:rsidRDefault="00CA1A59" w:rsidP="00EF223F">
      <w:pPr>
        <w:spacing w:line="360" w:lineRule="auto"/>
        <w:jc w:val="center"/>
        <w:rPr>
          <w:rFonts w:ascii="Arial" w:hAnsi="Arial" w:cs="Arial"/>
          <w:b/>
          <w:bCs/>
          <w:u w:val="single"/>
          <w:lang w:val="en-US"/>
        </w:rPr>
      </w:pPr>
    </w:p>
    <w:p w14:paraId="17551EAB" w14:textId="77777777" w:rsidR="00CA1A59" w:rsidRDefault="00CA1A59" w:rsidP="00EF223F">
      <w:pPr>
        <w:spacing w:line="360" w:lineRule="auto"/>
        <w:jc w:val="center"/>
        <w:rPr>
          <w:rFonts w:ascii="Arial" w:hAnsi="Arial" w:cs="Arial"/>
          <w:b/>
          <w:bCs/>
          <w:u w:val="single"/>
          <w:lang w:val="en-US"/>
        </w:rPr>
      </w:pPr>
    </w:p>
    <w:p w14:paraId="35285F90" w14:textId="77777777" w:rsidR="00CA1A59" w:rsidRDefault="00CA1A59" w:rsidP="00EF223F">
      <w:pPr>
        <w:spacing w:line="360" w:lineRule="auto"/>
        <w:jc w:val="center"/>
        <w:rPr>
          <w:rFonts w:ascii="Arial" w:hAnsi="Arial" w:cs="Arial"/>
          <w:b/>
          <w:bCs/>
          <w:u w:val="single"/>
          <w:lang w:val="en-US"/>
        </w:rPr>
      </w:pPr>
    </w:p>
    <w:p w14:paraId="7D990407" w14:textId="77777777" w:rsidR="00CA1A59" w:rsidRDefault="00CA1A59" w:rsidP="00EF223F">
      <w:pPr>
        <w:spacing w:line="360" w:lineRule="auto"/>
        <w:jc w:val="center"/>
        <w:rPr>
          <w:rFonts w:ascii="Arial" w:hAnsi="Arial" w:cs="Arial"/>
          <w:b/>
          <w:bCs/>
          <w:u w:val="single"/>
          <w:lang w:val="en-US"/>
        </w:rPr>
      </w:pPr>
    </w:p>
    <w:p w14:paraId="15D374C2" w14:textId="77777777" w:rsidR="00CA1A59" w:rsidRDefault="00CA1A59" w:rsidP="00EF223F">
      <w:pPr>
        <w:spacing w:line="360" w:lineRule="auto"/>
        <w:jc w:val="center"/>
        <w:rPr>
          <w:rFonts w:ascii="Arial" w:hAnsi="Arial" w:cs="Arial"/>
          <w:b/>
          <w:bCs/>
          <w:u w:val="single"/>
          <w:lang w:val="en-US"/>
        </w:rPr>
      </w:pPr>
    </w:p>
    <w:p w14:paraId="794E7B69" w14:textId="77777777" w:rsidR="00CA1A59" w:rsidRDefault="00CA1A59" w:rsidP="00EF223F">
      <w:pPr>
        <w:spacing w:line="360" w:lineRule="auto"/>
        <w:jc w:val="center"/>
        <w:rPr>
          <w:rFonts w:ascii="Arial" w:hAnsi="Arial" w:cs="Arial"/>
          <w:b/>
          <w:bCs/>
          <w:u w:val="single"/>
          <w:lang w:val="en-US"/>
        </w:rPr>
      </w:pPr>
    </w:p>
    <w:p w14:paraId="2D80FFD7" w14:textId="77777777" w:rsidR="00CA1A59" w:rsidRDefault="00CA1A59" w:rsidP="00EF223F">
      <w:pPr>
        <w:spacing w:line="360" w:lineRule="auto"/>
        <w:jc w:val="center"/>
        <w:rPr>
          <w:rFonts w:ascii="Arial" w:hAnsi="Arial" w:cs="Arial"/>
          <w:b/>
          <w:bCs/>
          <w:u w:val="single"/>
          <w:lang w:val="en-US"/>
        </w:rPr>
      </w:pPr>
    </w:p>
    <w:p w14:paraId="5DC4D195" w14:textId="77777777" w:rsidR="00CA1A59" w:rsidRDefault="00CA1A59" w:rsidP="00EF223F">
      <w:pPr>
        <w:spacing w:line="360" w:lineRule="auto"/>
        <w:jc w:val="center"/>
        <w:rPr>
          <w:rFonts w:ascii="Arial" w:hAnsi="Arial" w:cs="Arial"/>
          <w:b/>
          <w:bCs/>
          <w:u w:val="single"/>
          <w:lang w:val="en-US"/>
        </w:rPr>
      </w:pPr>
    </w:p>
    <w:p w14:paraId="38D45A88" w14:textId="48E39480" w:rsidR="00AD0416" w:rsidRPr="00EF223F" w:rsidRDefault="00AD0416" w:rsidP="00EF223F">
      <w:pPr>
        <w:spacing w:line="360" w:lineRule="auto"/>
        <w:jc w:val="center"/>
        <w:rPr>
          <w:rFonts w:ascii="Arial" w:hAnsi="Arial" w:cs="Arial"/>
          <w:b/>
          <w:bCs/>
          <w:u w:val="single"/>
          <w:lang w:val="en-US"/>
        </w:rPr>
      </w:pPr>
      <w:r w:rsidRPr="00EF223F">
        <w:rPr>
          <w:rFonts w:ascii="Arial" w:hAnsi="Arial" w:cs="Arial"/>
          <w:b/>
          <w:bCs/>
          <w:u w:val="single"/>
          <w:lang w:val="en-US"/>
        </w:rPr>
        <w:lastRenderedPageBreak/>
        <w:t>Self-reflection</w:t>
      </w:r>
    </w:p>
    <w:p w14:paraId="450CDF32" w14:textId="502762F3" w:rsidR="00A20A90" w:rsidRPr="00EF223F" w:rsidRDefault="00A20A90" w:rsidP="00EF223F">
      <w:pPr>
        <w:spacing w:line="360" w:lineRule="auto"/>
        <w:rPr>
          <w:rFonts w:ascii="Arial" w:hAnsi="Arial" w:cs="Arial"/>
        </w:rPr>
      </w:pPr>
      <w:r w:rsidRPr="00EF223F">
        <w:rPr>
          <w:rFonts w:ascii="Arial" w:hAnsi="Arial" w:cs="Arial"/>
        </w:rPr>
        <w:t>The safeguarding module covers legislation protecting children’s rights to safety, healthcare, education, and basic needs (UNICEF, 2019). It promotes safeguarding awareness, multi-agency working, and the 5 R’s recognising, recording, responding, reporting, and responsibilities set out in the Children Acts 1989 and 2004. These form a legal duty widely applied by organisations to ensure effective, consistent safeguarding responses (NSPCC, 2021).</w:t>
      </w:r>
    </w:p>
    <w:p w14:paraId="27D39561" w14:textId="02DD0257" w:rsidR="004920DA" w:rsidRPr="00EF223F" w:rsidRDefault="004920DA" w:rsidP="00EF223F">
      <w:pPr>
        <w:spacing w:line="360" w:lineRule="auto"/>
        <w:rPr>
          <w:rFonts w:ascii="Arial" w:hAnsi="Arial" w:cs="Arial"/>
        </w:rPr>
      </w:pPr>
      <w:r w:rsidRPr="00EF223F">
        <w:rPr>
          <w:rFonts w:ascii="Arial" w:hAnsi="Arial" w:cs="Arial"/>
        </w:rPr>
        <w:t xml:space="preserve">Firstly, </w:t>
      </w:r>
      <w:r w:rsidR="004C2FE2" w:rsidRPr="00EF223F">
        <w:rPr>
          <w:rFonts w:ascii="Arial" w:hAnsi="Arial" w:cs="Arial"/>
        </w:rPr>
        <w:t>recognising abuse and neglect is a core responsibility for professionals (Teach, 2018; Department for Education, 2018). The Children Act 2004, following the Laming Inquiry into Victoria Climbié’s death, aimed to improve early identification and protection (NSPCC, 2016; Department for Education, 2023). Early recognition is vital, especially as neglect</w:t>
      </w:r>
      <w:r w:rsidR="00A20A90" w:rsidRPr="00EF223F">
        <w:rPr>
          <w:rFonts w:ascii="Arial" w:hAnsi="Arial" w:cs="Arial"/>
        </w:rPr>
        <w:t xml:space="preserve"> </w:t>
      </w:r>
      <w:r w:rsidR="004C2FE2" w:rsidRPr="00EF223F">
        <w:rPr>
          <w:rFonts w:ascii="Arial" w:hAnsi="Arial" w:cs="Arial"/>
        </w:rPr>
        <w:t>often harder to spot</w:t>
      </w:r>
      <w:r w:rsidR="00A20A90" w:rsidRPr="00EF223F">
        <w:rPr>
          <w:rFonts w:ascii="Arial" w:hAnsi="Arial" w:cs="Arial"/>
        </w:rPr>
        <w:t xml:space="preserve"> </w:t>
      </w:r>
      <w:r w:rsidR="004C2FE2" w:rsidRPr="00EF223F">
        <w:rPr>
          <w:rFonts w:ascii="Arial" w:hAnsi="Arial" w:cs="Arial"/>
        </w:rPr>
        <w:t>can seriously harm health and development (Care Act 2014).</w:t>
      </w:r>
    </w:p>
    <w:p w14:paraId="2C58E65F" w14:textId="1B43E9F0" w:rsidR="00582C0F" w:rsidRPr="00EF223F" w:rsidRDefault="00FD37B7" w:rsidP="00EF223F">
      <w:pPr>
        <w:spacing w:line="360" w:lineRule="auto"/>
        <w:rPr>
          <w:rFonts w:ascii="Arial" w:hAnsi="Arial" w:cs="Arial"/>
          <w:lang w:val="en-US"/>
        </w:rPr>
      </w:pPr>
      <w:r w:rsidRPr="00EF223F">
        <w:rPr>
          <w:rFonts w:ascii="Arial" w:hAnsi="Arial" w:cs="Arial"/>
          <w:lang w:val="en-US"/>
        </w:rPr>
        <w:t xml:space="preserve">Secondly, </w:t>
      </w:r>
      <w:r w:rsidR="004C2FE2" w:rsidRPr="00EF223F">
        <w:rPr>
          <w:rFonts w:ascii="Arial" w:hAnsi="Arial" w:cs="Arial"/>
        </w:rPr>
        <w:t>recording safeguarding concerns supports a child’s well-being and may serve as evidence. Everyone must prioritise the child’s best interests. Records should be factual, timely, and include observations and the child’s voice without leading (Ann Craft Trust, 2025). They must be confidential and shared only with authorised staff, following the Data Protection Act (2018).</w:t>
      </w:r>
    </w:p>
    <w:p w14:paraId="78D9E68D" w14:textId="1D1DAE29" w:rsidR="00261704" w:rsidRPr="00EF223F" w:rsidRDefault="00FD37B7" w:rsidP="00EF223F">
      <w:pPr>
        <w:spacing w:line="360" w:lineRule="auto"/>
        <w:rPr>
          <w:rFonts w:ascii="Arial" w:hAnsi="Arial" w:cs="Arial"/>
        </w:rPr>
      </w:pPr>
      <w:r w:rsidRPr="00EF223F">
        <w:rPr>
          <w:rFonts w:ascii="Arial" w:hAnsi="Arial" w:cs="Arial"/>
          <w:lang w:val="en-US"/>
        </w:rPr>
        <w:t xml:space="preserve">Thirdly, </w:t>
      </w:r>
      <w:r w:rsidR="00FA3BE0" w:rsidRPr="00EF223F">
        <w:rPr>
          <w:rFonts w:ascii="Arial" w:hAnsi="Arial" w:cs="Arial"/>
        </w:rPr>
        <w:t>t</w:t>
      </w:r>
      <w:r w:rsidR="00436096" w:rsidRPr="00EF223F">
        <w:rPr>
          <w:rFonts w:ascii="Arial" w:hAnsi="Arial" w:cs="Arial"/>
        </w:rPr>
        <w:t>he 5 R’s highlight responding effectively by listening calmly and attentively. Responses must be timely and appropriate, with accurate, prompt recording. Individuals should be reassured that sharing concerns is right, however confidentiality cannot be guaranteed (NSPCC, 2023; Local Government Association, 2020).</w:t>
      </w:r>
    </w:p>
    <w:p w14:paraId="758C2EE6" w14:textId="77777777" w:rsidR="00436096" w:rsidRPr="00EF223F" w:rsidRDefault="00436096" w:rsidP="00EF223F">
      <w:pPr>
        <w:spacing w:line="360" w:lineRule="auto"/>
        <w:rPr>
          <w:rFonts w:ascii="Arial" w:hAnsi="Arial" w:cs="Arial"/>
        </w:rPr>
      </w:pPr>
      <w:r w:rsidRPr="00EF223F">
        <w:rPr>
          <w:rFonts w:ascii="Arial" w:hAnsi="Arial" w:cs="Arial"/>
        </w:rPr>
        <w:t>Concerns must be reported promptly and appropriately, following duty of care for the child’s safety (Department for Education, 2023). Reports go to the Designated Safeguarding Lead or police as required (NSPCC Learning, 2023), following workplace policy. Absolute confidentiality cannot be guaranteed, with information shared only on a need-to-know basis (Department for Education, 2015).</w:t>
      </w:r>
    </w:p>
    <w:p w14:paraId="796C003B" w14:textId="18456D66" w:rsidR="00436096" w:rsidRPr="00EF223F" w:rsidRDefault="00436096" w:rsidP="00EF223F">
      <w:pPr>
        <w:spacing w:line="360" w:lineRule="auto"/>
        <w:rPr>
          <w:rFonts w:ascii="Arial" w:hAnsi="Arial" w:cs="Arial"/>
        </w:rPr>
      </w:pPr>
      <w:r w:rsidRPr="00EF223F">
        <w:rPr>
          <w:rFonts w:ascii="Arial" w:hAnsi="Arial" w:cs="Arial"/>
        </w:rPr>
        <w:t xml:space="preserve">All professionals have a duty of care to ensure children’s safety and well-being, guided by the 5 R’s framework. They must recognise concerns and refer cases to </w:t>
      </w:r>
      <w:r w:rsidRPr="00EF223F">
        <w:rPr>
          <w:rFonts w:ascii="Arial" w:hAnsi="Arial" w:cs="Arial"/>
        </w:rPr>
        <w:lastRenderedPageBreak/>
        <w:t>appropriate authorities promptly to secure necessary support (Children Act 1989</w:t>
      </w:r>
      <w:r w:rsidR="003E69B1" w:rsidRPr="00EF223F">
        <w:rPr>
          <w:rFonts w:ascii="Arial" w:hAnsi="Arial" w:cs="Arial"/>
        </w:rPr>
        <w:t>;</w:t>
      </w:r>
      <w:r w:rsidRPr="00EF223F">
        <w:rPr>
          <w:rFonts w:ascii="Arial" w:hAnsi="Arial" w:cs="Arial"/>
        </w:rPr>
        <w:t xml:space="preserve"> </w:t>
      </w:r>
      <w:r w:rsidR="003E69B1" w:rsidRPr="00EF223F">
        <w:rPr>
          <w:rFonts w:ascii="Arial" w:hAnsi="Arial" w:cs="Arial"/>
        </w:rPr>
        <w:t xml:space="preserve">Children Act </w:t>
      </w:r>
      <w:r w:rsidRPr="00EF223F">
        <w:rPr>
          <w:rFonts w:ascii="Arial" w:hAnsi="Arial" w:cs="Arial"/>
        </w:rPr>
        <w:t>2004; Department for Education, 2023).</w:t>
      </w:r>
    </w:p>
    <w:p w14:paraId="234BCF76" w14:textId="3240C255" w:rsidR="00436096" w:rsidRPr="00EF223F" w:rsidRDefault="00436096" w:rsidP="00EF223F">
      <w:pPr>
        <w:spacing w:line="360" w:lineRule="auto"/>
        <w:rPr>
          <w:rFonts w:ascii="Arial" w:hAnsi="Arial" w:cs="Arial"/>
          <w:b/>
          <w:bCs/>
          <w:u w:val="single"/>
        </w:rPr>
      </w:pPr>
      <w:r w:rsidRPr="00EF223F">
        <w:rPr>
          <w:rFonts w:ascii="Arial" w:hAnsi="Arial" w:cs="Arial"/>
          <w:b/>
          <w:bCs/>
          <w:u w:val="single"/>
        </w:rPr>
        <w:t>Onto my self-reflection</w:t>
      </w:r>
    </w:p>
    <w:p w14:paraId="3CD5532D" w14:textId="033F32A3" w:rsidR="00AE19D9" w:rsidRPr="00EF223F" w:rsidRDefault="00AE19D9" w:rsidP="00EF223F">
      <w:pPr>
        <w:spacing w:line="360" w:lineRule="auto"/>
        <w:rPr>
          <w:rFonts w:ascii="Arial" w:hAnsi="Arial" w:cs="Arial"/>
          <w:b/>
          <w:bCs/>
          <w:u w:val="single"/>
          <w:lang w:val="en-US"/>
        </w:rPr>
      </w:pPr>
      <w:r w:rsidRPr="00EF223F">
        <w:rPr>
          <w:rFonts w:ascii="Arial" w:hAnsi="Arial" w:cs="Arial"/>
          <w:b/>
          <w:bCs/>
          <w:u w:val="single"/>
          <w:lang w:val="en-US"/>
        </w:rPr>
        <w:t>What I knew about safeguarding/what I learned?</w:t>
      </w:r>
    </w:p>
    <w:p w14:paraId="04EDFCE2" w14:textId="465860B9" w:rsidR="00763ADE" w:rsidRPr="00EF223F" w:rsidRDefault="00763ADE" w:rsidP="00EF223F">
      <w:pPr>
        <w:spacing w:line="360" w:lineRule="auto"/>
        <w:rPr>
          <w:rFonts w:ascii="Arial" w:hAnsi="Arial" w:cs="Arial"/>
          <w:lang w:val="en-US"/>
        </w:rPr>
      </w:pPr>
      <w:r w:rsidRPr="00EF223F">
        <w:rPr>
          <w:rFonts w:ascii="Arial" w:hAnsi="Arial" w:cs="Arial"/>
          <w:lang w:val="en-US"/>
        </w:rPr>
        <w:t>Prior to commencing the module, I felt confident in my understanding of the 5R</w:t>
      </w:r>
      <w:r w:rsidR="001372AC" w:rsidRPr="00EF223F">
        <w:rPr>
          <w:rFonts w:ascii="Arial" w:hAnsi="Arial" w:cs="Arial"/>
          <w:lang w:val="en-US"/>
        </w:rPr>
        <w:t>’</w:t>
      </w:r>
      <w:r w:rsidRPr="00EF223F">
        <w:rPr>
          <w:rFonts w:ascii="Arial" w:hAnsi="Arial" w:cs="Arial"/>
          <w:lang w:val="en-US"/>
        </w:rPr>
        <w:t xml:space="preserve">s of safeguarding, having completed relevant training at my workplace. I believed I could implement these principles effectively. However, after studying the module, I realized I gained extensive knowledge about more complex procedures, such as the need </w:t>
      </w:r>
      <w:proofErr w:type="gramStart"/>
      <w:r w:rsidRPr="00EF223F">
        <w:rPr>
          <w:rFonts w:ascii="Arial" w:hAnsi="Arial" w:cs="Arial"/>
          <w:lang w:val="en-US"/>
        </w:rPr>
        <w:t>of</w:t>
      </w:r>
      <w:proofErr w:type="gramEnd"/>
      <w:r w:rsidRPr="00EF223F">
        <w:rPr>
          <w:rFonts w:ascii="Arial" w:hAnsi="Arial" w:cs="Arial"/>
          <w:lang w:val="en-US"/>
        </w:rPr>
        <w:t xml:space="preserve"> a Section 47 investigation and the collaborative efforts of multiple agencies in safeguarding children. I now have a clearer understanding of the processes involved in child protection conferences, the implications of child protection orders, and the distinctions between a child in need or </w:t>
      </w:r>
      <w:r w:rsidR="008F50D4" w:rsidRPr="00EF223F">
        <w:rPr>
          <w:rFonts w:ascii="Arial" w:hAnsi="Arial" w:cs="Arial"/>
          <w:lang w:val="en-US"/>
        </w:rPr>
        <w:t>protection</w:t>
      </w:r>
      <w:r w:rsidRPr="00EF223F">
        <w:rPr>
          <w:rFonts w:ascii="Arial" w:hAnsi="Arial" w:cs="Arial"/>
          <w:lang w:val="en-US"/>
        </w:rPr>
        <w:t xml:space="preserve"> and other categories </w:t>
      </w:r>
      <w:r w:rsidR="002F6967" w:rsidRPr="00EF223F">
        <w:rPr>
          <w:rFonts w:ascii="Arial" w:hAnsi="Arial" w:cs="Arial"/>
          <w:lang w:val="en-US"/>
        </w:rPr>
        <w:t>(</w:t>
      </w:r>
      <w:proofErr w:type="spellStart"/>
      <w:r w:rsidRPr="00EF223F">
        <w:rPr>
          <w:rFonts w:ascii="Arial" w:hAnsi="Arial" w:cs="Arial"/>
          <w:lang w:val="en-US"/>
        </w:rPr>
        <w:t>Lamponen</w:t>
      </w:r>
      <w:proofErr w:type="spellEnd"/>
      <w:r w:rsidRPr="00EF223F">
        <w:rPr>
          <w:rFonts w:ascii="Arial" w:hAnsi="Arial" w:cs="Arial"/>
          <w:lang w:val="en-US"/>
        </w:rPr>
        <w:t xml:space="preserve"> and Aarnio</w:t>
      </w:r>
      <w:r w:rsidR="002F6967" w:rsidRPr="00EF223F">
        <w:rPr>
          <w:rFonts w:ascii="Arial" w:hAnsi="Arial" w:cs="Arial"/>
          <w:lang w:val="en-US"/>
        </w:rPr>
        <w:t xml:space="preserve">, </w:t>
      </w:r>
      <w:r w:rsidRPr="00EF223F">
        <w:rPr>
          <w:rFonts w:ascii="Arial" w:hAnsi="Arial" w:cs="Arial"/>
          <w:lang w:val="en-US"/>
        </w:rPr>
        <w:t>2024</w:t>
      </w:r>
      <w:r w:rsidR="002F6967" w:rsidRPr="00EF223F">
        <w:rPr>
          <w:rFonts w:ascii="Arial" w:hAnsi="Arial" w:cs="Arial"/>
          <w:lang w:val="en-US"/>
        </w:rPr>
        <w:t>;</w:t>
      </w:r>
      <w:r w:rsidRPr="00EF223F">
        <w:rPr>
          <w:rFonts w:ascii="Arial" w:hAnsi="Arial" w:cs="Arial"/>
          <w:lang w:val="en-US"/>
        </w:rPr>
        <w:t xml:space="preserve"> Family Rights Group</w:t>
      </w:r>
      <w:r w:rsidR="002F6967" w:rsidRPr="00EF223F">
        <w:rPr>
          <w:rFonts w:ascii="Arial" w:hAnsi="Arial" w:cs="Arial"/>
          <w:lang w:val="en-US"/>
        </w:rPr>
        <w:t xml:space="preserve">, </w:t>
      </w:r>
      <w:r w:rsidRPr="00EF223F">
        <w:rPr>
          <w:rFonts w:ascii="Arial" w:hAnsi="Arial" w:cs="Arial"/>
          <w:lang w:val="en-US"/>
        </w:rPr>
        <w:t xml:space="preserve">2025). While I was aware of the various acts, </w:t>
      </w:r>
      <w:r w:rsidR="00436096" w:rsidRPr="00EF223F">
        <w:rPr>
          <w:rFonts w:ascii="Arial" w:hAnsi="Arial" w:cs="Arial"/>
          <w:lang w:val="en-US"/>
        </w:rPr>
        <w:t>legislation</w:t>
      </w:r>
      <w:r w:rsidRPr="00EF223F">
        <w:rPr>
          <w:rFonts w:ascii="Arial" w:hAnsi="Arial" w:cs="Arial"/>
          <w:lang w:val="en-US"/>
        </w:rPr>
        <w:t xml:space="preserve">, policies and guidelines related to safeguarding and well-being, I have come to appreciate the </w:t>
      </w:r>
      <w:proofErr w:type="gramStart"/>
      <w:r w:rsidRPr="00EF223F">
        <w:rPr>
          <w:rFonts w:ascii="Arial" w:hAnsi="Arial" w:cs="Arial"/>
          <w:lang w:val="en-US"/>
        </w:rPr>
        <w:t>reasoning</w:t>
      </w:r>
      <w:proofErr w:type="gramEnd"/>
      <w:r w:rsidRPr="00EF223F">
        <w:rPr>
          <w:rFonts w:ascii="Arial" w:hAnsi="Arial" w:cs="Arial"/>
          <w:lang w:val="en-US"/>
        </w:rPr>
        <w:t xml:space="preserve"> behind their existence and the importance of each.</w:t>
      </w:r>
    </w:p>
    <w:p w14:paraId="75E819D5" w14:textId="0A9571D2" w:rsidR="00AE19D9" w:rsidRPr="00EF223F" w:rsidRDefault="00AE19D9" w:rsidP="00EF223F">
      <w:pPr>
        <w:spacing w:line="360" w:lineRule="auto"/>
        <w:rPr>
          <w:rFonts w:ascii="Arial" w:hAnsi="Arial" w:cs="Arial"/>
          <w:b/>
          <w:bCs/>
          <w:u w:val="single"/>
          <w:lang w:val="en-US"/>
        </w:rPr>
      </w:pPr>
      <w:r w:rsidRPr="00EF223F">
        <w:rPr>
          <w:rFonts w:ascii="Arial" w:hAnsi="Arial" w:cs="Arial"/>
          <w:b/>
          <w:bCs/>
          <w:u w:val="single"/>
          <w:lang w:val="en-US"/>
        </w:rPr>
        <w:t xml:space="preserve">How </w:t>
      </w:r>
      <w:r w:rsidR="00763ADE" w:rsidRPr="00EF223F">
        <w:rPr>
          <w:rFonts w:ascii="Arial" w:hAnsi="Arial" w:cs="Arial"/>
          <w:b/>
          <w:bCs/>
          <w:u w:val="single"/>
          <w:lang w:val="en-US"/>
        </w:rPr>
        <w:t>did it affect</w:t>
      </w:r>
      <w:r w:rsidRPr="00EF223F">
        <w:rPr>
          <w:rFonts w:ascii="Arial" w:hAnsi="Arial" w:cs="Arial"/>
          <w:b/>
          <w:bCs/>
          <w:u w:val="single"/>
          <w:lang w:val="en-US"/>
        </w:rPr>
        <w:t xml:space="preserve"> me?</w:t>
      </w:r>
    </w:p>
    <w:p w14:paraId="73B03F7E" w14:textId="7D9BFD75" w:rsidR="001979EC" w:rsidRPr="00EF223F" w:rsidRDefault="001979EC" w:rsidP="00EF223F">
      <w:pPr>
        <w:spacing w:line="360" w:lineRule="auto"/>
        <w:rPr>
          <w:rFonts w:ascii="Arial" w:hAnsi="Arial" w:cs="Arial"/>
        </w:rPr>
      </w:pPr>
      <w:r w:rsidRPr="00EF223F">
        <w:rPr>
          <w:rFonts w:ascii="Arial" w:hAnsi="Arial" w:cs="Arial"/>
          <w:lang w:val="en-US"/>
        </w:rPr>
        <w:t xml:space="preserve">I did not expect this module to have such a profound effect on </w:t>
      </w:r>
      <w:r w:rsidR="00436096" w:rsidRPr="00EF223F">
        <w:rPr>
          <w:rFonts w:ascii="Arial" w:hAnsi="Arial" w:cs="Arial"/>
          <w:lang w:val="en-US"/>
        </w:rPr>
        <w:t>me, however</w:t>
      </w:r>
      <w:r w:rsidRPr="00EF223F">
        <w:rPr>
          <w:rFonts w:ascii="Arial" w:hAnsi="Arial" w:cs="Arial"/>
          <w:lang w:val="en-US"/>
        </w:rPr>
        <w:t xml:space="preserve"> upon examining the Safeguarding timeline by Prendergast (2023), I realized that the multitude of acts, legislations and updates stemmed largely from past failures, such as the Victoria Climbie case, which exposed significant shortcomings among various agencies and ultimately led to the "Every Child Matters" green paper, the Children Act 2004, and the Laming report</w:t>
      </w:r>
      <w:r w:rsidR="00007723" w:rsidRPr="00EF223F">
        <w:rPr>
          <w:rFonts w:ascii="Arial" w:hAnsi="Arial" w:cs="Arial"/>
          <w:lang w:val="en-US"/>
        </w:rPr>
        <w:t xml:space="preserve"> (2003)</w:t>
      </w:r>
      <w:r w:rsidR="00EA75F1" w:rsidRPr="00EF223F">
        <w:rPr>
          <w:rFonts w:ascii="Arial" w:hAnsi="Arial" w:cs="Arial"/>
          <w:lang w:val="en-US"/>
        </w:rPr>
        <w:t xml:space="preserve"> </w:t>
      </w:r>
      <w:r w:rsidRPr="00EF223F">
        <w:rPr>
          <w:rFonts w:ascii="Arial" w:hAnsi="Arial" w:cs="Arial"/>
          <w:lang w:val="en-US"/>
        </w:rPr>
        <w:t>. Disturbingly, there was yet another report by Lord Laming following the tragic death of Peter Connelly in 2007 (Munro, 2011</w:t>
      </w:r>
      <w:r w:rsidR="0024594B" w:rsidRPr="00EF223F">
        <w:rPr>
          <w:rFonts w:ascii="Arial" w:hAnsi="Arial" w:cs="Arial"/>
          <w:lang w:val="en-US"/>
        </w:rPr>
        <w:t xml:space="preserve">; </w:t>
      </w:r>
      <w:r w:rsidRPr="00EF223F">
        <w:rPr>
          <w:rFonts w:ascii="Arial" w:hAnsi="Arial" w:cs="Arial"/>
          <w:lang w:val="en-US"/>
        </w:rPr>
        <w:t>Cooper</w:t>
      </w:r>
      <w:r w:rsidR="0024594B" w:rsidRPr="00EF223F">
        <w:rPr>
          <w:rFonts w:ascii="Arial" w:hAnsi="Arial" w:cs="Arial"/>
          <w:lang w:val="en-US"/>
        </w:rPr>
        <w:t xml:space="preserve">, </w:t>
      </w:r>
      <w:r w:rsidRPr="00EF223F">
        <w:rPr>
          <w:rFonts w:ascii="Arial" w:hAnsi="Arial" w:cs="Arial"/>
          <w:lang w:val="en-US"/>
        </w:rPr>
        <w:t>2013</w:t>
      </w:r>
      <w:r w:rsidR="00932CEB" w:rsidRPr="00EF223F">
        <w:rPr>
          <w:rFonts w:ascii="Arial" w:hAnsi="Arial" w:cs="Arial"/>
          <w:lang w:val="en-US"/>
        </w:rPr>
        <w:t>;</w:t>
      </w:r>
      <w:r w:rsidRPr="00EF223F">
        <w:rPr>
          <w:rFonts w:ascii="Arial" w:hAnsi="Arial" w:cs="Arial"/>
          <w:lang w:val="en-US"/>
        </w:rPr>
        <w:t xml:space="preserve"> Department for Education</w:t>
      </w:r>
      <w:r w:rsidR="00932CEB" w:rsidRPr="00EF223F">
        <w:rPr>
          <w:rFonts w:ascii="Arial" w:hAnsi="Arial" w:cs="Arial"/>
          <w:lang w:val="en-US"/>
        </w:rPr>
        <w:t xml:space="preserve">, </w:t>
      </w:r>
      <w:r w:rsidRPr="00EF223F">
        <w:rPr>
          <w:rFonts w:ascii="Arial" w:hAnsi="Arial" w:cs="Arial"/>
          <w:lang w:val="en-US"/>
        </w:rPr>
        <w:t xml:space="preserve">2003). Additionally, I have come to understand the critical role of multi-agency collaboration, particularly after studying the case of Daniel Pelka. In this instance, the child's inability to communicate in English resulted in a failure to recognize his needs, as his voice was overshadowed by that of his mother. This case resonates deeply with me in my role within the ALN department, where I work with children who are non-verbal or have speech and language delays. It underscores the urgent need for enhanced training in recognizing signs of abuse among children with additional learning needs, who may struggle to </w:t>
      </w:r>
      <w:r w:rsidRPr="00EF223F">
        <w:rPr>
          <w:rFonts w:ascii="Arial" w:hAnsi="Arial" w:cs="Arial"/>
          <w:lang w:val="en-US"/>
        </w:rPr>
        <w:lastRenderedPageBreak/>
        <w:t>express their needs effectively</w:t>
      </w:r>
      <w:r w:rsidR="00083DF2" w:rsidRPr="00EF223F">
        <w:rPr>
          <w:rFonts w:ascii="Arial" w:hAnsi="Arial" w:cs="Arial"/>
          <w:lang w:val="en-US"/>
        </w:rPr>
        <w:t xml:space="preserve"> (</w:t>
      </w:r>
      <w:r w:rsidRPr="00EF223F">
        <w:rPr>
          <w:rFonts w:ascii="Arial" w:hAnsi="Arial" w:cs="Arial"/>
        </w:rPr>
        <w:t>NSPCC</w:t>
      </w:r>
      <w:r w:rsidR="00083DF2" w:rsidRPr="00EF223F">
        <w:rPr>
          <w:rFonts w:ascii="Arial" w:hAnsi="Arial" w:cs="Arial"/>
        </w:rPr>
        <w:t xml:space="preserve">, </w:t>
      </w:r>
      <w:r w:rsidRPr="00EF223F">
        <w:rPr>
          <w:rFonts w:ascii="Arial" w:hAnsi="Arial" w:cs="Arial"/>
        </w:rPr>
        <w:t>2022)</w:t>
      </w:r>
      <w:r w:rsidR="004556B7" w:rsidRPr="00EF223F">
        <w:rPr>
          <w:rFonts w:ascii="Arial" w:hAnsi="Arial" w:cs="Arial"/>
        </w:rPr>
        <w:t>.</w:t>
      </w:r>
      <w:r w:rsidRPr="00EF223F">
        <w:rPr>
          <w:rFonts w:ascii="Arial" w:hAnsi="Arial" w:cs="Arial"/>
        </w:rPr>
        <w:t xml:space="preserve"> I believe there should be more training around this. </w:t>
      </w:r>
    </w:p>
    <w:p w14:paraId="3DE3C4FA" w14:textId="4B80C187" w:rsidR="001979EC" w:rsidRPr="00EF223F" w:rsidRDefault="001979EC" w:rsidP="00EF223F">
      <w:pPr>
        <w:spacing w:line="360" w:lineRule="auto"/>
        <w:rPr>
          <w:rFonts w:ascii="Arial" w:hAnsi="Arial" w:cs="Arial"/>
          <w:lang w:val="en-US"/>
        </w:rPr>
      </w:pPr>
    </w:p>
    <w:p w14:paraId="03671F21" w14:textId="14BE6953" w:rsidR="00AE19D9" w:rsidRPr="00EF223F" w:rsidRDefault="00AE19D9" w:rsidP="00EF223F">
      <w:pPr>
        <w:spacing w:line="360" w:lineRule="auto"/>
        <w:rPr>
          <w:rFonts w:ascii="Arial" w:hAnsi="Arial" w:cs="Arial"/>
          <w:b/>
          <w:bCs/>
          <w:u w:val="single"/>
          <w:lang w:val="en-US"/>
        </w:rPr>
      </w:pPr>
      <w:r w:rsidRPr="00EF223F">
        <w:rPr>
          <w:rFonts w:ascii="Arial" w:hAnsi="Arial" w:cs="Arial"/>
          <w:b/>
          <w:bCs/>
          <w:u w:val="single"/>
          <w:lang w:val="en-US"/>
        </w:rPr>
        <w:t>What would I do differently in my job role?</w:t>
      </w:r>
    </w:p>
    <w:p w14:paraId="56EA94B9" w14:textId="2A450203" w:rsidR="00C7686F" w:rsidRPr="00EF223F" w:rsidRDefault="00A20A90" w:rsidP="00EF223F">
      <w:pPr>
        <w:spacing w:line="360" w:lineRule="auto"/>
        <w:rPr>
          <w:rFonts w:ascii="Arial" w:hAnsi="Arial" w:cs="Arial"/>
          <w:lang w:val="en-US"/>
        </w:rPr>
      </w:pPr>
      <w:r w:rsidRPr="00EF223F">
        <w:rPr>
          <w:rFonts w:ascii="Arial" w:hAnsi="Arial" w:cs="Arial"/>
        </w:rPr>
        <w:t xml:space="preserve">After completing this module, I encourage others to explore further courses, legislation, and policies, and use the safeguarding app to gain a deeper understanding of safeguarding processes, as advised by Social Care Wales (2023). This prepares us to respond confidently to concerns and strengthens knowledge of the 5 </w:t>
      </w:r>
      <w:proofErr w:type="gramStart"/>
      <w:r w:rsidRPr="00EF223F">
        <w:rPr>
          <w:rFonts w:ascii="Arial" w:hAnsi="Arial" w:cs="Arial"/>
        </w:rPr>
        <w:t>R’s</w:t>
      </w:r>
      <w:proofErr w:type="gramEnd"/>
      <w:r w:rsidRPr="00EF223F">
        <w:rPr>
          <w:rFonts w:ascii="Arial" w:hAnsi="Arial" w:cs="Arial"/>
        </w:rPr>
        <w:t xml:space="preserve"> for effective safeguarding.</w:t>
      </w:r>
    </w:p>
    <w:p w14:paraId="5BE46CEE" w14:textId="318735E7" w:rsidR="00C7686F" w:rsidRPr="00EF223F" w:rsidRDefault="00C7686F" w:rsidP="00EF223F">
      <w:pPr>
        <w:spacing w:line="360" w:lineRule="auto"/>
        <w:rPr>
          <w:rFonts w:ascii="Arial" w:hAnsi="Arial" w:cs="Arial"/>
          <w:lang w:val="en-US"/>
        </w:rPr>
      </w:pPr>
      <w:r w:rsidRPr="00EF223F">
        <w:rPr>
          <w:rFonts w:ascii="Arial" w:hAnsi="Arial" w:cs="Arial"/>
          <w:lang w:val="en-US"/>
        </w:rPr>
        <w:t>Thank you for listing</w:t>
      </w:r>
      <w:r w:rsidR="00EB5554" w:rsidRPr="00EF223F">
        <w:rPr>
          <w:rFonts w:ascii="Arial" w:hAnsi="Arial" w:cs="Arial"/>
          <w:lang w:val="en-US"/>
        </w:rPr>
        <w:t>.</w:t>
      </w:r>
      <w:r w:rsidRPr="00EF223F">
        <w:rPr>
          <w:rFonts w:ascii="Arial" w:hAnsi="Arial" w:cs="Arial"/>
          <w:lang w:val="en-US"/>
        </w:rPr>
        <w:t xml:space="preserve"> </w:t>
      </w:r>
    </w:p>
    <w:p w14:paraId="41264979" w14:textId="7DC84495" w:rsidR="00AE19D9" w:rsidRPr="00EF223F" w:rsidRDefault="00AE19D9" w:rsidP="00EF223F">
      <w:pPr>
        <w:spacing w:line="360" w:lineRule="auto"/>
        <w:rPr>
          <w:rFonts w:ascii="Arial" w:hAnsi="Arial" w:cs="Arial"/>
          <w:b/>
          <w:bCs/>
          <w:u w:val="single"/>
          <w:lang w:val="en-US"/>
        </w:rPr>
      </w:pPr>
      <w:r w:rsidRPr="00EF223F">
        <w:rPr>
          <w:rFonts w:ascii="Arial" w:hAnsi="Arial" w:cs="Arial"/>
          <w:b/>
          <w:bCs/>
          <w:u w:val="single"/>
          <w:lang w:val="en-US"/>
        </w:rPr>
        <w:t xml:space="preserve">Reference List </w:t>
      </w:r>
    </w:p>
    <w:p w14:paraId="2025A138" w14:textId="77777777" w:rsidR="00D74A8A" w:rsidRPr="00EF223F" w:rsidRDefault="00D74A8A" w:rsidP="00EF223F">
      <w:pPr>
        <w:spacing w:line="360" w:lineRule="auto"/>
        <w:rPr>
          <w:rFonts w:ascii="Arial" w:hAnsi="Arial" w:cs="Arial"/>
        </w:rPr>
      </w:pPr>
      <w:r w:rsidRPr="00EF223F">
        <w:rPr>
          <w:rFonts w:ascii="Arial" w:hAnsi="Arial" w:cs="Arial"/>
        </w:rPr>
        <w:t xml:space="preserve">Ann Craft Trust (2025) </w:t>
      </w:r>
      <w:r w:rsidRPr="00EF223F">
        <w:rPr>
          <w:rFonts w:ascii="Arial" w:hAnsi="Arial" w:cs="Arial"/>
          <w:i/>
          <w:iCs/>
        </w:rPr>
        <w:t>Creating a Process to Respond, Record, Report, and Refer.</w:t>
      </w:r>
      <w:r w:rsidRPr="00EF223F">
        <w:rPr>
          <w:rFonts w:ascii="Arial" w:hAnsi="Arial" w:cs="Arial"/>
        </w:rPr>
        <w:t xml:space="preserve"> Available at: </w:t>
      </w:r>
      <w:hyperlink r:id="rId8" w:history="1">
        <w:r w:rsidRPr="00EF223F">
          <w:rPr>
            <w:rStyle w:val="Hyperlink"/>
            <w:rFonts w:ascii="Arial" w:hAnsi="Arial" w:cs="Arial"/>
          </w:rPr>
          <w:t>https://www.anncrafttrust.org/resources/respond-record-report-refer/</w:t>
        </w:r>
      </w:hyperlink>
      <w:r w:rsidRPr="00EF223F">
        <w:rPr>
          <w:rFonts w:ascii="Arial" w:hAnsi="Arial" w:cs="Arial"/>
        </w:rPr>
        <w:t xml:space="preserve">. (Accessed: 20 June 2025). </w:t>
      </w:r>
    </w:p>
    <w:p w14:paraId="5EA69977" w14:textId="77777777" w:rsidR="00D74A8A" w:rsidRPr="00EF223F" w:rsidRDefault="00D74A8A" w:rsidP="00EF223F">
      <w:pPr>
        <w:spacing w:line="360" w:lineRule="auto"/>
        <w:rPr>
          <w:rFonts w:ascii="Arial" w:hAnsi="Arial" w:cs="Arial"/>
        </w:rPr>
      </w:pPr>
      <w:r w:rsidRPr="00EF223F">
        <w:rPr>
          <w:rFonts w:ascii="Arial" w:hAnsi="Arial" w:cs="Arial"/>
          <w:i/>
          <w:iCs/>
        </w:rPr>
        <w:t>Care Act 2014, c. 23.</w:t>
      </w:r>
      <w:r w:rsidRPr="00EF223F">
        <w:rPr>
          <w:rFonts w:ascii="Arial" w:hAnsi="Arial" w:cs="Arial"/>
        </w:rPr>
        <w:t xml:space="preserve"> Available at: </w:t>
      </w:r>
      <w:hyperlink r:id="rId9" w:history="1">
        <w:r w:rsidRPr="00EF223F">
          <w:rPr>
            <w:rStyle w:val="Hyperlink"/>
            <w:rFonts w:ascii="Arial" w:hAnsi="Arial" w:cs="Arial"/>
          </w:rPr>
          <w:t>https://www.legislation.gov.uk/ukpga/2014/23/section/42/enacted</w:t>
        </w:r>
      </w:hyperlink>
      <w:r w:rsidRPr="00EF223F">
        <w:rPr>
          <w:rFonts w:ascii="Arial" w:hAnsi="Arial" w:cs="Arial"/>
        </w:rPr>
        <w:t>. (Accessed: 21 June 2025).</w:t>
      </w:r>
    </w:p>
    <w:p w14:paraId="385A45F2" w14:textId="77777777" w:rsidR="00D74A8A" w:rsidRPr="00EF223F" w:rsidRDefault="00D74A8A" w:rsidP="00EF223F">
      <w:pPr>
        <w:spacing w:line="360" w:lineRule="auto"/>
        <w:rPr>
          <w:rFonts w:ascii="Arial" w:hAnsi="Arial" w:cs="Arial"/>
        </w:rPr>
      </w:pPr>
      <w:r w:rsidRPr="00EF223F">
        <w:rPr>
          <w:rFonts w:ascii="Arial" w:hAnsi="Arial" w:cs="Arial"/>
          <w:i/>
          <w:iCs/>
        </w:rPr>
        <w:t>Children Act 1989</w:t>
      </w:r>
      <w:r w:rsidRPr="00EF223F">
        <w:rPr>
          <w:rFonts w:ascii="Arial" w:hAnsi="Arial" w:cs="Arial"/>
        </w:rPr>
        <w:t>,</w:t>
      </w:r>
      <w:r w:rsidRPr="00EF223F">
        <w:rPr>
          <w:rFonts w:ascii="Arial" w:hAnsi="Arial" w:cs="Arial"/>
          <w:i/>
          <w:iCs/>
        </w:rPr>
        <w:t xml:space="preserve"> c.41.</w:t>
      </w:r>
      <w:r w:rsidRPr="00EF223F">
        <w:rPr>
          <w:rFonts w:ascii="Arial" w:hAnsi="Arial" w:cs="Arial"/>
        </w:rPr>
        <w:t xml:space="preserve"> Available at: </w:t>
      </w:r>
      <w:hyperlink r:id="rId10" w:history="1">
        <w:r w:rsidRPr="00EF223F">
          <w:rPr>
            <w:rStyle w:val="Hyperlink"/>
            <w:rFonts w:ascii="Arial" w:hAnsi="Arial" w:cs="Arial"/>
          </w:rPr>
          <w:t>https://www.legislation.gov.uk/ukpga/1989/41/contents</w:t>
        </w:r>
      </w:hyperlink>
      <w:r w:rsidRPr="00EF223F">
        <w:rPr>
          <w:rFonts w:ascii="Arial" w:hAnsi="Arial" w:cs="Arial"/>
        </w:rPr>
        <w:t>. (Accessed: 20 June 2025).</w:t>
      </w:r>
    </w:p>
    <w:p w14:paraId="7A3A14F9" w14:textId="77777777" w:rsidR="00D74A8A" w:rsidRPr="00EF223F" w:rsidRDefault="00D74A8A" w:rsidP="00EF223F">
      <w:pPr>
        <w:spacing w:line="360" w:lineRule="auto"/>
        <w:rPr>
          <w:rFonts w:ascii="Arial" w:hAnsi="Arial" w:cs="Arial"/>
        </w:rPr>
      </w:pPr>
      <w:r w:rsidRPr="00EF223F">
        <w:rPr>
          <w:rStyle w:val="cf01"/>
          <w:rFonts w:ascii="Arial" w:hAnsi="Arial" w:cs="Arial"/>
          <w:sz w:val="24"/>
          <w:szCs w:val="24"/>
        </w:rPr>
        <w:t>Children Act 2004</w:t>
      </w:r>
      <w:r w:rsidRPr="00EF223F">
        <w:rPr>
          <w:rStyle w:val="cf11"/>
          <w:rFonts w:ascii="Arial" w:hAnsi="Arial" w:cs="Arial"/>
          <w:sz w:val="24"/>
          <w:szCs w:val="24"/>
        </w:rPr>
        <w:t xml:space="preserve">, </w:t>
      </w:r>
      <w:r w:rsidRPr="00EF223F">
        <w:rPr>
          <w:rStyle w:val="cf01"/>
          <w:rFonts w:ascii="Arial" w:hAnsi="Arial" w:cs="Arial"/>
          <w:sz w:val="24"/>
          <w:szCs w:val="24"/>
        </w:rPr>
        <w:t>c. 31.</w:t>
      </w:r>
      <w:r w:rsidRPr="00EF223F">
        <w:rPr>
          <w:rStyle w:val="cf11"/>
          <w:rFonts w:ascii="Arial" w:hAnsi="Arial" w:cs="Arial"/>
          <w:sz w:val="24"/>
          <w:szCs w:val="24"/>
        </w:rPr>
        <w:t xml:space="preserve"> Available at: </w:t>
      </w:r>
      <w:hyperlink r:id="rId11" w:history="1">
        <w:r w:rsidRPr="00EF223F">
          <w:rPr>
            <w:rStyle w:val="cf11"/>
            <w:rFonts w:ascii="Arial" w:hAnsi="Arial" w:cs="Arial"/>
            <w:color w:val="0B769F" w:themeColor="accent4" w:themeShade="BF"/>
            <w:sz w:val="24"/>
            <w:szCs w:val="24"/>
            <w:u w:val="single"/>
          </w:rPr>
          <w:t>https://www.legislation.gov.uk/ukpga/2004/31/contents</w:t>
        </w:r>
      </w:hyperlink>
      <w:r w:rsidRPr="00EF223F">
        <w:rPr>
          <w:rStyle w:val="cf11"/>
          <w:rFonts w:ascii="Arial" w:hAnsi="Arial" w:cs="Arial"/>
          <w:color w:val="0B769F" w:themeColor="accent4" w:themeShade="BF"/>
          <w:sz w:val="24"/>
          <w:szCs w:val="24"/>
        </w:rPr>
        <w:t xml:space="preserve"> </w:t>
      </w:r>
      <w:r w:rsidRPr="00EF223F">
        <w:rPr>
          <w:rStyle w:val="cf11"/>
          <w:rFonts w:ascii="Arial" w:hAnsi="Arial" w:cs="Arial"/>
          <w:sz w:val="24"/>
          <w:szCs w:val="24"/>
        </w:rPr>
        <w:t>(Accessed: 20 June 2025).</w:t>
      </w:r>
    </w:p>
    <w:p w14:paraId="2143A047" w14:textId="77777777" w:rsidR="00D74A8A" w:rsidRPr="00EF223F" w:rsidRDefault="00D74A8A" w:rsidP="00EF223F">
      <w:pPr>
        <w:spacing w:line="360" w:lineRule="auto"/>
        <w:rPr>
          <w:rFonts w:ascii="Arial" w:hAnsi="Arial" w:cs="Arial"/>
        </w:rPr>
      </w:pPr>
      <w:r w:rsidRPr="00EF223F">
        <w:rPr>
          <w:rFonts w:ascii="Arial" w:hAnsi="Arial" w:cs="Arial"/>
        </w:rPr>
        <w:t xml:space="preserve">Cooper, J. (2013) </w:t>
      </w:r>
      <w:r w:rsidRPr="00EF223F">
        <w:rPr>
          <w:rFonts w:ascii="Arial" w:hAnsi="Arial" w:cs="Arial"/>
          <w:i/>
          <w:iCs/>
        </w:rPr>
        <w:t>Daniel Pelka case shows why social workers and teachers must work together to combat child abuse</w:t>
      </w:r>
      <w:r w:rsidRPr="00EF223F">
        <w:rPr>
          <w:rFonts w:ascii="Arial" w:hAnsi="Arial" w:cs="Arial"/>
        </w:rPr>
        <w:t xml:space="preserve">. Available at: </w:t>
      </w:r>
      <w:hyperlink r:id="rId12" w:history="1">
        <w:r w:rsidRPr="00EF223F">
          <w:rPr>
            <w:rStyle w:val="Hyperlink"/>
            <w:rFonts w:ascii="Arial" w:hAnsi="Arial" w:cs="Arial"/>
          </w:rPr>
          <w:t>https://www.communitycare.co.uk/2013/09/04/daniel-pelka-case-shows-why-social-workers-and-teachers-must-work-together-to-combat-child-abuse/</w:t>
        </w:r>
      </w:hyperlink>
      <w:r w:rsidRPr="00EF223F">
        <w:rPr>
          <w:rFonts w:ascii="Arial" w:hAnsi="Arial" w:cs="Arial"/>
        </w:rPr>
        <w:t xml:space="preserve"> (Accessed: 20 June 2025).</w:t>
      </w:r>
    </w:p>
    <w:p w14:paraId="3A68752C" w14:textId="77777777" w:rsidR="00D74A8A" w:rsidRPr="00EF223F" w:rsidRDefault="00D74A8A" w:rsidP="00EF223F">
      <w:pPr>
        <w:spacing w:line="360" w:lineRule="auto"/>
        <w:rPr>
          <w:rFonts w:ascii="Arial" w:hAnsi="Arial" w:cs="Arial"/>
        </w:rPr>
      </w:pPr>
      <w:r w:rsidRPr="00EF223F">
        <w:rPr>
          <w:rFonts w:ascii="Arial" w:hAnsi="Arial" w:cs="Arial"/>
          <w:i/>
          <w:iCs/>
        </w:rPr>
        <w:t>Data Protection Act 2018</w:t>
      </w:r>
      <w:r w:rsidRPr="00EF223F">
        <w:rPr>
          <w:rFonts w:ascii="Arial" w:hAnsi="Arial" w:cs="Arial"/>
        </w:rPr>
        <w:t xml:space="preserve">, </w:t>
      </w:r>
      <w:r w:rsidRPr="00EF223F">
        <w:rPr>
          <w:rFonts w:ascii="Arial" w:hAnsi="Arial" w:cs="Arial"/>
          <w:i/>
          <w:iCs/>
        </w:rPr>
        <w:t>c.12.</w:t>
      </w:r>
      <w:r w:rsidRPr="00EF223F">
        <w:rPr>
          <w:rFonts w:ascii="Arial" w:hAnsi="Arial" w:cs="Arial"/>
        </w:rPr>
        <w:t xml:space="preserve"> Available at: </w:t>
      </w:r>
      <w:hyperlink r:id="rId13" w:history="1">
        <w:r w:rsidRPr="00EF223F">
          <w:rPr>
            <w:rStyle w:val="Hyperlink"/>
            <w:rFonts w:ascii="Arial" w:hAnsi="Arial" w:cs="Arial"/>
          </w:rPr>
          <w:t>https://www.legislation.gov.uk/ukpga/2018/12/contents</w:t>
        </w:r>
      </w:hyperlink>
      <w:r w:rsidRPr="00EF223F">
        <w:rPr>
          <w:rFonts w:ascii="Arial" w:hAnsi="Arial" w:cs="Arial"/>
        </w:rPr>
        <w:t xml:space="preserve"> (Accessed: 21 June 2025). </w:t>
      </w:r>
    </w:p>
    <w:p w14:paraId="17AF8E1D" w14:textId="77777777" w:rsidR="00D74A8A" w:rsidRPr="00EF223F" w:rsidRDefault="00D74A8A" w:rsidP="00EF223F">
      <w:pPr>
        <w:spacing w:line="360" w:lineRule="auto"/>
        <w:rPr>
          <w:rFonts w:ascii="Arial" w:hAnsi="Arial" w:cs="Arial"/>
        </w:rPr>
      </w:pPr>
      <w:r w:rsidRPr="00EF223F">
        <w:rPr>
          <w:rFonts w:ascii="Arial" w:hAnsi="Arial" w:cs="Arial"/>
        </w:rPr>
        <w:lastRenderedPageBreak/>
        <w:t xml:space="preserve">Department for Education (2003) </w:t>
      </w:r>
      <w:r w:rsidRPr="00EF223F">
        <w:rPr>
          <w:rFonts w:ascii="Arial" w:hAnsi="Arial" w:cs="Arial"/>
          <w:i/>
          <w:iCs/>
        </w:rPr>
        <w:t>Every Child Matters</w:t>
      </w:r>
      <w:r w:rsidRPr="00EF223F">
        <w:rPr>
          <w:rFonts w:ascii="Arial" w:hAnsi="Arial" w:cs="Arial"/>
        </w:rPr>
        <w:t xml:space="preserve">. Available at: </w:t>
      </w:r>
      <w:hyperlink r:id="rId14" w:history="1">
        <w:r w:rsidRPr="00EF223F">
          <w:rPr>
            <w:rStyle w:val="Hyperlink"/>
            <w:rFonts w:ascii="Arial" w:hAnsi="Arial" w:cs="Arial"/>
          </w:rPr>
          <w:t>https://assets.publishing.service.gov.uk/media/5a7c95a4e5274a0bb7cb806d/5860.pdf</w:t>
        </w:r>
      </w:hyperlink>
      <w:r w:rsidRPr="00EF223F">
        <w:rPr>
          <w:rFonts w:ascii="Arial" w:hAnsi="Arial" w:cs="Arial"/>
        </w:rPr>
        <w:t xml:space="preserve"> (Accessed: 20 June 2025).</w:t>
      </w:r>
    </w:p>
    <w:p w14:paraId="44EBB245" w14:textId="77777777" w:rsidR="00D74A8A" w:rsidRPr="00EF223F" w:rsidRDefault="00D74A8A" w:rsidP="00EF223F">
      <w:pPr>
        <w:spacing w:line="360" w:lineRule="auto"/>
        <w:rPr>
          <w:rFonts w:ascii="Arial" w:hAnsi="Arial" w:cs="Arial"/>
        </w:rPr>
      </w:pPr>
      <w:r w:rsidRPr="00EF223F">
        <w:rPr>
          <w:rFonts w:ascii="Arial" w:hAnsi="Arial" w:cs="Arial"/>
        </w:rPr>
        <w:t xml:space="preserve">Department for Education (2015) </w:t>
      </w:r>
      <w:r w:rsidRPr="00EF223F">
        <w:rPr>
          <w:rFonts w:ascii="Arial" w:hAnsi="Arial" w:cs="Arial"/>
          <w:i/>
          <w:iCs/>
        </w:rPr>
        <w:t>Information sharing advice for safeguarding practitioners</w:t>
      </w:r>
      <w:r w:rsidRPr="00EF223F">
        <w:rPr>
          <w:rFonts w:ascii="Arial" w:hAnsi="Arial" w:cs="Arial"/>
        </w:rPr>
        <w:t xml:space="preserve">. Available at: </w:t>
      </w:r>
      <w:hyperlink r:id="rId15" w:history="1">
        <w:r w:rsidRPr="00EF223F">
          <w:rPr>
            <w:rStyle w:val="Hyperlink"/>
            <w:rFonts w:ascii="Arial" w:hAnsi="Arial" w:cs="Arial"/>
          </w:rPr>
          <w:t>https://www.gov.uk/government/publications/safeguarding-practitioners-information-sharing-advice</w:t>
        </w:r>
      </w:hyperlink>
      <w:r w:rsidRPr="00EF223F">
        <w:rPr>
          <w:rFonts w:ascii="Arial" w:hAnsi="Arial" w:cs="Arial"/>
        </w:rPr>
        <w:t xml:space="preserve">. (Accessed: 21 June 2025). </w:t>
      </w:r>
    </w:p>
    <w:p w14:paraId="2122E2B3" w14:textId="77777777" w:rsidR="00D74A8A" w:rsidRPr="00EF223F" w:rsidRDefault="00D74A8A" w:rsidP="00EF223F">
      <w:pPr>
        <w:spacing w:line="360" w:lineRule="auto"/>
        <w:rPr>
          <w:rFonts w:ascii="Arial" w:hAnsi="Arial" w:cs="Arial"/>
        </w:rPr>
      </w:pPr>
      <w:r w:rsidRPr="00EF223F">
        <w:rPr>
          <w:rFonts w:ascii="Arial" w:hAnsi="Arial" w:cs="Arial"/>
        </w:rPr>
        <w:t xml:space="preserve">Department for Education (2023) </w:t>
      </w:r>
      <w:r w:rsidRPr="00EF223F">
        <w:rPr>
          <w:rFonts w:ascii="Arial" w:hAnsi="Arial" w:cs="Arial"/>
          <w:i/>
          <w:iCs/>
        </w:rPr>
        <w:t>Working Together to Safeguard Children</w:t>
      </w:r>
      <w:r w:rsidRPr="00EF223F">
        <w:rPr>
          <w:rFonts w:ascii="Arial" w:hAnsi="Arial" w:cs="Arial"/>
        </w:rPr>
        <w:t xml:space="preserve">. Available at: </w:t>
      </w:r>
      <w:hyperlink r:id="rId16" w:history="1">
        <w:r w:rsidRPr="00EF223F">
          <w:rPr>
            <w:rStyle w:val="Hyperlink"/>
            <w:rFonts w:ascii="Arial" w:hAnsi="Arial" w:cs="Arial"/>
          </w:rPr>
          <w:t>https://www.gov.uk/government/publications/working-together-to-safeguard-children--2</w:t>
        </w:r>
      </w:hyperlink>
      <w:r w:rsidRPr="00EF223F">
        <w:rPr>
          <w:rFonts w:ascii="Arial" w:hAnsi="Arial" w:cs="Arial"/>
        </w:rPr>
        <w:t xml:space="preserve">. (Accessed: 21 June 2025). </w:t>
      </w:r>
    </w:p>
    <w:p w14:paraId="525FBA81" w14:textId="77777777" w:rsidR="00D74A8A" w:rsidRPr="00EF223F" w:rsidRDefault="00D74A8A" w:rsidP="00EF223F">
      <w:pPr>
        <w:spacing w:line="360" w:lineRule="auto"/>
        <w:rPr>
          <w:rFonts w:ascii="Arial" w:hAnsi="Arial" w:cs="Arial"/>
        </w:rPr>
      </w:pPr>
      <w:r w:rsidRPr="00EF223F">
        <w:rPr>
          <w:rFonts w:ascii="Arial" w:hAnsi="Arial" w:cs="Arial"/>
        </w:rPr>
        <w:t xml:space="preserve">Department of Education (2018) </w:t>
      </w:r>
      <w:r w:rsidRPr="00EF223F">
        <w:rPr>
          <w:rFonts w:ascii="Arial" w:hAnsi="Arial" w:cs="Arial"/>
          <w:i/>
          <w:iCs/>
        </w:rPr>
        <w:t>Working Together to Safeguard Children.</w:t>
      </w:r>
      <w:r w:rsidRPr="00EF223F">
        <w:rPr>
          <w:rFonts w:ascii="Arial" w:hAnsi="Arial" w:cs="Arial"/>
        </w:rPr>
        <w:t xml:space="preserve"> Available at: </w:t>
      </w:r>
      <w:hyperlink r:id="rId17" w:history="1">
        <w:r w:rsidRPr="00EF223F">
          <w:rPr>
            <w:rStyle w:val="Hyperlink"/>
            <w:rFonts w:ascii="Arial" w:hAnsi="Arial" w:cs="Arial"/>
            <w:u w:val="none"/>
          </w:rPr>
          <w:t>https://assets.publishing.service.gov.uk/government/uploads/system/uploads/attachment_data/file/942454/Working_together_to_safeguard_children_inter_agency_guidance.pdf</w:t>
        </w:r>
      </w:hyperlink>
      <w:r w:rsidRPr="00EF223F">
        <w:rPr>
          <w:rFonts w:ascii="Arial" w:hAnsi="Arial" w:cs="Arial"/>
        </w:rPr>
        <w:t xml:space="preserve"> (Accessed: 21 June 2025).</w:t>
      </w:r>
    </w:p>
    <w:p w14:paraId="3D82B9A9" w14:textId="77777777" w:rsidR="00D74A8A" w:rsidRPr="00EF223F" w:rsidRDefault="00D74A8A" w:rsidP="00EF223F">
      <w:pPr>
        <w:spacing w:line="360" w:lineRule="auto"/>
        <w:rPr>
          <w:rFonts w:ascii="Arial" w:hAnsi="Arial" w:cs="Arial"/>
        </w:rPr>
      </w:pPr>
      <w:r w:rsidRPr="00EF223F">
        <w:rPr>
          <w:rFonts w:ascii="Arial" w:hAnsi="Arial" w:cs="Arial"/>
        </w:rPr>
        <w:t xml:space="preserve">Family Rights Group (2025) </w:t>
      </w:r>
      <w:r w:rsidRPr="00EF223F">
        <w:rPr>
          <w:rFonts w:ascii="Arial" w:hAnsi="Arial" w:cs="Arial"/>
          <w:i/>
          <w:iCs/>
        </w:rPr>
        <w:t>Child in need</w:t>
      </w:r>
      <w:r w:rsidRPr="00EF223F">
        <w:rPr>
          <w:rFonts w:ascii="Arial" w:hAnsi="Arial" w:cs="Arial"/>
        </w:rPr>
        <w:t xml:space="preserve">. Available at: </w:t>
      </w:r>
      <w:hyperlink r:id="rId18" w:history="1">
        <w:r w:rsidRPr="00EF223F">
          <w:rPr>
            <w:rStyle w:val="Hyperlink"/>
            <w:rFonts w:ascii="Arial" w:hAnsi="Arial" w:cs="Arial"/>
          </w:rPr>
          <w:t>https://frg.org.uk/get-help-and-advice/what/child-in-need/</w:t>
        </w:r>
      </w:hyperlink>
      <w:r w:rsidRPr="00EF223F">
        <w:rPr>
          <w:rFonts w:ascii="Arial" w:hAnsi="Arial" w:cs="Arial"/>
        </w:rPr>
        <w:t xml:space="preserve">. (Accessed: 21 June 2025). </w:t>
      </w:r>
    </w:p>
    <w:p w14:paraId="5B195738" w14:textId="77777777" w:rsidR="00D74A8A" w:rsidRPr="00EF223F" w:rsidRDefault="00D74A8A" w:rsidP="00EF223F">
      <w:pPr>
        <w:spacing w:line="360" w:lineRule="auto"/>
        <w:rPr>
          <w:rFonts w:ascii="Arial" w:hAnsi="Arial" w:cs="Arial"/>
        </w:rPr>
      </w:pPr>
      <w:r w:rsidRPr="00EF223F">
        <w:rPr>
          <w:rFonts w:ascii="Arial" w:hAnsi="Arial" w:cs="Arial"/>
        </w:rPr>
        <w:t xml:space="preserve">Gov.UK (1989) </w:t>
      </w:r>
      <w:r w:rsidRPr="00EF223F">
        <w:rPr>
          <w:rFonts w:ascii="Arial" w:hAnsi="Arial" w:cs="Arial"/>
          <w:i/>
          <w:iCs/>
        </w:rPr>
        <w:t>Children Act 1989</w:t>
      </w:r>
      <w:r w:rsidRPr="00EF223F">
        <w:rPr>
          <w:rFonts w:ascii="Arial" w:hAnsi="Arial" w:cs="Arial"/>
        </w:rPr>
        <w:t>,</w:t>
      </w:r>
      <w:r w:rsidRPr="00EF223F">
        <w:rPr>
          <w:rFonts w:ascii="Arial" w:hAnsi="Arial" w:cs="Arial"/>
          <w:i/>
          <w:iCs/>
        </w:rPr>
        <w:t xml:space="preserve"> c.41</w:t>
      </w:r>
      <w:r w:rsidRPr="00EF223F">
        <w:rPr>
          <w:rFonts w:ascii="Arial" w:hAnsi="Arial" w:cs="Arial"/>
        </w:rPr>
        <w:t xml:space="preserve">. Available at: </w:t>
      </w:r>
      <w:hyperlink r:id="rId19" w:history="1">
        <w:r w:rsidRPr="00EF223F">
          <w:rPr>
            <w:rStyle w:val="Hyperlink"/>
            <w:rFonts w:ascii="Arial" w:hAnsi="Arial" w:cs="Arial"/>
          </w:rPr>
          <w:t>https://www.legislation.gov.uk/ukpga/1989/41/contents</w:t>
        </w:r>
      </w:hyperlink>
      <w:r w:rsidRPr="00EF223F">
        <w:rPr>
          <w:rFonts w:ascii="Arial" w:hAnsi="Arial" w:cs="Arial"/>
        </w:rPr>
        <w:t>. (Accessed: 21 June 2025).</w:t>
      </w:r>
    </w:p>
    <w:p w14:paraId="7633DC7A" w14:textId="77777777" w:rsidR="00D74A8A" w:rsidRPr="00EF223F" w:rsidRDefault="00D74A8A" w:rsidP="00EF223F">
      <w:pPr>
        <w:spacing w:line="360" w:lineRule="auto"/>
        <w:rPr>
          <w:rFonts w:ascii="Arial" w:hAnsi="Arial" w:cs="Arial"/>
        </w:rPr>
      </w:pPr>
      <w:r w:rsidRPr="00EF223F">
        <w:rPr>
          <w:rFonts w:ascii="Arial" w:hAnsi="Arial" w:cs="Arial"/>
        </w:rPr>
        <w:t xml:space="preserve">Gov.uk (2021) </w:t>
      </w:r>
      <w:r w:rsidRPr="00EF223F">
        <w:rPr>
          <w:rFonts w:ascii="Arial" w:hAnsi="Arial" w:cs="Arial"/>
          <w:i/>
          <w:iCs/>
        </w:rPr>
        <w:t>The children act 1989 guidance and regulations volume 2: Care planning, placement and case review</w:t>
      </w:r>
      <w:r w:rsidRPr="00EF223F">
        <w:rPr>
          <w:rFonts w:ascii="Arial" w:hAnsi="Arial" w:cs="Arial"/>
        </w:rPr>
        <w:t xml:space="preserve">. Available at: </w:t>
      </w:r>
      <w:hyperlink r:id="rId20" w:history="1">
        <w:r w:rsidRPr="00EF223F">
          <w:rPr>
            <w:rStyle w:val="Hyperlink"/>
            <w:rFonts w:ascii="Arial" w:hAnsi="Arial" w:cs="Arial"/>
          </w:rPr>
          <w:t>https://assets.publishing.service.gov.uk/media/60e6fb43d3bf7f56896127e5/The_Children_Act_1989_guidance_and_regulations_Volume_2_care_planning__placement_and_case_review.pdf</w:t>
        </w:r>
      </w:hyperlink>
      <w:r w:rsidRPr="00EF223F">
        <w:rPr>
          <w:rFonts w:ascii="Arial" w:hAnsi="Arial" w:cs="Arial"/>
        </w:rPr>
        <w:t xml:space="preserve">. (Accessed: 21 June 2025). </w:t>
      </w:r>
    </w:p>
    <w:p w14:paraId="3E9E2C0E" w14:textId="77777777" w:rsidR="00D74A8A" w:rsidRPr="00EF223F" w:rsidRDefault="00D74A8A" w:rsidP="00EF223F">
      <w:pPr>
        <w:spacing w:line="360" w:lineRule="auto"/>
        <w:rPr>
          <w:rFonts w:ascii="Arial" w:hAnsi="Arial" w:cs="Arial"/>
        </w:rPr>
      </w:pPr>
      <w:r w:rsidRPr="00EF223F">
        <w:rPr>
          <w:rFonts w:ascii="Arial" w:hAnsi="Arial" w:cs="Arial"/>
        </w:rPr>
        <w:t xml:space="preserve">Laming, L. (2003) </w:t>
      </w:r>
      <w:r w:rsidRPr="00EF223F">
        <w:rPr>
          <w:rFonts w:ascii="Arial" w:hAnsi="Arial" w:cs="Arial"/>
          <w:i/>
          <w:iCs/>
        </w:rPr>
        <w:t>The Inquiry Victoria Climbie</w:t>
      </w:r>
      <w:r w:rsidRPr="00EF223F">
        <w:rPr>
          <w:rFonts w:ascii="Arial" w:hAnsi="Arial" w:cs="Arial"/>
        </w:rPr>
        <w:t xml:space="preserve">. Available at: </w:t>
      </w:r>
      <w:hyperlink r:id="rId21" w:history="1">
        <w:r w:rsidRPr="00EF223F">
          <w:rPr>
            <w:rStyle w:val="Hyperlink"/>
            <w:rFonts w:ascii="Arial" w:hAnsi="Arial" w:cs="Arial"/>
          </w:rPr>
          <w:t>https://assets.publishing.service.gov.uk/government/uploads/system/uploads/attachment_data/file/273183/5730.pdf</w:t>
        </w:r>
      </w:hyperlink>
      <w:r w:rsidRPr="00EF223F">
        <w:rPr>
          <w:rFonts w:ascii="Arial" w:hAnsi="Arial" w:cs="Arial"/>
        </w:rPr>
        <w:t xml:space="preserve">. (Accessed: 21 June 2025). </w:t>
      </w:r>
    </w:p>
    <w:p w14:paraId="550CF91D" w14:textId="77777777" w:rsidR="00D74A8A" w:rsidRPr="00EF223F" w:rsidRDefault="00D74A8A" w:rsidP="00EF223F">
      <w:pPr>
        <w:spacing w:line="360" w:lineRule="auto"/>
        <w:rPr>
          <w:rFonts w:ascii="Arial" w:hAnsi="Arial" w:cs="Arial"/>
        </w:rPr>
      </w:pPr>
      <w:r w:rsidRPr="00EF223F">
        <w:rPr>
          <w:rFonts w:ascii="Arial" w:hAnsi="Arial" w:cs="Arial"/>
        </w:rPr>
        <w:t>Lamponen, T. and Aarnio, N. (2024</w:t>
      </w:r>
      <w:proofErr w:type="gramStart"/>
      <w:r w:rsidRPr="00EF223F">
        <w:rPr>
          <w:rFonts w:ascii="Arial" w:hAnsi="Arial" w:cs="Arial"/>
        </w:rPr>
        <w:t>)  ‘</w:t>
      </w:r>
      <w:proofErr w:type="gramEnd"/>
      <w:r w:rsidRPr="00EF223F">
        <w:rPr>
          <w:rFonts w:ascii="Arial" w:hAnsi="Arial" w:cs="Arial"/>
        </w:rPr>
        <w:t xml:space="preserve">Social workers’ assessment of a child’s need for services as ‘craftwork’ practice’, </w:t>
      </w:r>
      <w:r w:rsidRPr="00EF223F">
        <w:rPr>
          <w:rFonts w:ascii="Arial" w:hAnsi="Arial" w:cs="Arial"/>
          <w:i/>
          <w:iCs/>
        </w:rPr>
        <w:t>Journal of Social Work Practice</w:t>
      </w:r>
      <w:r w:rsidRPr="00EF223F">
        <w:rPr>
          <w:rFonts w:ascii="Arial" w:hAnsi="Arial" w:cs="Arial"/>
        </w:rPr>
        <w:t>, 38(2), pp.1–14. https://doi.org/10.1080/02650533.2024.2302603.</w:t>
      </w:r>
    </w:p>
    <w:p w14:paraId="6DBDBA2E" w14:textId="77777777" w:rsidR="00D74A8A" w:rsidRPr="00EF223F" w:rsidRDefault="00D74A8A" w:rsidP="00EF223F">
      <w:pPr>
        <w:spacing w:line="360" w:lineRule="auto"/>
        <w:rPr>
          <w:rFonts w:ascii="Arial" w:hAnsi="Arial" w:cs="Arial"/>
        </w:rPr>
      </w:pPr>
      <w:r w:rsidRPr="00EF223F">
        <w:rPr>
          <w:rFonts w:ascii="Arial" w:hAnsi="Arial" w:cs="Arial"/>
        </w:rPr>
        <w:lastRenderedPageBreak/>
        <w:t xml:space="preserve">Local Government Association (2020) </w:t>
      </w:r>
      <w:r w:rsidRPr="00EF223F">
        <w:rPr>
          <w:rFonts w:ascii="Arial" w:hAnsi="Arial" w:cs="Arial"/>
          <w:i/>
          <w:iCs/>
        </w:rPr>
        <w:t xml:space="preserve">Understanding what constitutes a safeguarding concern and how to support effective outcomes </w:t>
      </w:r>
      <w:r w:rsidRPr="00EF223F">
        <w:rPr>
          <w:rFonts w:ascii="Arial" w:hAnsi="Arial" w:cs="Arial"/>
        </w:rPr>
        <w:t xml:space="preserve">Available at: </w:t>
      </w:r>
      <w:hyperlink r:id="rId22" w:history="1">
        <w:r w:rsidRPr="00EF223F">
          <w:rPr>
            <w:rStyle w:val="Hyperlink"/>
            <w:rFonts w:ascii="Arial" w:hAnsi="Arial" w:cs="Arial"/>
          </w:rPr>
          <w:t>https://www.local.gov.uk/publications/understanding-what-constitutes-safeguarding-concern-and-how-support-effective-outcomes</w:t>
        </w:r>
      </w:hyperlink>
      <w:r w:rsidRPr="00EF223F">
        <w:rPr>
          <w:rFonts w:ascii="Arial" w:hAnsi="Arial" w:cs="Arial"/>
        </w:rPr>
        <w:t xml:space="preserve">. (Accessed: 21 June 2025). </w:t>
      </w:r>
    </w:p>
    <w:p w14:paraId="229C5F17" w14:textId="77777777" w:rsidR="00D74A8A" w:rsidRPr="00EF223F" w:rsidRDefault="00D74A8A" w:rsidP="00EF223F">
      <w:pPr>
        <w:spacing w:line="360" w:lineRule="auto"/>
        <w:rPr>
          <w:rFonts w:ascii="Arial" w:hAnsi="Arial" w:cs="Arial"/>
        </w:rPr>
      </w:pPr>
      <w:r w:rsidRPr="00EF223F">
        <w:rPr>
          <w:rFonts w:ascii="Arial" w:hAnsi="Arial" w:cs="Arial"/>
        </w:rPr>
        <w:t xml:space="preserve">Munro, E. (2011) </w:t>
      </w:r>
      <w:r w:rsidRPr="00EF223F">
        <w:rPr>
          <w:rFonts w:ascii="Arial" w:hAnsi="Arial" w:cs="Arial"/>
          <w:i/>
          <w:iCs/>
        </w:rPr>
        <w:t>The Munro Review of Child Protection: Final Report a child-centred System</w:t>
      </w:r>
      <w:r w:rsidRPr="00EF223F">
        <w:rPr>
          <w:rFonts w:ascii="Arial" w:hAnsi="Arial" w:cs="Arial"/>
        </w:rPr>
        <w:t xml:space="preserve">. Available at: </w:t>
      </w:r>
      <w:hyperlink r:id="rId23" w:history="1">
        <w:r w:rsidRPr="00EF223F">
          <w:rPr>
            <w:rStyle w:val="Hyperlink"/>
            <w:rFonts w:ascii="Arial" w:hAnsi="Arial" w:cs="Arial"/>
          </w:rPr>
          <w:t>https://assets.publishing.service.gov.uk/media/5a7b455ee5274a34770ea939/Munro-Review.pdf</w:t>
        </w:r>
      </w:hyperlink>
      <w:r w:rsidRPr="00EF223F">
        <w:rPr>
          <w:rFonts w:ascii="Arial" w:hAnsi="Arial" w:cs="Arial"/>
        </w:rPr>
        <w:t xml:space="preserve">. (Accessed: 20 June 2025). </w:t>
      </w:r>
    </w:p>
    <w:p w14:paraId="63F8A9E1" w14:textId="77777777" w:rsidR="00D74A8A" w:rsidRPr="00EF223F" w:rsidRDefault="00D74A8A" w:rsidP="00EF223F">
      <w:pPr>
        <w:spacing w:line="360" w:lineRule="auto"/>
        <w:rPr>
          <w:rFonts w:ascii="Arial" w:hAnsi="Arial" w:cs="Arial"/>
        </w:rPr>
      </w:pPr>
      <w:r w:rsidRPr="00EF223F">
        <w:rPr>
          <w:rFonts w:ascii="Arial" w:hAnsi="Arial" w:cs="Arial"/>
        </w:rPr>
        <w:t xml:space="preserve">NSPCC (2016) </w:t>
      </w:r>
      <w:r w:rsidRPr="00EF223F">
        <w:rPr>
          <w:rFonts w:ascii="Arial" w:hAnsi="Arial" w:cs="Arial"/>
          <w:i/>
          <w:iCs/>
        </w:rPr>
        <w:t>Types of Abuse</w:t>
      </w:r>
      <w:r w:rsidRPr="00EF223F">
        <w:rPr>
          <w:rFonts w:ascii="Arial" w:hAnsi="Arial" w:cs="Arial"/>
        </w:rPr>
        <w:t xml:space="preserve">. Available at: </w:t>
      </w:r>
      <w:hyperlink r:id="rId24" w:history="1">
        <w:r w:rsidRPr="00EF223F">
          <w:rPr>
            <w:rStyle w:val="Hyperlink"/>
            <w:rFonts w:ascii="Arial" w:hAnsi="Arial" w:cs="Arial"/>
          </w:rPr>
          <w:t>https://www.nspcc.org.uk/what-is-child-abuse/types-of-abuse/</w:t>
        </w:r>
      </w:hyperlink>
      <w:r w:rsidRPr="00EF223F">
        <w:rPr>
          <w:rFonts w:ascii="Arial" w:hAnsi="Arial" w:cs="Arial"/>
        </w:rPr>
        <w:t xml:space="preserve">. (Accessed: 21 June 2025). </w:t>
      </w:r>
    </w:p>
    <w:p w14:paraId="559A033D" w14:textId="77777777" w:rsidR="00D74A8A" w:rsidRPr="00EF223F" w:rsidRDefault="00D74A8A" w:rsidP="00EF223F">
      <w:pPr>
        <w:spacing w:line="360" w:lineRule="auto"/>
        <w:rPr>
          <w:rFonts w:ascii="Arial" w:hAnsi="Arial" w:cs="Arial"/>
        </w:rPr>
      </w:pPr>
      <w:r w:rsidRPr="00EF223F">
        <w:rPr>
          <w:rFonts w:ascii="Arial" w:hAnsi="Arial" w:cs="Arial"/>
        </w:rPr>
        <w:t xml:space="preserve">NSPCC (2021) </w:t>
      </w:r>
      <w:r w:rsidRPr="00EF223F">
        <w:rPr>
          <w:rFonts w:ascii="Arial" w:hAnsi="Arial" w:cs="Arial"/>
          <w:i/>
          <w:iCs/>
        </w:rPr>
        <w:t>What is child abuse?</w:t>
      </w:r>
      <w:r w:rsidRPr="00EF223F">
        <w:rPr>
          <w:rFonts w:ascii="Arial" w:hAnsi="Arial" w:cs="Arial"/>
        </w:rPr>
        <w:t xml:space="preserve"> Available at: </w:t>
      </w:r>
      <w:hyperlink r:id="rId25" w:history="1">
        <w:r w:rsidRPr="00EF223F">
          <w:rPr>
            <w:rStyle w:val="Hyperlink"/>
            <w:rFonts w:ascii="Arial" w:hAnsi="Arial" w:cs="Arial"/>
            <w:u w:val="none"/>
          </w:rPr>
          <w:t>https://www.nspcc.org.uk/what-is-child-abuse/</w:t>
        </w:r>
      </w:hyperlink>
      <w:r w:rsidRPr="00EF223F">
        <w:rPr>
          <w:rFonts w:ascii="Arial" w:hAnsi="Arial" w:cs="Arial"/>
        </w:rPr>
        <w:t xml:space="preserve"> (Accessed: 21 June 2025).</w:t>
      </w:r>
    </w:p>
    <w:p w14:paraId="107B2796" w14:textId="77777777" w:rsidR="00D74A8A" w:rsidRPr="00EF223F" w:rsidRDefault="00D74A8A" w:rsidP="00EF223F">
      <w:pPr>
        <w:spacing w:line="360" w:lineRule="auto"/>
        <w:rPr>
          <w:rFonts w:ascii="Arial" w:hAnsi="Arial" w:cs="Arial"/>
        </w:rPr>
      </w:pPr>
      <w:r w:rsidRPr="00EF223F">
        <w:rPr>
          <w:rFonts w:ascii="Arial" w:hAnsi="Arial" w:cs="Arial"/>
        </w:rPr>
        <w:t xml:space="preserve">NSPCC (2022) </w:t>
      </w:r>
      <w:r w:rsidRPr="00EF223F">
        <w:rPr>
          <w:rFonts w:ascii="Arial" w:hAnsi="Arial" w:cs="Arial"/>
          <w:i/>
          <w:iCs/>
        </w:rPr>
        <w:t>Children with special educational needs and disabilities (SEND)</w:t>
      </w:r>
      <w:r w:rsidRPr="00EF223F">
        <w:rPr>
          <w:rFonts w:ascii="Arial" w:hAnsi="Arial" w:cs="Arial"/>
        </w:rPr>
        <w:t xml:space="preserve">. Available at: </w:t>
      </w:r>
      <w:hyperlink r:id="rId26" w:history="1">
        <w:r w:rsidRPr="00EF223F">
          <w:rPr>
            <w:rStyle w:val="Hyperlink"/>
            <w:rFonts w:ascii="Arial" w:hAnsi="Arial" w:cs="Arial"/>
          </w:rPr>
          <w:t>https://learning.nspcc.org.uk/safeguarding-child-protection-schools/safeguarding-children-with-special-educational-needs-and-disabilities-send</w:t>
        </w:r>
      </w:hyperlink>
      <w:r w:rsidRPr="00EF223F">
        <w:rPr>
          <w:rFonts w:ascii="Arial" w:hAnsi="Arial" w:cs="Arial"/>
        </w:rPr>
        <w:t xml:space="preserve">. (Accessed: 21 June 2025). </w:t>
      </w:r>
    </w:p>
    <w:p w14:paraId="5FAA5299" w14:textId="77777777" w:rsidR="00D74A8A" w:rsidRPr="00EF223F" w:rsidRDefault="00D74A8A" w:rsidP="00EF223F">
      <w:pPr>
        <w:spacing w:line="360" w:lineRule="auto"/>
        <w:rPr>
          <w:rFonts w:ascii="Arial" w:hAnsi="Arial" w:cs="Arial"/>
        </w:rPr>
      </w:pPr>
      <w:r w:rsidRPr="00EF223F">
        <w:rPr>
          <w:rFonts w:ascii="Arial" w:hAnsi="Arial" w:cs="Arial"/>
        </w:rPr>
        <w:t xml:space="preserve">NSPCC (2023) </w:t>
      </w:r>
      <w:r w:rsidRPr="00EF223F">
        <w:rPr>
          <w:rFonts w:ascii="Arial" w:hAnsi="Arial" w:cs="Arial"/>
          <w:i/>
          <w:iCs/>
        </w:rPr>
        <w:t>Recognising and responding to child abuse and neglect</w:t>
      </w:r>
      <w:r w:rsidRPr="00EF223F">
        <w:rPr>
          <w:rFonts w:ascii="Arial" w:hAnsi="Arial" w:cs="Arial"/>
        </w:rPr>
        <w:t xml:space="preserve">. Available at: </w:t>
      </w:r>
      <w:hyperlink r:id="rId27" w:history="1">
        <w:r w:rsidRPr="00EF223F">
          <w:rPr>
            <w:rStyle w:val="Hyperlink"/>
            <w:rFonts w:ascii="Arial" w:hAnsi="Arial" w:cs="Arial"/>
          </w:rPr>
          <w:t>https://learning.nspcc.org.uk/child-abuse-and-neglect/recognising-and-responding-to-abuse</w:t>
        </w:r>
      </w:hyperlink>
      <w:r w:rsidRPr="00EF223F">
        <w:rPr>
          <w:rFonts w:ascii="Arial" w:hAnsi="Arial" w:cs="Arial"/>
        </w:rPr>
        <w:t xml:space="preserve">. (Accessed: 21 June 2025). </w:t>
      </w:r>
    </w:p>
    <w:p w14:paraId="242F9EC3" w14:textId="77777777" w:rsidR="00D74A8A" w:rsidRPr="00EF223F" w:rsidRDefault="00D74A8A" w:rsidP="00EF223F">
      <w:pPr>
        <w:spacing w:line="360" w:lineRule="auto"/>
        <w:rPr>
          <w:rFonts w:ascii="Arial" w:hAnsi="Arial" w:cs="Arial"/>
        </w:rPr>
      </w:pPr>
      <w:r w:rsidRPr="00EF223F">
        <w:rPr>
          <w:rFonts w:ascii="Arial" w:hAnsi="Arial" w:cs="Arial"/>
        </w:rPr>
        <w:t xml:space="preserve">NSPCC (2023) </w:t>
      </w:r>
      <w:r w:rsidRPr="00EF223F">
        <w:rPr>
          <w:rFonts w:ascii="Arial" w:hAnsi="Arial" w:cs="Arial"/>
          <w:i/>
          <w:iCs/>
        </w:rPr>
        <w:t>Working together to safeguard children 2023: summary of changes</w:t>
      </w:r>
      <w:r w:rsidRPr="00EF223F">
        <w:rPr>
          <w:rFonts w:ascii="Arial" w:hAnsi="Arial" w:cs="Arial"/>
        </w:rPr>
        <w:t xml:space="preserve">. NSPCC Learning. Available at: </w:t>
      </w:r>
      <w:hyperlink r:id="rId28" w:history="1">
        <w:r w:rsidRPr="00EF223F">
          <w:rPr>
            <w:rStyle w:val="Hyperlink"/>
            <w:rFonts w:ascii="Arial" w:hAnsi="Arial" w:cs="Arial"/>
          </w:rPr>
          <w:t>https://learning.nspcc.org.uk/research-resources/2023/working-together-to-safeguard-children-2023-summary-of-changes</w:t>
        </w:r>
      </w:hyperlink>
      <w:r w:rsidRPr="00EF223F">
        <w:rPr>
          <w:rFonts w:ascii="Arial" w:hAnsi="Arial" w:cs="Arial"/>
        </w:rPr>
        <w:t xml:space="preserve">. (Accessed: 24 June 2025). </w:t>
      </w:r>
    </w:p>
    <w:p w14:paraId="51EA56E3" w14:textId="77777777" w:rsidR="00D74A8A" w:rsidRPr="00EF223F" w:rsidRDefault="00D74A8A" w:rsidP="00EF223F">
      <w:pPr>
        <w:spacing w:line="360" w:lineRule="auto"/>
        <w:rPr>
          <w:rFonts w:ascii="Arial" w:hAnsi="Arial" w:cs="Arial"/>
        </w:rPr>
      </w:pPr>
      <w:r w:rsidRPr="00EF223F">
        <w:rPr>
          <w:rFonts w:ascii="Arial" w:hAnsi="Arial" w:cs="Arial"/>
        </w:rPr>
        <w:t>Prendergast, T. (2023</w:t>
      </w:r>
      <w:proofErr w:type="gramStart"/>
      <w:r w:rsidRPr="00EF223F">
        <w:rPr>
          <w:rFonts w:ascii="Arial" w:hAnsi="Arial" w:cs="Arial"/>
        </w:rPr>
        <w:t xml:space="preserve">)  </w:t>
      </w:r>
      <w:r w:rsidRPr="00EF223F">
        <w:rPr>
          <w:rFonts w:ascii="Arial" w:hAnsi="Arial" w:cs="Arial"/>
          <w:i/>
          <w:iCs/>
        </w:rPr>
        <w:t>Legislation</w:t>
      </w:r>
      <w:proofErr w:type="gramEnd"/>
      <w:r w:rsidRPr="00EF223F">
        <w:rPr>
          <w:rFonts w:ascii="Arial" w:hAnsi="Arial" w:cs="Arial"/>
          <w:i/>
          <w:iCs/>
        </w:rPr>
        <w:t xml:space="preserve"> for Safeguarding</w:t>
      </w:r>
      <w:r w:rsidRPr="00EF223F">
        <w:rPr>
          <w:rFonts w:ascii="Arial" w:hAnsi="Arial" w:cs="Arial"/>
        </w:rPr>
        <w:t xml:space="preserve">. Available at: </w:t>
      </w:r>
      <w:hyperlink r:id="rId29" w:history="1">
        <w:r w:rsidRPr="00EF223F">
          <w:rPr>
            <w:rStyle w:val="Hyperlink"/>
            <w:rFonts w:ascii="Arial" w:hAnsi="Arial" w:cs="Arial"/>
          </w:rPr>
          <w:t>https://www.childprotectioncompany.com/safeguarding-children/legislation-for-safeguarding/</w:t>
        </w:r>
      </w:hyperlink>
      <w:r w:rsidRPr="00EF223F">
        <w:rPr>
          <w:rFonts w:ascii="Arial" w:hAnsi="Arial" w:cs="Arial"/>
        </w:rPr>
        <w:t xml:space="preserve">. (Accessed: 21 June 2025). </w:t>
      </w:r>
    </w:p>
    <w:p w14:paraId="26141736" w14:textId="77777777" w:rsidR="00D74A8A" w:rsidRPr="00EF223F" w:rsidRDefault="00D74A8A" w:rsidP="00EF223F">
      <w:pPr>
        <w:spacing w:line="360" w:lineRule="auto"/>
        <w:rPr>
          <w:rFonts w:ascii="Arial" w:hAnsi="Arial" w:cs="Arial"/>
        </w:rPr>
      </w:pPr>
      <w:r w:rsidRPr="00EF223F">
        <w:rPr>
          <w:rFonts w:ascii="Arial" w:hAnsi="Arial" w:cs="Arial"/>
        </w:rPr>
        <w:t xml:space="preserve">Social Care Wales (2023) </w:t>
      </w:r>
      <w:r w:rsidRPr="00EF223F">
        <w:rPr>
          <w:rFonts w:ascii="Arial" w:hAnsi="Arial" w:cs="Arial"/>
          <w:i/>
          <w:iCs/>
        </w:rPr>
        <w:t>Safeguarding Wales</w:t>
      </w:r>
      <w:r w:rsidRPr="00EF223F">
        <w:rPr>
          <w:rFonts w:ascii="Arial" w:hAnsi="Arial" w:cs="Arial"/>
        </w:rPr>
        <w:t xml:space="preserve">. Available at: </w:t>
      </w:r>
      <w:hyperlink r:id="rId30" w:history="1">
        <w:r w:rsidRPr="00EF223F">
          <w:rPr>
            <w:rStyle w:val="Hyperlink"/>
            <w:rFonts w:ascii="Arial" w:hAnsi="Arial" w:cs="Arial"/>
          </w:rPr>
          <w:t>https://www.safeguarding.wales/en/</w:t>
        </w:r>
      </w:hyperlink>
      <w:r w:rsidRPr="00EF223F">
        <w:rPr>
          <w:rFonts w:ascii="Arial" w:hAnsi="Arial" w:cs="Arial"/>
        </w:rPr>
        <w:t xml:space="preserve">. (Accessed: 21 June 2025). </w:t>
      </w:r>
    </w:p>
    <w:p w14:paraId="6BCB36CD" w14:textId="77777777" w:rsidR="00D74A8A" w:rsidRPr="00EF223F" w:rsidRDefault="00D74A8A" w:rsidP="00EF223F">
      <w:pPr>
        <w:spacing w:line="360" w:lineRule="auto"/>
        <w:rPr>
          <w:rFonts w:ascii="Arial" w:hAnsi="Arial" w:cs="Arial"/>
        </w:rPr>
      </w:pPr>
      <w:r w:rsidRPr="00EF223F">
        <w:rPr>
          <w:rFonts w:ascii="Arial" w:hAnsi="Arial" w:cs="Arial"/>
        </w:rPr>
        <w:t xml:space="preserve">Teach (2018) </w:t>
      </w:r>
      <w:r w:rsidRPr="00EF223F">
        <w:rPr>
          <w:rFonts w:ascii="Arial" w:hAnsi="Arial" w:cs="Arial"/>
          <w:i/>
          <w:iCs/>
        </w:rPr>
        <w:t>Safeguarding in Early Years – Getting record keeping and confidentiality right</w:t>
      </w:r>
      <w:r w:rsidRPr="00EF223F">
        <w:rPr>
          <w:rFonts w:ascii="Arial" w:hAnsi="Arial" w:cs="Arial"/>
        </w:rPr>
        <w:t xml:space="preserve">. Available at: </w:t>
      </w:r>
      <w:hyperlink r:id="rId31" w:history="1">
        <w:r w:rsidRPr="00EF223F">
          <w:rPr>
            <w:rStyle w:val="Hyperlink"/>
            <w:rFonts w:ascii="Arial" w:hAnsi="Arial" w:cs="Arial"/>
          </w:rPr>
          <w:t>https://www.teachearlyyears.com/a-unique-</w:t>
        </w:r>
        <w:r w:rsidRPr="00EF223F">
          <w:rPr>
            <w:rStyle w:val="Hyperlink"/>
            <w:rFonts w:ascii="Arial" w:hAnsi="Arial" w:cs="Arial"/>
          </w:rPr>
          <w:lastRenderedPageBreak/>
          <w:t>child/view/safeguarding-record-keeping-confidentiality?utm_source=chatgpt.com</w:t>
        </w:r>
      </w:hyperlink>
      <w:r w:rsidRPr="00EF223F">
        <w:rPr>
          <w:rFonts w:ascii="Arial" w:hAnsi="Arial" w:cs="Arial"/>
        </w:rPr>
        <w:t xml:space="preserve">. (Accessed: 20 June 2025). </w:t>
      </w:r>
    </w:p>
    <w:p w14:paraId="6E023B8C" w14:textId="77777777" w:rsidR="00D74A8A" w:rsidRPr="00EF223F" w:rsidRDefault="00D74A8A" w:rsidP="00EF223F">
      <w:pPr>
        <w:spacing w:line="360" w:lineRule="auto"/>
        <w:rPr>
          <w:rFonts w:ascii="Arial" w:hAnsi="Arial" w:cs="Arial"/>
        </w:rPr>
      </w:pPr>
      <w:proofErr w:type="spellStart"/>
      <w:r w:rsidRPr="00EF223F">
        <w:rPr>
          <w:rFonts w:ascii="Arial" w:hAnsi="Arial" w:cs="Arial"/>
        </w:rPr>
        <w:t>Unicef</w:t>
      </w:r>
      <w:proofErr w:type="spellEnd"/>
      <w:r w:rsidRPr="00EF223F">
        <w:rPr>
          <w:rFonts w:ascii="Arial" w:hAnsi="Arial" w:cs="Arial"/>
        </w:rPr>
        <w:t xml:space="preserve"> (2019) </w:t>
      </w:r>
      <w:r w:rsidRPr="00EF223F">
        <w:rPr>
          <w:rFonts w:ascii="Arial" w:hAnsi="Arial" w:cs="Arial"/>
          <w:i/>
          <w:iCs/>
        </w:rPr>
        <w:t>A summary of the UN convention of the Rights of the Child.</w:t>
      </w:r>
      <w:r w:rsidRPr="00EF223F">
        <w:rPr>
          <w:rFonts w:ascii="Arial" w:hAnsi="Arial" w:cs="Arial"/>
        </w:rPr>
        <w:t xml:space="preserve"> Available at: </w:t>
      </w:r>
      <w:hyperlink r:id="rId32" w:history="1">
        <w:r w:rsidRPr="00EF223F">
          <w:rPr>
            <w:rStyle w:val="Hyperlink"/>
            <w:rFonts w:ascii="Arial" w:hAnsi="Arial" w:cs="Arial"/>
            <w:u w:val="none"/>
          </w:rPr>
          <w:t>https://www.unicef.org.uk/wp-content/uploads/2019/10/UNCRC_summary-1_1.pdf</w:t>
        </w:r>
      </w:hyperlink>
      <w:r w:rsidRPr="00EF223F">
        <w:rPr>
          <w:rFonts w:ascii="Arial" w:hAnsi="Arial" w:cs="Arial"/>
        </w:rPr>
        <w:t xml:space="preserve"> (Accessed: 21 June 2025). </w:t>
      </w:r>
    </w:p>
    <w:p w14:paraId="0B6AE1F4" w14:textId="77777777" w:rsidR="00F01805" w:rsidRPr="00EF223F" w:rsidRDefault="00F01805" w:rsidP="00EF223F">
      <w:pPr>
        <w:spacing w:line="360" w:lineRule="auto"/>
        <w:rPr>
          <w:rFonts w:ascii="Arial" w:hAnsi="Arial" w:cs="Arial"/>
        </w:rPr>
      </w:pPr>
    </w:p>
    <w:p w14:paraId="15621040" w14:textId="77777777" w:rsidR="007365F2" w:rsidRPr="00EF223F" w:rsidRDefault="007365F2" w:rsidP="00EF223F">
      <w:pPr>
        <w:spacing w:line="360" w:lineRule="auto"/>
        <w:rPr>
          <w:rFonts w:ascii="Arial" w:hAnsi="Arial" w:cs="Arial"/>
        </w:rPr>
      </w:pPr>
    </w:p>
    <w:p w14:paraId="374E82E5" w14:textId="77777777" w:rsidR="007365F2" w:rsidRPr="00EF223F" w:rsidRDefault="007365F2" w:rsidP="00EF223F">
      <w:pPr>
        <w:spacing w:line="360" w:lineRule="auto"/>
        <w:rPr>
          <w:rFonts w:ascii="Arial" w:hAnsi="Arial" w:cs="Arial"/>
        </w:rPr>
      </w:pPr>
    </w:p>
    <w:p w14:paraId="5812E422" w14:textId="77777777" w:rsidR="007365F2" w:rsidRPr="00EF223F" w:rsidRDefault="007365F2" w:rsidP="00EF223F">
      <w:pPr>
        <w:spacing w:line="360" w:lineRule="auto"/>
        <w:rPr>
          <w:rFonts w:ascii="Arial" w:hAnsi="Arial" w:cs="Arial"/>
        </w:rPr>
      </w:pPr>
    </w:p>
    <w:p w14:paraId="0F9C2762" w14:textId="77777777" w:rsidR="007365F2" w:rsidRPr="00EF223F" w:rsidRDefault="007365F2" w:rsidP="00EF223F">
      <w:pPr>
        <w:spacing w:line="360" w:lineRule="auto"/>
        <w:rPr>
          <w:rFonts w:ascii="Arial" w:hAnsi="Arial" w:cs="Arial"/>
        </w:rPr>
      </w:pPr>
    </w:p>
    <w:p w14:paraId="317B6994" w14:textId="77777777" w:rsidR="00AE19D9" w:rsidRPr="00EF223F" w:rsidRDefault="00AE19D9" w:rsidP="00EF223F">
      <w:pPr>
        <w:spacing w:line="360" w:lineRule="auto"/>
        <w:rPr>
          <w:rFonts w:ascii="Arial" w:hAnsi="Arial" w:cs="Arial"/>
          <w:b/>
          <w:bCs/>
          <w:u w:val="single"/>
          <w:lang w:val="en-US"/>
        </w:rPr>
      </w:pPr>
    </w:p>
    <w:p w14:paraId="0035CD15" w14:textId="77777777" w:rsidR="00AE19D9" w:rsidRPr="00EF223F" w:rsidRDefault="00AE19D9" w:rsidP="00EF223F">
      <w:pPr>
        <w:spacing w:line="360" w:lineRule="auto"/>
        <w:rPr>
          <w:rFonts w:ascii="Arial" w:hAnsi="Arial" w:cs="Arial"/>
          <w:b/>
          <w:bCs/>
          <w:u w:val="single"/>
          <w:lang w:val="en-US"/>
        </w:rPr>
      </w:pPr>
    </w:p>
    <w:p w14:paraId="200A02B3" w14:textId="77777777" w:rsidR="00AE19D9" w:rsidRPr="00EF223F" w:rsidRDefault="00AE19D9" w:rsidP="00EF223F">
      <w:pPr>
        <w:spacing w:line="360" w:lineRule="auto"/>
        <w:rPr>
          <w:rFonts w:ascii="Arial" w:hAnsi="Arial" w:cs="Arial"/>
          <w:b/>
          <w:bCs/>
          <w:u w:val="single"/>
          <w:lang w:val="en-US"/>
        </w:rPr>
      </w:pPr>
    </w:p>
    <w:p w14:paraId="114ABC8B" w14:textId="77777777" w:rsidR="00AD0416" w:rsidRPr="00EF223F" w:rsidRDefault="00AD0416" w:rsidP="00EF223F">
      <w:pPr>
        <w:spacing w:line="360" w:lineRule="auto"/>
        <w:rPr>
          <w:rFonts w:ascii="Arial" w:hAnsi="Arial" w:cs="Arial"/>
          <w:b/>
          <w:bCs/>
          <w:u w:val="single"/>
          <w:lang w:val="en-US"/>
        </w:rPr>
      </w:pPr>
    </w:p>
    <w:sectPr w:rsidR="00AD0416" w:rsidRPr="00EF223F">
      <w:headerReference w:type="default" r:id="rId33"/>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05A6CD" w14:textId="77777777" w:rsidR="00845637" w:rsidRDefault="00845637" w:rsidP="00EF223F">
      <w:pPr>
        <w:spacing w:after="0" w:line="240" w:lineRule="auto"/>
      </w:pPr>
      <w:r>
        <w:separator/>
      </w:r>
    </w:p>
  </w:endnote>
  <w:endnote w:type="continuationSeparator" w:id="0">
    <w:p w14:paraId="08294AAC" w14:textId="77777777" w:rsidR="00845637" w:rsidRDefault="00845637" w:rsidP="00EF22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35EEE" w14:textId="23B1CA72" w:rsidR="00EF223F" w:rsidRDefault="00EF223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6B04C14" wp14:editId="6463A535">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D4F2A5C"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90638F" w14:textId="77777777" w:rsidR="00845637" w:rsidRDefault="00845637" w:rsidP="00EF223F">
      <w:pPr>
        <w:spacing w:after="0" w:line="240" w:lineRule="auto"/>
      </w:pPr>
      <w:r>
        <w:separator/>
      </w:r>
    </w:p>
  </w:footnote>
  <w:footnote w:type="continuationSeparator" w:id="0">
    <w:p w14:paraId="217507D9" w14:textId="77777777" w:rsidR="00845637" w:rsidRDefault="00845637" w:rsidP="00EF22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0894FD" w14:textId="05FE54F1" w:rsidR="00EF223F" w:rsidRDefault="00EF223F">
    <w:pPr>
      <w:pStyle w:val="Header"/>
    </w:pPr>
    <w:r>
      <w:t>SN-1704224</w:t>
    </w:r>
    <w:r>
      <w:ptab w:relativeTo="margin" w:alignment="center" w:leader="none"/>
    </w:r>
    <w:r>
      <w:t>ECEY5011</w:t>
    </w:r>
    <w:r>
      <w:ptab w:relativeTo="margin" w:alignment="right" w:leader="none"/>
    </w:r>
    <w:r>
      <w:t>Word count-743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16"/>
    <w:rsid w:val="00007723"/>
    <w:rsid w:val="00054D4E"/>
    <w:rsid w:val="00083DF2"/>
    <w:rsid w:val="00090598"/>
    <w:rsid w:val="000E7CF5"/>
    <w:rsid w:val="00107F1E"/>
    <w:rsid w:val="00111EA7"/>
    <w:rsid w:val="001372AC"/>
    <w:rsid w:val="00147809"/>
    <w:rsid w:val="0014790B"/>
    <w:rsid w:val="001979EC"/>
    <w:rsid w:val="001E0CD1"/>
    <w:rsid w:val="001F4BC4"/>
    <w:rsid w:val="0024594B"/>
    <w:rsid w:val="00246D1D"/>
    <w:rsid w:val="00261704"/>
    <w:rsid w:val="002870BF"/>
    <w:rsid w:val="002909BE"/>
    <w:rsid w:val="002A4C95"/>
    <w:rsid w:val="002B778E"/>
    <w:rsid w:val="002F6967"/>
    <w:rsid w:val="00312DE6"/>
    <w:rsid w:val="00334C38"/>
    <w:rsid w:val="003409A9"/>
    <w:rsid w:val="00352486"/>
    <w:rsid w:val="00384751"/>
    <w:rsid w:val="003E69B1"/>
    <w:rsid w:val="00412490"/>
    <w:rsid w:val="00436096"/>
    <w:rsid w:val="00446EAB"/>
    <w:rsid w:val="004556B7"/>
    <w:rsid w:val="004920DA"/>
    <w:rsid w:val="004C2FE2"/>
    <w:rsid w:val="00560FB8"/>
    <w:rsid w:val="00574A49"/>
    <w:rsid w:val="00582C0F"/>
    <w:rsid w:val="005B0D93"/>
    <w:rsid w:val="005D6114"/>
    <w:rsid w:val="005F1FD5"/>
    <w:rsid w:val="00651D4F"/>
    <w:rsid w:val="006578B9"/>
    <w:rsid w:val="006733BF"/>
    <w:rsid w:val="006D34EE"/>
    <w:rsid w:val="00706CF4"/>
    <w:rsid w:val="00717F11"/>
    <w:rsid w:val="007365F2"/>
    <w:rsid w:val="00737030"/>
    <w:rsid w:val="007565B3"/>
    <w:rsid w:val="00763ADE"/>
    <w:rsid w:val="00775768"/>
    <w:rsid w:val="00776252"/>
    <w:rsid w:val="007979D7"/>
    <w:rsid w:val="007A507F"/>
    <w:rsid w:val="007E06AD"/>
    <w:rsid w:val="007F7C0D"/>
    <w:rsid w:val="008343B4"/>
    <w:rsid w:val="00845637"/>
    <w:rsid w:val="0086327F"/>
    <w:rsid w:val="00870CB9"/>
    <w:rsid w:val="008F0EDC"/>
    <w:rsid w:val="008F50D4"/>
    <w:rsid w:val="009175E3"/>
    <w:rsid w:val="00932CEB"/>
    <w:rsid w:val="00951896"/>
    <w:rsid w:val="00970DDC"/>
    <w:rsid w:val="00974886"/>
    <w:rsid w:val="009A791D"/>
    <w:rsid w:val="009E2FCC"/>
    <w:rsid w:val="009E6DF1"/>
    <w:rsid w:val="00A05012"/>
    <w:rsid w:val="00A1224F"/>
    <w:rsid w:val="00A20A90"/>
    <w:rsid w:val="00A748C0"/>
    <w:rsid w:val="00A90313"/>
    <w:rsid w:val="00AD0416"/>
    <w:rsid w:val="00AE19D9"/>
    <w:rsid w:val="00AF7B6F"/>
    <w:rsid w:val="00B200E3"/>
    <w:rsid w:val="00B834F7"/>
    <w:rsid w:val="00BB14A3"/>
    <w:rsid w:val="00BC1C07"/>
    <w:rsid w:val="00BE5E11"/>
    <w:rsid w:val="00C064F2"/>
    <w:rsid w:val="00C7686F"/>
    <w:rsid w:val="00CA1A59"/>
    <w:rsid w:val="00CB56C6"/>
    <w:rsid w:val="00CC4DD9"/>
    <w:rsid w:val="00CD126F"/>
    <w:rsid w:val="00D74A8A"/>
    <w:rsid w:val="00D87FED"/>
    <w:rsid w:val="00DD162C"/>
    <w:rsid w:val="00E47D01"/>
    <w:rsid w:val="00E93C57"/>
    <w:rsid w:val="00EA75F1"/>
    <w:rsid w:val="00EB25B1"/>
    <w:rsid w:val="00EB5554"/>
    <w:rsid w:val="00EF223F"/>
    <w:rsid w:val="00F01805"/>
    <w:rsid w:val="00FA3BE0"/>
    <w:rsid w:val="00FB3716"/>
    <w:rsid w:val="00FD37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362C83"/>
  <w15:chartTrackingRefBased/>
  <w15:docId w15:val="{95F60383-3C46-46DD-8BA3-00D15E8EE6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4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04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04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04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04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04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4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4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4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04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04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04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04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04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4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4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416"/>
    <w:rPr>
      <w:rFonts w:eastAsiaTheme="majorEastAsia" w:cstheme="majorBidi"/>
      <w:color w:val="272727" w:themeColor="text1" w:themeTint="D8"/>
    </w:rPr>
  </w:style>
  <w:style w:type="paragraph" w:styleId="Title">
    <w:name w:val="Title"/>
    <w:basedOn w:val="Normal"/>
    <w:next w:val="Normal"/>
    <w:link w:val="TitleChar"/>
    <w:uiPriority w:val="10"/>
    <w:qFormat/>
    <w:rsid w:val="00AD04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4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4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4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416"/>
    <w:pPr>
      <w:spacing w:before="160"/>
      <w:jc w:val="center"/>
    </w:pPr>
    <w:rPr>
      <w:i/>
      <w:iCs/>
      <w:color w:val="404040" w:themeColor="text1" w:themeTint="BF"/>
    </w:rPr>
  </w:style>
  <w:style w:type="character" w:customStyle="1" w:styleId="QuoteChar">
    <w:name w:val="Quote Char"/>
    <w:basedOn w:val="DefaultParagraphFont"/>
    <w:link w:val="Quote"/>
    <w:uiPriority w:val="29"/>
    <w:rsid w:val="00AD0416"/>
    <w:rPr>
      <w:i/>
      <w:iCs/>
      <w:color w:val="404040" w:themeColor="text1" w:themeTint="BF"/>
    </w:rPr>
  </w:style>
  <w:style w:type="paragraph" w:styleId="ListParagraph">
    <w:name w:val="List Paragraph"/>
    <w:basedOn w:val="Normal"/>
    <w:uiPriority w:val="34"/>
    <w:qFormat/>
    <w:rsid w:val="00AD0416"/>
    <w:pPr>
      <w:ind w:left="720"/>
      <w:contextualSpacing/>
    </w:pPr>
  </w:style>
  <w:style w:type="character" w:styleId="IntenseEmphasis">
    <w:name w:val="Intense Emphasis"/>
    <w:basedOn w:val="DefaultParagraphFont"/>
    <w:uiPriority w:val="21"/>
    <w:qFormat/>
    <w:rsid w:val="00AD0416"/>
    <w:rPr>
      <w:i/>
      <w:iCs/>
      <w:color w:val="0F4761" w:themeColor="accent1" w:themeShade="BF"/>
    </w:rPr>
  </w:style>
  <w:style w:type="paragraph" w:styleId="IntenseQuote">
    <w:name w:val="Intense Quote"/>
    <w:basedOn w:val="Normal"/>
    <w:next w:val="Normal"/>
    <w:link w:val="IntenseQuoteChar"/>
    <w:uiPriority w:val="30"/>
    <w:qFormat/>
    <w:rsid w:val="00AD04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0416"/>
    <w:rPr>
      <w:i/>
      <w:iCs/>
      <w:color w:val="0F4761" w:themeColor="accent1" w:themeShade="BF"/>
    </w:rPr>
  </w:style>
  <w:style w:type="character" w:styleId="IntenseReference">
    <w:name w:val="Intense Reference"/>
    <w:basedOn w:val="DefaultParagraphFont"/>
    <w:uiPriority w:val="32"/>
    <w:qFormat/>
    <w:rsid w:val="00AD0416"/>
    <w:rPr>
      <w:b/>
      <w:bCs/>
      <w:smallCaps/>
      <w:color w:val="0F4761" w:themeColor="accent1" w:themeShade="BF"/>
      <w:spacing w:val="5"/>
    </w:rPr>
  </w:style>
  <w:style w:type="character" w:styleId="Hyperlink">
    <w:name w:val="Hyperlink"/>
    <w:basedOn w:val="DefaultParagraphFont"/>
    <w:uiPriority w:val="99"/>
    <w:unhideWhenUsed/>
    <w:rsid w:val="00AE19D9"/>
    <w:rPr>
      <w:color w:val="467886" w:themeColor="hyperlink"/>
      <w:u w:val="single"/>
    </w:rPr>
  </w:style>
  <w:style w:type="character" w:styleId="UnresolvedMention">
    <w:name w:val="Unresolved Mention"/>
    <w:basedOn w:val="DefaultParagraphFont"/>
    <w:uiPriority w:val="99"/>
    <w:semiHidden/>
    <w:unhideWhenUsed/>
    <w:rsid w:val="00AE19D9"/>
    <w:rPr>
      <w:color w:val="605E5C"/>
      <w:shd w:val="clear" w:color="auto" w:fill="E1DFDD"/>
    </w:rPr>
  </w:style>
  <w:style w:type="character" w:styleId="FollowedHyperlink">
    <w:name w:val="FollowedHyperlink"/>
    <w:basedOn w:val="DefaultParagraphFont"/>
    <w:uiPriority w:val="99"/>
    <w:semiHidden/>
    <w:unhideWhenUsed/>
    <w:rsid w:val="007365F2"/>
    <w:rPr>
      <w:color w:val="96607D" w:themeColor="followedHyperlink"/>
      <w:u w:val="single"/>
    </w:rPr>
  </w:style>
  <w:style w:type="paragraph" w:styleId="NormalWeb">
    <w:name w:val="Normal (Web)"/>
    <w:basedOn w:val="Normal"/>
    <w:uiPriority w:val="99"/>
    <w:semiHidden/>
    <w:unhideWhenUsed/>
    <w:rsid w:val="00582C0F"/>
    <w:rPr>
      <w:rFonts w:ascii="Times New Roman" w:hAnsi="Times New Roman" w:cs="Times New Roman"/>
    </w:rPr>
  </w:style>
  <w:style w:type="character" w:styleId="CommentReference">
    <w:name w:val="annotation reference"/>
    <w:basedOn w:val="DefaultParagraphFont"/>
    <w:uiPriority w:val="99"/>
    <w:semiHidden/>
    <w:unhideWhenUsed/>
    <w:rsid w:val="00107F1E"/>
    <w:rPr>
      <w:sz w:val="16"/>
      <w:szCs w:val="16"/>
    </w:rPr>
  </w:style>
  <w:style w:type="paragraph" w:styleId="CommentText">
    <w:name w:val="annotation text"/>
    <w:basedOn w:val="Normal"/>
    <w:link w:val="CommentTextChar"/>
    <w:uiPriority w:val="99"/>
    <w:unhideWhenUsed/>
    <w:rsid w:val="00107F1E"/>
    <w:pPr>
      <w:spacing w:line="240" w:lineRule="auto"/>
    </w:pPr>
    <w:rPr>
      <w:sz w:val="20"/>
      <w:szCs w:val="20"/>
    </w:rPr>
  </w:style>
  <w:style w:type="character" w:customStyle="1" w:styleId="CommentTextChar">
    <w:name w:val="Comment Text Char"/>
    <w:basedOn w:val="DefaultParagraphFont"/>
    <w:link w:val="CommentText"/>
    <w:uiPriority w:val="99"/>
    <w:rsid w:val="00107F1E"/>
    <w:rPr>
      <w:sz w:val="20"/>
      <w:szCs w:val="20"/>
    </w:rPr>
  </w:style>
  <w:style w:type="paragraph" w:styleId="CommentSubject">
    <w:name w:val="annotation subject"/>
    <w:basedOn w:val="CommentText"/>
    <w:next w:val="CommentText"/>
    <w:link w:val="CommentSubjectChar"/>
    <w:uiPriority w:val="99"/>
    <w:semiHidden/>
    <w:unhideWhenUsed/>
    <w:rsid w:val="00107F1E"/>
    <w:rPr>
      <w:b/>
      <w:bCs/>
    </w:rPr>
  </w:style>
  <w:style w:type="character" w:customStyle="1" w:styleId="CommentSubjectChar">
    <w:name w:val="Comment Subject Char"/>
    <w:basedOn w:val="CommentTextChar"/>
    <w:link w:val="CommentSubject"/>
    <w:uiPriority w:val="99"/>
    <w:semiHidden/>
    <w:rsid w:val="00107F1E"/>
    <w:rPr>
      <w:b/>
      <w:bCs/>
      <w:sz w:val="20"/>
      <w:szCs w:val="20"/>
    </w:rPr>
  </w:style>
  <w:style w:type="character" w:customStyle="1" w:styleId="normaltextrun">
    <w:name w:val="normaltextrun"/>
    <w:basedOn w:val="DefaultParagraphFont"/>
    <w:rsid w:val="00CB56C6"/>
  </w:style>
  <w:style w:type="character" w:customStyle="1" w:styleId="eop">
    <w:name w:val="eop"/>
    <w:basedOn w:val="DefaultParagraphFont"/>
    <w:rsid w:val="00CB56C6"/>
  </w:style>
  <w:style w:type="character" w:customStyle="1" w:styleId="cf01">
    <w:name w:val="cf01"/>
    <w:basedOn w:val="DefaultParagraphFont"/>
    <w:rsid w:val="00D74A8A"/>
    <w:rPr>
      <w:rFonts w:ascii="Segoe UI" w:hAnsi="Segoe UI" w:cs="Segoe UI" w:hint="default"/>
      <w:i/>
      <w:iCs/>
      <w:sz w:val="18"/>
      <w:szCs w:val="18"/>
    </w:rPr>
  </w:style>
  <w:style w:type="character" w:customStyle="1" w:styleId="cf11">
    <w:name w:val="cf11"/>
    <w:basedOn w:val="DefaultParagraphFont"/>
    <w:rsid w:val="00D74A8A"/>
    <w:rPr>
      <w:rFonts w:ascii="Segoe UI" w:hAnsi="Segoe UI" w:cs="Segoe UI" w:hint="default"/>
      <w:sz w:val="18"/>
      <w:szCs w:val="18"/>
    </w:rPr>
  </w:style>
  <w:style w:type="paragraph" w:styleId="Header">
    <w:name w:val="header"/>
    <w:basedOn w:val="Normal"/>
    <w:link w:val="HeaderChar"/>
    <w:uiPriority w:val="99"/>
    <w:unhideWhenUsed/>
    <w:rsid w:val="00EF22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223F"/>
  </w:style>
  <w:style w:type="paragraph" w:styleId="Footer">
    <w:name w:val="footer"/>
    <w:basedOn w:val="Normal"/>
    <w:link w:val="FooterChar"/>
    <w:uiPriority w:val="99"/>
    <w:unhideWhenUsed/>
    <w:rsid w:val="00EF22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22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0813693">
      <w:bodyDiv w:val="1"/>
      <w:marLeft w:val="0"/>
      <w:marRight w:val="0"/>
      <w:marTop w:val="0"/>
      <w:marBottom w:val="0"/>
      <w:divBdr>
        <w:top w:val="none" w:sz="0" w:space="0" w:color="auto"/>
        <w:left w:val="none" w:sz="0" w:space="0" w:color="auto"/>
        <w:bottom w:val="none" w:sz="0" w:space="0" w:color="auto"/>
        <w:right w:val="none" w:sz="0" w:space="0" w:color="auto"/>
      </w:divBdr>
      <w:divsChild>
        <w:div w:id="134568109">
          <w:marLeft w:val="0"/>
          <w:marRight w:val="0"/>
          <w:marTop w:val="0"/>
          <w:marBottom w:val="0"/>
          <w:divBdr>
            <w:top w:val="none" w:sz="0" w:space="0" w:color="auto"/>
            <w:left w:val="none" w:sz="0" w:space="0" w:color="auto"/>
            <w:bottom w:val="none" w:sz="0" w:space="0" w:color="auto"/>
            <w:right w:val="none" w:sz="0" w:space="0" w:color="auto"/>
          </w:divBdr>
        </w:div>
      </w:divsChild>
    </w:div>
    <w:div w:id="85158603">
      <w:bodyDiv w:val="1"/>
      <w:marLeft w:val="0"/>
      <w:marRight w:val="0"/>
      <w:marTop w:val="0"/>
      <w:marBottom w:val="0"/>
      <w:divBdr>
        <w:top w:val="none" w:sz="0" w:space="0" w:color="auto"/>
        <w:left w:val="none" w:sz="0" w:space="0" w:color="auto"/>
        <w:bottom w:val="none" w:sz="0" w:space="0" w:color="auto"/>
        <w:right w:val="none" w:sz="0" w:space="0" w:color="auto"/>
      </w:divBdr>
      <w:divsChild>
        <w:div w:id="1242956423">
          <w:marLeft w:val="0"/>
          <w:marRight w:val="0"/>
          <w:marTop w:val="0"/>
          <w:marBottom w:val="0"/>
          <w:divBdr>
            <w:top w:val="none" w:sz="0" w:space="0" w:color="auto"/>
            <w:left w:val="none" w:sz="0" w:space="0" w:color="auto"/>
            <w:bottom w:val="none" w:sz="0" w:space="0" w:color="auto"/>
            <w:right w:val="none" w:sz="0" w:space="0" w:color="auto"/>
          </w:divBdr>
        </w:div>
      </w:divsChild>
    </w:div>
    <w:div w:id="100343334">
      <w:bodyDiv w:val="1"/>
      <w:marLeft w:val="0"/>
      <w:marRight w:val="0"/>
      <w:marTop w:val="0"/>
      <w:marBottom w:val="0"/>
      <w:divBdr>
        <w:top w:val="none" w:sz="0" w:space="0" w:color="auto"/>
        <w:left w:val="none" w:sz="0" w:space="0" w:color="auto"/>
        <w:bottom w:val="none" w:sz="0" w:space="0" w:color="auto"/>
        <w:right w:val="none" w:sz="0" w:space="0" w:color="auto"/>
      </w:divBdr>
      <w:divsChild>
        <w:div w:id="1945727421">
          <w:marLeft w:val="0"/>
          <w:marRight w:val="0"/>
          <w:marTop w:val="0"/>
          <w:marBottom w:val="0"/>
          <w:divBdr>
            <w:top w:val="none" w:sz="0" w:space="0" w:color="auto"/>
            <w:left w:val="none" w:sz="0" w:space="0" w:color="auto"/>
            <w:bottom w:val="none" w:sz="0" w:space="0" w:color="auto"/>
            <w:right w:val="none" w:sz="0" w:space="0" w:color="auto"/>
          </w:divBdr>
        </w:div>
      </w:divsChild>
    </w:div>
    <w:div w:id="104430375">
      <w:bodyDiv w:val="1"/>
      <w:marLeft w:val="0"/>
      <w:marRight w:val="0"/>
      <w:marTop w:val="0"/>
      <w:marBottom w:val="0"/>
      <w:divBdr>
        <w:top w:val="none" w:sz="0" w:space="0" w:color="auto"/>
        <w:left w:val="none" w:sz="0" w:space="0" w:color="auto"/>
        <w:bottom w:val="none" w:sz="0" w:space="0" w:color="auto"/>
        <w:right w:val="none" w:sz="0" w:space="0" w:color="auto"/>
      </w:divBdr>
      <w:divsChild>
        <w:div w:id="1341195374">
          <w:marLeft w:val="0"/>
          <w:marRight w:val="0"/>
          <w:marTop w:val="0"/>
          <w:marBottom w:val="0"/>
          <w:divBdr>
            <w:top w:val="none" w:sz="0" w:space="0" w:color="auto"/>
            <w:left w:val="none" w:sz="0" w:space="0" w:color="auto"/>
            <w:bottom w:val="none" w:sz="0" w:space="0" w:color="auto"/>
            <w:right w:val="none" w:sz="0" w:space="0" w:color="auto"/>
          </w:divBdr>
        </w:div>
      </w:divsChild>
    </w:div>
    <w:div w:id="203369669">
      <w:bodyDiv w:val="1"/>
      <w:marLeft w:val="0"/>
      <w:marRight w:val="0"/>
      <w:marTop w:val="0"/>
      <w:marBottom w:val="0"/>
      <w:divBdr>
        <w:top w:val="none" w:sz="0" w:space="0" w:color="auto"/>
        <w:left w:val="none" w:sz="0" w:space="0" w:color="auto"/>
        <w:bottom w:val="none" w:sz="0" w:space="0" w:color="auto"/>
        <w:right w:val="none" w:sz="0" w:space="0" w:color="auto"/>
      </w:divBdr>
    </w:div>
    <w:div w:id="261450098">
      <w:bodyDiv w:val="1"/>
      <w:marLeft w:val="0"/>
      <w:marRight w:val="0"/>
      <w:marTop w:val="0"/>
      <w:marBottom w:val="0"/>
      <w:divBdr>
        <w:top w:val="none" w:sz="0" w:space="0" w:color="auto"/>
        <w:left w:val="none" w:sz="0" w:space="0" w:color="auto"/>
        <w:bottom w:val="none" w:sz="0" w:space="0" w:color="auto"/>
        <w:right w:val="none" w:sz="0" w:space="0" w:color="auto"/>
      </w:divBdr>
    </w:div>
    <w:div w:id="334307860">
      <w:bodyDiv w:val="1"/>
      <w:marLeft w:val="0"/>
      <w:marRight w:val="0"/>
      <w:marTop w:val="0"/>
      <w:marBottom w:val="0"/>
      <w:divBdr>
        <w:top w:val="none" w:sz="0" w:space="0" w:color="auto"/>
        <w:left w:val="none" w:sz="0" w:space="0" w:color="auto"/>
        <w:bottom w:val="none" w:sz="0" w:space="0" w:color="auto"/>
        <w:right w:val="none" w:sz="0" w:space="0" w:color="auto"/>
      </w:divBdr>
      <w:divsChild>
        <w:div w:id="326448085">
          <w:marLeft w:val="0"/>
          <w:marRight w:val="0"/>
          <w:marTop w:val="0"/>
          <w:marBottom w:val="0"/>
          <w:divBdr>
            <w:top w:val="none" w:sz="0" w:space="0" w:color="auto"/>
            <w:left w:val="none" w:sz="0" w:space="0" w:color="auto"/>
            <w:bottom w:val="none" w:sz="0" w:space="0" w:color="auto"/>
            <w:right w:val="none" w:sz="0" w:space="0" w:color="auto"/>
          </w:divBdr>
        </w:div>
      </w:divsChild>
    </w:div>
    <w:div w:id="337659147">
      <w:bodyDiv w:val="1"/>
      <w:marLeft w:val="0"/>
      <w:marRight w:val="0"/>
      <w:marTop w:val="0"/>
      <w:marBottom w:val="0"/>
      <w:divBdr>
        <w:top w:val="none" w:sz="0" w:space="0" w:color="auto"/>
        <w:left w:val="none" w:sz="0" w:space="0" w:color="auto"/>
        <w:bottom w:val="none" w:sz="0" w:space="0" w:color="auto"/>
        <w:right w:val="none" w:sz="0" w:space="0" w:color="auto"/>
      </w:divBdr>
    </w:div>
    <w:div w:id="343017474">
      <w:bodyDiv w:val="1"/>
      <w:marLeft w:val="0"/>
      <w:marRight w:val="0"/>
      <w:marTop w:val="0"/>
      <w:marBottom w:val="0"/>
      <w:divBdr>
        <w:top w:val="none" w:sz="0" w:space="0" w:color="auto"/>
        <w:left w:val="none" w:sz="0" w:space="0" w:color="auto"/>
        <w:bottom w:val="none" w:sz="0" w:space="0" w:color="auto"/>
        <w:right w:val="none" w:sz="0" w:space="0" w:color="auto"/>
      </w:divBdr>
      <w:divsChild>
        <w:div w:id="1371491457">
          <w:marLeft w:val="0"/>
          <w:marRight w:val="0"/>
          <w:marTop w:val="0"/>
          <w:marBottom w:val="0"/>
          <w:divBdr>
            <w:top w:val="none" w:sz="0" w:space="0" w:color="auto"/>
            <w:left w:val="none" w:sz="0" w:space="0" w:color="auto"/>
            <w:bottom w:val="none" w:sz="0" w:space="0" w:color="auto"/>
            <w:right w:val="none" w:sz="0" w:space="0" w:color="auto"/>
          </w:divBdr>
        </w:div>
      </w:divsChild>
    </w:div>
    <w:div w:id="416752147">
      <w:bodyDiv w:val="1"/>
      <w:marLeft w:val="0"/>
      <w:marRight w:val="0"/>
      <w:marTop w:val="0"/>
      <w:marBottom w:val="0"/>
      <w:divBdr>
        <w:top w:val="none" w:sz="0" w:space="0" w:color="auto"/>
        <w:left w:val="none" w:sz="0" w:space="0" w:color="auto"/>
        <w:bottom w:val="none" w:sz="0" w:space="0" w:color="auto"/>
        <w:right w:val="none" w:sz="0" w:space="0" w:color="auto"/>
      </w:divBdr>
      <w:divsChild>
        <w:div w:id="445808139">
          <w:marLeft w:val="0"/>
          <w:marRight w:val="0"/>
          <w:marTop w:val="0"/>
          <w:marBottom w:val="0"/>
          <w:divBdr>
            <w:top w:val="none" w:sz="0" w:space="0" w:color="auto"/>
            <w:left w:val="none" w:sz="0" w:space="0" w:color="auto"/>
            <w:bottom w:val="none" w:sz="0" w:space="0" w:color="auto"/>
            <w:right w:val="none" w:sz="0" w:space="0" w:color="auto"/>
          </w:divBdr>
        </w:div>
      </w:divsChild>
    </w:div>
    <w:div w:id="466550893">
      <w:bodyDiv w:val="1"/>
      <w:marLeft w:val="0"/>
      <w:marRight w:val="0"/>
      <w:marTop w:val="0"/>
      <w:marBottom w:val="0"/>
      <w:divBdr>
        <w:top w:val="none" w:sz="0" w:space="0" w:color="auto"/>
        <w:left w:val="none" w:sz="0" w:space="0" w:color="auto"/>
        <w:bottom w:val="none" w:sz="0" w:space="0" w:color="auto"/>
        <w:right w:val="none" w:sz="0" w:space="0" w:color="auto"/>
      </w:divBdr>
      <w:divsChild>
        <w:div w:id="596711726">
          <w:marLeft w:val="0"/>
          <w:marRight w:val="0"/>
          <w:marTop w:val="0"/>
          <w:marBottom w:val="0"/>
          <w:divBdr>
            <w:top w:val="none" w:sz="0" w:space="0" w:color="auto"/>
            <w:left w:val="none" w:sz="0" w:space="0" w:color="auto"/>
            <w:bottom w:val="none" w:sz="0" w:space="0" w:color="auto"/>
            <w:right w:val="none" w:sz="0" w:space="0" w:color="auto"/>
          </w:divBdr>
        </w:div>
      </w:divsChild>
    </w:div>
    <w:div w:id="474373225">
      <w:bodyDiv w:val="1"/>
      <w:marLeft w:val="0"/>
      <w:marRight w:val="0"/>
      <w:marTop w:val="0"/>
      <w:marBottom w:val="0"/>
      <w:divBdr>
        <w:top w:val="none" w:sz="0" w:space="0" w:color="auto"/>
        <w:left w:val="none" w:sz="0" w:space="0" w:color="auto"/>
        <w:bottom w:val="none" w:sz="0" w:space="0" w:color="auto"/>
        <w:right w:val="none" w:sz="0" w:space="0" w:color="auto"/>
      </w:divBdr>
      <w:divsChild>
        <w:div w:id="983197027">
          <w:marLeft w:val="0"/>
          <w:marRight w:val="0"/>
          <w:marTop w:val="0"/>
          <w:marBottom w:val="0"/>
          <w:divBdr>
            <w:top w:val="none" w:sz="0" w:space="0" w:color="auto"/>
            <w:left w:val="none" w:sz="0" w:space="0" w:color="auto"/>
            <w:bottom w:val="none" w:sz="0" w:space="0" w:color="auto"/>
            <w:right w:val="none" w:sz="0" w:space="0" w:color="auto"/>
          </w:divBdr>
        </w:div>
      </w:divsChild>
    </w:div>
    <w:div w:id="485558592">
      <w:bodyDiv w:val="1"/>
      <w:marLeft w:val="0"/>
      <w:marRight w:val="0"/>
      <w:marTop w:val="0"/>
      <w:marBottom w:val="0"/>
      <w:divBdr>
        <w:top w:val="none" w:sz="0" w:space="0" w:color="auto"/>
        <w:left w:val="none" w:sz="0" w:space="0" w:color="auto"/>
        <w:bottom w:val="none" w:sz="0" w:space="0" w:color="auto"/>
        <w:right w:val="none" w:sz="0" w:space="0" w:color="auto"/>
      </w:divBdr>
      <w:divsChild>
        <w:div w:id="1251311112">
          <w:marLeft w:val="0"/>
          <w:marRight w:val="0"/>
          <w:marTop w:val="0"/>
          <w:marBottom w:val="0"/>
          <w:divBdr>
            <w:top w:val="none" w:sz="0" w:space="0" w:color="auto"/>
            <w:left w:val="none" w:sz="0" w:space="0" w:color="auto"/>
            <w:bottom w:val="none" w:sz="0" w:space="0" w:color="auto"/>
            <w:right w:val="none" w:sz="0" w:space="0" w:color="auto"/>
          </w:divBdr>
        </w:div>
      </w:divsChild>
    </w:div>
    <w:div w:id="492991313">
      <w:bodyDiv w:val="1"/>
      <w:marLeft w:val="0"/>
      <w:marRight w:val="0"/>
      <w:marTop w:val="0"/>
      <w:marBottom w:val="0"/>
      <w:divBdr>
        <w:top w:val="none" w:sz="0" w:space="0" w:color="auto"/>
        <w:left w:val="none" w:sz="0" w:space="0" w:color="auto"/>
        <w:bottom w:val="none" w:sz="0" w:space="0" w:color="auto"/>
        <w:right w:val="none" w:sz="0" w:space="0" w:color="auto"/>
      </w:divBdr>
      <w:divsChild>
        <w:div w:id="560168846">
          <w:marLeft w:val="0"/>
          <w:marRight w:val="0"/>
          <w:marTop w:val="0"/>
          <w:marBottom w:val="0"/>
          <w:divBdr>
            <w:top w:val="none" w:sz="0" w:space="0" w:color="auto"/>
            <w:left w:val="none" w:sz="0" w:space="0" w:color="auto"/>
            <w:bottom w:val="none" w:sz="0" w:space="0" w:color="auto"/>
            <w:right w:val="none" w:sz="0" w:space="0" w:color="auto"/>
          </w:divBdr>
        </w:div>
      </w:divsChild>
    </w:div>
    <w:div w:id="548347624">
      <w:bodyDiv w:val="1"/>
      <w:marLeft w:val="0"/>
      <w:marRight w:val="0"/>
      <w:marTop w:val="0"/>
      <w:marBottom w:val="0"/>
      <w:divBdr>
        <w:top w:val="none" w:sz="0" w:space="0" w:color="auto"/>
        <w:left w:val="none" w:sz="0" w:space="0" w:color="auto"/>
        <w:bottom w:val="none" w:sz="0" w:space="0" w:color="auto"/>
        <w:right w:val="none" w:sz="0" w:space="0" w:color="auto"/>
      </w:divBdr>
    </w:div>
    <w:div w:id="610165406">
      <w:bodyDiv w:val="1"/>
      <w:marLeft w:val="0"/>
      <w:marRight w:val="0"/>
      <w:marTop w:val="0"/>
      <w:marBottom w:val="0"/>
      <w:divBdr>
        <w:top w:val="none" w:sz="0" w:space="0" w:color="auto"/>
        <w:left w:val="none" w:sz="0" w:space="0" w:color="auto"/>
        <w:bottom w:val="none" w:sz="0" w:space="0" w:color="auto"/>
        <w:right w:val="none" w:sz="0" w:space="0" w:color="auto"/>
      </w:divBdr>
    </w:div>
    <w:div w:id="611132298">
      <w:bodyDiv w:val="1"/>
      <w:marLeft w:val="0"/>
      <w:marRight w:val="0"/>
      <w:marTop w:val="0"/>
      <w:marBottom w:val="0"/>
      <w:divBdr>
        <w:top w:val="none" w:sz="0" w:space="0" w:color="auto"/>
        <w:left w:val="none" w:sz="0" w:space="0" w:color="auto"/>
        <w:bottom w:val="none" w:sz="0" w:space="0" w:color="auto"/>
        <w:right w:val="none" w:sz="0" w:space="0" w:color="auto"/>
      </w:divBdr>
      <w:divsChild>
        <w:div w:id="1914775976">
          <w:marLeft w:val="0"/>
          <w:marRight w:val="0"/>
          <w:marTop w:val="0"/>
          <w:marBottom w:val="0"/>
          <w:divBdr>
            <w:top w:val="none" w:sz="0" w:space="0" w:color="auto"/>
            <w:left w:val="none" w:sz="0" w:space="0" w:color="auto"/>
            <w:bottom w:val="none" w:sz="0" w:space="0" w:color="auto"/>
            <w:right w:val="none" w:sz="0" w:space="0" w:color="auto"/>
          </w:divBdr>
        </w:div>
      </w:divsChild>
    </w:div>
    <w:div w:id="626929623">
      <w:bodyDiv w:val="1"/>
      <w:marLeft w:val="0"/>
      <w:marRight w:val="0"/>
      <w:marTop w:val="0"/>
      <w:marBottom w:val="0"/>
      <w:divBdr>
        <w:top w:val="none" w:sz="0" w:space="0" w:color="auto"/>
        <w:left w:val="none" w:sz="0" w:space="0" w:color="auto"/>
        <w:bottom w:val="none" w:sz="0" w:space="0" w:color="auto"/>
        <w:right w:val="none" w:sz="0" w:space="0" w:color="auto"/>
      </w:divBdr>
    </w:div>
    <w:div w:id="800683411">
      <w:bodyDiv w:val="1"/>
      <w:marLeft w:val="0"/>
      <w:marRight w:val="0"/>
      <w:marTop w:val="0"/>
      <w:marBottom w:val="0"/>
      <w:divBdr>
        <w:top w:val="none" w:sz="0" w:space="0" w:color="auto"/>
        <w:left w:val="none" w:sz="0" w:space="0" w:color="auto"/>
        <w:bottom w:val="none" w:sz="0" w:space="0" w:color="auto"/>
        <w:right w:val="none" w:sz="0" w:space="0" w:color="auto"/>
      </w:divBdr>
      <w:divsChild>
        <w:div w:id="1563901801">
          <w:marLeft w:val="0"/>
          <w:marRight w:val="0"/>
          <w:marTop w:val="0"/>
          <w:marBottom w:val="0"/>
          <w:divBdr>
            <w:top w:val="none" w:sz="0" w:space="0" w:color="auto"/>
            <w:left w:val="none" w:sz="0" w:space="0" w:color="auto"/>
            <w:bottom w:val="none" w:sz="0" w:space="0" w:color="auto"/>
            <w:right w:val="none" w:sz="0" w:space="0" w:color="auto"/>
          </w:divBdr>
        </w:div>
      </w:divsChild>
    </w:div>
    <w:div w:id="867832548">
      <w:bodyDiv w:val="1"/>
      <w:marLeft w:val="0"/>
      <w:marRight w:val="0"/>
      <w:marTop w:val="0"/>
      <w:marBottom w:val="0"/>
      <w:divBdr>
        <w:top w:val="none" w:sz="0" w:space="0" w:color="auto"/>
        <w:left w:val="none" w:sz="0" w:space="0" w:color="auto"/>
        <w:bottom w:val="none" w:sz="0" w:space="0" w:color="auto"/>
        <w:right w:val="none" w:sz="0" w:space="0" w:color="auto"/>
      </w:divBdr>
      <w:divsChild>
        <w:div w:id="1748385504">
          <w:marLeft w:val="0"/>
          <w:marRight w:val="0"/>
          <w:marTop w:val="0"/>
          <w:marBottom w:val="0"/>
          <w:divBdr>
            <w:top w:val="none" w:sz="0" w:space="0" w:color="auto"/>
            <w:left w:val="none" w:sz="0" w:space="0" w:color="auto"/>
            <w:bottom w:val="none" w:sz="0" w:space="0" w:color="auto"/>
            <w:right w:val="none" w:sz="0" w:space="0" w:color="auto"/>
          </w:divBdr>
        </w:div>
      </w:divsChild>
    </w:div>
    <w:div w:id="868179439">
      <w:bodyDiv w:val="1"/>
      <w:marLeft w:val="0"/>
      <w:marRight w:val="0"/>
      <w:marTop w:val="0"/>
      <w:marBottom w:val="0"/>
      <w:divBdr>
        <w:top w:val="none" w:sz="0" w:space="0" w:color="auto"/>
        <w:left w:val="none" w:sz="0" w:space="0" w:color="auto"/>
        <w:bottom w:val="none" w:sz="0" w:space="0" w:color="auto"/>
        <w:right w:val="none" w:sz="0" w:space="0" w:color="auto"/>
      </w:divBdr>
      <w:divsChild>
        <w:div w:id="102653383">
          <w:marLeft w:val="0"/>
          <w:marRight w:val="0"/>
          <w:marTop w:val="0"/>
          <w:marBottom w:val="0"/>
          <w:divBdr>
            <w:top w:val="none" w:sz="0" w:space="0" w:color="auto"/>
            <w:left w:val="none" w:sz="0" w:space="0" w:color="auto"/>
            <w:bottom w:val="none" w:sz="0" w:space="0" w:color="auto"/>
            <w:right w:val="none" w:sz="0" w:space="0" w:color="auto"/>
          </w:divBdr>
        </w:div>
      </w:divsChild>
    </w:div>
    <w:div w:id="881091331">
      <w:bodyDiv w:val="1"/>
      <w:marLeft w:val="0"/>
      <w:marRight w:val="0"/>
      <w:marTop w:val="0"/>
      <w:marBottom w:val="0"/>
      <w:divBdr>
        <w:top w:val="none" w:sz="0" w:space="0" w:color="auto"/>
        <w:left w:val="none" w:sz="0" w:space="0" w:color="auto"/>
        <w:bottom w:val="none" w:sz="0" w:space="0" w:color="auto"/>
        <w:right w:val="none" w:sz="0" w:space="0" w:color="auto"/>
      </w:divBdr>
    </w:div>
    <w:div w:id="894661247">
      <w:bodyDiv w:val="1"/>
      <w:marLeft w:val="0"/>
      <w:marRight w:val="0"/>
      <w:marTop w:val="0"/>
      <w:marBottom w:val="0"/>
      <w:divBdr>
        <w:top w:val="none" w:sz="0" w:space="0" w:color="auto"/>
        <w:left w:val="none" w:sz="0" w:space="0" w:color="auto"/>
        <w:bottom w:val="none" w:sz="0" w:space="0" w:color="auto"/>
        <w:right w:val="none" w:sz="0" w:space="0" w:color="auto"/>
      </w:divBdr>
      <w:divsChild>
        <w:div w:id="1916085065">
          <w:marLeft w:val="0"/>
          <w:marRight w:val="0"/>
          <w:marTop w:val="0"/>
          <w:marBottom w:val="0"/>
          <w:divBdr>
            <w:top w:val="none" w:sz="0" w:space="0" w:color="auto"/>
            <w:left w:val="none" w:sz="0" w:space="0" w:color="auto"/>
            <w:bottom w:val="none" w:sz="0" w:space="0" w:color="auto"/>
            <w:right w:val="none" w:sz="0" w:space="0" w:color="auto"/>
          </w:divBdr>
        </w:div>
      </w:divsChild>
    </w:div>
    <w:div w:id="926037398">
      <w:bodyDiv w:val="1"/>
      <w:marLeft w:val="0"/>
      <w:marRight w:val="0"/>
      <w:marTop w:val="0"/>
      <w:marBottom w:val="0"/>
      <w:divBdr>
        <w:top w:val="none" w:sz="0" w:space="0" w:color="auto"/>
        <w:left w:val="none" w:sz="0" w:space="0" w:color="auto"/>
        <w:bottom w:val="none" w:sz="0" w:space="0" w:color="auto"/>
        <w:right w:val="none" w:sz="0" w:space="0" w:color="auto"/>
      </w:divBdr>
      <w:divsChild>
        <w:div w:id="1641616357">
          <w:marLeft w:val="0"/>
          <w:marRight w:val="0"/>
          <w:marTop w:val="0"/>
          <w:marBottom w:val="0"/>
          <w:divBdr>
            <w:top w:val="none" w:sz="0" w:space="0" w:color="auto"/>
            <w:left w:val="none" w:sz="0" w:space="0" w:color="auto"/>
            <w:bottom w:val="none" w:sz="0" w:space="0" w:color="auto"/>
            <w:right w:val="none" w:sz="0" w:space="0" w:color="auto"/>
          </w:divBdr>
        </w:div>
      </w:divsChild>
    </w:div>
    <w:div w:id="950554672">
      <w:bodyDiv w:val="1"/>
      <w:marLeft w:val="0"/>
      <w:marRight w:val="0"/>
      <w:marTop w:val="0"/>
      <w:marBottom w:val="0"/>
      <w:divBdr>
        <w:top w:val="none" w:sz="0" w:space="0" w:color="auto"/>
        <w:left w:val="none" w:sz="0" w:space="0" w:color="auto"/>
        <w:bottom w:val="none" w:sz="0" w:space="0" w:color="auto"/>
        <w:right w:val="none" w:sz="0" w:space="0" w:color="auto"/>
      </w:divBdr>
      <w:divsChild>
        <w:div w:id="1519462718">
          <w:marLeft w:val="0"/>
          <w:marRight w:val="0"/>
          <w:marTop w:val="0"/>
          <w:marBottom w:val="0"/>
          <w:divBdr>
            <w:top w:val="none" w:sz="0" w:space="0" w:color="auto"/>
            <w:left w:val="none" w:sz="0" w:space="0" w:color="auto"/>
            <w:bottom w:val="none" w:sz="0" w:space="0" w:color="auto"/>
            <w:right w:val="none" w:sz="0" w:space="0" w:color="auto"/>
          </w:divBdr>
        </w:div>
      </w:divsChild>
    </w:div>
    <w:div w:id="986013660">
      <w:bodyDiv w:val="1"/>
      <w:marLeft w:val="0"/>
      <w:marRight w:val="0"/>
      <w:marTop w:val="0"/>
      <w:marBottom w:val="0"/>
      <w:divBdr>
        <w:top w:val="none" w:sz="0" w:space="0" w:color="auto"/>
        <w:left w:val="none" w:sz="0" w:space="0" w:color="auto"/>
        <w:bottom w:val="none" w:sz="0" w:space="0" w:color="auto"/>
        <w:right w:val="none" w:sz="0" w:space="0" w:color="auto"/>
      </w:divBdr>
      <w:divsChild>
        <w:div w:id="616107210">
          <w:marLeft w:val="0"/>
          <w:marRight w:val="0"/>
          <w:marTop w:val="0"/>
          <w:marBottom w:val="0"/>
          <w:divBdr>
            <w:top w:val="none" w:sz="0" w:space="0" w:color="auto"/>
            <w:left w:val="none" w:sz="0" w:space="0" w:color="auto"/>
            <w:bottom w:val="none" w:sz="0" w:space="0" w:color="auto"/>
            <w:right w:val="none" w:sz="0" w:space="0" w:color="auto"/>
          </w:divBdr>
        </w:div>
      </w:divsChild>
    </w:div>
    <w:div w:id="1025211711">
      <w:bodyDiv w:val="1"/>
      <w:marLeft w:val="0"/>
      <w:marRight w:val="0"/>
      <w:marTop w:val="0"/>
      <w:marBottom w:val="0"/>
      <w:divBdr>
        <w:top w:val="none" w:sz="0" w:space="0" w:color="auto"/>
        <w:left w:val="none" w:sz="0" w:space="0" w:color="auto"/>
        <w:bottom w:val="none" w:sz="0" w:space="0" w:color="auto"/>
        <w:right w:val="none" w:sz="0" w:space="0" w:color="auto"/>
      </w:divBdr>
      <w:divsChild>
        <w:div w:id="1976907474">
          <w:marLeft w:val="0"/>
          <w:marRight w:val="0"/>
          <w:marTop w:val="0"/>
          <w:marBottom w:val="0"/>
          <w:divBdr>
            <w:top w:val="none" w:sz="0" w:space="0" w:color="auto"/>
            <w:left w:val="none" w:sz="0" w:space="0" w:color="auto"/>
            <w:bottom w:val="none" w:sz="0" w:space="0" w:color="auto"/>
            <w:right w:val="none" w:sz="0" w:space="0" w:color="auto"/>
          </w:divBdr>
        </w:div>
      </w:divsChild>
    </w:div>
    <w:div w:id="1039355326">
      <w:bodyDiv w:val="1"/>
      <w:marLeft w:val="0"/>
      <w:marRight w:val="0"/>
      <w:marTop w:val="0"/>
      <w:marBottom w:val="0"/>
      <w:divBdr>
        <w:top w:val="none" w:sz="0" w:space="0" w:color="auto"/>
        <w:left w:val="none" w:sz="0" w:space="0" w:color="auto"/>
        <w:bottom w:val="none" w:sz="0" w:space="0" w:color="auto"/>
        <w:right w:val="none" w:sz="0" w:space="0" w:color="auto"/>
      </w:divBdr>
      <w:divsChild>
        <w:div w:id="1077747489">
          <w:marLeft w:val="0"/>
          <w:marRight w:val="0"/>
          <w:marTop w:val="0"/>
          <w:marBottom w:val="0"/>
          <w:divBdr>
            <w:top w:val="none" w:sz="0" w:space="0" w:color="auto"/>
            <w:left w:val="none" w:sz="0" w:space="0" w:color="auto"/>
            <w:bottom w:val="none" w:sz="0" w:space="0" w:color="auto"/>
            <w:right w:val="none" w:sz="0" w:space="0" w:color="auto"/>
          </w:divBdr>
        </w:div>
      </w:divsChild>
    </w:div>
    <w:div w:id="1044253547">
      <w:bodyDiv w:val="1"/>
      <w:marLeft w:val="0"/>
      <w:marRight w:val="0"/>
      <w:marTop w:val="0"/>
      <w:marBottom w:val="0"/>
      <w:divBdr>
        <w:top w:val="none" w:sz="0" w:space="0" w:color="auto"/>
        <w:left w:val="none" w:sz="0" w:space="0" w:color="auto"/>
        <w:bottom w:val="none" w:sz="0" w:space="0" w:color="auto"/>
        <w:right w:val="none" w:sz="0" w:space="0" w:color="auto"/>
      </w:divBdr>
      <w:divsChild>
        <w:div w:id="1058355636">
          <w:marLeft w:val="0"/>
          <w:marRight w:val="0"/>
          <w:marTop w:val="0"/>
          <w:marBottom w:val="0"/>
          <w:divBdr>
            <w:top w:val="none" w:sz="0" w:space="0" w:color="auto"/>
            <w:left w:val="none" w:sz="0" w:space="0" w:color="auto"/>
            <w:bottom w:val="none" w:sz="0" w:space="0" w:color="auto"/>
            <w:right w:val="none" w:sz="0" w:space="0" w:color="auto"/>
          </w:divBdr>
        </w:div>
      </w:divsChild>
    </w:div>
    <w:div w:id="1049496946">
      <w:bodyDiv w:val="1"/>
      <w:marLeft w:val="0"/>
      <w:marRight w:val="0"/>
      <w:marTop w:val="0"/>
      <w:marBottom w:val="0"/>
      <w:divBdr>
        <w:top w:val="none" w:sz="0" w:space="0" w:color="auto"/>
        <w:left w:val="none" w:sz="0" w:space="0" w:color="auto"/>
        <w:bottom w:val="none" w:sz="0" w:space="0" w:color="auto"/>
        <w:right w:val="none" w:sz="0" w:space="0" w:color="auto"/>
      </w:divBdr>
      <w:divsChild>
        <w:div w:id="1941834554">
          <w:marLeft w:val="0"/>
          <w:marRight w:val="0"/>
          <w:marTop w:val="0"/>
          <w:marBottom w:val="0"/>
          <w:divBdr>
            <w:top w:val="none" w:sz="0" w:space="0" w:color="auto"/>
            <w:left w:val="none" w:sz="0" w:space="0" w:color="auto"/>
            <w:bottom w:val="none" w:sz="0" w:space="0" w:color="auto"/>
            <w:right w:val="none" w:sz="0" w:space="0" w:color="auto"/>
          </w:divBdr>
        </w:div>
      </w:divsChild>
    </w:div>
    <w:div w:id="1050882479">
      <w:bodyDiv w:val="1"/>
      <w:marLeft w:val="0"/>
      <w:marRight w:val="0"/>
      <w:marTop w:val="0"/>
      <w:marBottom w:val="0"/>
      <w:divBdr>
        <w:top w:val="none" w:sz="0" w:space="0" w:color="auto"/>
        <w:left w:val="none" w:sz="0" w:space="0" w:color="auto"/>
        <w:bottom w:val="none" w:sz="0" w:space="0" w:color="auto"/>
        <w:right w:val="none" w:sz="0" w:space="0" w:color="auto"/>
      </w:divBdr>
      <w:divsChild>
        <w:div w:id="1385986949">
          <w:marLeft w:val="0"/>
          <w:marRight w:val="0"/>
          <w:marTop w:val="0"/>
          <w:marBottom w:val="0"/>
          <w:divBdr>
            <w:top w:val="none" w:sz="0" w:space="0" w:color="auto"/>
            <w:left w:val="none" w:sz="0" w:space="0" w:color="auto"/>
            <w:bottom w:val="none" w:sz="0" w:space="0" w:color="auto"/>
            <w:right w:val="none" w:sz="0" w:space="0" w:color="auto"/>
          </w:divBdr>
        </w:div>
      </w:divsChild>
    </w:div>
    <w:div w:id="1070343178">
      <w:bodyDiv w:val="1"/>
      <w:marLeft w:val="0"/>
      <w:marRight w:val="0"/>
      <w:marTop w:val="0"/>
      <w:marBottom w:val="0"/>
      <w:divBdr>
        <w:top w:val="none" w:sz="0" w:space="0" w:color="auto"/>
        <w:left w:val="none" w:sz="0" w:space="0" w:color="auto"/>
        <w:bottom w:val="none" w:sz="0" w:space="0" w:color="auto"/>
        <w:right w:val="none" w:sz="0" w:space="0" w:color="auto"/>
      </w:divBdr>
    </w:div>
    <w:div w:id="1101485473">
      <w:bodyDiv w:val="1"/>
      <w:marLeft w:val="0"/>
      <w:marRight w:val="0"/>
      <w:marTop w:val="0"/>
      <w:marBottom w:val="0"/>
      <w:divBdr>
        <w:top w:val="none" w:sz="0" w:space="0" w:color="auto"/>
        <w:left w:val="none" w:sz="0" w:space="0" w:color="auto"/>
        <w:bottom w:val="none" w:sz="0" w:space="0" w:color="auto"/>
        <w:right w:val="none" w:sz="0" w:space="0" w:color="auto"/>
      </w:divBdr>
      <w:divsChild>
        <w:div w:id="1955866515">
          <w:marLeft w:val="0"/>
          <w:marRight w:val="0"/>
          <w:marTop w:val="0"/>
          <w:marBottom w:val="0"/>
          <w:divBdr>
            <w:top w:val="none" w:sz="0" w:space="0" w:color="auto"/>
            <w:left w:val="none" w:sz="0" w:space="0" w:color="auto"/>
            <w:bottom w:val="none" w:sz="0" w:space="0" w:color="auto"/>
            <w:right w:val="none" w:sz="0" w:space="0" w:color="auto"/>
          </w:divBdr>
        </w:div>
      </w:divsChild>
    </w:div>
    <w:div w:id="1161192627">
      <w:bodyDiv w:val="1"/>
      <w:marLeft w:val="0"/>
      <w:marRight w:val="0"/>
      <w:marTop w:val="0"/>
      <w:marBottom w:val="0"/>
      <w:divBdr>
        <w:top w:val="none" w:sz="0" w:space="0" w:color="auto"/>
        <w:left w:val="none" w:sz="0" w:space="0" w:color="auto"/>
        <w:bottom w:val="none" w:sz="0" w:space="0" w:color="auto"/>
        <w:right w:val="none" w:sz="0" w:space="0" w:color="auto"/>
      </w:divBdr>
    </w:div>
    <w:div w:id="1163666864">
      <w:bodyDiv w:val="1"/>
      <w:marLeft w:val="0"/>
      <w:marRight w:val="0"/>
      <w:marTop w:val="0"/>
      <w:marBottom w:val="0"/>
      <w:divBdr>
        <w:top w:val="none" w:sz="0" w:space="0" w:color="auto"/>
        <w:left w:val="none" w:sz="0" w:space="0" w:color="auto"/>
        <w:bottom w:val="none" w:sz="0" w:space="0" w:color="auto"/>
        <w:right w:val="none" w:sz="0" w:space="0" w:color="auto"/>
      </w:divBdr>
      <w:divsChild>
        <w:div w:id="327368460">
          <w:marLeft w:val="0"/>
          <w:marRight w:val="0"/>
          <w:marTop w:val="0"/>
          <w:marBottom w:val="0"/>
          <w:divBdr>
            <w:top w:val="none" w:sz="0" w:space="0" w:color="auto"/>
            <w:left w:val="none" w:sz="0" w:space="0" w:color="auto"/>
            <w:bottom w:val="none" w:sz="0" w:space="0" w:color="auto"/>
            <w:right w:val="none" w:sz="0" w:space="0" w:color="auto"/>
          </w:divBdr>
        </w:div>
      </w:divsChild>
    </w:div>
    <w:div w:id="1246574118">
      <w:bodyDiv w:val="1"/>
      <w:marLeft w:val="0"/>
      <w:marRight w:val="0"/>
      <w:marTop w:val="0"/>
      <w:marBottom w:val="0"/>
      <w:divBdr>
        <w:top w:val="none" w:sz="0" w:space="0" w:color="auto"/>
        <w:left w:val="none" w:sz="0" w:space="0" w:color="auto"/>
        <w:bottom w:val="none" w:sz="0" w:space="0" w:color="auto"/>
        <w:right w:val="none" w:sz="0" w:space="0" w:color="auto"/>
      </w:divBdr>
      <w:divsChild>
        <w:div w:id="171145783">
          <w:marLeft w:val="0"/>
          <w:marRight w:val="0"/>
          <w:marTop w:val="0"/>
          <w:marBottom w:val="0"/>
          <w:divBdr>
            <w:top w:val="none" w:sz="0" w:space="0" w:color="auto"/>
            <w:left w:val="none" w:sz="0" w:space="0" w:color="auto"/>
            <w:bottom w:val="none" w:sz="0" w:space="0" w:color="auto"/>
            <w:right w:val="none" w:sz="0" w:space="0" w:color="auto"/>
          </w:divBdr>
        </w:div>
      </w:divsChild>
    </w:div>
    <w:div w:id="1306082542">
      <w:bodyDiv w:val="1"/>
      <w:marLeft w:val="0"/>
      <w:marRight w:val="0"/>
      <w:marTop w:val="0"/>
      <w:marBottom w:val="0"/>
      <w:divBdr>
        <w:top w:val="none" w:sz="0" w:space="0" w:color="auto"/>
        <w:left w:val="none" w:sz="0" w:space="0" w:color="auto"/>
        <w:bottom w:val="none" w:sz="0" w:space="0" w:color="auto"/>
        <w:right w:val="none" w:sz="0" w:space="0" w:color="auto"/>
      </w:divBdr>
      <w:divsChild>
        <w:div w:id="381442673">
          <w:marLeft w:val="0"/>
          <w:marRight w:val="0"/>
          <w:marTop w:val="0"/>
          <w:marBottom w:val="0"/>
          <w:divBdr>
            <w:top w:val="none" w:sz="0" w:space="0" w:color="auto"/>
            <w:left w:val="none" w:sz="0" w:space="0" w:color="auto"/>
            <w:bottom w:val="none" w:sz="0" w:space="0" w:color="auto"/>
            <w:right w:val="none" w:sz="0" w:space="0" w:color="auto"/>
          </w:divBdr>
        </w:div>
      </w:divsChild>
    </w:div>
    <w:div w:id="1326737682">
      <w:bodyDiv w:val="1"/>
      <w:marLeft w:val="0"/>
      <w:marRight w:val="0"/>
      <w:marTop w:val="0"/>
      <w:marBottom w:val="0"/>
      <w:divBdr>
        <w:top w:val="none" w:sz="0" w:space="0" w:color="auto"/>
        <w:left w:val="none" w:sz="0" w:space="0" w:color="auto"/>
        <w:bottom w:val="none" w:sz="0" w:space="0" w:color="auto"/>
        <w:right w:val="none" w:sz="0" w:space="0" w:color="auto"/>
      </w:divBdr>
      <w:divsChild>
        <w:div w:id="218055303">
          <w:marLeft w:val="0"/>
          <w:marRight w:val="0"/>
          <w:marTop w:val="0"/>
          <w:marBottom w:val="0"/>
          <w:divBdr>
            <w:top w:val="none" w:sz="0" w:space="0" w:color="auto"/>
            <w:left w:val="none" w:sz="0" w:space="0" w:color="auto"/>
            <w:bottom w:val="none" w:sz="0" w:space="0" w:color="auto"/>
            <w:right w:val="none" w:sz="0" w:space="0" w:color="auto"/>
          </w:divBdr>
        </w:div>
      </w:divsChild>
    </w:div>
    <w:div w:id="1352410616">
      <w:bodyDiv w:val="1"/>
      <w:marLeft w:val="0"/>
      <w:marRight w:val="0"/>
      <w:marTop w:val="0"/>
      <w:marBottom w:val="0"/>
      <w:divBdr>
        <w:top w:val="none" w:sz="0" w:space="0" w:color="auto"/>
        <w:left w:val="none" w:sz="0" w:space="0" w:color="auto"/>
        <w:bottom w:val="none" w:sz="0" w:space="0" w:color="auto"/>
        <w:right w:val="none" w:sz="0" w:space="0" w:color="auto"/>
      </w:divBdr>
      <w:divsChild>
        <w:div w:id="1601454747">
          <w:marLeft w:val="0"/>
          <w:marRight w:val="0"/>
          <w:marTop w:val="0"/>
          <w:marBottom w:val="0"/>
          <w:divBdr>
            <w:top w:val="none" w:sz="0" w:space="0" w:color="auto"/>
            <w:left w:val="none" w:sz="0" w:space="0" w:color="auto"/>
            <w:bottom w:val="none" w:sz="0" w:space="0" w:color="auto"/>
            <w:right w:val="none" w:sz="0" w:space="0" w:color="auto"/>
          </w:divBdr>
        </w:div>
      </w:divsChild>
    </w:div>
    <w:div w:id="1357121378">
      <w:bodyDiv w:val="1"/>
      <w:marLeft w:val="0"/>
      <w:marRight w:val="0"/>
      <w:marTop w:val="0"/>
      <w:marBottom w:val="0"/>
      <w:divBdr>
        <w:top w:val="none" w:sz="0" w:space="0" w:color="auto"/>
        <w:left w:val="none" w:sz="0" w:space="0" w:color="auto"/>
        <w:bottom w:val="none" w:sz="0" w:space="0" w:color="auto"/>
        <w:right w:val="none" w:sz="0" w:space="0" w:color="auto"/>
      </w:divBdr>
      <w:divsChild>
        <w:div w:id="39331311">
          <w:marLeft w:val="0"/>
          <w:marRight w:val="0"/>
          <w:marTop w:val="0"/>
          <w:marBottom w:val="0"/>
          <w:divBdr>
            <w:top w:val="none" w:sz="0" w:space="0" w:color="auto"/>
            <w:left w:val="none" w:sz="0" w:space="0" w:color="auto"/>
            <w:bottom w:val="none" w:sz="0" w:space="0" w:color="auto"/>
            <w:right w:val="none" w:sz="0" w:space="0" w:color="auto"/>
          </w:divBdr>
        </w:div>
      </w:divsChild>
    </w:div>
    <w:div w:id="1403680426">
      <w:bodyDiv w:val="1"/>
      <w:marLeft w:val="0"/>
      <w:marRight w:val="0"/>
      <w:marTop w:val="0"/>
      <w:marBottom w:val="0"/>
      <w:divBdr>
        <w:top w:val="none" w:sz="0" w:space="0" w:color="auto"/>
        <w:left w:val="none" w:sz="0" w:space="0" w:color="auto"/>
        <w:bottom w:val="none" w:sz="0" w:space="0" w:color="auto"/>
        <w:right w:val="none" w:sz="0" w:space="0" w:color="auto"/>
      </w:divBdr>
      <w:divsChild>
        <w:div w:id="1397169743">
          <w:marLeft w:val="0"/>
          <w:marRight w:val="0"/>
          <w:marTop w:val="0"/>
          <w:marBottom w:val="0"/>
          <w:divBdr>
            <w:top w:val="none" w:sz="0" w:space="0" w:color="auto"/>
            <w:left w:val="none" w:sz="0" w:space="0" w:color="auto"/>
            <w:bottom w:val="none" w:sz="0" w:space="0" w:color="auto"/>
            <w:right w:val="none" w:sz="0" w:space="0" w:color="auto"/>
          </w:divBdr>
        </w:div>
      </w:divsChild>
    </w:div>
    <w:div w:id="1445539913">
      <w:bodyDiv w:val="1"/>
      <w:marLeft w:val="0"/>
      <w:marRight w:val="0"/>
      <w:marTop w:val="0"/>
      <w:marBottom w:val="0"/>
      <w:divBdr>
        <w:top w:val="none" w:sz="0" w:space="0" w:color="auto"/>
        <w:left w:val="none" w:sz="0" w:space="0" w:color="auto"/>
        <w:bottom w:val="none" w:sz="0" w:space="0" w:color="auto"/>
        <w:right w:val="none" w:sz="0" w:space="0" w:color="auto"/>
      </w:divBdr>
    </w:div>
    <w:div w:id="1574659443">
      <w:bodyDiv w:val="1"/>
      <w:marLeft w:val="0"/>
      <w:marRight w:val="0"/>
      <w:marTop w:val="0"/>
      <w:marBottom w:val="0"/>
      <w:divBdr>
        <w:top w:val="none" w:sz="0" w:space="0" w:color="auto"/>
        <w:left w:val="none" w:sz="0" w:space="0" w:color="auto"/>
        <w:bottom w:val="none" w:sz="0" w:space="0" w:color="auto"/>
        <w:right w:val="none" w:sz="0" w:space="0" w:color="auto"/>
      </w:divBdr>
      <w:divsChild>
        <w:div w:id="352532957">
          <w:marLeft w:val="0"/>
          <w:marRight w:val="0"/>
          <w:marTop w:val="0"/>
          <w:marBottom w:val="0"/>
          <w:divBdr>
            <w:top w:val="none" w:sz="0" w:space="0" w:color="auto"/>
            <w:left w:val="none" w:sz="0" w:space="0" w:color="auto"/>
            <w:bottom w:val="none" w:sz="0" w:space="0" w:color="auto"/>
            <w:right w:val="none" w:sz="0" w:space="0" w:color="auto"/>
          </w:divBdr>
        </w:div>
      </w:divsChild>
    </w:div>
    <w:div w:id="1587885813">
      <w:bodyDiv w:val="1"/>
      <w:marLeft w:val="0"/>
      <w:marRight w:val="0"/>
      <w:marTop w:val="0"/>
      <w:marBottom w:val="0"/>
      <w:divBdr>
        <w:top w:val="none" w:sz="0" w:space="0" w:color="auto"/>
        <w:left w:val="none" w:sz="0" w:space="0" w:color="auto"/>
        <w:bottom w:val="none" w:sz="0" w:space="0" w:color="auto"/>
        <w:right w:val="none" w:sz="0" w:space="0" w:color="auto"/>
      </w:divBdr>
      <w:divsChild>
        <w:div w:id="1777948100">
          <w:marLeft w:val="0"/>
          <w:marRight w:val="0"/>
          <w:marTop w:val="0"/>
          <w:marBottom w:val="0"/>
          <w:divBdr>
            <w:top w:val="none" w:sz="0" w:space="0" w:color="auto"/>
            <w:left w:val="none" w:sz="0" w:space="0" w:color="auto"/>
            <w:bottom w:val="none" w:sz="0" w:space="0" w:color="auto"/>
            <w:right w:val="none" w:sz="0" w:space="0" w:color="auto"/>
          </w:divBdr>
        </w:div>
      </w:divsChild>
    </w:div>
    <w:div w:id="1591159778">
      <w:bodyDiv w:val="1"/>
      <w:marLeft w:val="0"/>
      <w:marRight w:val="0"/>
      <w:marTop w:val="0"/>
      <w:marBottom w:val="0"/>
      <w:divBdr>
        <w:top w:val="none" w:sz="0" w:space="0" w:color="auto"/>
        <w:left w:val="none" w:sz="0" w:space="0" w:color="auto"/>
        <w:bottom w:val="none" w:sz="0" w:space="0" w:color="auto"/>
        <w:right w:val="none" w:sz="0" w:space="0" w:color="auto"/>
      </w:divBdr>
      <w:divsChild>
        <w:div w:id="1745568431">
          <w:marLeft w:val="0"/>
          <w:marRight w:val="0"/>
          <w:marTop w:val="0"/>
          <w:marBottom w:val="0"/>
          <w:divBdr>
            <w:top w:val="none" w:sz="0" w:space="0" w:color="auto"/>
            <w:left w:val="none" w:sz="0" w:space="0" w:color="auto"/>
            <w:bottom w:val="none" w:sz="0" w:space="0" w:color="auto"/>
            <w:right w:val="none" w:sz="0" w:space="0" w:color="auto"/>
          </w:divBdr>
        </w:div>
      </w:divsChild>
    </w:div>
    <w:div w:id="1653866990">
      <w:bodyDiv w:val="1"/>
      <w:marLeft w:val="0"/>
      <w:marRight w:val="0"/>
      <w:marTop w:val="0"/>
      <w:marBottom w:val="0"/>
      <w:divBdr>
        <w:top w:val="none" w:sz="0" w:space="0" w:color="auto"/>
        <w:left w:val="none" w:sz="0" w:space="0" w:color="auto"/>
        <w:bottom w:val="none" w:sz="0" w:space="0" w:color="auto"/>
        <w:right w:val="none" w:sz="0" w:space="0" w:color="auto"/>
      </w:divBdr>
    </w:div>
    <w:div w:id="1724258068">
      <w:bodyDiv w:val="1"/>
      <w:marLeft w:val="0"/>
      <w:marRight w:val="0"/>
      <w:marTop w:val="0"/>
      <w:marBottom w:val="0"/>
      <w:divBdr>
        <w:top w:val="none" w:sz="0" w:space="0" w:color="auto"/>
        <w:left w:val="none" w:sz="0" w:space="0" w:color="auto"/>
        <w:bottom w:val="none" w:sz="0" w:space="0" w:color="auto"/>
        <w:right w:val="none" w:sz="0" w:space="0" w:color="auto"/>
      </w:divBdr>
    </w:div>
    <w:div w:id="1744907384">
      <w:bodyDiv w:val="1"/>
      <w:marLeft w:val="0"/>
      <w:marRight w:val="0"/>
      <w:marTop w:val="0"/>
      <w:marBottom w:val="0"/>
      <w:divBdr>
        <w:top w:val="none" w:sz="0" w:space="0" w:color="auto"/>
        <w:left w:val="none" w:sz="0" w:space="0" w:color="auto"/>
        <w:bottom w:val="none" w:sz="0" w:space="0" w:color="auto"/>
        <w:right w:val="none" w:sz="0" w:space="0" w:color="auto"/>
      </w:divBdr>
      <w:divsChild>
        <w:div w:id="185216329">
          <w:marLeft w:val="0"/>
          <w:marRight w:val="0"/>
          <w:marTop w:val="0"/>
          <w:marBottom w:val="0"/>
          <w:divBdr>
            <w:top w:val="none" w:sz="0" w:space="0" w:color="auto"/>
            <w:left w:val="none" w:sz="0" w:space="0" w:color="auto"/>
            <w:bottom w:val="none" w:sz="0" w:space="0" w:color="auto"/>
            <w:right w:val="none" w:sz="0" w:space="0" w:color="auto"/>
          </w:divBdr>
        </w:div>
      </w:divsChild>
    </w:div>
    <w:div w:id="1772891922">
      <w:bodyDiv w:val="1"/>
      <w:marLeft w:val="0"/>
      <w:marRight w:val="0"/>
      <w:marTop w:val="0"/>
      <w:marBottom w:val="0"/>
      <w:divBdr>
        <w:top w:val="none" w:sz="0" w:space="0" w:color="auto"/>
        <w:left w:val="none" w:sz="0" w:space="0" w:color="auto"/>
        <w:bottom w:val="none" w:sz="0" w:space="0" w:color="auto"/>
        <w:right w:val="none" w:sz="0" w:space="0" w:color="auto"/>
      </w:divBdr>
      <w:divsChild>
        <w:div w:id="240259366">
          <w:marLeft w:val="0"/>
          <w:marRight w:val="0"/>
          <w:marTop w:val="0"/>
          <w:marBottom w:val="0"/>
          <w:divBdr>
            <w:top w:val="none" w:sz="0" w:space="0" w:color="auto"/>
            <w:left w:val="none" w:sz="0" w:space="0" w:color="auto"/>
            <w:bottom w:val="none" w:sz="0" w:space="0" w:color="auto"/>
            <w:right w:val="none" w:sz="0" w:space="0" w:color="auto"/>
          </w:divBdr>
        </w:div>
      </w:divsChild>
    </w:div>
    <w:div w:id="1884828739">
      <w:bodyDiv w:val="1"/>
      <w:marLeft w:val="0"/>
      <w:marRight w:val="0"/>
      <w:marTop w:val="0"/>
      <w:marBottom w:val="0"/>
      <w:divBdr>
        <w:top w:val="none" w:sz="0" w:space="0" w:color="auto"/>
        <w:left w:val="none" w:sz="0" w:space="0" w:color="auto"/>
        <w:bottom w:val="none" w:sz="0" w:space="0" w:color="auto"/>
        <w:right w:val="none" w:sz="0" w:space="0" w:color="auto"/>
      </w:divBdr>
      <w:divsChild>
        <w:div w:id="495918068">
          <w:marLeft w:val="0"/>
          <w:marRight w:val="0"/>
          <w:marTop w:val="0"/>
          <w:marBottom w:val="0"/>
          <w:divBdr>
            <w:top w:val="none" w:sz="0" w:space="0" w:color="auto"/>
            <w:left w:val="none" w:sz="0" w:space="0" w:color="auto"/>
            <w:bottom w:val="none" w:sz="0" w:space="0" w:color="auto"/>
            <w:right w:val="none" w:sz="0" w:space="0" w:color="auto"/>
          </w:divBdr>
        </w:div>
      </w:divsChild>
    </w:div>
    <w:div w:id="1893542705">
      <w:bodyDiv w:val="1"/>
      <w:marLeft w:val="0"/>
      <w:marRight w:val="0"/>
      <w:marTop w:val="0"/>
      <w:marBottom w:val="0"/>
      <w:divBdr>
        <w:top w:val="none" w:sz="0" w:space="0" w:color="auto"/>
        <w:left w:val="none" w:sz="0" w:space="0" w:color="auto"/>
        <w:bottom w:val="none" w:sz="0" w:space="0" w:color="auto"/>
        <w:right w:val="none" w:sz="0" w:space="0" w:color="auto"/>
      </w:divBdr>
      <w:divsChild>
        <w:div w:id="1516070355">
          <w:marLeft w:val="0"/>
          <w:marRight w:val="0"/>
          <w:marTop w:val="0"/>
          <w:marBottom w:val="0"/>
          <w:divBdr>
            <w:top w:val="none" w:sz="0" w:space="0" w:color="auto"/>
            <w:left w:val="none" w:sz="0" w:space="0" w:color="auto"/>
            <w:bottom w:val="none" w:sz="0" w:space="0" w:color="auto"/>
            <w:right w:val="none" w:sz="0" w:space="0" w:color="auto"/>
          </w:divBdr>
        </w:div>
      </w:divsChild>
    </w:div>
    <w:div w:id="1931548725">
      <w:bodyDiv w:val="1"/>
      <w:marLeft w:val="0"/>
      <w:marRight w:val="0"/>
      <w:marTop w:val="0"/>
      <w:marBottom w:val="0"/>
      <w:divBdr>
        <w:top w:val="none" w:sz="0" w:space="0" w:color="auto"/>
        <w:left w:val="none" w:sz="0" w:space="0" w:color="auto"/>
        <w:bottom w:val="none" w:sz="0" w:space="0" w:color="auto"/>
        <w:right w:val="none" w:sz="0" w:space="0" w:color="auto"/>
      </w:divBdr>
      <w:divsChild>
        <w:div w:id="1761363709">
          <w:marLeft w:val="0"/>
          <w:marRight w:val="0"/>
          <w:marTop w:val="0"/>
          <w:marBottom w:val="0"/>
          <w:divBdr>
            <w:top w:val="none" w:sz="0" w:space="0" w:color="auto"/>
            <w:left w:val="none" w:sz="0" w:space="0" w:color="auto"/>
            <w:bottom w:val="none" w:sz="0" w:space="0" w:color="auto"/>
            <w:right w:val="none" w:sz="0" w:space="0" w:color="auto"/>
          </w:divBdr>
        </w:div>
      </w:divsChild>
    </w:div>
    <w:div w:id="2004772680">
      <w:bodyDiv w:val="1"/>
      <w:marLeft w:val="0"/>
      <w:marRight w:val="0"/>
      <w:marTop w:val="0"/>
      <w:marBottom w:val="0"/>
      <w:divBdr>
        <w:top w:val="none" w:sz="0" w:space="0" w:color="auto"/>
        <w:left w:val="none" w:sz="0" w:space="0" w:color="auto"/>
        <w:bottom w:val="none" w:sz="0" w:space="0" w:color="auto"/>
        <w:right w:val="none" w:sz="0" w:space="0" w:color="auto"/>
      </w:divBdr>
      <w:divsChild>
        <w:div w:id="1916278128">
          <w:marLeft w:val="0"/>
          <w:marRight w:val="0"/>
          <w:marTop w:val="0"/>
          <w:marBottom w:val="0"/>
          <w:divBdr>
            <w:top w:val="none" w:sz="0" w:space="0" w:color="auto"/>
            <w:left w:val="none" w:sz="0" w:space="0" w:color="auto"/>
            <w:bottom w:val="none" w:sz="0" w:space="0" w:color="auto"/>
            <w:right w:val="none" w:sz="0" w:space="0" w:color="auto"/>
          </w:divBdr>
        </w:div>
      </w:divsChild>
    </w:div>
    <w:div w:id="2018846769">
      <w:bodyDiv w:val="1"/>
      <w:marLeft w:val="0"/>
      <w:marRight w:val="0"/>
      <w:marTop w:val="0"/>
      <w:marBottom w:val="0"/>
      <w:divBdr>
        <w:top w:val="none" w:sz="0" w:space="0" w:color="auto"/>
        <w:left w:val="none" w:sz="0" w:space="0" w:color="auto"/>
        <w:bottom w:val="none" w:sz="0" w:space="0" w:color="auto"/>
        <w:right w:val="none" w:sz="0" w:space="0" w:color="auto"/>
      </w:divBdr>
      <w:divsChild>
        <w:div w:id="2025205596">
          <w:marLeft w:val="0"/>
          <w:marRight w:val="0"/>
          <w:marTop w:val="0"/>
          <w:marBottom w:val="0"/>
          <w:divBdr>
            <w:top w:val="none" w:sz="0" w:space="0" w:color="auto"/>
            <w:left w:val="none" w:sz="0" w:space="0" w:color="auto"/>
            <w:bottom w:val="none" w:sz="0" w:space="0" w:color="auto"/>
            <w:right w:val="none" w:sz="0" w:space="0" w:color="auto"/>
          </w:divBdr>
        </w:div>
      </w:divsChild>
    </w:div>
    <w:div w:id="2067608579">
      <w:bodyDiv w:val="1"/>
      <w:marLeft w:val="0"/>
      <w:marRight w:val="0"/>
      <w:marTop w:val="0"/>
      <w:marBottom w:val="0"/>
      <w:divBdr>
        <w:top w:val="none" w:sz="0" w:space="0" w:color="auto"/>
        <w:left w:val="none" w:sz="0" w:space="0" w:color="auto"/>
        <w:bottom w:val="none" w:sz="0" w:space="0" w:color="auto"/>
        <w:right w:val="none" w:sz="0" w:space="0" w:color="auto"/>
      </w:divBdr>
      <w:divsChild>
        <w:div w:id="164394889">
          <w:marLeft w:val="0"/>
          <w:marRight w:val="0"/>
          <w:marTop w:val="0"/>
          <w:marBottom w:val="0"/>
          <w:divBdr>
            <w:top w:val="none" w:sz="0" w:space="0" w:color="auto"/>
            <w:left w:val="none" w:sz="0" w:space="0" w:color="auto"/>
            <w:bottom w:val="none" w:sz="0" w:space="0" w:color="auto"/>
            <w:right w:val="none" w:sz="0" w:space="0" w:color="auto"/>
          </w:divBdr>
        </w:div>
      </w:divsChild>
    </w:div>
    <w:div w:id="2078749281">
      <w:bodyDiv w:val="1"/>
      <w:marLeft w:val="0"/>
      <w:marRight w:val="0"/>
      <w:marTop w:val="0"/>
      <w:marBottom w:val="0"/>
      <w:divBdr>
        <w:top w:val="none" w:sz="0" w:space="0" w:color="auto"/>
        <w:left w:val="none" w:sz="0" w:space="0" w:color="auto"/>
        <w:bottom w:val="none" w:sz="0" w:space="0" w:color="auto"/>
        <w:right w:val="none" w:sz="0" w:space="0" w:color="auto"/>
      </w:divBdr>
      <w:divsChild>
        <w:div w:id="592906948">
          <w:marLeft w:val="0"/>
          <w:marRight w:val="0"/>
          <w:marTop w:val="0"/>
          <w:marBottom w:val="0"/>
          <w:divBdr>
            <w:top w:val="none" w:sz="0" w:space="0" w:color="auto"/>
            <w:left w:val="none" w:sz="0" w:space="0" w:color="auto"/>
            <w:bottom w:val="none" w:sz="0" w:space="0" w:color="auto"/>
            <w:right w:val="none" w:sz="0" w:space="0" w:color="auto"/>
          </w:divBdr>
        </w:div>
      </w:divsChild>
    </w:div>
    <w:div w:id="2129733205">
      <w:bodyDiv w:val="1"/>
      <w:marLeft w:val="0"/>
      <w:marRight w:val="0"/>
      <w:marTop w:val="0"/>
      <w:marBottom w:val="0"/>
      <w:divBdr>
        <w:top w:val="none" w:sz="0" w:space="0" w:color="auto"/>
        <w:left w:val="none" w:sz="0" w:space="0" w:color="auto"/>
        <w:bottom w:val="none" w:sz="0" w:space="0" w:color="auto"/>
        <w:right w:val="none" w:sz="0" w:space="0" w:color="auto"/>
      </w:divBdr>
      <w:divsChild>
        <w:div w:id="1341539559">
          <w:marLeft w:val="0"/>
          <w:marRight w:val="0"/>
          <w:marTop w:val="0"/>
          <w:marBottom w:val="0"/>
          <w:divBdr>
            <w:top w:val="none" w:sz="0" w:space="0" w:color="auto"/>
            <w:left w:val="none" w:sz="0" w:space="0" w:color="auto"/>
            <w:bottom w:val="none" w:sz="0" w:space="0" w:color="auto"/>
            <w:right w:val="none" w:sz="0" w:space="0" w:color="auto"/>
          </w:divBdr>
        </w:div>
      </w:divsChild>
    </w:div>
    <w:div w:id="2142767298">
      <w:bodyDiv w:val="1"/>
      <w:marLeft w:val="0"/>
      <w:marRight w:val="0"/>
      <w:marTop w:val="0"/>
      <w:marBottom w:val="0"/>
      <w:divBdr>
        <w:top w:val="none" w:sz="0" w:space="0" w:color="auto"/>
        <w:left w:val="none" w:sz="0" w:space="0" w:color="auto"/>
        <w:bottom w:val="none" w:sz="0" w:space="0" w:color="auto"/>
        <w:right w:val="none" w:sz="0" w:space="0" w:color="auto"/>
      </w:divBdr>
      <w:divsChild>
        <w:div w:id="13661728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8/12/contents" TargetMode="External"/><Relationship Id="rId18" Type="http://schemas.openxmlformats.org/officeDocument/2006/relationships/hyperlink" Target="https://frg.org.uk/get-help-and-advice/what/child-in-need/" TargetMode="External"/><Relationship Id="rId26" Type="http://schemas.openxmlformats.org/officeDocument/2006/relationships/hyperlink" Target="https://learning.nspcc.org.uk/safeguarding-child-protection-schools/safeguarding-children-with-special-educational-needs-and-disabilities-send" TargetMode="External"/><Relationship Id="rId3" Type="http://schemas.openxmlformats.org/officeDocument/2006/relationships/webSettings" Target="webSettings.xml"/><Relationship Id="rId21" Type="http://schemas.openxmlformats.org/officeDocument/2006/relationships/hyperlink" Target="https://assets.publishing.service.gov.uk/government/uploads/system/uploads/attachment_data/file/273183/5730.pdf" TargetMode="External"/><Relationship Id="rId34" Type="http://schemas.openxmlformats.org/officeDocument/2006/relationships/footer" Target="footer1.xml"/><Relationship Id="rId7" Type="http://schemas.openxmlformats.org/officeDocument/2006/relationships/hyperlink" Target="https://scholar.google.com/" TargetMode="External"/><Relationship Id="rId12" Type="http://schemas.openxmlformats.org/officeDocument/2006/relationships/hyperlink" Target="https://www.communitycare.co.uk/2013/09/04/daniel-pelka-case-shows-why-social-workers-and-teachers-must-work-together-to-combat-child-abuse/" TargetMode="External"/><Relationship Id="rId17" Type="http://schemas.openxmlformats.org/officeDocument/2006/relationships/hyperlink" Target="https://assets.publishing.service.gov.uk/government/uploads/system/uploads/attachment_data/file/942454/Working_together_to_safeguard_children_inter_agency_guidance.pdf" TargetMode="External"/><Relationship Id="rId25" Type="http://schemas.openxmlformats.org/officeDocument/2006/relationships/hyperlink" Target="https://www.nspcc.org.uk/what-is-child-abuse/" TargetMode="External"/><Relationship Id="rId3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assets.publishing.service.gov.uk/media/60e6fb43d3bf7f56896127e5/The_Children_Act_1989_guidance_and_regulations_Volume_2_care_planning__placement_and_case_review.pdf" TargetMode="External"/><Relationship Id="rId29" Type="http://schemas.openxmlformats.org/officeDocument/2006/relationships/hyperlink" Target="https://www.childprotectioncompany.com/safeguarding-children/legislation-for-safeguarding/" TargetMode="External"/><Relationship Id="rId1" Type="http://schemas.openxmlformats.org/officeDocument/2006/relationships/styles" Target="styles.xml"/><Relationship Id="rId6" Type="http://schemas.openxmlformats.org/officeDocument/2006/relationships/hyperlink" Target="https://www.grammarly.com/" TargetMode="External"/><Relationship Id="rId11" Type="http://schemas.openxmlformats.org/officeDocument/2006/relationships/hyperlink" Target="https://www.legislation.gov.uk/ukpga/2004/31/contents" TargetMode="External"/><Relationship Id="rId24" Type="http://schemas.openxmlformats.org/officeDocument/2006/relationships/hyperlink" Target="https://www.nspcc.org.uk/what-is-child-abuse/types-of-abuse/" TargetMode="External"/><Relationship Id="rId32" Type="http://schemas.openxmlformats.org/officeDocument/2006/relationships/hyperlink" Target="https://www.unicef.org.uk/wp-content/uploads/2019/10/UNCRC_summary-1_1.pdf" TargetMode="External"/><Relationship Id="rId5" Type="http://schemas.openxmlformats.org/officeDocument/2006/relationships/endnotes" Target="endnotes.xml"/><Relationship Id="rId15" Type="http://schemas.openxmlformats.org/officeDocument/2006/relationships/hyperlink" Target="https://www.gov.uk/government/publications/safeguarding-practitioners-information-sharing-advice" TargetMode="External"/><Relationship Id="rId23" Type="http://schemas.openxmlformats.org/officeDocument/2006/relationships/hyperlink" Target="https://assets.publishing.service.gov.uk/media/5a7b455ee5274a34770ea939/Munro-Review.pdf" TargetMode="External"/><Relationship Id="rId28" Type="http://schemas.openxmlformats.org/officeDocument/2006/relationships/hyperlink" Target="https://learning.nspcc.org.uk/research-resources/2023/working-together-to-safeguard-children-2023-summary-of-changes" TargetMode="External"/><Relationship Id="rId36" Type="http://schemas.openxmlformats.org/officeDocument/2006/relationships/theme" Target="theme/theme1.xml"/><Relationship Id="rId10" Type="http://schemas.openxmlformats.org/officeDocument/2006/relationships/hyperlink" Target="https://www.legislation.gov.uk/ukpga/1989/41/contents"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www.teachearlyyears.com/a-unique-child/view/safeguarding-record-keeping-confidentiality?utm_source=chatgpt.com" TargetMode="External"/><Relationship Id="rId4" Type="http://schemas.openxmlformats.org/officeDocument/2006/relationships/footnotes" Target="footnotes.xml"/><Relationship Id="rId9" Type="http://schemas.openxmlformats.org/officeDocument/2006/relationships/hyperlink" Target="https://www.legislation.gov.uk/ukpga/2014/23/section/42/enacted" TargetMode="External"/><Relationship Id="rId14" Type="http://schemas.openxmlformats.org/officeDocument/2006/relationships/hyperlink" Target="https://assets.publishing.service.gov.uk/media/5a7c95a4e5274a0bb7cb806d/5860.pdf" TargetMode="External"/><Relationship Id="rId22" Type="http://schemas.openxmlformats.org/officeDocument/2006/relationships/hyperlink" Target="https://www.local.gov.uk/publications/understanding-what-constitutes-safeguarding-concern-and-how-support-effective-outcomes" TargetMode="External"/><Relationship Id="rId27" Type="http://schemas.openxmlformats.org/officeDocument/2006/relationships/hyperlink" Target="https://learning.nspcc.org.uk/child-abuse-and-neglect/recognising-and-responding-to-abuse" TargetMode="External"/><Relationship Id="rId30" Type="http://schemas.openxmlformats.org/officeDocument/2006/relationships/hyperlink" Target="https://www.safeguarding.wales/en/" TargetMode="External"/><Relationship Id="rId35" Type="http://schemas.openxmlformats.org/officeDocument/2006/relationships/fontTable" Target="fontTable.xml"/><Relationship Id="rId8" Type="http://schemas.openxmlformats.org/officeDocument/2006/relationships/hyperlink" Target="https://www.anncrafttrust.org/resources/respond-record-report-ref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1975</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Sullivan (1704224)</dc:creator>
  <cp:keywords/>
  <dc:description/>
  <cp:lastModifiedBy>Abigail Sullivan (1704224)</cp:lastModifiedBy>
  <cp:revision>3</cp:revision>
  <dcterms:created xsi:type="dcterms:W3CDTF">2025-07-08T16:25:00Z</dcterms:created>
  <dcterms:modified xsi:type="dcterms:W3CDTF">2025-07-08T16:31:00Z</dcterms:modified>
</cp:coreProperties>
</file>