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1E8D3" w14:textId="77777777" w:rsidR="00ED1D9A" w:rsidRDefault="00ED1D9A" w:rsidP="00ED1D9A">
      <w:pPr>
        <w:pStyle w:val="COVERPAGETEXT"/>
      </w:pPr>
      <w:r>
        <w:rPr>
          <w:noProof/>
        </w:rPr>
        <w:drawing>
          <wp:inline distT="0" distB="0" distL="0" distR="0" wp14:anchorId="474565D8" wp14:editId="4C60E4E3">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4C0DB04E" w14:textId="77777777" w:rsidR="00ED1D9A" w:rsidRDefault="00ED1D9A" w:rsidP="00ED1D9A">
      <w:pPr>
        <w:pStyle w:val="COVERPAGETEXT"/>
      </w:pPr>
    </w:p>
    <w:p w14:paraId="44318F61" w14:textId="77777777" w:rsidR="00ED1D9A" w:rsidRPr="00BB05A0" w:rsidRDefault="00ED1D9A" w:rsidP="00ED1D9A">
      <w:pPr>
        <w:pStyle w:val="COVERPAGETEXT"/>
        <w:jc w:val="both"/>
      </w:pPr>
    </w:p>
    <w:p w14:paraId="3C565D6C" w14:textId="77777777" w:rsidR="00ED1D9A" w:rsidRPr="00BB05A0" w:rsidRDefault="00ED1D9A" w:rsidP="00ED1D9A">
      <w:pPr>
        <w:pStyle w:val="COVERPAGETEXT"/>
      </w:pPr>
      <w:r>
        <w:t>Henry Whittington</w:t>
      </w:r>
    </w:p>
    <w:p w14:paraId="584AC243" w14:textId="77777777" w:rsidR="00ED1D9A" w:rsidRPr="00BB05A0" w:rsidRDefault="00ED1D9A" w:rsidP="00ED1D9A">
      <w:pPr>
        <w:pStyle w:val="COVERPAGETEXT"/>
      </w:pPr>
    </w:p>
    <w:p w14:paraId="470B6FDD" w14:textId="77777777" w:rsidR="00ED1D9A" w:rsidRDefault="00ED1D9A" w:rsidP="00ED1D9A">
      <w:pPr>
        <w:pStyle w:val="COVERPAGETEXT"/>
      </w:pPr>
    </w:p>
    <w:p w14:paraId="1CCF3DDD" w14:textId="77777777" w:rsidR="00ED1D9A" w:rsidRPr="00BB05A0" w:rsidRDefault="00ED1D9A" w:rsidP="00ED1D9A">
      <w:pPr>
        <w:pStyle w:val="COVERPAGETEXT"/>
      </w:pPr>
    </w:p>
    <w:p w14:paraId="55851330" w14:textId="77777777" w:rsidR="00ED1D9A" w:rsidRPr="00BB05A0" w:rsidRDefault="00ED1D9A" w:rsidP="00ED1D9A">
      <w:pPr>
        <w:pStyle w:val="COVERPAGETEXT"/>
      </w:pPr>
      <w:r w:rsidRPr="00305A13">
        <w:t>Risk Assessment &amp; ALARP Justification (Individual Written Report)</w:t>
      </w:r>
    </w:p>
    <w:p w14:paraId="6D3DF259" w14:textId="77777777" w:rsidR="00ED1D9A" w:rsidRPr="00BB05A0" w:rsidRDefault="00ED1D9A" w:rsidP="00ED1D9A">
      <w:pPr>
        <w:pStyle w:val="COVERPAGETEXT"/>
      </w:pPr>
    </w:p>
    <w:p w14:paraId="7C873F55" w14:textId="77777777" w:rsidR="00ED1D9A" w:rsidRPr="00BB05A0" w:rsidRDefault="00ED1D9A" w:rsidP="00ED1D9A">
      <w:pPr>
        <w:pStyle w:val="COVERPAGETEXT"/>
      </w:pPr>
      <w:r>
        <w:t>University of Wales Trinity Saint David, School of Applied Computing</w:t>
      </w:r>
    </w:p>
    <w:p w14:paraId="6B959B95" w14:textId="77777777" w:rsidR="00ED1D9A" w:rsidRPr="00BB05A0" w:rsidRDefault="00ED1D9A" w:rsidP="00ED1D9A">
      <w:pPr>
        <w:pStyle w:val="COVERPAGETEXT"/>
      </w:pPr>
      <w:r>
        <w:t>Ordnance, Munitions and Explosives</w:t>
      </w:r>
    </w:p>
    <w:p w14:paraId="657E9F22" w14:textId="77777777" w:rsidR="00ED1D9A" w:rsidRPr="00BB05A0" w:rsidRDefault="00ED1D9A" w:rsidP="00ED1D9A">
      <w:pPr>
        <w:pStyle w:val="COVERPAGETEXT"/>
      </w:pPr>
    </w:p>
    <w:p w14:paraId="45ABCCDE" w14:textId="77777777" w:rsidR="00ED1D9A" w:rsidRPr="00BB05A0" w:rsidRDefault="00ED1D9A" w:rsidP="00ED1D9A">
      <w:pPr>
        <w:pStyle w:val="COVERPAGETEXT"/>
      </w:pPr>
    </w:p>
    <w:p w14:paraId="6ADF419A" w14:textId="77777777" w:rsidR="00ED1D9A" w:rsidRPr="00BB05A0" w:rsidRDefault="00ED1D9A" w:rsidP="00ED1D9A">
      <w:pPr>
        <w:pStyle w:val="COVERPAGETEXT"/>
      </w:pPr>
    </w:p>
    <w:p w14:paraId="11E4B2CD" w14:textId="77777777" w:rsidR="00ED1D9A" w:rsidRPr="00BB05A0" w:rsidRDefault="00ED1D9A" w:rsidP="00ED1D9A">
      <w:pPr>
        <w:pStyle w:val="COVERPAGETEXT"/>
      </w:pPr>
      <w:r>
        <w:t>BEng</w:t>
      </w:r>
    </w:p>
    <w:p w14:paraId="0DAC0DB6" w14:textId="77777777" w:rsidR="00ED1D9A" w:rsidRPr="00BB05A0" w:rsidRDefault="00ED1D9A" w:rsidP="00ED1D9A">
      <w:pPr>
        <w:pStyle w:val="COVERPAGETEXT"/>
      </w:pPr>
      <w:r>
        <w:t>Academic Year: 2024 -</w:t>
      </w:r>
      <w:r w:rsidRPr="00931620">
        <w:t xml:space="preserve"> </w:t>
      </w:r>
      <w:r>
        <w:t>2025</w:t>
      </w:r>
    </w:p>
    <w:p w14:paraId="1C96AB2D" w14:textId="77777777" w:rsidR="00ED1D9A" w:rsidRPr="00BB05A0" w:rsidRDefault="00ED1D9A" w:rsidP="00ED1D9A">
      <w:pPr>
        <w:pStyle w:val="COVERPAGETEXT"/>
      </w:pPr>
    </w:p>
    <w:p w14:paraId="5B31AFB1" w14:textId="77777777" w:rsidR="00ED1D9A" w:rsidRPr="00BB05A0" w:rsidRDefault="00ED1D9A" w:rsidP="00ED1D9A">
      <w:pPr>
        <w:pStyle w:val="COVERPAGETEXT"/>
      </w:pPr>
    </w:p>
    <w:p w14:paraId="1C2E0B0B" w14:textId="77777777" w:rsidR="00ED1D9A" w:rsidRPr="00BB05A0" w:rsidRDefault="00ED1D9A" w:rsidP="00ED1D9A">
      <w:pPr>
        <w:pStyle w:val="COVERPAGETEXT"/>
      </w:pPr>
    </w:p>
    <w:p w14:paraId="2D6A747F" w14:textId="77777777" w:rsidR="00ED1D9A" w:rsidRDefault="00ED1D9A" w:rsidP="00ED1D9A">
      <w:pPr>
        <w:pStyle w:val="COVERPAGETEXT"/>
      </w:pPr>
      <w:r w:rsidRPr="00BB05A0">
        <w:t>Supervisor:</w:t>
      </w:r>
      <w:r w:rsidRPr="00BB05A0">
        <w:tab/>
      </w:r>
      <w:r>
        <w:t xml:space="preserve"> Austin Clark</w:t>
      </w:r>
    </w:p>
    <w:p w14:paraId="6803FB42" w14:textId="77777777" w:rsidR="00ED1D9A" w:rsidRDefault="00ED1D9A" w:rsidP="00ED1D9A">
      <w:pPr>
        <w:pStyle w:val="COVERPAGETEXT"/>
        <w:tabs>
          <w:tab w:val="right" w:pos="2835"/>
          <w:tab w:val="left" w:pos="3261"/>
        </w:tabs>
      </w:pPr>
    </w:p>
    <w:p w14:paraId="7BCB0BFC" w14:textId="77777777" w:rsidR="00ED1D9A" w:rsidRDefault="00ED1D9A" w:rsidP="00ED1D9A">
      <w:pPr>
        <w:pStyle w:val="COVERPAGETEXT"/>
      </w:pPr>
      <w:r>
        <w:t>July 2025</w:t>
      </w:r>
    </w:p>
    <w:p w14:paraId="3797A9CD" w14:textId="77777777" w:rsidR="00ED1D9A" w:rsidRDefault="00ED1D9A" w:rsidP="00ED1D9A">
      <w:pPr>
        <w:pStyle w:val="COVERPAGETEXT"/>
      </w:pPr>
    </w:p>
    <w:p w14:paraId="5059DCA3" w14:textId="77777777" w:rsidR="00ED1D9A" w:rsidRDefault="00ED1D9A" w:rsidP="00ED1D9A">
      <w:pPr>
        <w:pStyle w:val="COVERPAGETEXT"/>
      </w:pPr>
      <w:r>
        <w:br w:type="page"/>
      </w:r>
    </w:p>
    <w:p w14:paraId="227237C7" w14:textId="77777777" w:rsidR="00ED1D9A" w:rsidRDefault="00ED1D9A" w:rsidP="00ED1D9A">
      <w:pPr>
        <w:pStyle w:val="Heading1nonumber"/>
        <w:sectPr w:rsidR="00ED1D9A" w:rsidSect="00ED1D9A">
          <w:footerReference w:type="default" r:id="rId9"/>
          <w:pgSz w:w="11906" w:h="16838" w:code="9"/>
          <w:pgMar w:top="1701" w:right="1701" w:bottom="1701" w:left="1701" w:header="709" w:footer="851" w:gutter="0"/>
          <w:pgNumType w:fmt="lowerRoman" w:start="1"/>
          <w:cols w:space="708"/>
          <w:docGrid w:linePitch="360"/>
        </w:sectPr>
      </w:pPr>
    </w:p>
    <w:p w14:paraId="12D2899D" w14:textId="77777777" w:rsidR="00ED1D9A" w:rsidRDefault="00ED1D9A" w:rsidP="00ED1D9A">
      <w:pPr>
        <w:pStyle w:val="Heading1nonumber"/>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203737248"/>
      <w:r>
        <w:lastRenderedPageBreak/>
        <w:t>Academic integrity declaration</w:t>
      </w:r>
      <w:bookmarkEnd w:id="0"/>
      <w:bookmarkEnd w:id="7"/>
    </w:p>
    <w:p w14:paraId="31F607FB" w14:textId="77777777" w:rsidR="00ED1D9A" w:rsidRDefault="00ED1D9A" w:rsidP="00ED1D9A">
      <w:r w:rsidRPr="000B034E">
        <w:t>I declare that</w:t>
      </w:r>
      <w:r>
        <w:t>:</w:t>
      </w:r>
    </w:p>
    <w:p w14:paraId="469CE7A6" w14:textId="77777777" w:rsidR="00ED1D9A" w:rsidRDefault="00ED1D9A" w:rsidP="00ED1D9A">
      <w:pPr>
        <w:pStyle w:val="ListParagraph"/>
        <w:numPr>
          <w:ilvl w:val="0"/>
          <w:numId w:val="5"/>
        </w:numPr>
        <w:spacing w:before="120" w:after="0" w:line="360" w:lineRule="auto"/>
        <w:jc w:val="both"/>
      </w:pPr>
      <w:r>
        <w:t>t</w:t>
      </w:r>
      <w:r w:rsidRPr="000B034E">
        <w:t xml:space="preserve">he thesis submitted has been written by </w:t>
      </w:r>
      <w:r>
        <w:t>me</w:t>
      </w:r>
      <w:r w:rsidRPr="000B034E">
        <w:t xml:space="preserve"> alone</w:t>
      </w:r>
      <w:r>
        <w:t>.</w:t>
      </w:r>
    </w:p>
    <w:p w14:paraId="0C6F9F61" w14:textId="77777777" w:rsidR="00ED1D9A" w:rsidRDefault="00ED1D9A" w:rsidP="00ED1D9A">
      <w:pPr>
        <w:pStyle w:val="ListParagraph"/>
        <w:numPr>
          <w:ilvl w:val="0"/>
          <w:numId w:val="5"/>
        </w:numPr>
        <w:spacing w:before="120" w:after="0" w:line="360" w:lineRule="auto"/>
        <w:jc w:val="both"/>
      </w:pPr>
      <w:r>
        <w:t>no animals were harmed in the writing of this essay.</w:t>
      </w:r>
    </w:p>
    <w:p w14:paraId="3141F813" w14:textId="77777777" w:rsidR="00ED1D9A" w:rsidRDefault="00ED1D9A" w:rsidP="00ED1D9A">
      <w:pPr>
        <w:pStyle w:val="ListParagraph"/>
        <w:numPr>
          <w:ilvl w:val="0"/>
          <w:numId w:val="5"/>
        </w:numPr>
        <w:spacing w:before="120" w:after="0" w:line="360" w:lineRule="auto"/>
        <w:jc w:val="both"/>
      </w:pPr>
      <w:r>
        <w:t>t</w:t>
      </w:r>
      <w:r w:rsidRPr="000B034E">
        <w:t>he thesis submitted has not been previously submitted to this university or any other</w:t>
      </w:r>
      <w:r>
        <w:t>.</w:t>
      </w:r>
    </w:p>
    <w:p w14:paraId="4AD6AE58" w14:textId="77777777" w:rsidR="00ED1D9A" w:rsidRDefault="00ED1D9A" w:rsidP="00ED1D9A">
      <w:pPr>
        <w:pStyle w:val="ListParagraph"/>
        <w:numPr>
          <w:ilvl w:val="0"/>
          <w:numId w:val="5"/>
        </w:numPr>
        <w:spacing w:before="120" w:after="0" w:line="360" w:lineRule="auto"/>
        <w:jc w:val="both"/>
      </w:pPr>
      <w:r w:rsidRPr="000B034E">
        <w:t>that all content, including primary and/or secondary data, is true to the best of my knowledge</w:t>
      </w:r>
      <w:r>
        <w:t>.</w:t>
      </w:r>
    </w:p>
    <w:p w14:paraId="28EB3DB6" w14:textId="77777777" w:rsidR="00ED1D9A" w:rsidRDefault="00ED1D9A" w:rsidP="00ED1D9A">
      <w:pPr>
        <w:pStyle w:val="ListParagraph"/>
        <w:numPr>
          <w:ilvl w:val="0"/>
          <w:numId w:val="5"/>
        </w:numPr>
        <w:spacing w:before="120" w:after="0" w:line="360" w:lineRule="auto"/>
        <w:jc w:val="both"/>
      </w:pPr>
      <w:r w:rsidRPr="000B034E">
        <w:t>that all quotations and references have been duly acknowledged according to the requirements of academic research.</w:t>
      </w:r>
    </w:p>
    <w:p w14:paraId="63AB3D7E" w14:textId="77777777" w:rsidR="00ED1D9A" w:rsidRDefault="00ED1D9A" w:rsidP="00ED1D9A">
      <w:r w:rsidRPr="000B034E">
        <w:t>I understand that to knowingly submit work in violation of the above statement will be considered by examiners as academic misconduct.</w:t>
      </w:r>
    </w:p>
    <w:p w14:paraId="3B62E477" w14:textId="77777777" w:rsidR="00ED1D9A" w:rsidRDefault="00ED1D9A" w:rsidP="00ED1D9A"/>
    <w:p w14:paraId="5BE36CF7" w14:textId="77777777" w:rsidR="00ED1D9A" w:rsidRDefault="00ED1D9A" w:rsidP="00ED1D9A">
      <w:pPr>
        <w:sectPr w:rsidR="00ED1D9A" w:rsidSect="00ED1D9A">
          <w:footerReference w:type="default" r:id="rId10"/>
          <w:pgSz w:w="11906" w:h="16838" w:code="9"/>
          <w:pgMar w:top="1701" w:right="1701" w:bottom="1701" w:left="1701" w:header="709" w:footer="851" w:gutter="0"/>
          <w:pgNumType w:fmt="lowerRoman" w:start="1"/>
          <w:cols w:space="708"/>
          <w:docGrid w:linePitch="360"/>
        </w:sectPr>
      </w:pPr>
    </w:p>
    <w:bookmarkEnd w:id="1"/>
    <w:bookmarkEnd w:id="2"/>
    <w:bookmarkEnd w:id="3"/>
    <w:bookmarkEnd w:id="4"/>
    <w:bookmarkEnd w:id="5"/>
    <w:bookmarkEnd w:id="6"/>
    <w:p w14:paraId="06E29269" w14:textId="77777777" w:rsidR="00ED1D9A" w:rsidRPr="00996FFA" w:rsidRDefault="00ED1D9A" w:rsidP="00ED1D9A">
      <w:pPr>
        <w:pStyle w:val="TABLEOFCONTENTSHEADING"/>
        <w:spacing w:line="276" w:lineRule="auto"/>
      </w:pPr>
      <w:r w:rsidRPr="00996FFA">
        <w:lastRenderedPageBreak/>
        <w:t xml:space="preserve">Table </w:t>
      </w:r>
      <w:r>
        <w:t>o</w:t>
      </w:r>
      <w:r w:rsidRPr="00996FFA">
        <w:t>f Contents</w:t>
      </w:r>
    </w:p>
    <w:p w14:paraId="6BEE318A" w14:textId="1D39C11D" w:rsidR="00071FD6" w:rsidRDefault="00ED1D9A">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\t "Heading 7,2" </w:instrText>
      </w:r>
      <w:r>
        <w:fldChar w:fldCharType="separate"/>
      </w:r>
      <w:hyperlink w:anchor="_Toc203737248" w:history="1">
        <w:r w:rsidR="00071FD6" w:rsidRPr="002F2139">
          <w:rPr>
            <w:rStyle w:val="Hyperlink"/>
          </w:rPr>
          <w:t>Academic integrity declaration</w:t>
        </w:r>
        <w:r w:rsidR="00071FD6">
          <w:rPr>
            <w:webHidden/>
          </w:rPr>
          <w:tab/>
        </w:r>
        <w:r w:rsidR="00071FD6">
          <w:rPr>
            <w:webHidden/>
          </w:rPr>
          <w:fldChar w:fldCharType="begin"/>
        </w:r>
        <w:r w:rsidR="00071FD6">
          <w:rPr>
            <w:webHidden/>
          </w:rPr>
          <w:instrText xml:space="preserve"> PAGEREF _Toc203737248 \h </w:instrText>
        </w:r>
        <w:r w:rsidR="00071FD6">
          <w:rPr>
            <w:webHidden/>
          </w:rPr>
        </w:r>
        <w:r w:rsidR="00071FD6">
          <w:rPr>
            <w:webHidden/>
          </w:rPr>
          <w:fldChar w:fldCharType="separate"/>
        </w:r>
        <w:r w:rsidR="00071FD6">
          <w:rPr>
            <w:webHidden/>
          </w:rPr>
          <w:t>i</w:t>
        </w:r>
        <w:r w:rsidR="00071FD6">
          <w:rPr>
            <w:webHidden/>
          </w:rPr>
          <w:fldChar w:fldCharType="end"/>
        </w:r>
      </w:hyperlink>
    </w:p>
    <w:p w14:paraId="2BEF5ECA" w14:textId="102663DF" w:rsidR="00071FD6" w:rsidRDefault="00071FD6">
      <w:pPr>
        <w:pStyle w:val="TOC1"/>
        <w:rPr>
          <w:rFonts w:asciiTheme="minorHAnsi" w:eastAsiaTheme="minorEastAsia" w:hAnsiTheme="minorHAnsi" w:cstheme="minorBidi"/>
          <w:kern w:val="2"/>
          <w:lang w:eastAsia="en-GB"/>
          <w14:ligatures w14:val="standardContextual"/>
        </w:rPr>
      </w:pPr>
      <w:hyperlink w:anchor="_Toc203737249" w:history="1">
        <w:r w:rsidRPr="002F2139">
          <w:rPr>
            <w:rStyle w:val="Hyperlink"/>
          </w:rPr>
          <w:t>List of Figures</w:t>
        </w:r>
        <w:r>
          <w:rPr>
            <w:webHidden/>
          </w:rPr>
          <w:tab/>
        </w:r>
        <w:r>
          <w:rPr>
            <w:webHidden/>
          </w:rPr>
          <w:fldChar w:fldCharType="begin"/>
        </w:r>
        <w:r>
          <w:rPr>
            <w:webHidden/>
          </w:rPr>
          <w:instrText xml:space="preserve"> PAGEREF _Toc203737249 \h </w:instrText>
        </w:r>
        <w:r>
          <w:rPr>
            <w:webHidden/>
          </w:rPr>
        </w:r>
        <w:r>
          <w:rPr>
            <w:webHidden/>
          </w:rPr>
          <w:fldChar w:fldCharType="separate"/>
        </w:r>
        <w:r>
          <w:rPr>
            <w:webHidden/>
          </w:rPr>
          <w:t>iii</w:t>
        </w:r>
        <w:r>
          <w:rPr>
            <w:webHidden/>
          </w:rPr>
          <w:fldChar w:fldCharType="end"/>
        </w:r>
      </w:hyperlink>
    </w:p>
    <w:p w14:paraId="19143557" w14:textId="38832C12" w:rsidR="00071FD6" w:rsidRDefault="00071FD6">
      <w:pPr>
        <w:pStyle w:val="TOC1"/>
        <w:rPr>
          <w:rFonts w:asciiTheme="minorHAnsi" w:eastAsiaTheme="minorEastAsia" w:hAnsiTheme="minorHAnsi" w:cstheme="minorBidi"/>
          <w:kern w:val="2"/>
          <w:lang w:eastAsia="en-GB"/>
          <w14:ligatures w14:val="standardContextual"/>
        </w:rPr>
      </w:pPr>
      <w:hyperlink w:anchor="_Toc203737250" w:history="1">
        <w:r w:rsidRPr="002F2139">
          <w:rPr>
            <w:rStyle w:val="Hyperlink"/>
          </w:rPr>
          <w:t>List of Tables</w:t>
        </w:r>
        <w:r>
          <w:rPr>
            <w:webHidden/>
          </w:rPr>
          <w:tab/>
        </w:r>
        <w:r>
          <w:rPr>
            <w:webHidden/>
          </w:rPr>
          <w:fldChar w:fldCharType="begin"/>
        </w:r>
        <w:r>
          <w:rPr>
            <w:webHidden/>
          </w:rPr>
          <w:instrText xml:space="preserve"> PAGEREF _Toc203737250 \h </w:instrText>
        </w:r>
        <w:r>
          <w:rPr>
            <w:webHidden/>
          </w:rPr>
        </w:r>
        <w:r>
          <w:rPr>
            <w:webHidden/>
          </w:rPr>
          <w:fldChar w:fldCharType="separate"/>
        </w:r>
        <w:r>
          <w:rPr>
            <w:webHidden/>
          </w:rPr>
          <w:t>iii</w:t>
        </w:r>
        <w:r>
          <w:rPr>
            <w:webHidden/>
          </w:rPr>
          <w:fldChar w:fldCharType="end"/>
        </w:r>
      </w:hyperlink>
    </w:p>
    <w:p w14:paraId="374F08CC" w14:textId="477EB45E" w:rsidR="00071FD6" w:rsidRDefault="00071FD6">
      <w:pPr>
        <w:pStyle w:val="TOC1"/>
        <w:rPr>
          <w:rFonts w:asciiTheme="minorHAnsi" w:eastAsiaTheme="minorEastAsia" w:hAnsiTheme="minorHAnsi" w:cstheme="minorBidi"/>
          <w:kern w:val="2"/>
          <w:lang w:eastAsia="en-GB"/>
          <w14:ligatures w14:val="standardContextual"/>
        </w:rPr>
      </w:pPr>
      <w:hyperlink w:anchor="_Toc203737251" w:history="1">
        <w:r w:rsidRPr="002F2139">
          <w:rPr>
            <w:rStyle w:val="Hyperlink"/>
          </w:rPr>
          <w:t>1 Introduction and Risk Assessment</w:t>
        </w:r>
        <w:r>
          <w:rPr>
            <w:webHidden/>
          </w:rPr>
          <w:tab/>
        </w:r>
        <w:r>
          <w:rPr>
            <w:webHidden/>
          </w:rPr>
          <w:fldChar w:fldCharType="begin"/>
        </w:r>
        <w:r>
          <w:rPr>
            <w:webHidden/>
          </w:rPr>
          <w:instrText xml:space="preserve"> PAGEREF _Toc203737251 \h </w:instrText>
        </w:r>
        <w:r>
          <w:rPr>
            <w:webHidden/>
          </w:rPr>
        </w:r>
        <w:r>
          <w:rPr>
            <w:webHidden/>
          </w:rPr>
          <w:fldChar w:fldCharType="separate"/>
        </w:r>
        <w:r>
          <w:rPr>
            <w:webHidden/>
          </w:rPr>
          <w:t>4</w:t>
        </w:r>
        <w:r>
          <w:rPr>
            <w:webHidden/>
          </w:rPr>
          <w:fldChar w:fldCharType="end"/>
        </w:r>
      </w:hyperlink>
    </w:p>
    <w:p w14:paraId="6E114ACE" w14:textId="6FA6621E" w:rsidR="00071FD6" w:rsidRDefault="00071FD6">
      <w:pPr>
        <w:pStyle w:val="TOC1"/>
        <w:rPr>
          <w:rFonts w:asciiTheme="minorHAnsi" w:eastAsiaTheme="minorEastAsia" w:hAnsiTheme="minorHAnsi" w:cstheme="minorBidi"/>
          <w:kern w:val="2"/>
          <w:lang w:eastAsia="en-GB"/>
          <w14:ligatures w14:val="standardContextual"/>
        </w:rPr>
      </w:pPr>
      <w:hyperlink w:anchor="_Toc203737252" w:history="1">
        <w:r w:rsidRPr="002F2139">
          <w:rPr>
            <w:rStyle w:val="Hyperlink"/>
          </w:rPr>
          <w:t>2 ALARP Justification</w:t>
        </w:r>
        <w:r>
          <w:rPr>
            <w:webHidden/>
          </w:rPr>
          <w:tab/>
        </w:r>
        <w:r>
          <w:rPr>
            <w:webHidden/>
          </w:rPr>
          <w:fldChar w:fldCharType="begin"/>
        </w:r>
        <w:r>
          <w:rPr>
            <w:webHidden/>
          </w:rPr>
          <w:instrText xml:space="preserve"> PAGEREF _Toc203737252 \h </w:instrText>
        </w:r>
        <w:r>
          <w:rPr>
            <w:webHidden/>
          </w:rPr>
        </w:r>
        <w:r>
          <w:rPr>
            <w:webHidden/>
          </w:rPr>
          <w:fldChar w:fldCharType="separate"/>
        </w:r>
        <w:r>
          <w:rPr>
            <w:webHidden/>
          </w:rPr>
          <w:t>11</w:t>
        </w:r>
        <w:r>
          <w:rPr>
            <w:webHidden/>
          </w:rPr>
          <w:fldChar w:fldCharType="end"/>
        </w:r>
      </w:hyperlink>
    </w:p>
    <w:p w14:paraId="286FB2BB" w14:textId="27682A70" w:rsidR="00071FD6" w:rsidRDefault="00071FD6">
      <w:pPr>
        <w:pStyle w:val="TOC2"/>
        <w:rPr>
          <w:rFonts w:asciiTheme="minorHAnsi" w:eastAsiaTheme="minorEastAsia" w:hAnsiTheme="minorHAnsi" w:cstheme="minorBidi"/>
          <w:noProof/>
          <w:kern w:val="2"/>
          <w:lang w:eastAsia="en-GB"/>
          <w14:ligatures w14:val="standardContextual"/>
        </w:rPr>
      </w:pPr>
      <w:hyperlink w:anchor="_Toc203737253" w:history="1">
        <w:r w:rsidRPr="002F2139">
          <w:rPr>
            <w:rStyle w:val="Hyperlink"/>
            <w:noProof/>
          </w:rPr>
          <w:t>2.1 Requirements</w:t>
        </w:r>
        <w:r>
          <w:rPr>
            <w:noProof/>
            <w:webHidden/>
          </w:rPr>
          <w:tab/>
        </w:r>
        <w:r>
          <w:rPr>
            <w:noProof/>
            <w:webHidden/>
          </w:rPr>
          <w:fldChar w:fldCharType="begin"/>
        </w:r>
        <w:r>
          <w:rPr>
            <w:noProof/>
            <w:webHidden/>
          </w:rPr>
          <w:instrText xml:space="preserve"> PAGEREF _Toc203737253 \h </w:instrText>
        </w:r>
        <w:r>
          <w:rPr>
            <w:noProof/>
            <w:webHidden/>
          </w:rPr>
        </w:r>
        <w:r>
          <w:rPr>
            <w:noProof/>
            <w:webHidden/>
          </w:rPr>
          <w:fldChar w:fldCharType="separate"/>
        </w:r>
        <w:r>
          <w:rPr>
            <w:noProof/>
            <w:webHidden/>
          </w:rPr>
          <w:t>11</w:t>
        </w:r>
        <w:r>
          <w:rPr>
            <w:noProof/>
            <w:webHidden/>
          </w:rPr>
          <w:fldChar w:fldCharType="end"/>
        </w:r>
      </w:hyperlink>
    </w:p>
    <w:p w14:paraId="60286701" w14:textId="06631BBF" w:rsidR="00071FD6" w:rsidRDefault="00071FD6">
      <w:pPr>
        <w:pStyle w:val="TOC2"/>
        <w:rPr>
          <w:rFonts w:asciiTheme="minorHAnsi" w:eastAsiaTheme="minorEastAsia" w:hAnsiTheme="minorHAnsi" w:cstheme="minorBidi"/>
          <w:noProof/>
          <w:kern w:val="2"/>
          <w:lang w:eastAsia="en-GB"/>
          <w14:ligatures w14:val="standardContextual"/>
        </w:rPr>
      </w:pPr>
      <w:hyperlink w:anchor="_Toc203737254" w:history="1">
        <w:r w:rsidRPr="002F2139">
          <w:rPr>
            <w:rStyle w:val="Hyperlink"/>
            <w:noProof/>
            <w:lang w:val="en-US"/>
          </w:rPr>
          <w:t>2.2 Assumptions</w:t>
        </w:r>
        <w:r>
          <w:rPr>
            <w:noProof/>
            <w:webHidden/>
          </w:rPr>
          <w:tab/>
        </w:r>
        <w:r>
          <w:rPr>
            <w:noProof/>
            <w:webHidden/>
          </w:rPr>
          <w:fldChar w:fldCharType="begin"/>
        </w:r>
        <w:r>
          <w:rPr>
            <w:noProof/>
            <w:webHidden/>
          </w:rPr>
          <w:instrText xml:space="preserve"> PAGEREF _Toc203737254 \h </w:instrText>
        </w:r>
        <w:r>
          <w:rPr>
            <w:noProof/>
            <w:webHidden/>
          </w:rPr>
        </w:r>
        <w:r>
          <w:rPr>
            <w:noProof/>
            <w:webHidden/>
          </w:rPr>
          <w:fldChar w:fldCharType="separate"/>
        </w:r>
        <w:r>
          <w:rPr>
            <w:noProof/>
            <w:webHidden/>
          </w:rPr>
          <w:t>12</w:t>
        </w:r>
        <w:r>
          <w:rPr>
            <w:noProof/>
            <w:webHidden/>
          </w:rPr>
          <w:fldChar w:fldCharType="end"/>
        </w:r>
      </w:hyperlink>
    </w:p>
    <w:p w14:paraId="09047E9D" w14:textId="71A2AFDB" w:rsidR="00071FD6" w:rsidRDefault="00071FD6">
      <w:pPr>
        <w:pStyle w:val="TOC2"/>
        <w:rPr>
          <w:rFonts w:asciiTheme="minorHAnsi" w:eastAsiaTheme="minorEastAsia" w:hAnsiTheme="minorHAnsi" w:cstheme="minorBidi"/>
          <w:noProof/>
          <w:kern w:val="2"/>
          <w:lang w:eastAsia="en-GB"/>
          <w14:ligatures w14:val="standardContextual"/>
        </w:rPr>
      </w:pPr>
      <w:hyperlink w:anchor="_Toc203737255" w:history="1">
        <w:r w:rsidRPr="002F2139">
          <w:rPr>
            <w:rStyle w:val="Hyperlink"/>
            <w:noProof/>
          </w:rPr>
          <w:t>2.3 Hazard 02</w:t>
        </w:r>
        <w:r>
          <w:rPr>
            <w:noProof/>
            <w:webHidden/>
          </w:rPr>
          <w:tab/>
        </w:r>
        <w:r>
          <w:rPr>
            <w:noProof/>
            <w:webHidden/>
          </w:rPr>
          <w:fldChar w:fldCharType="begin"/>
        </w:r>
        <w:r>
          <w:rPr>
            <w:noProof/>
            <w:webHidden/>
          </w:rPr>
          <w:instrText xml:space="preserve"> PAGEREF _Toc203737255 \h </w:instrText>
        </w:r>
        <w:r>
          <w:rPr>
            <w:noProof/>
            <w:webHidden/>
          </w:rPr>
        </w:r>
        <w:r>
          <w:rPr>
            <w:noProof/>
            <w:webHidden/>
          </w:rPr>
          <w:fldChar w:fldCharType="separate"/>
        </w:r>
        <w:r>
          <w:rPr>
            <w:noProof/>
            <w:webHidden/>
          </w:rPr>
          <w:t>12</w:t>
        </w:r>
        <w:r>
          <w:rPr>
            <w:noProof/>
            <w:webHidden/>
          </w:rPr>
          <w:fldChar w:fldCharType="end"/>
        </w:r>
      </w:hyperlink>
    </w:p>
    <w:p w14:paraId="0C79FA12" w14:textId="2BB80AB1" w:rsidR="00071FD6" w:rsidRDefault="00071FD6">
      <w:pPr>
        <w:pStyle w:val="TOC2"/>
        <w:rPr>
          <w:rFonts w:asciiTheme="minorHAnsi" w:eastAsiaTheme="minorEastAsia" w:hAnsiTheme="minorHAnsi" w:cstheme="minorBidi"/>
          <w:noProof/>
          <w:kern w:val="2"/>
          <w:lang w:eastAsia="en-GB"/>
          <w14:ligatures w14:val="standardContextual"/>
        </w:rPr>
      </w:pPr>
      <w:hyperlink w:anchor="_Toc203737256" w:history="1">
        <w:r w:rsidRPr="002F2139">
          <w:rPr>
            <w:rStyle w:val="Hyperlink"/>
            <w:noProof/>
          </w:rPr>
          <w:t>2.3 Mitigations and Controls</w:t>
        </w:r>
        <w:r>
          <w:rPr>
            <w:noProof/>
            <w:webHidden/>
          </w:rPr>
          <w:tab/>
        </w:r>
        <w:r>
          <w:rPr>
            <w:noProof/>
            <w:webHidden/>
          </w:rPr>
          <w:fldChar w:fldCharType="begin"/>
        </w:r>
        <w:r>
          <w:rPr>
            <w:noProof/>
            <w:webHidden/>
          </w:rPr>
          <w:instrText xml:space="preserve"> PAGEREF _Toc203737256 \h </w:instrText>
        </w:r>
        <w:r>
          <w:rPr>
            <w:noProof/>
            <w:webHidden/>
          </w:rPr>
        </w:r>
        <w:r>
          <w:rPr>
            <w:noProof/>
            <w:webHidden/>
          </w:rPr>
          <w:fldChar w:fldCharType="separate"/>
        </w:r>
        <w:r>
          <w:rPr>
            <w:noProof/>
            <w:webHidden/>
          </w:rPr>
          <w:t>13</w:t>
        </w:r>
        <w:r>
          <w:rPr>
            <w:noProof/>
            <w:webHidden/>
          </w:rPr>
          <w:fldChar w:fldCharType="end"/>
        </w:r>
      </w:hyperlink>
    </w:p>
    <w:p w14:paraId="3E7B3E62" w14:textId="75B93C54" w:rsidR="00071FD6" w:rsidRDefault="00071FD6">
      <w:pPr>
        <w:pStyle w:val="TOC2"/>
        <w:rPr>
          <w:rFonts w:asciiTheme="minorHAnsi" w:eastAsiaTheme="minorEastAsia" w:hAnsiTheme="minorHAnsi" w:cstheme="minorBidi"/>
          <w:noProof/>
          <w:kern w:val="2"/>
          <w:lang w:eastAsia="en-GB"/>
          <w14:ligatures w14:val="standardContextual"/>
        </w:rPr>
      </w:pPr>
      <w:hyperlink w:anchor="_Toc203737257" w:history="1">
        <w:r w:rsidRPr="002F2139">
          <w:rPr>
            <w:rStyle w:val="Hyperlink"/>
            <w:noProof/>
          </w:rPr>
          <w:t>2.4 Residual Risk</w:t>
        </w:r>
        <w:r>
          <w:rPr>
            <w:noProof/>
            <w:webHidden/>
          </w:rPr>
          <w:tab/>
        </w:r>
        <w:r>
          <w:rPr>
            <w:noProof/>
            <w:webHidden/>
          </w:rPr>
          <w:fldChar w:fldCharType="begin"/>
        </w:r>
        <w:r>
          <w:rPr>
            <w:noProof/>
            <w:webHidden/>
          </w:rPr>
          <w:instrText xml:space="preserve"> PAGEREF _Toc203737257 \h </w:instrText>
        </w:r>
        <w:r>
          <w:rPr>
            <w:noProof/>
            <w:webHidden/>
          </w:rPr>
        </w:r>
        <w:r>
          <w:rPr>
            <w:noProof/>
            <w:webHidden/>
          </w:rPr>
          <w:fldChar w:fldCharType="separate"/>
        </w:r>
        <w:r>
          <w:rPr>
            <w:noProof/>
            <w:webHidden/>
          </w:rPr>
          <w:t>14</w:t>
        </w:r>
        <w:r>
          <w:rPr>
            <w:noProof/>
            <w:webHidden/>
          </w:rPr>
          <w:fldChar w:fldCharType="end"/>
        </w:r>
      </w:hyperlink>
    </w:p>
    <w:p w14:paraId="19151823" w14:textId="348AD1F9" w:rsidR="00071FD6" w:rsidRDefault="00071FD6">
      <w:pPr>
        <w:pStyle w:val="TOC1"/>
        <w:rPr>
          <w:rFonts w:asciiTheme="minorHAnsi" w:eastAsiaTheme="minorEastAsia" w:hAnsiTheme="minorHAnsi" w:cstheme="minorBidi"/>
          <w:kern w:val="2"/>
          <w:lang w:eastAsia="en-GB"/>
          <w14:ligatures w14:val="standardContextual"/>
        </w:rPr>
      </w:pPr>
      <w:hyperlink w:anchor="_Toc203737258" w:history="1">
        <w:r w:rsidRPr="002F2139">
          <w:rPr>
            <w:rStyle w:val="Hyperlink"/>
          </w:rPr>
          <w:t>3. Conclusion</w:t>
        </w:r>
        <w:r>
          <w:rPr>
            <w:webHidden/>
          </w:rPr>
          <w:tab/>
        </w:r>
        <w:r>
          <w:rPr>
            <w:webHidden/>
          </w:rPr>
          <w:fldChar w:fldCharType="begin"/>
        </w:r>
        <w:r>
          <w:rPr>
            <w:webHidden/>
          </w:rPr>
          <w:instrText xml:space="preserve"> PAGEREF _Toc203737258 \h </w:instrText>
        </w:r>
        <w:r>
          <w:rPr>
            <w:webHidden/>
          </w:rPr>
        </w:r>
        <w:r>
          <w:rPr>
            <w:webHidden/>
          </w:rPr>
          <w:fldChar w:fldCharType="separate"/>
        </w:r>
        <w:r>
          <w:rPr>
            <w:webHidden/>
          </w:rPr>
          <w:t>14</w:t>
        </w:r>
        <w:r>
          <w:rPr>
            <w:webHidden/>
          </w:rPr>
          <w:fldChar w:fldCharType="end"/>
        </w:r>
      </w:hyperlink>
    </w:p>
    <w:p w14:paraId="594BA4B8" w14:textId="185D4CDD" w:rsidR="00071FD6" w:rsidRDefault="00071FD6">
      <w:pPr>
        <w:pStyle w:val="TOC1"/>
        <w:rPr>
          <w:rFonts w:asciiTheme="minorHAnsi" w:eastAsiaTheme="minorEastAsia" w:hAnsiTheme="minorHAnsi" w:cstheme="minorBidi"/>
          <w:kern w:val="2"/>
          <w:lang w:eastAsia="en-GB"/>
          <w14:ligatures w14:val="standardContextual"/>
        </w:rPr>
      </w:pPr>
      <w:hyperlink w:anchor="_Toc203737259" w:history="1">
        <w:r w:rsidRPr="002F2139">
          <w:rPr>
            <w:rStyle w:val="Hyperlink"/>
          </w:rPr>
          <w:t>References</w:t>
        </w:r>
        <w:r>
          <w:rPr>
            <w:webHidden/>
          </w:rPr>
          <w:tab/>
        </w:r>
        <w:r>
          <w:rPr>
            <w:webHidden/>
          </w:rPr>
          <w:fldChar w:fldCharType="begin"/>
        </w:r>
        <w:r>
          <w:rPr>
            <w:webHidden/>
          </w:rPr>
          <w:instrText xml:space="preserve"> PAGEREF _Toc203737259 \h </w:instrText>
        </w:r>
        <w:r>
          <w:rPr>
            <w:webHidden/>
          </w:rPr>
        </w:r>
        <w:r>
          <w:rPr>
            <w:webHidden/>
          </w:rPr>
          <w:fldChar w:fldCharType="separate"/>
        </w:r>
        <w:r>
          <w:rPr>
            <w:webHidden/>
          </w:rPr>
          <w:t>15</w:t>
        </w:r>
        <w:r>
          <w:rPr>
            <w:webHidden/>
          </w:rPr>
          <w:fldChar w:fldCharType="end"/>
        </w:r>
      </w:hyperlink>
    </w:p>
    <w:p w14:paraId="1D8B09C6" w14:textId="45FB14EA" w:rsidR="00ED1D9A" w:rsidRDefault="00ED1D9A" w:rsidP="00ED1D9A">
      <w:r>
        <w:fldChar w:fldCharType="end"/>
      </w:r>
    </w:p>
    <w:p w14:paraId="7A02A407" w14:textId="77777777" w:rsidR="00ED1D9A" w:rsidRDefault="00ED1D9A" w:rsidP="00ED1D9A"/>
    <w:p w14:paraId="525B9C19" w14:textId="77777777" w:rsidR="00ED1D9A" w:rsidRDefault="00ED1D9A" w:rsidP="00ED1D9A">
      <w:bookmarkStart w:id="8" w:name="_Toc51833371"/>
      <w:bookmarkStart w:id="9" w:name="_Toc290554220"/>
      <w:bookmarkStart w:id="10" w:name="_Toc299621185"/>
      <w:bookmarkStart w:id="11" w:name="_Toc299631413"/>
      <w:bookmarkStart w:id="12" w:name="_Toc299631473"/>
      <w:bookmarkStart w:id="13" w:name="_Toc299631563"/>
      <w:bookmarkStart w:id="14" w:name="_Toc299631640"/>
      <w:r>
        <w:br w:type="page"/>
      </w:r>
    </w:p>
    <w:p w14:paraId="1F805927" w14:textId="77777777" w:rsidR="00ED1D9A" w:rsidRDefault="00ED1D9A" w:rsidP="00ED1D9A">
      <w:pPr>
        <w:pStyle w:val="Heading1"/>
      </w:pPr>
      <w:bookmarkStart w:id="15" w:name="_Ref137801750"/>
      <w:bookmarkStart w:id="16" w:name="_Toc203737249"/>
      <w:r>
        <w:lastRenderedPageBreak/>
        <w:t>List of Figures</w:t>
      </w:r>
      <w:bookmarkEnd w:id="8"/>
      <w:bookmarkEnd w:id="9"/>
      <w:bookmarkEnd w:id="10"/>
      <w:bookmarkEnd w:id="11"/>
      <w:bookmarkEnd w:id="12"/>
      <w:bookmarkEnd w:id="13"/>
      <w:bookmarkEnd w:id="14"/>
      <w:bookmarkEnd w:id="15"/>
      <w:bookmarkEnd w:id="16"/>
    </w:p>
    <w:p w14:paraId="386FE8A7" w14:textId="030C8D79" w:rsidR="00ED1D9A" w:rsidRDefault="00ED1D9A">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03735587" w:history="1">
        <w:r w:rsidRPr="0041712C">
          <w:rPr>
            <w:rStyle w:val="Hyperlink"/>
            <w:rFonts w:eastAsiaTheme="majorEastAsia"/>
            <w:noProof/>
          </w:rPr>
          <w:t>Figure 1 - The Tolerability Triangle</w:t>
        </w:r>
        <w:r>
          <w:rPr>
            <w:noProof/>
            <w:webHidden/>
          </w:rPr>
          <w:tab/>
        </w:r>
        <w:r>
          <w:rPr>
            <w:noProof/>
            <w:webHidden/>
          </w:rPr>
          <w:fldChar w:fldCharType="begin"/>
        </w:r>
        <w:r>
          <w:rPr>
            <w:noProof/>
            <w:webHidden/>
          </w:rPr>
          <w:instrText xml:space="preserve"> PAGEREF _Toc203735587 \h </w:instrText>
        </w:r>
        <w:r>
          <w:rPr>
            <w:noProof/>
            <w:webHidden/>
          </w:rPr>
        </w:r>
        <w:r>
          <w:rPr>
            <w:noProof/>
            <w:webHidden/>
          </w:rPr>
          <w:fldChar w:fldCharType="separate"/>
        </w:r>
        <w:r>
          <w:rPr>
            <w:noProof/>
            <w:webHidden/>
          </w:rPr>
          <w:t>11</w:t>
        </w:r>
        <w:r>
          <w:rPr>
            <w:noProof/>
            <w:webHidden/>
          </w:rPr>
          <w:fldChar w:fldCharType="end"/>
        </w:r>
      </w:hyperlink>
    </w:p>
    <w:p w14:paraId="1D7E5380" w14:textId="383D236A" w:rsidR="00ED1D9A" w:rsidRDefault="00ED1D9A" w:rsidP="00ED1D9A">
      <w:r>
        <w:fldChar w:fldCharType="end"/>
      </w:r>
      <w:bookmarkStart w:id="17" w:name="_Toc51833372"/>
      <w:bookmarkStart w:id="18" w:name="_Toc290554221"/>
      <w:bookmarkStart w:id="19" w:name="_Toc299621186"/>
      <w:bookmarkStart w:id="20" w:name="_Toc299631414"/>
      <w:bookmarkStart w:id="21" w:name="_Toc299631474"/>
      <w:bookmarkStart w:id="22" w:name="_Toc299631564"/>
      <w:bookmarkStart w:id="23" w:name="_Toc299631641"/>
    </w:p>
    <w:p w14:paraId="4596AC56" w14:textId="139C024C" w:rsidR="00ED1D9A" w:rsidRDefault="00ED1D9A" w:rsidP="0025185B">
      <w:pPr>
        <w:pStyle w:val="Heading1"/>
      </w:pPr>
    </w:p>
    <w:p w14:paraId="405E34D0" w14:textId="77777777" w:rsidR="00ED1D9A" w:rsidRDefault="00ED1D9A" w:rsidP="0025185B">
      <w:pPr>
        <w:pStyle w:val="Heading1"/>
      </w:pPr>
      <w:bookmarkStart w:id="24" w:name="_Toc203737250"/>
      <w:r>
        <w:t>List of Tables</w:t>
      </w:r>
      <w:bookmarkEnd w:id="17"/>
      <w:bookmarkEnd w:id="18"/>
      <w:bookmarkEnd w:id="19"/>
      <w:bookmarkEnd w:id="20"/>
      <w:bookmarkEnd w:id="21"/>
      <w:bookmarkEnd w:id="22"/>
      <w:bookmarkEnd w:id="23"/>
      <w:bookmarkEnd w:id="24"/>
    </w:p>
    <w:p w14:paraId="12C9ED66" w14:textId="226B558B" w:rsidR="00ED1D9A" w:rsidRDefault="00ED1D9A">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"Table" </w:instrText>
      </w:r>
      <w:r>
        <w:fldChar w:fldCharType="separate"/>
      </w:r>
      <w:hyperlink w:anchor="_Toc203735595" w:history="1">
        <w:r w:rsidRPr="0067140D">
          <w:rPr>
            <w:rStyle w:val="Hyperlink"/>
            <w:rFonts w:eastAsiaTheme="majorEastAsia"/>
            <w:noProof/>
          </w:rPr>
          <w:t>Table 1 - Risk Category Matrix</w:t>
        </w:r>
        <w:r>
          <w:rPr>
            <w:noProof/>
            <w:webHidden/>
          </w:rPr>
          <w:tab/>
        </w:r>
        <w:r>
          <w:rPr>
            <w:noProof/>
            <w:webHidden/>
          </w:rPr>
          <w:fldChar w:fldCharType="begin"/>
        </w:r>
        <w:r>
          <w:rPr>
            <w:noProof/>
            <w:webHidden/>
          </w:rPr>
          <w:instrText xml:space="preserve"> PAGEREF _Toc203735595 \h </w:instrText>
        </w:r>
        <w:r>
          <w:rPr>
            <w:noProof/>
            <w:webHidden/>
          </w:rPr>
        </w:r>
        <w:r>
          <w:rPr>
            <w:noProof/>
            <w:webHidden/>
          </w:rPr>
          <w:fldChar w:fldCharType="separate"/>
        </w:r>
        <w:r>
          <w:rPr>
            <w:noProof/>
            <w:webHidden/>
          </w:rPr>
          <w:t>5</w:t>
        </w:r>
        <w:r>
          <w:rPr>
            <w:noProof/>
            <w:webHidden/>
          </w:rPr>
          <w:fldChar w:fldCharType="end"/>
        </w:r>
      </w:hyperlink>
    </w:p>
    <w:p w14:paraId="67A52BC8" w14:textId="203D00F3" w:rsidR="00ED1D9A" w:rsidRDefault="00ED1D9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35596" w:history="1">
        <w:r w:rsidRPr="0067140D">
          <w:rPr>
            <w:rStyle w:val="Hyperlink"/>
            <w:rFonts w:eastAsiaTheme="majorEastAsia"/>
            <w:noProof/>
          </w:rPr>
          <w:t>Table 2 - Severity Definitions</w:t>
        </w:r>
        <w:r>
          <w:rPr>
            <w:noProof/>
            <w:webHidden/>
          </w:rPr>
          <w:tab/>
        </w:r>
        <w:r>
          <w:rPr>
            <w:noProof/>
            <w:webHidden/>
          </w:rPr>
          <w:fldChar w:fldCharType="begin"/>
        </w:r>
        <w:r>
          <w:rPr>
            <w:noProof/>
            <w:webHidden/>
          </w:rPr>
          <w:instrText xml:space="preserve"> PAGEREF _Toc203735596 \h </w:instrText>
        </w:r>
        <w:r>
          <w:rPr>
            <w:noProof/>
            <w:webHidden/>
          </w:rPr>
        </w:r>
        <w:r>
          <w:rPr>
            <w:noProof/>
            <w:webHidden/>
          </w:rPr>
          <w:fldChar w:fldCharType="separate"/>
        </w:r>
        <w:r>
          <w:rPr>
            <w:noProof/>
            <w:webHidden/>
          </w:rPr>
          <w:t>5</w:t>
        </w:r>
        <w:r>
          <w:rPr>
            <w:noProof/>
            <w:webHidden/>
          </w:rPr>
          <w:fldChar w:fldCharType="end"/>
        </w:r>
      </w:hyperlink>
    </w:p>
    <w:p w14:paraId="468D8DAB" w14:textId="21480EDD" w:rsidR="00ED1D9A" w:rsidRDefault="00ED1D9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35597" w:history="1">
        <w:r w:rsidRPr="0067140D">
          <w:rPr>
            <w:rStyle w:val="Hyperlink"/>
            <w:rFonts w:eastAsiaTheme="majorEastAsia"/>
            <w:noProof/>
          </w:rPr>
          <w:t>Table 3 - Likelihood Definitions</w:t>
        </w:r>
        <w:r>
          <w:rPr>
            <w:noProof/>
            <w:webHidden/>
          </w:rPr>
          <w:tab/>
        </w:r>
        <w:r>
          <w:rPr>
            <w:noProof/>
            <w:webHidden/>
          </w:rPr>
          <w:fldChar w:fldCharType="begin"/>
        </w:r>
        <w:r>
          <w:rPr>
            <w:noProof/>
            <w:webHidden/>
          </w:rPr>
          <w:instrText xml:space="preserve"> PAGEREF _Toc203735597 \h </w:instrText>
        </w:r>
        <w:r>
          <w:rPr>
            <w:noProof/>
            <w:webHidden/>
          </w:rPr>
        </w:r>
        <w:r>
          <w:rPr>
            <w:noProof/>
            <w:webHidden/>
          </w:rPr>
          <w:fldChar w:fldCharType="separate"/>
        </w:r>
        <w:r>
          <w:rPr>
            <w:noProof/>
            <w:webHidden/>
          </w:rPr>
          <w:t>5</w:t>
        </w:r>
        <w:r>
          <w:rPr>
            <w:noProof/>
            <w:webHidden/>
          </w:rPr>
          <w:fldChar w:fldCharType="end"/>
        </w:r>
      </w:hyperlink>
    </w:p>
    <w:p w14:paraId="3F80B62F" w14:textId="0E678DE3" w:rsidR="00ED1D9A" w:rsidRDefault="00ED1D9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35598" w:history="1">
        <w:r w:rsidRPr="0067140D">
          <w:rPr>
            <w:rStyle w:val="Hyperlink"/>
            <w:rFonts w:eastAsiaTheme="majorEastAsia"/>
            <w:noProof/>
          </w:rPr>
          <w:t>Table 4 - Summary of Hazard 02</w:t>
        </w:r>
        <w:r>
          <w:rPr>
            <w:noProof/>
            <w:webHidden/>
          </w:rPr>
          <w:tab/>
        </w:r>
        <w:r>
          <w:rPr>
            <w:noProof/>
            <w:webHidden/>
          </w:rPr>
          <w:fldChar w:fldCharType="begin"/>
        </w:r>
        <w:r>
          <w:rPr>
            <w:noProof/>
            <w:webHidden/>
          </w:rPr>
          <w:instrText xml:space="preserve"> PAGEREF _Toc203735598 \h </w:instrText>
        </w:r>
        <w:r>
          <w:rPr>
            <w:noProof/>
            <w:webHidden/>
          </w:rPr>
        </w:r>
        <w:r>
          <w:rPr>
            <w:noProof/>
            <w:webHidden/>
          </w:rPr>
          <w:fldChar w:fldCharType="separate"/>
        </w:r>
        <w:r>
          <w:rPr>
            <w:noProof/>
            <w:webHidden/>
          </w:rPr>
          <w:t>12</w:t>
        </w:r>
        <w:r>
          <w:rPr>
            <w:noProof/>
            <w:webHidden/>
          </w:rPr>
          <w:fldChar w:fldCharType="end"/>
        </w:r>
      </w:hyperlink>
    </w:p>
    <w:p w14:paraId="47D9F37A" w14:textId="5DB7965F" w:rsidR="00ED1D9A" w:rsidRDefault="00ED1D9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35599" w:history="1">
        <w:r w:rsidRPr="0067140D">
          <w:rPr>
            <w:rStyle w:val="Hyperlink"/>
            <w:rFonts w:eastAsiaTheme="majorEastAsia"/>
            <w:noProof/>
          </w:rPr>
          <w:t>Table 5 - Initial Risk Classifications for Hazard 02</w:t>
        </w:r>
        <w:r>
          <w:rPr>
            <w:noProof/>
            <w:webHidden/>
          </w:rPr>
          <w:tab/>
        </w:r>
        <w:r>
          <w:rPr>
            <w:noProof/>
            <w:webHidden/>
          </w:rPr>
          <w:fldChar w:fldCharType="begin"/>
        </w:r>
        <w:r>
          <w:rPr>
            <w:noProof/>
            <w:webHidden/>
          </w:rPr>
          <w:instrText xml:space="preserve"> PAGEREF _Toc203735599 \h </w:instrText>
        </w:r>
        <w:r>
          <w:rPr>
            <w:noProof/>
            <w:webHidden/>
          </w:rPr>
        </w:r>
        <w:r>
          <w:rPr>
            <w:noProof/>
            <w:webHidden/>
          </w:rPr>
          <w:fldChar w:fldCharType="separate"/>
        </w:r>
        <w:r>
          <w:rPr>
            <w:noProof/>
            <w:webHidden/>
          </w:rPr>
          <w:t>12</w:t>
        </w:r>
        <w:r>
          <w:rPr>
            <w:noProof/>
            <w:webHidden/>
          </w:rPr>
          <w:fldChar w:fldCharType="end"/>
        </w:r>
      </w:hyperlink>
    </w:p>
    <w:p w14:paraId="0F5E7753" w14:textId="03572404" w:rsidR="00ED1D9A" w:rsidRDefault="00ED1D9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35600" w:history="1">
        <w:r w:rsidRPr="0067140D">
          <w:rPr>
            <w:rStyle w:val="Hyperlink"/>
            <w:rFonts w:eastAsiaTheme="majorEastAsia"/>
            <w:noProof/>
          </w:rPr>
          <w:t>Table 6 - Mitigations and Controls</w:t>
        </w:r>
        <w:r>
          <w:rPr>
            <w:noProof/>
            <w:webHidden/>
          </w:rPr>
          <w:tab/>
        </w:r>
        <w:r>
          <w:rPr>
            <w:noProof/>
            <w:webHidden/>
          </w:rPr>
          <w:fldChar w:fldCharType="begin"/>
        </w:r>
        <w:r>
          <w:rPr>
            <w:noProof/>
            <w:webHidden/>
          </w:rPr>
          <w:instrText xml:space="preserve"> PAGEREF _Toc203735600 \h </w:instrText>
        </w:r>
        <w:r>
          <w:rPr>
            <w:noProof/>
            <w:webHidden/>
          </w:rPr>
        </w:r>
        <w:r>
          <w:rPr>
            <w:noProof/>
            <w:webHidden/>
          </w:rPr>
          <w:fldChar w:fldCharType="separate"/>
        </w:r>
        <w:r>
          <w:rPr>
            <w:noProof/>
            <w:webHidden/>
          </w:rPr>
          <w:t>13</w:t>
        </w:r>
        <w:r>
          <w:rPr>
            <w:noProof/>
            <w:webHidden/>
          </w:rPr>
          <w:fldChar w:fldCharType="end"/>
        </w:r>
      </w:hyperlink>
    </w:p>
    <w:p w14:paraId="36146320" w14:textId="39AB37DE" w:rsidR="00ED1D9A" w:rsidRDefault="00ED1D9A">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35601" w:history="1">
        <w:r w:rsidRPr="0067140D">
          <w:rPr>
            <w:rStyle w:val="Hyperlink"/>
            <w:rFonts w:eastAsiaTheme="majorEastAsia"/>
            <w:noProof/>
          </w:rPr>
          <w:t>Table 7 - Residual Risk</w:t>
        </w:r>
        <w:r>
          <w:rPr>
            <w:noProof/>
            <w:webHidden/>
          </w:rPr>
          <w:tab/>
        </w:r>
        <w:r>
          <w:rPr>
            <w:noProof/>
            <w:webHidden/>
          </w:rPr>
          <w:fldChar w:fldCharType="begin"/>
        </w:r>
        <w:r>
          <w:rPr>
            <w:noProof/>
            <w:webHidden/>
          </w:rPr>
          <w:instrText xml:space="preserve"> PAGEREF _Toc203735601 \h </w:instrText>
        </w:r>
        <w:r>
          <w:rPr>
            <w:noProof/>
            <w:webHidden/>
          </w:rPr>
        </w:r>
        <w:r>
          <w:rPr>
            <w:noProof/>
            <w:webHidden/>
          </w:rPr>
          <w:fldChar w:fldCharType="separate"/>
        </w:r>
        <w:r>
          <w:rPr>
            <w:noProof/>
            <w:webHidden/>
          </w:rPr>
          <w:t>14</w:t>
        </w:r>
        <w:r>
          <w:rPr>
            <w:noProof/>
            <w:webHidden/>
          </w:rPr>
          <w:fldChar w:fldCharType="end"/>
        </w:r>
      </w:hyperlink>
    </w:p>
    <w:p w14:paraId="7FB1EDF4" w14:textId="472B9067" w:rsidR="00ED1D9A" w:rsidRDefault="00ED1D9A" w:rsidP="00ED1D9A">
      <w:r>
        <w:fldChar w:fldCharType="end"/>
      </w:r>
    </w:p>
    <w:p w14:paraId="610CE8A1" w14:textId="77777777" w:rsidR="00ED1D9A" w:rsidRDefault="00ED1D9A" w:rsidP="00ED1D9A">
      <w:pPr>
        <w:pStyle w:val="Heading1"/>
        <w:sectPr w:rsidR="00ED1D9A" w:rsidSect="00ED1D9A">
          <w:pgSz w:w="11906" w:h="16838" w:code="9"/>
          <w:pgMar w:top="1701" w:right="1701" w:bottom="1701" w:left="1701" w:header="709" w:footer="851" w:gutter="0"/>
          <w:pgNumType w:fmt="lowerRoman"/>
          <w:cols w:space="708"/>
          <w:docGrid w:linePitch="360"/>
        </w:sectPr>
      </w:pPr>
    </w:p>
    <w:p w14:paraId="44822BC4" w14:textId="2CA2A2C4" w:rsidR="00240BA7" w:rsidRDefault="00240BA7" w:rsidP="00240BA7">
      <w:pPr>
        <w:pStyle w:val="Heading1"/>
      </w:pPr>
      <w:bookmarkStart w:id="25" w:name="_Toc203737251"/>
      <w:r>
        <w:lastRenderedPageBreak/>
        <w:t>1 Introduction</w:t>
      </w:r>
      <w:r w:rsidR="00071FD6">
        <w:t xml:space="preserve"> and Risk Assessment</w:t>
      </w:r>
      <w:bookmarkEnd w:id="25"/>
    </w:p>
    <w:p w14:paraId="47BA5587" w14:textId="0541B324" w:rsidR="00C56C43" w:rsidRPr="00797C61" w:rsidRDefault="00C56C43">
      <w:pPr>
        <w:rPr>
          <w:rFonts w:ascii="Arial" w:hAnsi="Arial" w:cs="Arial"/>
          <w:sz w:val="20"/>
          <w:szCs w:val="20"/>
        </w:rPr>
      </w:pPr>
      <w:r w:rsidRPr="00797C61">
        <w:rPr>
          <w:rFonts w:ascii="Arial" w:hAnsi="Arial" w:cs="Arial"/>
          <w:sz w:val="20"/>
          <w:szCs w:val="20"/>
        </w:rPr>
        <w:t>AJAX is a family of Armoured Fighting Vehicles (AFV) currently in service with the British Army</w:t>
      </w:r>
      <w:sdt>
        <w:sdtPr>
          <w:rPr>
            <w:rFonts w:ascii="Arial" w:hAnsi="Arial" w:cs="Arial"/>
            <w:sz w:val="20"/>
            <w:szCs w:val="20"/>
          </w:rPr>
          <w:id w:val="1818450468"/>
          <w:citation/>
        </w:sdtPr>
        <w:sdtContent>
          <w:r w:rsidR="00A411AD" w:rsidRPr="00797C61">
            <w:rPr>
              <w:rFonts w:ascii="Arial" w:hAnsi="Arial" w:cs="Arial"/>
              <w:sz w:val="20"/>
              <w:szCs w:val="20"/>
            </w:rPr>
            <w:fldChar w:fldCharType="begin"/>
          </w:r>
          <w:r w:rsidR="00A411AD" w:rsidRPr="00797C61">
            <w:rPr>
              <w:rFonts w:ascii="Arial" w:hAnsi="Arial" w:cs="Arial"/>
              <w:sz w:val="20"/>
              <w:szCs w:val="20"/>
            </w:rPr>
            <w:instrText xml:space="preserve"> CITATION Bri251 \l 2057 </w:instrText>
          </w:r>
          <w:r w:rsidR="00A411AD" w:rsidRPr="00797C61">
            <w:rPr>
              <w:rFonts w:ascii="Arial" w:hAnsi="Arial" w:cs="Arial"/>
              <w:sz w:val="20"/>
              <w:szCs w:val="20"/>
            </w:rPr>
            <w:fldChar w:fldCharType="separate"/>
          </w:r>
          <w:r w:rsidR="00A411AD" w:rsidRPr="00797C61">
            <w:rPr>
              <w:rFonts w:ascii="Arial" w:hAnsi="Arial" w:cs="Arial"/>
              <w:noProof/>
              <w:sz w:val="20"/>
              <w:szCs w:val="20"/>
            </w:rPr>
            <w:t xml:space="preserve"> [1]</w:t>
          </w:r>
          <w:r w:rsidR="00A411AD" w:rsidRPr="00797C61">
            <w:rPr>
              <w:rFonts w:ascii="Arial" w:hAnsi="Arial" w:cs="Arial"/>
              <w:sz w:val="20"/>
              <w:szCs w:val="20"/>
            </w:rPr>
            <w:fldChar w:fldCharType="end"/>
          </w:r>
        </w:sdtContent>
      </w:sdt>
      <w:r w:rsidRPr="00797C61">
        <w:rPr>
          <w:rFonts w:ascii="Arial" w:hAnsi="Arial" w:cs="Arial"/>
          <w:sz w:val="20"/>
          <w:szCs w:val="20"/>
        </w:rPr>
        <w:t>. There are six variants of the AJAX</w:t>
      </w:r>
      <w:sdt>
        <w:sdtPr>
          <w:rPr>
            <w:rFonts w:ascii="Arial" w:hAnsi="Arial" w:cs="Arial"/>
            <w:sz w:val="20"/>
            <w:szCs w:val="20"/>
          </w:rPr>
          <w:id w:val="-274321183"/>
          <w:citation/>
        </w:sdtPr>
        <w:sdtContent>
          <w:r w:rsidR="00A411AD" w:rsidRPr="00797C61">
            <w:rPr>
              <w:rFonts w:ascii="Arial" w:hAnsi="Arial" w:cs="Arial"/>
              <w:sz w:val="20"/>
              <w:szCs w:val="20"/>
            </w:rPr>
            <w:fldChar w:fldCharType="begin"/>
          </w:r>
          <w:r w:rsidR="00A411AD" w:rsidRPr="00797C61">
            <w:rPr>
              <w:rFonts w:ascii="Arial" w:hAnsi="Arial" w:cs="Arial"/>
              <w:sz w:val="20"/>
              <w:szCs w:val="20"/>
            </w:rPr>
            <w:instrText xml:space="preserve"> CITATION Gen16 \l 2057 </w:instrText>
          </w:r>
          <w:r w:rsidR="00A411AD" w:rsidRPr="00797C61">
            <w:rPr>
              <w:rFonts w:ascii="Arial" w:hAnsi="Arial" w:cs="Arial"/>
              <w:sz w:val="20"/>
              <w:szCs w:val="20"/>
            </w:rPr>
            <w:fldChar w:fldCharType="separate"/>
          </w:r>
          <w:r w:rsidR="00A411AD" w:rsidRPr="00797C61">
            <w:rPr>
              <w:rFonts w:ascii="Arial" w:hAnsi="Arial" w:cs="Arial"/>
              <w:noProof/>
              <w:sz w:val="20"/>
              <w:szCs w:val="20"/>
            </w:rPr>
            <w:t xml:space="preserve"> [2]</w:t>
          </w:r>
          <w:r w:rsidR="00A411AD" w:rsidRPr="00797C61">
            <w:rPr>
              <w:rFonts w:ascii="Arial" w:hAnsi="Arial" w:cs="Arial"/>
              <w:sz w:val="20"/>
              <w:szCs w:val="20"/>
            </w:rPr>
            <w:fldChar w:fldCharType="end"/>
          </w:r>
        </w:sdtContent>
      </w:sdt>
      <w:r w:rsidRPr="00797C61">
        <w:rPr>
          <w:rFonts w:ascii="Arial" w:hAnsi="Arial" w:cs="Arial"/>
          <w:sz w:val="20"/>
          <w:szCs w:val="20"/>
        </w:rPr>
        <w:t>, including:</w:t>
      </w:r>
    </w:p>
    <w:p w14:paraId="0B856312" w14:textId="7BA38CD3" w:rsidR="009144CB" w:rsidRPr="00797C61" w:rsidRDefault="00C56C43" w:rsidP="00C56C43">
      <w:pPr>
        <w:pStyle w:val="ListParagraph"/>
        <w:numPr>
          <w:ilvl w:val="0"/>
          <w:numId w:val="1"/>
        </w:numPr>
        <w:rPr>
          <w:rFonts w:ascii="Arial" w:hAnsi="Arial" w:cs="Arial"/>
          <w:sz w:val="20"/>
          <w:szCs w:val="20"/>
        </w:rPr>
      </w:pPr>
      <w:r w:rsidRPr="00797C61">
        <w:rPr>
          <w:rFonts w:ascii="Arial" w:hAnsi="Arial" w:cs="Arial"/>
          <w:sz w:val="20"/>
          <w:szCs w:val="20"/>
        </w:rPr>
        <w:t xml:space="preserve">AJAX: A </w:t>
      </w:r>
      <w:r w:rsidR="00A411AD" w:rsidRPr="00797C61">
        <w:rPr>
          <w:rFonts w:ascii="Arial" w:hAnsi="Arial" w:cs="Arial"/>
          <w:sz w:val="20"/>
          <w:szCs w:val="20"/>
        </w:rPr>
        <w:t xml:space="preserve">turreted </w:t>
      </w:r>
      <w:r w:rsidRPr="00797C61">
        <w:rPr>
          <w:rFonts w:ascii="Arial" w:hAnsi="Arial" w:cs="Arial"/>
          <w:sz w:val="20"/>
          <w:szCs w:val="20"/>
        </w:rPr>
        <w:t xml:space="preserve">reconnaissance </w:t>
      </w:r>
      <w:r w:rsidR="00A411AD" w:rsidRPr="00797C61">
        <w:rPr>
          <w:rFonts w:ascii="Arial" w:hAnsi="Arial" w:cs="Arial"/>
          <w:sz w:val="20"/>
          <w:szCs w:val="20"/>
        </w:rPr>
        <w:t>platform</w:t>
      </w:r>
      <w:r w:rsidR="00C52FCA">
        <w:rPr>
          <w:rFonts w:ascii="Arial" w:hAnsi="Arial" w:cs="Arial"/>
          <w:sz w:val="20"/>
          <w:szCs w:val="20"/>
        </w:rPr>
        <w:t xml:space="preserve"> mounting a 40 mm cannon</w:t>
      </w:r>
      <w:r w:rsidR="00A411AD" w:rsidRPr="00797C61">
        <w:rPr>
          <w:rFonts w:ascii="Arial" w:hAnsi="Arial" w:cs="Arial"/>
          <w:sz w:val="20"/>
          <w:szCs w:val="20"/>
        </w:rPr>
        <w:t>.</w:t>
      </w:r>
      <w:r w:rsidRPr="00797C61">
        <w:rPr>
          <w:rFonts w:ascii="Arial" w:hAnsi="Arial" w:cs="Arial"/>
          <w:sz w:val="20"/>
          <w:szCs w:val="20"/>
        </w:rPr>
        <w:t xml:space="preserve"> </w:t>
      </w:r>
    </w:p>
    <w:p w14:paraId="791F2D98" w14:textId="48FB38E0" w:rsidR="00C56C43" w:rsidRPr="00797C61" w:rsidRDefault="00C56C43" w:rsidP="00C56C43">
      <w:pPr>
        <w:pStyle w:val="ListParagraph"/>
        <w:numPr>
          <w:ilvl w:val="0"/>
          <w:numId w:val="1"/>
        </w:numPr>
        <w:rPr>
          <w:rFonts w:ascii="Arial" w:hAnsi="Arial" w:cs="Arial"/>
          <w:sz w:val="20"/>
          <w:szCs w:val="20"/>
        </w:rPr>
      </w:pPr>
      <w:r w:rsidRPr="00797C61">
        <w:rPr>
          <w:rFonts w:ascii="Arial" w:hAnsi="Arial" w:cs="Arial"/>
          <w:sz w:val="20"/>
          <w:szCs w:val="20"/>
        </w:rPr>
        <w:t>ARES: An Armoured Personnel Carrier (APC) variant armed with a 12.7 mm machine gun.</w:t>
      </w:r>
    </w:p>
    <w:p w14:paraId="405E6FF3" w14:textId="6E2E3258" w:rsidR="00C56C43" w:rsidRPr="00797C61" w:rsidRDefault="00C56C43" w:rsidP="00C56C43">
      <w:pPr>
        <w:pStyle w:val="ListParagraph"/>
        <w:numPr>
          <w:ilvl w:val="0"/>
          <w:numId w:val="1"/>
        </w:numPr>
        <w:rPr>
          <w:rFonts w:ascii="Arial" w:hAnsi="Arial" w:cs="Arial"/>
          <w:sz w:val="20"/>
          <w:szCs w:val="20"/>
        </w:rPr>
      </w:pPr>
      <w:r w:rsidRPr="00797C61">
        <w:rPr>
          <w:rFonts w:ascii="Arial" w:hAnsi="Arial" w:cs="Arial"/>
          <w:sz w:val="20"/>
          <w:szCs w:val="20"/>
        </w:rPr>
        <w:t>Athena: A Command and Control vehicle armed with a 12.7 mm machine gun.</w:t>
      </w:r>
    </w:p>
    <w:p w14:paraId="52C9EF48" w14:textId="10685334" w:rsidR="00C56C43" w:rsidRPr="00797C61" w:rsidRDefault="00C56C43" w:rsidP="00C56C43">
      <w:pPr>
        <w:pStyle w:val="ListParagraph"/>
        <w:numPr>
          <w:ilvl w:val="0"/>
          <w:numId w:val="1"/>
        </w:numPr>
        <w:rPr>
          <w:rFonts w:ascii="Arial" w:hAnsi="Arial" w:cs="Arial"/>
          <w:sz w:val="20"/>
          <w:szCs w:val="20"/>
        </w:rPr>
      </w:pPr>
      <w:r w:rsidRPr="00797C61">
        <w:rPr>
          <w:rFonts w:ascii="Arial" w:hAnsi="Arial" w:cs="Arial"/>
          <w:sz w:val="20"/>
          <w:szCs w:val="20"/>
        </w:rPr>
        <w:t>Argus: An engineering reconnaissance vehicle.</w:t>
      </w:r>
    </w:p>
    <w:p w14:paraId="4E9C4DE6" w14:textId="1C14C871" w:rsidR="00C56C43" w:rsidRPr="00797C61" w:rsidRDefault="00C56C43" w:rsidP="00C56C43">
      <w:pPr>
        <w:pStyle w:val="ListParagraph"/>
        <w:numPr>
          <w:ilvl w:val="0"/>
          <w:numId w:val="1"/>
        </w:numPr>
        <w:rPr>
          <w:rFonts w:ascii="Arial" w:hAnsi="Arial" w:cs="Arial"/>
          <w:sz w:val="20"/>
          <w:szCs w:val="20"/>
        </w:rPr>
      </w:pPr>
      <w:r w:rsidRPr="00797C61">
        <w:rPr>
          <w:rFonts w:ascii="Arial" w:hAnsi="Arial" w:cs="Arial"/>
          <w:sz w:val="20"/>
          <w:szCs w:val="20"/>
        </w:rPr>
        <w:t>Atlas: An equipment support variant optimised for recovery of casualty vehicles, not fitted with a crane.</w:t>
      </w:r>
    </w:p>
    <w:p w14:paraId="4B8F4F09" w14:textId="38A910ED" w:rsidR="00C56C43" w:rsidRPr="00797C61" w:rsidRDefault="00C56C43" w:rsidP="00C56C43">
      <w:pPr>
        <w:pStyle w:val="ListParagraph"/>
        <w:numPr>
          <w:ilvl w:val="0"/>
          <w:numId w:val="1"/>
        </w:numPr>
        <w:rPr>
          <w:rFonts w:ascii="Arial" w:hAnsi="Arial" w:cs="Arial"/>
          <w:sz w:val="20"/>
          <w:szCs w:val="20"/>
        </w:rPr>
      </w:pPr>
      <w:r w:rsidRPr="00797C61">
        <w:rPr>
          <w:rFonts w:ascii="Arial" w:hAnsi="Arial" w:cs="Arial"/>
          <w:sz w:val="20"/>
          <w:szCs w:val="20"/>
        </w:rPr>
        <w:t>Apollo: A second equipment support variant of the AJAX platform with</w:t>
      </w:r>
      <w:r w:rsidR="00A411AD" w:rsidRPr="00797C61">
        <w:rPr>
          <w:rFonts w:ascii="Arial" w:hAnsi="Arial" w:cs="Arial"/>
          <w:sz w:val="20"/>
          <w:szCs w:val="20"/>
        </w:rPr>
        <w:t xml:space="preserve"> attached crane. </w:t>
      </w:r>
    </w:p>
    <w:p w14:paraId="25357105" w14:textId="21677903" w:rsidR="00A411AD" w:rsidRPr="00797C61" w:rsidRDefault="00A411AD" w:rsidP="00A411AD">
      <w:pPr>
        <w:rPr>
          <w:rFonts w:ascii="Arial" w:hAnsi="Arial" w:cs="Arial"/>
          <w:sz w:val="20"/>
          <w:szCs w:val="20"/>
        </w:rPr>
      </w:pPr>
      <w:r w:rsidRPr="00797C61">
        <w:rPr>
          <w:rFonts w:ascii="Arial" w:hAnsi="Arial" w:cs="Arial"/>
          <w:sz w:val="20"/>
          <w:szCs w:val="20"/>
        </w:rPr>
        <w:t xml:space="preserve">The AJAX variant includes a turret-mounted 40 mm cannon with a coaxial 7.62 mm chain gun. All AJAX variants can be fitted with the Kongsberg ‘Protector’ remote weapon </w:t>
      </w:r>
      <w:r w:rsidR="00797C61">
        <w:rPr>
          <w:rFonts w:ascii="Arial" w:hAnsi="Arial" w:cs="Arial"/>
          <w:sz w:val="20"/>
          <w:szCs w:val="20"/>
        </w:rPr>
        <w:t>station</w:t>
      </w:r>
      <w:r w:rsidRPr="00797C61">
        <w:rPr>
          <w:rFonts w:ascii="Arial" w:hAnsi="Arial" w:cs="Arial"/>
          <w:sz w:val="20"/>
          <w:szCs w:val="20"/>
        </w:rPr>
        <w:t xml:space="preserve"> capable of mounting a variety of weapons systems</w:t>
      </w:r>
      <w:sdt>
        <w:sdtPr>
          <w:rPr>
            <w:rFonts w:ascii="Arial" w:hAnsi="Arial" w:cs="Arial"/>
            <w:sz w:val="20"/>
            <w:szCs w:val="20"/>
          </w:rPr>
          <w:id w:val="301665575"/>
          <w:citation/>
        </w:sdtPr>
        <w:sdtContent>
          <w:r w:rsidRPr="00797C61">
            <w:rPr>
              <w:rFonts w:ascii="Arial" w:hAnsi="Arial" w:cs="Arial"/>
              <w:sz w:val="20"/>
              <w:szCs w:val="20"/>
            </w:rPr>
            <w:fldChar w:fldCharType="begin"/>
          </w:r>
          <w:r w:rsidRPr="00797C61">
            <w:rPr>
              <w:rFonts w:ascii="Arial" w:hAnsi="Arial" w:cs="Arial"/>
              <w:sz w:val="20"/>
              <w:szCs w:val="20"/>
            </w:rPr>
            <w:instrText xml:space="preserve"> CITATION Kon25 \l 2057 </w:instrText>
          </w:r>
          <w:r w:rsidRPr="00797C61">
            <w:rPr>
              <w:rFonts w:ascii="Arial" w:hAnsi="Arial" w:cs="Arial"/>
              <w:sz w:val="20"/>
              <w:szCs w:val="20"/>
            </w:rPr>
            <w:fldChar w:fldCharType="separate"/>
          </w:r>
          <w:r w:rsidRPr="00797C61">
            <w:rPr>
              <w:rFonts w:ascii="Arial" w:hAnsi="Arial" w:cs="Arial"/>
              <w:noProof/>
              <w:sz w:val="20"/>
              <w:szCs w:val="20"/>
            </w:rPr>
            <w:t xml:space="preserve"> [3]</w:t>
          </w:r>
          <w:r w:rsidRPr="00797C61">
            <w:rPr>
              <w:rFonts w:ascii="Arial" w:hAnsi="Arial" w:cs="Arial"/>
              <w:sz w:val="20"/>
              <w:szCs w:val="20"/>
            </w:rPr>
            <w:fldChar w:fldCharType="end"/>
          </w:r>
        </w:sdtContent>
      </w:sdt>
      <w:r w:rsidRPr="00797C61">
        <w:rPr>
          <w:rFonts w:ascii="Arial" w:hAnsi="Arial" w:cs="Arial"/>
          <w:sz w:val="20"/>
          <w:szCs w:val="20"/>
        </w:rPr>
        <w:t xml:space="preserve"> including a 7.62 mm General Purpose Machine Gun (GPMG) a 12.7 mm Heavy Machine Gun (HMG) and a Javelin Anti-Tank Guided Missile (ATGM).</w:t>
      </w:r>
    </w:p>
    <w:p w14:paraId="76ABF8C5" w14:textId="73B49349" w:rsidR="00A411AD" w:rsidRPr="00797C61" w:rsidRDefault="002114F3" w:rsidP="00A411AD">
      <w:pPr>
        <w:rPr>
          <w:rFonts w:ascii="Arial" w:hAnsi="Arial" w:cs="Arial"/>
          <w:sz w:val="20"/>
          <w:szCs w:val="20"/>
        </w:rPr>
      </w:pPr>
      <w:r w:rsidRPr="00797C61">
        <w:rPr>
          <w:rFonts w:ascii="Arial" w:hAnsi="Arial" w:cs="Arial"/>
          <w:sz w:val="20"/>
          <w:szCs w:val="20"/>
        </w:rPr>
        <w:t>The following risk assessment is concerned with hazards posed by the energetic materials utilised within the AJAX system. Risks will be assessed using the following Risk Category Matrix (RCM)</w:t>
      </w:r>
      <w:r w:rsidR="00797C61">
        <w:rPr>
          <w:rFonts w:ascii="Arial" w:hAnsi="Arial" w:cs="Arial"/>
          <w:sz w:val="20"/>
          <w:szCs w:val="20"/>
        </w:rPr>
        <w:t>:</w:t>
      </w:r>
    </w:p>
    <w:tbl>
      <w:tblPr>
        <w:tblW w:w="908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4"/>
        <w:gridCol w:w="1249"/>
        <w:gridCol w:w="1356"/>
        <w:gridCol w:w="1240"/>
        <w:gridCol w:w="1240"/>
        <w:gridCol w:w="1240"/>
        <w:gridCol w:w="1240"/>
      </w:tblGrid>
      <w:tr w:rsidR="00797C61" w:rsidRPr="00797C61" w14:paraId="2D35717E" w14:textId="77777777" w:rsidTr="00833B8D">
        <w:trPr>
          <w:trHeight w:val="288"/>
          <w:jc w:val="center"/>
        </w:trPr>
        <w:tc>
          <w:tcPr>
            <w:tcW w:w="1524" w:type="dxa"/>
            <w:shd w:val="clear" w:color="auto" w:fill="auto"/>
            <w:noWrap/>
            <w:vAlign w:val="bottom"/>
            <w:hideMark/>
          </w:tcPr>
          <w:p w14:paraId="2520B57B" w14:textId="77777777" w:rsidR="00797C61" w:rsidRPr="002114F3" w:rsidRDefault="00797C61" w:rsidP="00797C61">
            <w:pPr>
              <w:spacing w:after="0" w:line="240" w:lineRule="auto"/>
              <w:rPr>
                <w:rFonts w:ascii="Arial" w:eastAsia="Times New Roman" w:hAnsi="Arial" w:cs="Arial"/>
                <w:kern w:val="0"/>
                <w:sz w:val="20"/>
                <w:szCs w:val="20"/>
                <w:lang w:eastAsia="en-GB"/>
                <w14:ligatures w14:val="none"/>
              </w:rPr>
            </w:pPr>
          </w:p>
        </w:tc>
        <w:tc>
          <w:tcPr>
            <w:tcW w:w="124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19696D" w14:textId="48207867" w:rsidR="00797C61" w:rsidRPr="002114F3" w:rsidRDefault="00797C61" w:rsidP="00797C61">
            <w:pPr>
              <w:spacing w:after="0" w:line="240" w:lineRule="auto"/>
              <w:jc w:val="center"/>
              <w:rPr>
                <w:rFonts w:ascii="Arial" w:eastAsia="Times New Roman" w:hAnsi="Arial" w:cs="Arial"/>
                <w:color w:val="000000"/>
                <w:kern w:val="0"/>
                <w:sz w:val="20"/>
                <w:szCs w:val="20"/>
                <w:lang w:eastAsia="en-GB"/>
                <w14:ligatures w14:val="none"/>
              </w:rPr>
            </w:pPr>
            <w:r w:rsidRPr="00797C61">
              <w:rPr>
                <w:rFonts w:ascii="Arial" w:hAnsi="Arial" w:cs="Arial"/>
                <w:color w:val="000000"/>
                <w:sz w:val="20"/>
                <w:szCs w:val="20"/>
              </w:rPr>
              <w:t>Apocalyptic</w:t>
            </w:r>
          </w:p>
        </w:tc>
        <w:tc>
          <w:tcPr>
            <w:tcW w:w="1356" w:type="dxa"/>
            <w:tcBorders>
              <w:top w:val="single" w:sz="4" w:space="0" w:color="auto"/>
              <w:left w:val="nil"/>
              <w:bottom w:val="single" w:sz="4" w:space="0" w:color="auto"/>
              <w:right w:val="single" w:sz="4" w:space="0" w:color="auto"/>
            </w:tcBorders>
            <w:shd w:val="clear" w:color="auto" w:fill="auto"/>
            <w:noWrap/>
            <w:vAlign w:val="bottom"/>
            <w:hideMark/>
          </w:tcPr>
          <w:p w14:paraId="25EE69B8" w14:textId="481E8019" w:rsidR="00797C61" w:rsidRPr="002114F3" w:rsidRDefault="00797C61" w:rsidP="00797C61">
            <w:pPr>
              <w:spacing w:after="0" w:line="240" w:lineRule="auto"/>
              <w:jc w:val="center"/>
              <w:rPr>
                <w:rFonts w:ascii="Arial" w:eastAsia="Times New Roman" w:hAnsi="Arial" w:cs="Arial"/>
                <w:color w:val="000000"/>
                <w:kern w:val="0"/>
                <w:sz w:val="20"/>
                <w:szCs w:val="20"/>
                <w:lang w:eastAsia="en-GB"/>
                <w14:ligatures w14:val="none"/>
              </w:rPr>
            </w:pPr>
            <w:r w:rsidRPr="00797C61">
              <w:rPr>
                <w:rFonts w:ascii="Arial" w:hAnsi="Arial" w:cs="Arial"/>
                <w:color w:val="000000"/>
                <w:sz w:val="20"/>
                <w:szCs w:val="20"/>
              </w:rPr>
              <w:t>Catastrophic</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465A79B5" w14:textId="0C259CCE" w:rsidR="00797C61" w:rsidRPr="002114F3" w:rsidRDefault="00797C61" w:rsidP="00797C61">
            <w:pPr>
              <w:spacing w:after="0" w:line="240" w:lineRule="auto"/>
              <w:jc w:val="center"/>
              <w:rPr>
                <w:rFonts w:ascii="Arial" w:eastAsia="Times New Roman" w:hAnsi="Arial" w:cs="Arial"/>
                <w:color w:val="000000"/>
                <w:kern w:val="0"/>
                <w:sz w:val="20"/>
                <w:szCs w:val="20"/>
                <w:lang w:eastAsia="en-GB"/>
                <w14:ligatures w14:val="none"/>
              </w:rPr>
            </w:pPr>
            <w:r w:rsidRPr="00797C61">
              <w:rPr>
                <w:rFonts w:ascii="Arial" w:hAnsi="Arial" w:cs="Arial"/>
                <w:color w:val="000000"/>
                <w:sz w:val="20"/>
                <w:szCs w:val="20"/>
              </w:rPr>
              <w:t>Serious</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17FBE1A2" w14:textId="2454C8D7" w:rsidR="00797C61" w:rsidRPr="002114F3" w:rsidRDefault="00797C61" w:rsidP="00797C61">
            <w:pPr>
              <w:spacing w:after="0" w:line="240" w:lineRule="auto"/>
              <w:jc w:val="center"/>
              <w:rPr>
                <w:rFonts w:ascii="Arial" w:eastAsia="Times New Roman" w:hAnsi="Arial" w:cs="Arial"/>
                <w:color w:val="000000"/>
                <w:kern w:val="0"/>
                <w:sz w:val="20"/>
                <w:szCs w:val="20"/>
                <w:lang w:eastAsia="en-GB"/>
                <w14:ligatures w14:val="none"/>
              </w:rPr>
            </w:pPr>
            <w:r w:rsidRPr="00797C61">
              <w:rPr>
                <w:rFonts w:ascii="Arial" w:hAnsi="Arial" w:cs="Arial"/>
                <w:color w:val="000000"/>
                <w:sz w:val="20"/>
                <w:szCs w:val="20"/>
              </w:rPr>
              <w:t>Major</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350BC544" w14:textId="7C2AC5D0" w:rsidR="00797C61" w:rsidRPr="002114F3" w:rsidRDefault="00797C61" w:rsidP="00797C61">
            <w:pPr>
              <w:spacing w:after="0" w:line="240" w:lineRule="auto"/>
              <w:jc w:val="center"/>
              <w:rPr>
                <w:rFonts w:ascii="Arial" w:eastAsia="Times New Roman" w:hAnsi="Arial" w:cs="Arial"/>
                <w:color w:val="000000"/>
                <w:kern w:val="0"/>
                <w:sz w:val="20"/>
                <w:szCs w:val="20"/>
                <w:lang w:eastAsia="en-GB"/>
                <w14:ligatures w14:val="none"/>
              </w:rPr>
            </w:pPr>
            <w:r w:rsidRPr="00797C61">
              <w:rPr>
                <w:rFonts w:ascii="Arial" w:hAnsi="Arial" w:cs="Arial"/>
                <w:color w:val="000000"/>
                <w:sz w:val="20"/>
                <w:szCs w:val="20"/>
              </w:rPr>
              <w:t>Marginal</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1F9B8B23" w14:textId="15B1708A" w:rsidR="00797C61" w:rsidRPr="002114F3" w:rsidRDefault="00797C61" w:rsidP="00797C61">
            <w:pPr>
              <w:spacing w:after="0" w:line="240" w:lineRule="auto"/>
              <w:jc w:val="center"/>
              <w:rPr>
                <w:rFonts w:ascii="Arial" w:eastAsia="Times New Roman" w:hAnsi="Arial" w:cs="Arial"/>
                <w:color w:val="000000"/>
                <w:kern w:val="0"/>
                <w:sz w:val="20"/>
                <w:szCs w:val="20"/>
                <w:lang w:eastAsia="en-GB"/>
                <w14:ligatures w14:val="none"/>
              </w:rPr>
            </w:pPr>
            <w:r w:rsidRPr="00797C61">
              <w:rPr>
                <w:rFonts w:ascii="Arial" w:hAnsi="Arial" w:cs="Arial"/>
                <w:color w:val="000000"/>
                <w:sz w:val="20"/>
                <w:szCs w:val="20"/>
              </w:rPr>
              <w:t>Minor</w:t>
            </w:r>
          </w:p>
        </w:tc>
      </w:tr>
      <w:tr w:rsidR="00797C61" w:rsidRPr="00797C61" w14:paraId="31B2FDC4" w14:textId="77777777" w:rsidTr="002114F3">
        <w:trPr>
          <w:trHeight w:val="288"/>
          <w:jc w:val="center"/>
        </w:trPr>
        <w:tc>
          <w:tcPr>
            <w:tcW w:w="1524" w:type="dxa"/>
            <w:shd w:val="clear" w:color="auto" w:fill="auto"/>
            <w:noWrap/>
            <w:vAlign w:val="bottom"/>
            <w:hideMark/>
          </w:tcPr>
          <w:p w14:paraId="7C3FE32F" w14:textId="77777777" w:rsidR="00797C61" w:rsidRPr="002114F3" w:rsidRDefault="00797C61" w:rsidP="00797C61">
            <w:pPr>
              <w:spacing w:after="0" w:line="240" w:lineRule="auto"/>
              <w:rPr>
                <w:rFonts w:ascii="Arial" w:eastAsia="Times New Roman" w:hAnsi="Arial" w:cs="Arial"/>
                <w:color w:val="000000"/>
                <w:kern w:val="0"/>
                <w:sz w:val="20"/>
                <w:szCs w:val="20"/>
                <w:lang w:eastAsia="en-GB"/>
                <w14:ligatures w14:val="none"/>
              </w:rPr>
            </w:pPr>
            <w:r w:rsidRPr="002114F3">
              <w:rPr>
                <w:rFonts w:ascii="Arial" w:eastAsia="Times New Roman" w:hAnsi="Arial" w:cs="Arial"/>
                <w:color w:val="000000"/>
                <w:kern w:val="0"/>
                <w:sz w:val="20"/>
                <w:szCs w:val="20"/>
                <w:lang w:eastAsia="en-GB"/>
                <w14:ligatures w14:val="none"/>
              </w:rPr>
              <w:t>Frequent</w:t>
            </w:r>
          </w:p>
        </w:tc>
        <w:tc>
          <w:tcPr>
            <w:tcW w:w="1249" w:type="dxa"/>
            <w:shd w:val="clear" w:color="000000" w:fill="FF0000"/>
            <w:noWrap/>
            <w:vAlign w:val="bottom"/>
            <w:hideMark/>
          </w:tcPr>
          <w:p w14:paraId="7ECD860A" w14:textId="710AFA41"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356" w:type="dxa"/>
            <w:shd w:val="clear" w:color="000000" w:fill="FF0000"/>
            <w:noWrap/>
            <w:vAlign w:val="bottom"/>
            <w:hideMark/>
          </w:tcPr>
          <w:p w14:paraId="2D9C2884" w14:textId="59D1D810"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240" w:type="dxa"/>
            <w:shd w:val="clear" w:color="000000" w:fill="FF0000"/>
            <w:noWrap/>
            <w:vAlign w:val="bottom"/>
            <w:hideMark/>
          </w:tcPr>
          <w:p w14:paraId="5ACB2598" w14:textId="50A58C69"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240" w:type="dxa"/>
            <w:shd w:val="clear" w:color="000000" w:fill="FF7F00"/>
            <w:noWrap/>
            <w:vAlign w:val="bottom"/>
            <w:hideMark/>
          </w:tcPr>
          <w:p w14:paraId="3E6E29A9" w14:textId="64F82951"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240" w:type="dxa"/>
            <w:shd w:val="clear" w:color="000000" w:fill="FFFF00"/>
            <w:noWrap/>
            <w:vAlign w:val="bottom"/>
            <w:hideMark/>
          </w:tcPr>
          <w:p w14:paraId="23411263" w14:textId="2B9BDD8C"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B</w:t>
            </w:r>
          </w:p>
        </w:tc>
        <w:tc>
          <w:tcPr>
            <w:tcW w:w="1240" w:type="dxa"/>
            <w:shd w:val="clear" w:color="000000" w:fill="80D828"/>
            <w:noWrap/>
            <w:vAlign w:val="bottom"/>
            <w:hideMark/>
          </w:tcPr>
          <w:p w14:paraId="126B1937" w14:textId="71E48BA2"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C</w:t>
            </w:r>
          </w:p>
        </w:tc>
      </w:tr>
      <w:tr w:rsidR="00797C61" w:rsidRPr="00797C61" w14:paraId="2BCBEE05" w14:textId="77777777" w:rsidTr="002114F3">
        <w:trPr>
          <w:trHeight w:val="288"/>
          <w:jc w:val="center"/>
        </w:trPr>
        <w:tc>
          <w:tcPr>
            <w:tcW w:w="1524" w:type="dxa"/>
            <w:shd w:val="clear" w:color="auto" w:fill="auto"/>
            <w:noWrap/>
            <w:vAlign w:val="bottom"/>
            <w:hideMark/>
          </w:tcPr>
          <w:p w14:paraId="298C046C" w14:textId="77777777" w:rsidR="00797C61" w:rsidRPr="002114F3" w:rsidRDefault="00797C61" w:rsidP="00797C61">
            <w:pPr>
              <w:spacing w:after="0" w:line="240" w:lineRule="auto"/>
              <w:rPr>
                <w:rFonts w:ascii="Arial" w:eastAsia="Times New Roman" w:hAnsi="Arial" w:cs="Arial"/>
                <w:color w:val="000000"/>
                <w:kern w:val="0"/>
                <w:sz w:val="20"/>
                <w:szCs w:val="20"/>
                <w:lang w:eastAsia="en-GB"/>
                <w14:ligatures w14:val="none"/>
              </w:rPr>
            </w:pPr>
            <w:r w:rsidRPr="002114F3">
              <w:rPr>
                <w:rFonts w:ascii="Arial" w:eastAsia="Times New Roman" w:hAnsi="Arial" w:cs="Arial"/>
                <w:color w:val="000000"/>
                <w:kern w:val="0"/>
                <w:sz w:val="20"/>
                <w:szCs w:val="20"/>
                <w:lang w:eastAsia="en-GB"/>
                <w14:ligatures w14:val="none"/>
              </w:rPr>
              <w:t>Probable</w:t>
            </w:r>
          </w:p>
        </w:tc>
        <w:tc>
          <w:tcPr>
            <w:tcW w:w="1249" w:type="dxa"/>
            <w:shd w:val="clear" w:color="000000" w:fill="FF0000"/>
            <w:noWrap/>
            <w:vAlign w:val="bottom"/>
            <w:hideMark/>
          </w:tcPr>
          <w:p w14:paraId="3B54106A" w14:textId="31969A2A"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356" w:type="dxa"/>
            <w:shd w:val="clear" w:color="000000" w:fill="FF7F00"/>
            <w:noWrap/>
            <w:vAlign w:val="bottom"/>
            <w:hideMark/>
          </w:tcPr>
          <w:p w14:paraId="23068A40" w14:textId="483CC44C"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240" w:type="dxa"/>
            <w:shd w:val="clear" w:color="000000" w:fill="FF7F00"/>
            <w:noWrap/>
            <w:vAlign w:val="bottom"/>
            <w:hideMark/>
          </w:tcPr>
          <w:p w14:paraId="4CF287A0" w14:textId="34CC96E5"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240" w:type="dxa"/>
            <w:shd w:val="clear" w:color="000000" w:fill="FFFF00"/>
            <w:noWrap/>
            <w:vAlign w:val="bottom"/>
            <w:hideMark/>
          </w:tcPr>
          <w:p w14:paraId="0F49DED1" w14:textId="4148692A"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B</w:t>
            </w:r>
          </w:p>
        </w:tc>
        <w:tc>
          <w:tcPr>
            <w:tcW w:w="1240" w:type="dxa"/>
            <w:shd w:val="clear" w:color="000000" w:fill="80D828"/>
            <w:noWrap/>
            <w:vAlign w:val="bottom"/>
            <w:hideMark/>
          </w:tcPr>
          <w:p w14:paraId="1FF5BBAA" w14:textId="2DB2965E"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C</w:t>
            </w:r>
          </w:p>
        </w:tc>
        <w:tc>
          <w:tcPr>
            <w:tcW w:w="1240" w:type="dxa"/>
            <w:shd w:val="clear" w:color="000000" w:fill="80D828"/>
            <w:noWrap/>
            <w:vAlign w:val="bottom"/>
            <w:hideMark/>
          </w:tcPr>
          <w:p w14:paraId="312D2407" w14:textId="78E33928"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C</w:t>
            </w:r>
          </w:p>
        </w:tc>
      </w:tr>
      <w:tr w:rsidR="00797C61" w:rsidRPr="00797C61" w14:paraId="6124652C" w14:textId="77777777" w:rsidTr="002114F3">
        <w:trPr>
          <w:trHeight w:val="288"/>
          <w:jc w:val="center"/>
        </w:trPr>
        <w:tc>
          <w:tcPr>
            <w:tcW w:w="1524" w:type="dxa"/>
            <w:shd w:val="clear" w:color="auto" w:fill="auto"/>
            <w:noWrap/>
            <w:vAlign w:val="bottom"/>
            <w:hideMark/>
          </w:tcPr>
          <w:p w14:paraId="76923DDB" w14:textId="77777777" w:rsidR="00797C61" w:rsidRPr="002114F3" w:rsidRDefault="00797C61" w:rsidP="00797C61">
            <w:pPr>
              <w:spacing w:after="0" w:line="240" w:lineRule="auto"/>
              <w:rPr>
                <w:rFonts w:ascii="Arial" w:eastAsia="Times New Roman" w:hAnsi="Arial" w:cs="Arial"/>
                <w:color w:val="000000"/>
                <w:kern w:val="0"/>
                <w:sz w:val="20"/>
                <w:szCs w:val="20"/>
                <w:lang w:eastAsia="en-GB"/>
                <w14:ligatures w14:val="none"/>
              </w:rPr>
            </w:pPr>
            <w:r w:rsidRPr="002114F3">
              <w:rPr>
                <w:rFonts w:ascii="Arial" w:eastAsia="Times New Roman" w:hAnsi="Arial" w:cs="Arial"/>
                <w:color w:val="000000"/>
                <w:kern w:val="0"/>
                <w:sz w:val="20"/>
                <w:szCs w:val="20"/>
                <w:lang w:eastAsia="en-GB"/>
                <w14:ligatures w14:val="none"/>
              </w:rPr>
              <w:t>Occasional</w:t>
            </w:r>
          </w:p>
        </w:tc>
        <w:tc>
          <w:tcPr>
            <w:tcW w:w="1249" w:type="dxa"/>
            <w:shd w:val="clear" w:color="000000" w:fill="FF0000"/>
            <w:noWrap/>
            <w:vAlign w:val="bottom"/>
            <w:hideMark/>
          </w:tcPr>
          <w:p w14:paraId="5B2E56E5" w14:textId="4ABF2AEC"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356" w:type="dxa"/>
            <w:shd w:val="clear" w:color="000000" w:fill="FF7F00"/>
            <w:noWrap/>
            <w:vAlign w:val="bottom"/>
            <w:hideMark/>
          </w:tcPr>
          <w:p w14:paraId="1BC87A0B" w14:textId="2E8ADDDF"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240" w:type="dxa"/>
            <w:shd w:val="clear" w:color="000000" w:fill="FFFF00"/>
            <w:noWrap/>
            <w:vAlign w:val="bottom"/>
            <w:hideMark/>
          </w:tcPr>
          <w:p w14:paraId="74FEAC38" w14:textId="53B7D739"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B</w:t>
            </w:r>
          </w:p>
        </w:tc>
        <w:tc>
          <w:tcPr>
            <w:tcW w:w="1240" w:type="dxa"/>
            <w:shd w:val="clear" w:color="000000" w:fill="80D828"/>
            <w:noWrap/>
            <w:vAlign w:val="bottom"/>
            <w:hideMark/>
          </w:tcPr>
          <w:p w14:paraId="6921D155" w14:textId="3758E96E"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C</w:t>
            </w:r>
          </w:p>
        </w:tc>
        <w:tc>
          <w:tcPr>
            <w:tcW w:w="1240" w:type="dxa"/>
            <w:shd w:val="clear" w:color="000000" w:fill="80D828"/>
            <w:noWrap/>
            <w:vAlign w:val="bottom"/>
            <w:hideMark/>
          </w:tcPr>
          <w:p w14:paraId="5168A6C9" w14:textId="12BCAA84"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C</w:t>
            </w:r>
          </w:p>
        </w:tc>
        <w:tc>
          <w:tcPr>
            <w:tcW w:w="1240" w:type="dxa"/>
            <w:shd w:val="clear" w:color="000000" w:fill="00B050"/>
            <w:noWrap/>
            <w:vAlign w:val="bottom"/>
            <w:hideMark/>
          </w:tcPr>
          <w:p w14:paraId="36D33EFE" w14:textId="1F2D27FF"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D</w:t>
            </w:r>
          </w:p>
        </w:tc>
      </w:tr>
      <w:tr w:rsidR="00797C61" w:rsidRPr="00797C61" w14:paraId="187FBE7D" w14:textId="77777777" w:rsidTr="002114F3">
        <w:trPr>
          <w:trHeight w:val="288"/>
          <w:jc w:val="center"/>
        </w:trPr>
        <w:tc>
          <w:tcPr>
            <w:tcW w:w="1524" w:type="dxa"/>
            <w:shd w:val="clear" w:color="auto" w:fill="auto"/>
            <w:noWrap/>
            <w:vAlign w:val="bottom"/>
            <w:hideMark/>
          </w:tcPr>
          <w:p w14:paraId="54B0989B" w14:textId="77777777" w:rsidR="00797C61" w:rsidRPr="002114F3" w:rsidRDefault="00797C61" w:rsidP="00797C61">
            <w:pPr>
              <w:spacing w:after="0" w:line="240" w:lineRule="auto"/>
              <w:rPr>
                <w:rFonts w:ascii="Arial" w:eastAsia="Times New Roman" w:hAnsi="Arial" w:cs="Arial"/>
                <w:color w:val="000000"/>
                <w:kern w:val="0"/>
                <w:sz w:val="20"/>
                <w:szCs w:val="20"/>
                <w:lang w:eastAsia="en-GB"/>
                <w14:ligatures w14:val="none"/>
              </w:rPr>
            </w:pPr>
            <w:r w:rsidRPr="002114F3">
              <w:rPr>
                <w:rFonts w:ascii="Arial" w:eastAsia="Times New Roman" w:hAnsi="Arial" w:cs="Arial"/>
                <w:color w:val="000000"/>
                <w:kern w:val="0"/>
                <w:sz w:val="20"/>
                <w:szCs w:val="20"/>
                <w:lang w:eastAsia="en-GB"/>
                <w14:ligatures w14:val="none"/>
              </w:rPr>
              <w:t>Remote</w:t>
            </w:r>
          </w:p>
        </w:tc>
        <w:tc>
          <w:tcPr>
            <w:tcW w:w="1249" w:type="dxa"/>
            <w:shd w:val="clear" w:color="000000" w:fill="FF0000"/>
            <w:noWrap/>
            <w:vAlign w:val="bottom"/>
            <w:hideMark/>
          </w:tcPr>
          <w:p w14:paraId="1A94AD81" w14:textId="4B389618"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356" w:type="dxa"/>
            <w:shd w:val="clear" w:color="000000" w:fill="FF7F00"/>
            <w:noWrap/>
            <w:vAlign w:val="bottom"/>
            <w:hideMark/>
          </w:tcPr>
          <w:p w14:paraId="54D0E383" w14:textId="0468A250"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240" w:type="dxa"/>
            <w:shd w:val="clear" w:color="000000" w:fill="FFFF00"/>
            <w:noWrap/>
            <w:vAlign w:val="bottom"/>
            <w:hideMark/>
          </w:tcPr>
          <w:p w14:paraId="6CB4F486" w14:textId="7E6FDCE8"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B</w:t>
            </w:r>
          </w:p>
        </w:tc>
        <w:tc>
          <w:tcPr>
            <w:tcW w:w="1240" w:type="dxa"/>
            <w:shd w:val="clear" w:color="000000" w:fill="80D828"/>
            <w:noWrap/>
            <w:vAlign w:val="bottom"/>
            <w:hideMark/>
          </w:tcPr>
          <w:p w14:paraId="7515B402" w14:textId="3D6271DF"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C</w:t>
            </w:r>
          </w:p>
        </w:tc>
        <w:tc>
          <w:tcPr>
            <w:tcW w:w="1240" w:type="dxa"/>
            <w:shd w:val="clear" w:color="000000" w:fill="80D828"/>
            <w:noWrap/>
            <w:vAlign w:val="bottom"/>
            <w:hideMark/>
          </w:tcPr>
          <w:p w14:paraId="5CA7B054" w14:textId="1C9064FE"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C</w:t>
            </w:r>
          </w:p>
        </w:tc>
        <w:tc>
          <w:tcPr>
            <w:tcW w:w="1240" w:type="dxa"/>
            <w:shd w:val="clear" w:color="000000" w:fill="00B050"/>
            <w:noWrap/>
            <w:vAlign w:val="bottom"/>
            <w:hideMark/>
          </w:tcPr>
          <w:p w14:paraId="28246D3E" w14:textId="6C888892"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D</w:t>
            </w:r>
          </w:p>
        </w:tc>
      </w:tr>
      <w:tr w:rsidR="00797C61" w:rsidRPr="00797C61" w14:paraId="59EA9D0F" w14:textId="77777777" w:rsidTr="002114F3">
        <w:trPr>
          <w:trHeight w:val="288"/>
          <w:jc w:val="center"/>
        </w:trPr>
        <w:tc>
          <w:tcPr>
            <w:tcW w:w="1524" w:type="dxa"/>
            <w:shd w:val="clear" w:color="auto" w:fill="auto"/>
            <w:noWrap/>
            <w:vAlign w:val="bottom"/>
            <w:hideMark/>
          </w:tcPr>
          <w:p w14:paraId="70711840" w14:textId="77777777" w:rsidR="00797C61" w:rsidRPr="002114F3" w:rsidRDefault="00797C61" w:rsidP="00797C61">
            <w:pPr>
              <w:spacing w:after="0" w:line="240" w:lineRule="auto"/>
              <w:rPr>
                <w:rFonts w:ascii="Arial" w:eastAsia="Times New Roman" w:hAnsi="Arial" w:cs="Arial"/>
                <w:color w:val="000000"/>
                <w:kern w:val="0"/>
                <w:sz w:val="20"/>
                <w:szCs w:val="20"/>
                <w:lang w:eastAsia="en-GB"/>
                <w14:ligatures w14:val="none"/>
              </w:rPr>
            </w:pPr>
            <w:r w:rsidRPr="002114F3">
              <w:rPr>
                <w:rFonts w:ascii="Arial" w:eastAsia="Times New Roman" w:hAnsi="Arial" w:cs="Arial"/>
                <w:color w:val="000000"/>
                <w:kern w:val="0"/>
                <w:sz w:val="20"/>
                <w:szCs w:val="20"/>
                <w:lang w:eastAsia="en-GB"/>
                <w14:ligatures w14:val="none"/>
              </w:rPr>
              <w:t>Improbable</w:t>
            </w:r>
          </w:p>
        </w:tc>
        <w:tc>
          <w:tcPr>
            <w:tcW w:w="1249" w:type="dxa"/>
            <w:shd w:val="clear" w:color="000000" w:fill="FF0000"/>
            <w:noWrap/>
            <w:vAlign w:val="bottom"/>
            <w:hideMark/>
          </w:tcPr>
          <w:p w14:paraId="7B5AF13B" w14:textId="1F2E06E7"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356" w:type="dxa"/>
            <w:shd w:val="clear" w:color="000000" w:fill="FFFF00"/>
            <w:noWrap/>
            <w:vAlign w:val="bottom"/>
            <w:hideMark/>
          </w:tcPr>
          <w:p w14:paraId="6AE55B91" w14:textId="0F0E369C"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B</w:t>
            </w:r>
          </w:p>
        </w:tc>
        <w:tc>
          <w:tcPr>
            <w:tcW w:w="1240" w:type="dxa"/>
            <w:shd w:val="clear" w:color="000000" w:fill="80D828"/>
            <w:noWrap/>
            <w:vAlign w:val="bottom"/>
            <w:hideMark/>
          </w:tcPr>
          <w:p w14:paraId="7BF6C2AF" w14:textId="0FBFC883"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C</w:t>
            </w:r>
          </w:p>
        </w:tc>
        <w:tc>
          <w:tcPr>
            <w:tcW w:w="1240" w:type="dxa"/>
            <w:shd w:val="clear" w:color="000000" w:fill="80D828"/>
            <w:noWrap/>
            <w:vAlign w:val="bottom"/>
            <w:hideMark/>
          </w:tcPr>
          <w:p w14:paraId="44979AE6" w14:textId="07FFA78B"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C</w:t>
            </w:r>
          </w:p>
        </w:tc>
        <w:tc>
          <w:tcPr>
            <w:tcW w:w="1240" w:type="dxa"/>
            <w:shd w:val="clear" w:color="000000" w:fill="00B050"/>
            <w:noWrap/>
            <w:vAlign w:val="bottom"/>
            <w:hideMark/>
          </w:tcPr>
          <w:p w14:paraId="071E55FB" w14:textId="5CD1F1CB"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D</w:t>
            </w:r>
          </w:p>
        </w:tc>
        <w:tc>
          <w:tcPr>
            <w:tcW w:w="1240" w:type="dxa"/>
            <w:shd w:val="clear" w:color="000000" w:fill="00B050"/>
            <w:noWrap/>
            <w:vAlign w:val="bottom"/>
            <w:hideMark/>
          </w:tcPr>
          <w:p w14:paraId="31D52B4B" w14:textId="13F358B8"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D</w:t>
            </w:r>
          </w:p>
        </w:tc>
      </w:tr>
      <w:tr w:rsidR="00797C61" w:rsidRPr="00797C61" w14:paraId="3AD0BBCF" w14:textId="77777777" w:rsidTr="002114F3">
        <w:trPr>
          <w:trHeight w:val="288"/>
          <w:jc w:val="center"/>
        </w:trPr>
        <w:tc>
          <w:tcPr>
            <w:tcW w:w="1524" w:type="dxa"/>
            <w:shd w:val="clear" w:color="auto" w:fill="auto"/>
            <w:noWrap/>
            <w:vAlign w:val="bottom"/>
            <w:hideMark/>
          </w:tcPr>
          <w:p w14:paraId="20179AAB" w14:textId="77777777" w:rsidR="00797C61" w:rsidRPr="002114F3" w:rsidRDefault="00797C61" w:rsidP="00797C61">
            <w:pPr>
              <w:spacing w:after="0" w:line="240" w:lineRule="auto"/>
              <w:rPr>
                <w:rFonts w:ascii="Arial" w:eastAsia="Times New Roman" w:hAnsi="Arial" w:cs="Arial"/>
                <w:color w:val="000000"/>
                <w:kern w:val="0"/>
                <w:sz w:val="20"/>
                <w:szCs w:val="20"/>
                <w:lang w:eastAsia="en-GB"/>
                <w14:ligatures w14:val="none"/>
              </w:rPr>
            </w:pPr>
            <w:proofErr w:type="spellStart"/>
            <w:r w:rsidRPr="002114F3">
              <w:rPr>
                <w:rFonts w:ascii="Arial" w:eastAsia="Times New Roman" w:hAnsi="Arial" w:cs="Arial"/>
                <w:color w:val="000000"/>
                <w:kern w:val="0"/>
                <w:sz w:val="20"/>
                <w:szCs w:val="20"/>
                <w:lang w:eastAsia="en-GB"/>
                <w14:ligatures w14:val="none"/>
              </w:rPr>
              <w:t>Incrediabolical</w:t>
            </w:r>
            <w:proofErr w:type="spellEnd"/>
          </w:p>
        </w:tc>
        <w:tc>
          <w:tcPr>
            <w:tcW w:w="1249" w:type="dxa"/>
            <w:shd w:val="clear" w:color="000000" w:fill="FF7F00"/>
            <w:noWrap/>
            <w:vAlign w:val="bottom"/>
            <w:hideMark/>
          </w:tcPr>
          <w:p w14:paraId="301CD36A" w14:textId="72C041E4"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A</w:t>
            </w:r>
          </w:p>
        </w:tc>
        <w:tc>
          <w:tcPr>
            <w:tcW w:w="1356" w:type="dxa"/>
            <w:shd w:val="clear" w:color="000000" w:fill="FFFF00"/>
            <w:noWrap/>
            <w:vAlign w:val="bottom"/>
            <w:hideMark/>
          </w:tcPr>
          <w:p w14:paraId="5CE7649F" w14:textId="6F98E608"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B</w:t>
            </w:r>
          </w:p>
        </w:tc>
        <w:tc>
          <w:tcPr>
            <w:tcW w:w="1240" w:type="dxa"/>
            <w:shd w:val="clear" w:color="000000" w:fill="80D828"/>
            <w:noWrap/>
            <w:vAlign w:val="bottom"/>
            <w:hideMark/>
          </w:tcPr>
          <w:p w14:paraId="340BFCCE" w14:textId="4B7BFC77"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C</w:t>
            </w:r>
          </w:p>
        </w:tc>
        <w:tc>
          <w:tcPr>
            <w:tcW w:w="1240" w:type="dxa"/>
            <w:shd w:val="clear" w:color="000000" w:fill="00B050"/>
            <w:noWrap/>
            <w:vAlign w:val="bottom"/>
            <w:hideMark/>
          </w:tcPr>
          <w:p w14:paraId="4AEE4AE5" w14:textId="567F7D18"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D</w:t>
            </w:r>
          </w:p>
        </w:tc>
        <w:tc>
          <w:tcPr>
            <w:tcW w:w="1240" w:type="dxa"/>
            <w:shd w:val="clear" w:color="000000" w:fill="00B050"/>
            <w:noWrap/>
            <w:vAlign w:val="bottom"/>
            <w:hideMark/>
          </w:tcPr>
          <w:p w14:paraId="32BC07C9" w14:textId="30FBE57F" w:rsidR="00797C61" w:rsidRPr="002114F3" w:rsidRDefault="001437B4" w:rsidP="00797C61">
            <w:pPr>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D</w:t>
            </w:r>
          </w:p>
        </w:tc>
        <w:tc>
          <w:tcPr>
            <w:tcW w:w="1240" w:type="dxa"/>
            <w:shd w:val="clear" w:color="000000" w:fill="00B050"/>
            <w:noWrap/>
            <w:vAlign w:val="bottom"/>
            <w:hideMark/>
          </w:tcPr>
          <w:p w14:paraId="728386A1" w14:textId="7907DDDF" w:rsidR="00797C61" w:rsidRPr="002114F3" w:rsidRDefault="001437B4" w:rsidP="00FD5538">
            <w:pPr>
              <w:keepNext/>
              <w:spacing w:after="0" w:line="240" w:lineRule="auto"/>
              <w:jc w:val="center"/>
              <w:rPr>
                <w:rFonts w:ascii="Arial" w:eastAsia="Times New Roman" w:hAnsi="Arial" w:cs="Arial"/>
                <w:color w:val="000000"/>
                <w:kern w:val="0"/>
                <w:sz w:val="20"/>
                <w:szCs w:val="20"/>
                <w:lang w:eastAsia="en-GB"/>
                <w14:ligatures w14:val="none"/>
              </w:rPr>
            </w:pPr>
            <w:r>
              <w:rPr>
                <w:rFonts w:ascii="Arial" w:eastAsia="Times New Roman" w:hAnsi="Arial" w:cs="Arial"/>
                <w:color w:val="000000"/>
                <w:kern w:val="0"/>
                <w:sz w:val="20"/>
                <w:szCs w:val="20"/>
                <w:lang w:eastAsia="en-GB"/>
                <w14:ligatures w14:val="none"/>
              </w:rPr>
              <w:t>D</w:t>
            </w:r>
          </w:p>
        </w:tc>
      </w:tr>
    </w:tbl>
    <w:p w14:paraId="5CE7ED2F" w14:textId="49E3C898" w:rsidR="002114F3" w:rsidRDefault="00FD5538" w:rsidP="00FD5538">
      <w:pPr>
        <w:pStyle w:val="Caption"/>
        <w:jc w:val="center"/>
        <w:rPr>
          <w:rFonts w:ascii="Arial" w:hAnsi="Arial" w:cs="Arial"/>
          <w:sz w:val="24"/>
          <w:szCs w:val="24"/>
        </w:rPr>
      </w:pPr>
      <w:bookmarkStart w:id="26" w:name="_Toc203735595"/>
      <w:r>
        <w:t xml:space="preserve">Table </w:t>
      </w:r>
      <w:fldSimple w:instr=" SEQ Table \* ARABIC ">
        <w:r w:rsidR="00C84393">
          <w:rPr>
            <w:noProof/>
          </w:rPr>
          <w:t>1</w:t>
        </w:r>
      </w:fldSimple>
      <w:r>
        <w:t xml:space="preserve"> - Risk Category Matrix</w:t>
      </w:r>
      <w:bookmarkEnd w:id="26"/>
    </w:p>
    <w:tbl>
      <w:tblPr>
        <w:tblStyle w:val="TableGrid"/>
        <w:tblW w:w="0" w:type="auto"/>
        <w:tblLook w:val="04A0" w:firstRow="1" w:lastRow="0" w:firstColumn="1" w:lastColumn="0" w:noHBand="0" w:noVBand="1"/>
      </w:tblPr>
      <w:tblGrid>
        <w:gridCol w:w="4508"/>
        <w:gridCol w:w="4508"/>
      </w:tblGrid>
      <w:tr w:rsidR="002114F3" w:rsidRPr="00797C61" w14:paraId="2803BC41" w14:textId="77777777" w:rsidTr="00797C61">
        <w:tc>
          <w:tcPr>
            <w:tcW w:w="4508" w:type="dxa"/>
            <w:shd w:val="clear" w:color="auto" w:fill="D9D9D9" w:themeFill="background1" w:themeFillShade="D9"/>
          </w:tcPr>
          <w:p w14:paraId="78C6F97C" w14:textId="13470EBD" w:rsidR="002114F3" w:rsidRPr="00797C61" w:rsidRDefault="002114F3" w:rsidP="00797C61">
            <w:pPr>
              <w:jc w:val="center"/>
              <w:rPr>
                <w:rFonts w:ascii="Arial" w:hAnsi="Arial" w:cs="Arial"/>
                <w:b/>
                <w:bCs/>
                <w:sz w:val="20"/>
                <w:szCs w:val="20"/>
              </w:rPr>
            </w:pPr>
            <w:r w:rsidRPr="00797C61">
              <w:rPr>
                <w:rFonts w:ascii="Arial" w:hAnsi="Arial" w:cs="Arial"/>
                <w:b/>
                <w:bCs/>
                <w:sz w:val="20"/>
                <w:szCs w:val="20"/>
              </w:rPr>
              <w:t>Severity</w:t>
            </w:r>
          </w:p>
        </w:tc>
        <w:tc>
          <w:tcPr>
            <w:tcW w:w="4508" w:type="dxa"/>
            <w:shd w:val="clear" w:color="auto" w:fill="D9D9D9" w:themeFill="background1" w:themeFillShade="D9"/>
          </w:tcPr>
          <w:p w14:paraId="045E12CC" w14:textId="00C4BEB3" w:rsidR="002114F3" w:rsidRPr="00797C61" w:rsidRDefault="002114F3" w:rsidP="00797C61">
            <w:pPr>
              <w:jc w:val="center"/>
              <w:rPr>
                <w:rFonts w:ascii="Arial" w:hAnsi="Arial" w:cs="Arial"/>
                <w:b/>
                <w:bCs/>
                <w:sz w:val="20"/>
                <w:szCs w:val="20"/>
              </w:rPr>
            </w:pPr>
            <w:r w:rsidRPr="00797C61">
              <w:rPr>
                <w:rFonts w:ascii="Arial" w:hAnsi="Arial" w:cs="Arial"/>
                <w:b/>
                <w:bCs/>
                <w:sz w:val="20"/>
                <w:szCs w:val="20"/>
              </w:rPr>
              <w:t>Definition</w:t>
            </w:r>
          </w:p>
        </w:tc>
      </w:tr>
      <w:tr w:rsidR="002114F3" w:rsidRPr="00797C61" w14:paraId="6626A537" w14:textId="77777777">
        <w:tc>
          <w:tcPr>
            <w:tcW w:w="4508" w:type="dxa"/>
          </w:tcPr>
          <w:p w14:paraId="3259E088" w14:textId="25B79F60" w:rsidR="002114F3" w:rsidRPr="00797C61" w:rsidRDefault="002114F3" w:rsidP="00A411AD">
            <w:pPr>
              <w:rPr>
                <w:rFonts w:ascii="Arial" w:hAnsi="Arial" w:cs="Arial"/>
                <w:sz w:val="20"/>
                <w:szCs w:val="20"/>
              </w:rPr>
            </w:pPr>
            <w:r w:rsidRPr="00797C61">
              <w:rPr>
                <w:rFonts w:ascii="Arial" w:hAnsi="Arial" w:cs="Arial"/>
                <w:sz w:val="20"/>
                <w:szCs w:val="20"/>
              </w:rPr>
              <w:t>Apocalyptic</w:t>
            </w:r>
          </w:p>
        </w:tc>
        <w:tc>
          <w:tcPr>
            <w:tcW w:w="4508" w:type="dxa"/>
          </w:tcPr>
          <w:p w14:paraId="3D078FDB" w14:textId="1DE556B2" w:rsidR="002114F3" w:rsidRPr="00797C61" w:rsidRDefault="002114F3" w:rsidP="00A411AD">
            <w:pPr>
              <w:rPr>
                <w:rFonts w:ascii="Arial" w:hAnsi="Arial" w:cs="Arial"/>
                <w:sz w:val="20"/>
                <w:szCs w:val="20"/>
              </w:rPr>
            </w:pPr>
            <w:r w:rsidRPr="00797C61">
              <w:rPr>
                <w:rFonts w:ascii="Arial" w:hAnsi="Arial" w:cs="Arial"/>
                <w:sz w:val="20"/>
                <w:szCs w:val="20"/>
              </w:rPr>
              <w:t xml:space="preserve">Multiple deaths or serious injuries of </w:t>
            </w:r>
            <w:r w:rsidR="00666EDA">
              <w:rPr>
                <w:rFonts w:ascii="Arial" w:hAnsi="Arial" w:cs="Arial"/>
                <w:sz w:val="20"/>
                <w:szCs w:val="20"/>
              </w:rPr>
              <w:t>Direct and Indirect P</w:t>
            </w:r>
            <w:r w:rsidRPr="00797C61">
              <w:rPr>
                <w:rFonts w:ascii="Arial" w:hAnsi="Arial" w:cs="Arial"/>
                <w:sz w:val="20"/>
                <w:szCs w:val="20"/>
              </w:rPr>
              <w:t xml:space="preserve">ersonnel, complete loss of </w:t>
            </w:r>
            <w:r w:rsidR="00797C61" w:rsidRPr="00797C61">
              <w:rPr>
                <w:rFonts w:ascii="Arial" w:hAnsi="Arial" w:cs="Arial"/>
                <w:sz w:val="20"/>
                <w:szCs w:val="20"/>
              </w:rPr>
              <w:t xml:space="preserve">multiple </w:t>
            </w:r>
            <w:r w:rsidRPr="00797C61">
              <w:rPr>
                <w:rFonts w:ascii="Arial" w:hAnsi="Arial" w:cs="Arial"/>
                <w:sz w:val="20"/>
                <w:szCs w:val="20"/>
              </w:rPr>
              <w:t>platform</w:t>
            </w:r>
            <w:r w:rsidR="00797C61" w:rsidRPr="00797C61">
              <w:rPr>
                <w:rFonts w:ascii="Arial" w:hAnsi="Arial" w:cs="Arial"/>
                <w:sz w:val="20"/>
                <w:szCs w:val="20"/>
              </w:rPr>
              <w:t>s</w:t>
            </w:r>
            <w:r w:rsidR="00797C61">
              <w:rPr>
                <w:rFonts w:ascii="Arial" w:hAnsi="Arial" w:cs="Arial"/>
                <w:sz w:val="20"/>
                <w:szCs w:val="20"/>
              </w:rPr>
              <w:t xml:space="preserve">, destruction of </w:t>
            </w:r>
            <w:r w:rsidR="00797C61" w:rsidRPr="00797C61">
              <w:rPr>
                <w:rFonts w:ascii="Arial" w:hAnsi="Arial" w:cs="Arial"/>
                <w:sz w:val="20"/>
                <w:szCs w:val="20"/>
              </w:rPr>
              <w:t xml:space="preserve">associated infrastructure. </w:t>
            </w:r>
          </w:p>
        </w:tc>
      </w:tr>
      <w:tr w:rsidR="002114F3" w:rsidRPr="00797C61" w14:paraId="02E0860C" w14:textId="77777777">
        <w:tc>
          <w:tcPr>
            <w:tcW w:w="4508" w:type="dxa"/>
          </w:tcPr>
          <w:p w14:paraId="739D14F4" w14:textId="266CAC5B" w:rsidR="002114F3" w:rsidRPr="00797C61" w:rsidRDefault="002114F3" w:rsidP="00A411AD">
            <w:pPr>
              <w:rPr>
                <w:rFonts w:ascii="Arial" w:hAnsi="Arial" w:cs="Arial"/>
                <w:sz w:val="20"/>
                <w:szCs w:val="20"/>
              </w:rPr>
            </w:pPr>
            <w:r w:rsidRPr="00797C61">
              <w:rPr>
                <w:rFonts w:ascii="Arial" w:hAnsi="Arial" w:cs="Arial"/>
                <w:sz w:val="20"/>
                <w:szCs w:val="20"/>
              </w:rPr>
              <w:t>Catastrophic</w:t>
            </w:r>
          </w:p>
        </w:tc>
        <w:tc>
          <w:tcPr>
            <w:tcW w:w="4508" w:type="dxa"/>
          </w:tcPr>
          <w:p w14:paraId="6C39DD02" w14:textId="5BEE881E" w:rsidR="002114F3" w:rsidRPr="00797C61" w:rsidRDefault="002114F3" w:rsidP="00A411AD">
            <w:pPr>
              <w:rPr>
                <w:rFonts w:ascii="Arial" w:hAnsi="Arial" w:cs="Arial"/>
                <w:sz w:val="20"/>
                <w:szCs w:val="20"/>
              </w:rPr>
            </w:pPr>
            <w:r w:rsidRPr="00797C61">
              <w:rPr>
                <w:rFonts w:ascii="Arial" w:hAnsi="Arial" w:cs="Arial"/>
                <w:sz w:val="20"/>
                <w:szCs w:val="20"/>
              </w:rPr>
              <w:t>Multiple deaths or serious injuries of</w:t>
            </w:r>
            <w:r w:rsidR="00666EDA">
              <w:rPr>
                <w:rFonts w:ascii="Arial" w:hAnsi="Arial" w:cs="Arial"/>
                <w:sz w:val="20"/>
                <w:szCs w:val="20"/>
              </w:rPr>
              <w:t xml:space="preserve"> Direct P</w:t>
            </w:r>
            <w:r w:rsidRPr="00797C61">
              <w:rPr>
                <w:rFonts w:ascii="Arial" w:hAnsi="Arial" w:cs="Arial"/>
                <w:sz w:val="20"/>
                <w:szCs w:val="20"/>
              </w:rPr>
              <w:t>ersonnel</w:t>
            </w:r>
            <w:r w:rsidR="00666EDA">
              <w:rPr>
                <w:rFonts w:ascii="Arial" w:hAnsi="Arial" w:cs="Arial"/>
                <w:sz w:val="20"/>
                <w:szCs w:val="20"/>
              </w:rPr>
              <w:t>, death or long-term harm of Indirect Personnel</w:t>
            </w:r>
            <w:r w:rsidRPr="00797C61">
              <w:rPr>
                <w:rFonts w:ascii="Arial" w:hAnsi="Arial" w:cs="Arial"/>
                <w:sz w:val="20"/>
                <w:szCs w:val="20"/>
              </w:rPr>
              <w:t>, complete loss of platform.</w:t>
            </w:r>
            <w:r w:rsidR="00797C61">
              <w:rPr>
                <w:rFonts w:ascii="Arial" w:hAnsi="Arial" w:cs="Arial"/>
                <w:sz w:val="20"/>
                <w:szCs w:val="20"/>
              </w:rPr>
              <w:t xml:space="preserve"> Damage to associated infrastructure.</w:t>
            </w:r>
          </w:p>
        </w:tc>
      </w:tr>
      <w:tr w:rsidR="002114F3" w:rsidRPr="00797C61" w14:paraId="47F02F3B" w14:textId="77777777">
        <w:tc>
          <w:tcPr>
            <w:tcW w:w="4508" w:type="dxa"/>
          </w:tcPr>
          <w:p w14:paraId="7A83389F" w14:textId="26CC19CF" w:rsidR="002114F3" w:rsidRPr="00797C61" w:rsidRDefault="002114F3" w:rsidP="00A411AD">
            <w:pPr>
              <w:rPr>
                <w:rFonts w:ascii="Arial" w:hAnsi="Arial" w:cs="Arial"/>
                <w:sz w:val="20"/>
                <w:szCs w:val="20"/>
              </w:rPr>
            </w:pPr>
            <w:r w:rsidRPr="00797C61">
              <w:rPr>
                <w:rFonts w:ascii="Arial" w:hAnsi="Arial" w:cs="Arial"/>
                <w:sz w:val="20"/>
                <w:szCs w:val="20"/>
              </w:rPr>
              <w:t>Serious</w:t>
            </w:r>
          </w:p>
        </w:tc>
        <w:tc>
          <w:tcPr>
            <w:tcW w:w="4508" w:type="dxa"/>
          </w:tcPr>
          <w:p w14:paraId="172029CC" w14:textId="453FD066" w:rsidR="002114F3" w:rsidRPr="00797C61" w:rsidRDefault="002114F3" w:rsidP="00A411AD">
            <w:pPr>
              <w:rPr>
                <w:rFonts w:ascii="Arial" w:hAnsi="Arial" w:cs="Arial"/>
                <w:sz w:val="20"/>
                <w:szCs w:val="20"/>
              </w:rPr>
            </w:pPr>
            <w:r w:rsidRPr="00797C61">
              <w:rPr>
                <w:rFonts w:ascii="Arial" w:hAnsi="Arial" w:cs="Arial"/>
                <w:sz w:val="20"/>
                <w:szCs w:val="20"/>
              </w:rPr>
              <w:t>Death or long-term harm of</w:t>
            </w:r>
            <w:r w:rsidR="00666EDA">
              <w:rPr>
                <w:rFonts w:ascii="Arial" w:hAnsi="Arial" w:cs="Arial"/>
                <w:sz w:val="20"/>
                <w:szCs w:val="20"/>
              </w:rPr>
              <w:t xml:space="preserve"> Direct P</w:t>
            </w:r>
            <w:r w:rsidRPr="00797C61">
              <w:rPr>
                <w:rFonts w:ascii="Arial" w:hAnsi="Arial" w:cs="Arial"/>
                <w:sz w:val="20"/>
                <w:szCs w:val="20"/>
              </w:rPr>
              <w:t>ersonnel</w:t>
            </w:r>
            <w:r w:rsidR="00666EDA">
              <w:rPr>
                <w:rFonts w:ascii="Arial" w:hAnsi="Arial" w:cs="Arial"/>
                <w:sz w:val="20"/>
                <w:szCs w:val="20"/>
              </w:rPr>
              <w:t>, significant harm to Indirect Personnel, s</w:t>
            </w:r>
            <w:r w:rsidRPr="00797C61">
              <w:rPr>
                <w:rFonts w:ascii="Arial" w:hAnsi="Arial" w:cs="Arial"/>
                <w:sz w:val="20"/>
                <w:szCs w:val="20"/>
              </w:rPr>
              <w:t>evere damage to platform.</w:t>
            </w:r>
          </w:p>
        </w:tc>
      </w:tr>
      <w:tr w:rsidR="002114F3" w:rsidRPr="00797C61" w14:paraId="4D40AD1A" w14:textId="77777777">
        <w:tc>
          <w:tcPr>
            <w:tcW w:w="4508" w:type="dxa"/>
          </w:tcPr>
          <w:p w14:paraId="6450C625" w14:textId="30A28C22" w:rsidR="002114F3" w:rsidRPr="00797C61" w:rsidRDefault="002114F3" w:rsidP="00A411AD">
            <w:pPr>
              <w:rPr>
                <w:rFonts w:ascii="Arial" w:hAnsi="Arial" w:cs="Arial"/>
                <w:sz w:val="20"/>
                <w:szCs w:val="20"/>
              </w:rPr>
            </w:pPr>
            <w:r w:rsidRPr="00797C61">
              <w:rPr>
                <w:rFonts w:ascii="Arial" w:hAnsi="Arial" w:cs="Arial"/>
                <w:sz w:val="20"/>
                <w:szCs w:val="20"/>
              </w:rPr>
              <w:t>Major</w:t>
            </w:r>
          </w:p>
        </w:tc>
        <w:tc>
          <w:tcPr>
            <w:tcW w:w="4508" w:type="dxa"/>
          </w:tcPr>
          <w:p w14:paraId="09CE5FDF" w14:textId="0359F247" w:rsidR="002114F3" w:rsidRPr="00797C61" w:rsidRDefault="002114F3" w:rsidP="00A411AD">
            <w:pPr>
              <w:rPr>
                <w:rFonts w:ascii="Arial" w:hAnsi="Arial" w:cs="Arial"/>
                <w:sz w:val="20"/>
                <w:szCs w:val="20"/>
              </w:rPr>
            </w:pPr>
            <w:r w:rsidRPr="00797C61">
              <w:rPr>
                <w:rFonts w:ascii="Arial" w:hAnsi="Arial" w:cs="Arial"/>
                <w:sz w:val="20"/>
                <w:szCs w:val="20"/>
              </w:rPr>
              <w:t>Significant harm to</w:t>
            </w:r>
            <w:r w:rsidR="00666EDA">
              <w:rPr>
                <w:rFonts w:ascii="Arial" w:hAnsi="Arial" w:cs="Arial"/>
                <w:sz w:val="20"/>
                <w:szCs w:val="20"/>
              </w:rPr>
              <w:t xml:space="preserve"> Direct P</w:t>
            </w:r>
            <w:r w:rsidRPr="00797C61">
              <w:rPr>
                <w:rFonts w:ascii="Arial" w:hAnsi="Arial" w:cs="Arial"/>
                <w:sz w:val="20"/>
                <w:szCs w:val="20"/>
              </w:rPr>
              <w:t>ersonnel</w:t>
            </w:r>
            <w:r w:rsidR="00666EDA">
              <w:rPr>
                <w:rFonts w:ascii="Arial" w:hAnsi="Arial" w:cs="Arial"/>
                <w:sz w:val="20"/>
                <w:szCs w:val="20"/>
              </w:rPr>
              <w:t>, moderate harm to Indirect Personnel,</w:t>
            </w:r>
            <w:r w:rsidRPr="00797C61">
              <w:rPr>
                <w:rFonts w:ascii="Arial" w:hAnsi="Arial" w:cs="Arial"/>
                <w:sz w:val="20"/>
                <w:szCs w:val="20"/>
              </w:rPr>
              <w:t xml:space="preserve"> </w:t>
            </w:r>
            <w:r w:rsidR="00666EDA">
              <w:rPr>
                <w:rFonts w:ascii="Arial" w:hAnsi="Arial" w:cs="Arial"/>
                <w:sz w:val="20"/>
                <w:szCs w:val="20"/>
              </w:rPr>
              <w:t>significant</w:t>
            </w:r>
            <w:r w:rsidRPr="00797C61">
              <w:rPr>
                <w:rFonts w:ascii="Arial" w:hAnsi="Arial" w:cs="Arial"/>
                <w:sz w:val="20"/>
                <w:szCs w:val="20"/>
              </w:rPr>
              <w:t xml:space="preserve"> damage to platform.</w:t>
            </w:r>
          </w:p>
        </w:tc>
      </w:tr>
      <w:tr w:rsidR="002114F3" w:rsidRPr="00797C61" w14:paraId="4BD59A78" w14:textId="77777777">
        <w:tc>
          <w:tcPr>
            <w:tcW w:w="4508" w:type="dxa"/>
          </w:tcPr>
          <w:p w14:paraId="453D9609" w14:textId="0B58F981" w:rsidR="002114F3" w:rsidRPr="00797C61" w:rsidRDefault="002114F3" w:rsidP="00A411AD">
            <w:pPr>
              <w:rPr>
                <w:rFonts w:ascii="Arial" w:hAnsi="Arial" w:cs="Arial"/>
                <w:sz w:val="20"/>
                <w:szCs w:val="20"/>
              </w:rPr>
            </w:pPr>
            <w:r w:rsidRPr="00797C61">
              <w:rPr>
                <w:rFonts w:ascii="Arial" w:hAnsi="Arial" w:cs="Arial"/>
                <w:sz w:val="20"/>
                <w:szCs w:val="20"/>
              </w:rPr>
              <w:t>Marginal</w:t>
            </w:r>
          </w:p>
        </w:tc>
        <w:tc>
          <w:tcPr>
            <w:tcW w:w="4508" w:type="dxa"/>
          </w:tcPr>
          <w:p w14:paraId="66B1BE12" w14:textId="0663BE22" w:rsidR="002114F3" w:rsidRPr="00797C61" w:rsidRDefault="002114F3" w:rsidP="00A411AD">
            <w:pPr>
              <w:rPr>
                <w:rFonts w:ascii="Arial" w:hAnsi="Arial" w:cs="Arial"/>
                <w:sz w:val="20"/>
                <w:szCs w:val="20"/>
              </w:rPr>
            </w:pPr>
            <w:r w:rsidRPr="00797C61">
              <w:rPr>
                <w:rFonts w:ascii="Arial" w:hAnsi="Arial" w:cs="Arial"/>
                <w:sz w:val="20"/>
                <w:szCs w:val="20"/>
              </w:rPr>
              <w:t>Moderate harm to</w:t>
            </w:r>
            <w:r w:rsidR="00666EDA">
              <w:rPr>
                <w:rFonts w:ascii="Arial" w:hAnsi="Arial" w:cs="Arial"/>
                <w:sz w:val="20"/>
                <w:szCs w:val="20"/>
              </w:rPr>
              <w:t xml:space="preserve"> Direct P</w:t>
            </w:r>
            <w:r w:rsidRPr="00797C61">
              <w:rPr>
                <w:rFonts w:ascii="Arial" w:hAnsi="Arial" w:cs="Arial"/>
                <w:sz w:val="20"/>
                <w:szCs w:val="20"/>
              </w:rPr>
              <w:t>ersonnel or minor damage to platform.</w:t>
            </w:r>
          </w:p>
        </w:tc>
      </w:tr>
      <w:tr w:rsidR="002114F3" w:rsidRPr="00797C61" w14:paraId="781DEE25" w14:textId="77777777">
        <w:tc>
          <w:tcPr>
            <w:tcW w:w="4508" w:type="dxa"/>
          </w:tcPr>
          <w:p w14:paraId="18860336" w14:textId="18617ADA" w:rsidR="002114F3" w:rsidRPr="00797C61" w:rsidRDefault="002114F3" w:rsidP="00A411AD">
            <w:pPr>
              <w:rPr>
                <w:rFonts w:ascii="Arial" w:hAnsi="Arial" w:cs="Arial"/>
                <w:sz w:val="20"/>
                <w:szCs w:val="20"/>
              </w:rPr>
            </w:pPr>
            <w:r w:rsidRPr="00797C61">
              <w:rPr>
                <w:rFonts w:ascii="Arial" w:hAnsi="Arial" w:cs="Arial"/>
                <w:sz w:val="20"/>
                <w:szCs w:val="20"/>
              </w:rPr>
              <w:t>Minor</w:t>
            </w:r>
          </w:p>
        </w:tc>
        <w:tc>
          <w:tcPr>
            <w:tcW w:w="4508" w:type="dxa"/>
          </w:tcPr>
          <w:p w14:paraId="6835EEFA" w14:textId="2E7BC7E1" w:rsidR="002114F3" w:rsidRPr="00797C61" w:rsidRDefault="002114F3" w:rsidP="00FD5538">
            <w:pPr>
              <w:keepNext/>
              <w:rPr>
                <w:rFonts w:ascii="Arial" w:hAnsi="Arial" w:cs="Arial"/>
                <w:sz w:val="20"/>
                <w:szCs w:val="20"/>
              </w:rPr>
            </w:pPr>
            <w:r w:rsidRPr="00797C61">
              <w:rPr>
                <w:rFonts w:ascii="Arial" w:hAnsi="Arial" w:cs="Arial"/>
                <w:sz w:val="20"/>
                <w:szCs w:val="20"/>
              </w:rPr>
              <w:t>No significant harm to personnel or damage to platform.</w:t>
            </w:r>
          </w:p>
        </w:tc>
      </w:tr>
    </w:tbl>
    <w:p w14:paraId="46B3B977" w14:textId="48529324" w:rsidR="002114F3" w:rsidRDefault="00FD5538" w:rsidP="00FD5538">
      <w:pPr>
        <w:pStyle w:val="Caption"/>
        <w:jc w:val="center"/>
        <w:rPr>
          <w:rFonts w:ascii="Arial" w:hAnsi="Arial" w:cs="Arial"/>
          <w:sz w:val="24"/>
          <w:szCs w:val="24"/>
        </w:rPr>
      </w:pPr>
      <w:bookmarkStart w:id="27" w:name="_Toc203735596"/>
      <w:r>
        <w:t xml:space="preserve">Table </w:t>
      </w:r>
      <w:fldSimple w:instr=" SEQ Table \* ARABIC ">
        <w:r w:rsidR="00C84393">
          <w:rPr>
            <w:noProof/>
          </w:rPr>
          <w:t>2</w:t>
        </w:r>
      </w:fldSimple>
      <w:r>
        <w:t xml:space="preserve"> - Severity Definitions</w:t>
      </w:r>
      <w:bookmarkEnd w:id="27"/>
    </w:p>
    <w:tbl>
      <w:tblPr>
        <w:tblStyle w:val="TableGrid"/>
        <w:tblW w:w="0" w:type="auto"/>
        <w:tblLook w:val="04A0" w:firstRow="1" w:lastRow="0" w:firstColumn="1" w:lastColumn="0" w:noHBand="0" w:noVBand="1"/>
      </w:tblPr>
      <w:tblGrid>
        <w:gridCol w:w="4508"/>
        <w:gridCol w:w="4508"/>
      </w:tblGrid>
      <w:tr w:rsidR="00797C61" w:rsidRPr="00797C61" w14:paraId="02A86A61" w14:textId="77777777" w:rsidTr="00415FDB">
        <w:tc>
          <w:tcPr>
            <w:tcW w:w="4508" w:type="dxa"/>
            <w:shd w:val="clear" w:color="auto" w:fill="D9D9D9" w:themeFill="background1" w:themeFillShade="D9"/>
          </w:tcPr>
          <w:p w14:paraId="0B9CC595" w14:textId="744CBBCE" w:rsidR="00797C61" w:rsidRPr="00797C61" w:rsidRDefault="00797C61" w:rsidP="00415FDB">
            <w:pPr>
              <w:jc w:val="center"/>
              <w:rPr>
                <w:rFonts w:ascii="Arial" w:hAnsi="Arial" w:cs="Arial"/>
                <w:b/>
                <w:bCs/>
                <w:sz w:val="20"/>
                <w:szCs w:val="20"/>
              </w:rPr>
            </w:pPr>
            <w:r>
              <w:rPr>
                <w:rFonts w:ascii="Arial" w:hAnsi="Arial" w:cs="Arial"/>
                <w:b/>
                <w:bCs/>
                <w:sz w:val="20"/>
                <w:szCs w:val="20"/>
              </w:rPr>
              <w:t>Likelihood</w:t>
            </w:r>
          </w:p>
        </w:tc>
        <w:tc>
          <w:tcPr>
            <w:tcW w:w="4508" w:type="dxa"/>
            <w:shd w:val="clear" w:color="auto" w:fill="D9D9D9" w:themeFill="background1" w:themeFillShade="D9"/>
          </w:tcPr>
          <w:p w14:paraId="1854A771" w14:textId="7DAA9F2C" w:rsidR="00797C61" w:rsidRPr="00797C61" w:rsidRDefault="00797C61" w:rsidP="00415FDB">
            <w:pPr>
              <w:jc w:val="center"/>
              <w:rPr>
                <w:rFonts w:ascii="Arial" w:hAnsi="Arial" w:cs="Arial"/>
                <w:b/>
                <w:bCs/>
                <w:sz w:val="20"/>
                <w:szCs w:val="20"/>
              </w:rPr>
            </w:pPr>
            <w:r>
              <w:rPr>
                <w:rFonts w:ascii="Arial" w:hAnsi="Arial" w:cs="Arial"/>
                <w:b/>
                <w:bCs/>
                <w:sz w:val="20"/>
                <w:szCs w:val="20"/>
              </w:rPr>
              <w:t>Probability</w:t>
            </w:r>
          </w:p>
        </w:tc>
      </w:tr>
      <w:tr w:rsidR="00797C61" w:rsidRPr="00797C61" w14:paraId="1011EC4F" w14:textId="77777777" w:rsidTr="00415FDB">
        <w:tc>
          <w:tcPr>
            <w:tcW w:w="4508" w:type="dxa"/>
          </w:tcPr>
          <w:p w14:paraId="1205B3ED" w14:textId="497AFF55" w:rsidR="00797C61" w:rsidRPr="00797C61" w:rsidRDefault="00797C61" w:rsidP="00415FDB">
            <w:pPr>
              <w:rPr>
                <w:rFonts w:ascii="Arial" w:hAnsi="Arial" w:cs="Arial"/>
                <w:sz w:val="20"/>
                <w:szCs w:val="20"/>
              </w:rPr>
            </w:pPr>
            <w:r>
              <w:rPr>
                <w:rFonts w:ascii="Arial" w:hAnsi="Arial" w:cs="Arial"/>
                <w:sz w:val="20"/>
                <w:szCs w:val="20"/>
              </w:rPr>
              <w:t>Frequent</w:t>
            </w:r>
          </w:p>
        </w:tc>
        <w:tc>
          <w:tcPr>
            <w:tcW w:w="4508" w:type="dxa"/>
          </w:tcPr>
          <w:p w14:paraId="7FD456C6" w14:textId="5EB3DE76" w:rsidR="00797C61" w:rsidRPr="00797C61" w:rsidRDefault="00797C61" w:rsidP="00415FDB">
            <w:pPr>
              <w:rPr>
                <w:rFonts w:ascii="Arial" w:hAnsi="Arial" w:cs="Arial"/>
                <w:sz w:val="20"/>
                <w:szCs w:val="20"/>
              </w:rPr>
            </w:pPr>
            <w:r>
              <w:rPr>
                <w:rFonts w:ascii="Arial" w:hAnsi="Arial" w:cs="Arial"/>
                <w:sz w:val="20"/>
                <w:szCs w:val="20"/>
              </w:rPr>
              <w:t>1x10</w:t>
            </w:r>
            <w:r>
              <w:rPr>
                <w:rFonts w:ascii="Arial" w:hAnsi="Arial" w:cs="Arial"/>
                <w:sz w:val="20"/>
                <w:szCs w:val="20"/>
                <w:vertAlign w:val="superscript"/>
              </w:rPr>
              <w:t>-1</w:t>
            </w:r>
            <w:r w:rsidRPr="00797C61">
              <w:rPr>
                <w:rFonts w:ascii="Arial" w:hAnsi="Arial" w:cs="Arial"/>
                <w:sz w:val="20"/>
                <w:szCs w:val="20"/>
              </w:rPr>
              <w:t xml:space="preserve"> </w:t>
            </w:r>
          </w:p>
        </w:tc>
      </w:tr>
      <w:tr w:rsidR="00797C61" w:rsidRPr="00797C61" w14:paraId="171C7426" w14:textId="77777777" w:rsidTr="00415FDB">
        <w:tc>
          <w:tcPr>
            <w:tcW w:w="4508" w:type="dxa"/>
          </w:tcPr>
          <w:p w14:paraId="1AA34847" w14:textId="391EFC8F" w:rsidR="00797C61" w:rsidRPr="00797C61" w:rsidRDefault="00797C61" w:rsidP="00415FDB">
            <w:pPr>
              <w:rPr>
                <w:rFonts w:ascii="Arial" w:hAnsi="Arial" w:cs="Arial"/>
                <w:sz w:val="20"/>
                <w:szCs w:val="20"/>
              </w:rPr>
            </w:pPr>
            <w:r>
              <w:rPr>
                <w:rFonts w:ascii="Arial" w:hAnsi="Arial" w:cs="Arial"/>
                <w:sz w:val="20"/>
                <w:szCs w:val="20"/>
              </w:rPr>
              <w:t>Probable</w:t>
            </w:r>
          </w:p>
        </w:tc>
        <w:tc>
          <w:tcPr>
            <w:tcW w:w="4508" w:type="dxa"/>
          </w:tcPr>
          <w:p w14:paraId="05187A67" w14:textId="797E61AF" w:rsidR="00797C61" w:rsidRPr="00797C61" w:rsidRDefault="00797C61" w:rsidP="00415FDB">
            <w:pPr>
              <w:rPr>
                <w:rFonts w:ascii="Arial" w:hAnsi="Arial" w:cs="Arial"/>
                <w:sz w:val="20"/>
                <w:szCs w:val="20"/>
                <w:vertAlign w:val="superscript"/>
              </w:rPr>
            </w:pPr>
            <w:r>
              <w:rPr>
                <w:rFonts w:ascii="Arial" w:hAnsi="Arial" w:cs="Arial"/>
                <w:sz w:val="20"/>
                <w:szCs w:val="20"/>
              </w:rPr>
              <w:t>1x10</w:t>
            </w:r>
            <w:r>
              <w:rPr>
                <w:rFonts w:ascii="Arial" w:hAnsi="Arial" w:cs="Arial"/>
                <w:sz w:val="20"/>
                <w:szCs w:val="20"/>
                <w:vertAlign w:val="superscript"/>
              </w:rPr>
              <w:t>-2</w:t>
            </w:r>
          </w:p>
        </w:tc>
      </w:tr>
      <w:tr w:rsidR="00797C61" w:rsidRPr="00797C61" w14:paraId="78D24A0B" w14:textId="77777777" w:rsidTr="00415FDB">
        <w:tc>
          <w:tcPr>
            <w:tcW w:w="4508" w:type="dxa"/>
          </w:tcPr>
          <w:p w14:paraId="39A08828" w14:textId="27AF87EE" w:rsidR="00797C61" w:rsidRPr="00797C61" w:rsidRDefault="00797C61" w:rsidP="00415FDB">
            <w:pPr>
              <w:rPr>
                <w:rFonts w:ascii="Arial" w:hAnsi="Arial" w:cs="Arial"/>
                <w:sz w:val="20"/>
                <w:szCs w:val="20"/>
              </w:rPr>
            </w:pPr>
            <w:r>
              <w:rPr>
                <w:rFonts w:ascii="Arial" w:hAnsi="Arial" w:cs="Arial"/>
                <w:sz w:val="20"/>
                <w:szCs w:val="20"/>
              </w:rPr>
              <w:t>Occasional</w:t>
            </w:r>
          </w:p>
        </w:tc>
        <w:tc>
          <w:tcPr>
            <w:tcW w:w="4508" w:type="dxa"/>
          </w:tcPr>
          <w:p w14:paraId="5E9442C4" w14:textId="500B166C" w:rsidR="00797C61" w:rsidRPr="00797C61" w:rsidRDefault="00797C61" w:rsidP="00415FDB">
            <w:pPr>
              <w:rPr>
                <w:rFonts w:ascii="Arial" w:hAnsi="Arial" w:cs="Arial"/>
                <w:sz w:val="20"/>
                <w:szCs w:val="20"/>
                <w:vertAlign w:val="superscript"/>
              </w:rPr>
            </w:pPr>
            <w:r>
              <w:rPr>
                <w:rFonts w:ascii="Arial" w:hAnsi="Arial" w:cs="Arial"/>
                <w:sz w:val="20"/>
                <w:szCs w:val="20"/>
              </w:rPr>
              <w:t>1x10</w:t>
            </w:r>
            <w:r>
              <w:rPr>
                <w:rFonts w:ascii="Arial" w:hAnsi="Arial" w:cs="Arial"/>
                <w:sz w:val="20"/>
                <w:szCs w:val="20"/>
                <w:vertAlign w:val="superscript"/>
              </w:rPr>
              <w:t>-3</w:t>
            </w:r>
          </w:p>
        </w:tc>
      </w:tr>
      <w:tr w:rsidR="00797C61" w:rsidRPr="00797C61" w14:paraId="74C0E0EF" w14:textId="77777777" w:rsidTr="00415FDB">
        <w:tc>
          <w:tcPr>
            <w:tcW w:w="4508" w:type="dxa"/>
          </w:tcPr>
          <w:p w14:paraId="366F76F7" w14:textId="10DAF027" w:rsidR="00797C61" w:rsidRPr="00797C61" w:rsidRDefault="00797C61" w:rsidP="00797C61">
            <w:pPr>
              <w:rPr>
                <w:rFonts w:ascii="Arial" w:hAnsi="Arial" w:cs="Arial"/>
                <w:sz w:val="20"/>
                <w:szCs w:val="20"/>
              </w:rPr>
            </w:pPr>
            <w:r>
              <w:rPr>
                <w:rFonts w:ascii="Arial" w:hAnsi="Arial" w:cs="Arial"/>
                <w:sz w:val="20"/>
                <w:szCs w:val="20"/>
              </w:rPr>
              <w:t>Remote</w:t>
            </w:r>
          </w:p>
        </w:tc>
        <w:tc>
          <w:tcPr>
            <w:tcW w:w="4508" w:type="dxa"/>
          </w:tcPr>
          <w:p w14:paraId="6D33BC04" w14:textId="1164921E" w:rsidR="00797C61" w:rsidRPr="00797C61" w:rsidRDefault="00797C61" w:rsidP="00797C61">
            <w:pPr>
              <w:rPr>
                <w:rFonts w:ascii="Arial" w:hAnsi="Arial" w:cs="Arial"/>
                <w:sz w:val="20"/>
                <w:szCs w:val="20"/>
              </w:rPr>
            </w:pPr>
            <w:r>
              <w:rPr>
                <w:rFonts w:ascii="Arial" w:hAnsi="Arial" w:cs="Arial"/>
                <w:sz w:val="20"/>
                <w:szCs w:val="20"/>
              </w:rPr>
              <w:t>1x10</w:t>
            </w:r>
            <w:r>
              <w:rPr>
                <w:rFonts w:ascii="Arial" w:hAnsi="Arial" w:cs="Arial"/>
                <w:sz w:val="20"/>
                <w:szCs w:val="20"/>
                <w:vertAlign w:val="superscript"/>
              </w:rPr>
              <w:t>-</w:t>
            </w:r>
            <w:r w:rsidR="004A09BA">
              <w:rPr>
                <w:rFonts w:ascii="Arial" w:hAnsi="Arial" w:cs="Arial"/>
                <w:sz w:val="20"/>
                <w:szCs w:val="20"/>
                <w:vertAlign w:val="superscript"/>
              </w:rPr>
              <w:t>6</w:t>
            </w:r>
          </w:p>
        </w:tc>
      </w:tr>
      <w:tr w:rsidR="00797C61" w:rsidRPr="00797C61" w14:paraId="2B101AFB" w14:textId="77777777" w:rsidTr="00415FDB">
        <w:tc>
          <w:tcPr>
            <w:tcW w:w="4508" w:type="dxa"/>
          </w:tcPr>
          <w:p w14:paraId="268217DA" w14:textId="6E17F65C" w:rsidR="00797C61" w:rsidRPr="00797C61" w:rsidRDefault="00797C61" w:rsidP="00797C61">
            <w:pPr>
              <w:rPr>
                <w:rFonts w:ascii="Arial" w:hAnsi="Arial" w:cs="Arial"/>
                <w:sz w:val="20"/>
                <w:szCs w:val="20"/>
              </w:rPr>
            </w:pPr>
            <w:r>
              <w:rPr>
                <w:rFonts w:ascii="Arial" w:hAnsi="Arial" w:cs="Arial"/>
                <w:sz w:val="20"/>
                <w:szCs w:val="20"/>
              </w:rPr>
              <w:t>Improbable</w:t>
            </w:r>
          </w:p>
        </w:tc>
        <w:tc>
          <w:tcPr>
            <w:tcW w:w="4508" w:type="dxa"/>
          </w:tcPr>
          <w:p w14:paraId="67D9D6BE" w14:textId="52B809DC" w:rsidR="00797C61" w:rsidRPr="00797C61" w:rsidRDefault="00797C61" w:rsidP="00797C61">
            <w:pPr>
              <w:rPr>
                <w:rFonts w:ascii="Arial" w:hAnsi="Arial" w:cs="Arial"/>
                <w:sz w:val="20"/>
                <w:szCs w:val="20"/>
              </w:rPr>
            </w:pPr>
            <w:r>
              <w:rPr>
                <w:rFonts w:ascii="Arial" w:hAnsi="Arial" w:cs="Arial"/>
                <w:sz w:val="20"/>
                <w:szCs w:val="20"/>
              </w:rPr>
              <w:t>1x10</w:t>
            </w:r>
            <w:r>
              <w:rPr>
                <w:rFonts w:ascii="Arial" w:hAnsi="Arial" w:cs="Arial"/>
                <w:sz w:val="20"/>
                <w:szCs w:val="20"/>
                <w:vertAlign w:val="superscript"/>
              </w:rPr>
              <w:t>-</w:t>
            </w:r>
            <w:r w:rsidR="004A09BA">
              <w:rPr>
                <w:rFonts w:ascii="Arial" w:hAnsi="Arial" w:cs="Arial"/>
                <w:sz w:val="20"/>
                <w:szCs w:val="20"/>
                <w:vertAlign w:val="superscript"/>
              </w:rPr>
              <w:t>9</w:t>
            </w:r>
          </w:p>
        </w:tc>
      </w:tr>
      <w:tr w:rsidR="00797C61" w:rsidRPr="00797C61" w14:paraId="3A0F834A" w14:textId="77777777" w:rsidTr="00415FDB">
        <w:tc>
          <w:tcPr>
            <w:tcW w:w="4508" w:type="dxa"/>
          </w:tcPr>
          <w:p w14:paraId="23E7CE80" w14:textId="018753B6" w:rsidR="00797C61" w:rsidRPr="00797C61" w:rsidRDefault="00797C61" w:rsidP="00797C61">
            <w:pPr>
              <w:rPr>
                <w:rFonts w:ascii="Arial" w:hAnsi="Arial" w:cs="Arial"/>
                <w:sz w:val="20"/>
                <w:szCs w:val="20"/>
              </w:rPr>
            </w:pPr>
            <w:proofErr w:type="spellStart"/>
            <w:r>
              <w:rPr>
                <w:rFonts w:ascii="Arial" w:hAnsi="Arial" w:cs="Arial"/>
                <w:sz w:val="20"/>
                <w:szCs w:val="20"/>
              </w:rPr>
              <w:t>Incrediabolical</w:t>
            </w:r>
            <w:proofErr w:type="spellEnd"/>
          </w:p>
        </w:tc>
        <w:tc>
          <w:tcPr>
            <w:tcW w:w="4508" w:type="dxa"/>
          </w:tcPr>
          <w:p w14:paraId="0EE9CAA3" w14:textId="74B9A681" w:rsidR="00797C61" w:rsidRPr="00797C61" w:rsidRDefault="00797C61" w:rsidP="00FD5538">
            <w:pPr>
              <w:keepNext/>
              <w:rPr>
                <w:rFonts w:ascii="Arial" w:hAnsi="Arial" w:cs="Arial"/>
                <w:sz w:val="20"/>
                <w:szCs w:val="20"/>
              </w:rPr>
            </w:pPr>
            <w:r>
              <w:rPr>
                <w:rFonts w:ascii="Arial" w:hAnsi="Arial" w:cs="Arial"/>
                <w:sz w:val="20"/>
                <w:szCs w:val="20"/>
              </w:rPr>
              <w:t>1x10</w:t>
            </w:r>
            <w:r>
              <w:rPr>
                <w:rFonts w:ascii="Arial" w:hAnsi="Arial" w:cs="Arial"/>
                <w:sz w:val="20"/>
                <w:szCs w:val="20"/>
                <w:vertAlign w:val="superscript"/>
              </w:rPr>
              <w:t>-</w:t>
            </w:r>
            <w:r w:rsidR="004A09BA">
              <w:rPr>
                <w:rFonts w:ascii="Arial" w:hAnsi="Arial" w:cs="Arial"/>
                <w:sz w:val="20"/>
                <w:szCs w:val="20"/>
                <w:vertAlign w:val="superscript"/>
              </w:rPr>
              <w:t>12</w:t>
            </w:r>
          </w:p>
        </w:tc>
      </w:tr>
    </w:tbl>
    <w:p w14:paraId="1BA7B378" w14:textId="159397B8" w:rsidR="00797C61" w:rsidRDefault="00FD5538" w:rsidP="00FD5538">
      <w:pPr>
        <w:pStyle w:val="Caption"/>
        <w:jc w:val="center"/>
        <w:rPr>
          <w:rFonts w:ascii="Arial" w:hAnsi="Arial" w:cs="Arial"/>
          <w:sz w:val="24"/>
          <w:szCs w:val="24"/>
        </w:rPr>
      </w:pPr>
      <w:bookmarkStart w:id="28" w:name="_Toc203735597"/>
      <w:r>
        <w:t xml:space="preserve">Table </w:t>
      </w:r>
      <w:fldSimple w:instr=" SEQ Table \* ARABIC ">
        <w:r w:rsidR="00C84393">
          <w:rPr>
            <w:noProof/>
          </w:rPr>
          <w:t>3</w:t>
        </w:r>
      </w:fldSimple>
      <w:r>
        <w:t xml:space="preserve"> - Likelihood Definitions</w:t>
      </w:r>
      <w:bookmarkEnd w:id="28"/>
    </w:p>
    <w:p w14:paraId="5450637F" w14:textId="77777777" w:rsidR="00797C61" w:rsidRDefault="00797C61" w:rsidP="00A411AD">
      <w:pPr>
        <w:rPr>
          <w:rFonts w:ascii="Arial" w:hAnsi="Arial" w:cs="Arial"/>
          <w:sz w:val="24"/>
          <w:szCs w:val="24"/>
        </w:rPr>
        <w:sectPr w:rsidR="00797C61" w:rsidSect="00240BA7">
          <w:pgSz w:w="11906" w:h="16838"/>
          <w:pgMar w:top="426" w:right="1440" w:bottom="1440" w:left="1440" w:header="708" w:footer="708" w:gutter="0"/>
          <w:cols w:space="708"/>
          <w:docGrid w:linePitch="360"/>
        </w:sectPr>
      </w:pPr>
    </w:p>
    <w:tbl>
      <w:tblPr>
        <w:tblStyle w:val="TableGrid"/>
        <w:tblW w:w="16585" w:type="dxa"/>
        <w:jc w:val="center"/>
        <w:tblLook w:val="04A0" w:firstRow="1" w:lastRow="0" w:firstColumn="1" w:lastColumn="0" w:noHBand="0" w:noVBand="1"/>
      </w:tblPr>
      <w:tblGrid>
        <w:gridCol w:w="883"/>
        <w:gridCol w:w="1339"/>
        <w:gridCol w:w="1328"/>
        <w:gridCol w:w="1495"/>
        <w:gridCol w:w="1484"/>
        <w:gridCol w:w="1628"/>
        <w:gridCol w:w="1216"/>
        <w:gridCol w:w="1339"/>
        <w:gridCol w:w="750"/>
        <w:gridCol w:w="1384"/>
        <w:gridCol w:w="1217"/>
        <w:gridCol w:w="1339"/>
        <w:gridCol w:w="1183"/>
      </w:tblGrid>
      <w:tr w:rsidR="00934A1D" w:rsidRPr="00666EDA" w14:paraId="644C7B2F" w14:textId="77777777" w:rsidTr="00666EDA">
        <w:trPr>
          <w:trHeight w:val="576"/>
          <w:jc w:val="center"/>
        </w:trPr>
        <w:tc>
          <w:tcPr>
            <w:tcW w:w="883" w:type="dxa"/>
            <w:shd w:val="clear" w:color="auto" w:fill="ADADAD" w:themeFill="background2" w:themeFillShade="BF"/>
            <w:hideMark/>
          </w:tcPr>
          <w:p w14:paraId="11C37610"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lastRenderedPageBreak/>
              <w:t>Hazard ID</w:t>
            </w:r>
          </w:p>
        </w:tc>
        <w:tc>
          <w:tcPr>
            <w:tcW w:w="1339" w:type="dxa"/>
            <w:shd w:val="clear" w:color="auto" w:fill="ADADAD" w:themeFill="background2" w:themeFillShade="BF"/>
            <w:hideMark/>
          </w:tcPr>
          <w:p w14:paraId="1294F784"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Hazard</w:t>
            </w:r>
          </w:p>
        </w:tc>
        <w:tc>
          <w:tcPr>
            <w:tcW w:w="1328" w:type="dxa"/>
            <w:shd w:val="clear" w:color="auto" w:fill="ADADAD" w:themeFill="background2" w:themeFillShade="BF"/>
            <w:hideMark/>
          </w:tcPr>
          <w:p w14:paraId="77E8432A"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Hazard Description</w:t>
            </w:r>
          </w:p>
        </w:tc>
        <w:tc>
          <w:tcPr>
            <w:tcW w:w="1495" w:type="dxa"/>
            <w:shd w:val="clear" w:color="auto" w:fill="ADADAD" w:themeFill="background2" w:themeFillShade="BF"/>
            <w:hideMark/>
          </w:tcPr>
          <w:p w14:paraId="246595A6"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Accident</w:t>
            </w:r>
          </w:p>
        </w:tc>
        <w:tc>
          <w:tcPr>
            <w:tcW w:w="1484" w:type="dxa"/>
            <w:shd w:val="clear" w:color="auto" w:fill="ADADAD" w:themeFill="background2" w:themeFillShade="BF"/>
            <w:hideMark/>
          </w:tcPr>
          <w:p w14:paraId="682AD0A7"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Cause</w:t>
            </w:r>
          </w:p>
        </w:tc>
        <w:tc>
          <w:tcPr>
            <w:tcW w:w="1628" w:type="dxa"/>
            <w:shd w:val="clear" w:color="auto" w:fill="ADADAD" w:themeFill="background2" w:themeFillShade="BF"/>
            <w:hideMark/>
          </w:tcPr>
          <w:p w14:paraId="4D937E38"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Cause Description</w:t>
            </w:r>
          </w:p>
        </w:tc>
        <w:tc>
          <w:tcPr>
            <w:tcW w:w="1216" w:type="dxa"/>
            <w:shd w:val="clear" w:color="auto" w:fill="ADADAD" w:themeFill="background2" w:themeFillShade="BF"/>
            <w:hideMark/>
          </w:tcPr>
          <w:p w14:paraId="2E5E053C"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Likelihood (P(O))</w:t>
            </w:r>
          </w:p>
        </w:tc>
        <w:tc>
          <w:tcPr>
            <w:tcW w:w="1339" w:type="dxa"/>
            <w:shd w:val="clear" w:color="auto" w:fill="ADADAD" w:themeFill="background2" w:themeFillShade="BF"/>
            <w:hideMark/>
          </w:tcPr>
          <w:p w14:paraId="67FB8EEF"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Severity</w:t>
            </w:r>
          </w:p>
        </w:tc>
        <w:tc>
          <w:tcPr>
            <w:tcW w:w="750" w:type="dxa"/>
            <w:shd w:val="clear" w:color="auto" w:fill="ADADAD" w:themeFill="background2" w:themeFillShade="BF"/>
            <w:hideMark/>
          </w:tcPr>
          <w:p w14:paraId="38A7533F"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Risk Class</w:t>
            </w:r>
          </w:p>
        </w:tc>
        <w:tc>
          <w:tcPr>
            <w:tcW w:w="1384" w:type="dxa"/>
            <w:shd w:val="clear" w:color="auto" w:fill="ADADAD" w:themeFill="background2" w:themeFillShade="BF"/>
            <w:hideMark/>
          </w:tcPr>
          <w:p w14:paraId="06316B5C"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Risk Reductions</w:t>
            </w:r>
          </w:p>
        </w:tc>
        <w:tc>
          <w:tcPr>
            <w:tcW w:w="1217" w:type="dxa"/>
            <w:shd w:val="clear" w:color="auto" w:fill="ADADAD" w:themeFill="background2" w:themeFillShade="BF"/>
            <w:hideMark/>
          </w:tcPr>
          <w:p w14:paraId="30F0693C"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Likelihood (P(O))</w:t>
            </w:r>
          </w:p>
        </w:tc>
        <w:tc>
          <w:tcPr>
            <w:tcW w:w="995" w:type="dxa"/>
            <w:shd w:val="clear" w:color="auto" w:fill="ADADAD" w:themeFill="background2" w:themeFillShade="BF"/>
            <w:hideMark/>
          </w:tcPr>
          <w:p w14:paraId="12020136"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Severity</w:t>
            </w:r>
          </w:p>
        </w:tc>
        <w:tc>
          <w:tcPr>
            <w:tcW w:w="1527" w:type="dxa"/>
            <w:shd w:val="clear" w:color="auto" w:fill="ADADAD" w:themeFill="background2" w:themeFillShade="BF"/>
            <w:hideMark/>
          </w:tcPr>
          <w:p w14:paraId="71F522FF" w14:textId="77777777" w:rsidR="00797C61" w:rsidRPr="00666EDA" w:rsidRDefault="00797C61" w:rsidP="00415FDB">
            <w:pPr>
              <w:rPr>
                <w:rFonts w:ascii="Arial" w:hAnsi="Arial" w:cs="Arial"/>
                <w:b/>
                <w:bCs/>
                <w:sz w:val="20"/>
                <w:szCs w:val="20"/>
              </w:rPr>
            </w:pPr>
            <w:r w:rsidRPr="00666EDA">
              <w:rPr>
                <w:rFonts w:ascii="Arial" w:hAnsi="Arial" w:cs="Arial"/>
                <w:b/>
                <w:bCs/>
                <w:sz w:val="20"/>
                <w:szCs w:val="20"/>
              </w:rPr>
              <w:t>Risk Class</w:t>
            </w:r>
          </w:p>
        </w:tc>
      </w:tr>
      <w:tr w:rsidR="00934A1D" w:rsidRPr="00666EDA" w14:paraId="458EB3DE" w14:textId="77777777" w:rsidTr="00666EDA">
        <w:trPr>
          <w:trHeight w:val="3168"/>
          <w:jc w:val="center"/>
        </w:trPr>
        <w:tc>
          <w:tcPr>
            <w:tcW w:w="883" w:type="dxa"/>
            <w:vMerge w:val="restart"/>
            <w:vAlign w:val="center"/>
            <w:hideMark/>
          </w:tcPr>
          <w:p w14:paraId="651E9F4D" w14:textId="77777777" w:rsidR="00797C61" w:rsidRPr="00666EDA" w:rsidRDefault="00797C61" w:rsidP="00415FDB">
            <w:pPr>
              <w:rPr>
                <w:rFonts w:ascii="Arial" w:hAnsi="Arial" w:cs="Arial"/>
                <w:sz w:val="20"/>
                <w:szCs w:val="20"/>
              </w:rPr>
            </w:pPr>
            <w:r w:rsidRPr="00666EDA">
              <w:rPr>
                <w:rFonts w:ascii="Arial" w:hAnsi="Arial" w:cs="Arial"/>
                <w:sz w:val="20"/>
                <w:szCs w:val="20"/>
              </w:rPr>
              <w:t>Haz01</w:t>
            </w:r>
          </w:p>
        </w:tc>
        <w:tc>
          <w:tcPr>
            <w:tcW w:w="1339" w:type="dxa"/>
            <w:vMerge w:val="restart"/>
            <w:vAlign w:val="center"/>
            <w:hideMark/>
          </w:tcPr>
          <w:p w14:paraId="62D23605" w14:textId="77777777" w:rsidR="00797C61" w:rsidRPr="00666EDA" w:rsidRDefault="00797C61" w:rsidP="00415FDB">
            <w:pPr>
              <w:rPr>
                <w:rFonts w:ascii="Arial" w:hAnsi="Arial" w:cs="Arial"/>
                <w:sz w:val="20"/>
                <w:szCs w:val="20"/>
              </w:rPr>
            </w:pPr>
            <w:r w:rsidRPr="00666EDA">
              <w:rPr>
                <w:rFonts w:ascii="Arial" w:hAnsi="Arial" w:cs="Arial"/>
                <w:sz w:val="20"/>
                <w:szCs w:val="20"/>
              </w:rPr>
              <w:t>Inadvertent Detonation of HE Projectile</w:t>
            </w:r>
          </w:p>
        </w:tc>
        <w:tc>
          <w:tcPr>
            <w:tcW w:w="1328" w:type="dxa"/>
            <w:vMerge w:val="restart"/>
            <w:vAlign w:val="center"/>
            <w:hideMark/>
          </w:tcPr>
          <w:p w14:paraId="356F50FB" w14:textId="77777777" w:rsidR="00797C61" w:rsidRPr="00666EDA" w:rsidRDefault="00797C61" w:rsidP="00415FDB">
            <w:pPr>
              <w:rPr>
                <w:rFonts w:ascii="Arial" w:hAnsi="Arial" w:cs="Arial"/>
                <w:sz w:val="20"/>
                <w:szCs w:val="20"/>
              </w:rPr>
            </w:pPr>
            <w:r w:rsidRPr="00666EDA">
              <w:rPr>
                <w:rFonts w:ascii="Arial" w:hAnsi="Arial" w:cs="Arial"/>
                <w:sz w:val="20"/>
                <w:szCs w:val="20"/>
              </w:rPr>
              <w:t>The potential of the 40 mm HE munition projectile to initiate outside of normal operating conditions</w:t>
            </w:r>
          </w:p>
        </w:tc>
        <w:tc>
          <w:tcPr>
            <w:tcW w:w="1495" w:type="dxa"/>
            <w:vMerge w:val="restart"/>
            <w:vAlign w:val="center"/>
            <w:hideMark/>
          </w:tcPr>
          <w:p w14:paraId="3A23C230" w14:textId="77777777" w:rsidR="00666EDA" w:rsidRPr="00666EDA" w:rsidRDefault="00797C61" w:rsidP="00415FDB">
            <w:pPr>
              <w:rPr>
                <w:rFonts w:ascii="Arial" w:hAnsi="Arial" w:cs="Arial"/>
                <w:sz w:val="20"/>
                <w:szCs w:val="20"/>
              </w:rPr>
            </w:pPr>
            <w:r w:rsidRPr="00666EDA">
              <w:rPr>
                <w:rFonts w:ascii="Arial" w:hAnsi="Arial" w:cs="Arial"/>
                <w:sz w:val="20"/>
                <w:szCs w:val="20"/>
              </w:rPr>
              <w:t xml:space="preserve">Initiation of the HE projectile may lead to: </w:t>
            </w:r>
          </w:p>
          <w:p w14:paraId="0A828DFF" w14:textId="7F9960CE" w:rsidR="00797C61" w:rsidRPr="00666EDA" w:rsidRDefault="00797C61" w:rsidP="00415FDB">
            <w:pPr>
              <w:rPr>
                <w:rFonts w:ascii="Arial" w:hAnsi="Arial" w:cs="Arial"/>
                <w:sz w:val="20"/>
                <w:szCs w:val="20"/>
              </w:rPr>
            </w:pPr>
            <w:r w:rsidRPr="00666EDA">
              <w:rPr>
                <w:rFonts w:ascii="Arial" w:hAnsi="Arial" w:cs="Arial"/>
                <w:sz w:val="20"/>
                <w:szCs w:val="20"/>
              </w:rPr>
              <w:br/>
              <w:t>-Fatality or Major Injury of Direct Personnel due to HE effect (blast, fragmentation, heat)</w:t>
            </w:r>
          </w:p>
        </w:tc>
        <w:tc>
          <w:tcPr>
            <w:tcW w:w="1484" w:type="dxa"/>
            <w:vAlign w:val="center"/>
            <w:hideMark/>
          </w:tcPr>
          <w:p w14:paraId="4D8E16D3"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Exposure to heat</w:t>
            </w:r>
          </w:p>
        </w:tc>
        <w:tc>
          <w:tcPr>
            <w:tcW w:w="1628" w:type="dxa"/>
            <w:vAlign w:val="center"/>
            <w:hideMark/>
          </w:tcPr>
          <w:p w14:paraId="5F0E766A"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Exposure of HE projectile to heat can lead to a deflagration to detonation transition resulting in initiation of HE fill</w:t>
            </w:r>
          </w:p>
        </w:tc>
        <w:tc>
          <w:tcPr>
            <w:tcW w:w="1216" w:type="dxa"/>
            <w:vAlign w:val="center"/>
            <w:hideMark/>
          </w:tcPr>
          <w:p w14:paraId="48E1B193" w14:textId="4DC6E2A6" w:rsidR="00797C61" w:rsidRPr="00666EDA" w:rsidRDefault="00797C61" w:rsidP="00415FDB">
            <w:pPr>
              <w:jc w:val="center"/>
              <w:rPr>
                <w:rFonts w:ascii="Arial" w:hAnsi="Arial" w:cs="Arial"/>
                <w:sz w:val="20"/>
                <w:szCs w:val="20"/>
              </w:rPr>
            </w:pPr>
            <w:r w:rsidRPr="00666EDA">
              <w:rPr>
                <w:rFonts w:ascii="Arial" w:hAnsi="Arial" w:cs="Arial"/>
                <w:sz w:val="20"/>
                <w:szCs w:val="20"/>
              </w:rPr>
              <w:t>Remote (1x10^-</w:t>
            </w:r>
            <w:r w:rsidR="004A09BA">
              <w:rPr>
                <w:rFonts w:ascii="Arial" w:hAnsi="Arial" w:cs="Arial"/>
                <w:sz w:val="20"/>
                <w:szCs w:val="20"/>
              </w:rPr>
              <w:t>6</w:t>
            </w:r>
            <w:r w:rsidRPr="00666EDA">
              <w:rPr>
                <w:rFonts w:ascii="Arial" w:hAnsi="Arial" w:cs="Arial"/>
                <w:sz w:val="20"/>
                <w:szCs w:val="20"/>
              </w:rPr>
              <w:t>)</w:t>
            </w:r>
          </w:p>
        </w:tc>
        <w:tc>
          <w:tcPr>
            <w:tcW w:w="1339" w:type="dxa"/>
            <w:vAlign w:val="center"/>
            <w:hideMark/>
          </w:tcPr>
          <w:p w14:paraId="156631EA" w14:textId="0DF0E6E2" w:rsidR="00797C61" w:rsidRPr="00666EDA" w:rsidRDefault="002D281D" w:rsidP="00415FDB">
            <w:pPr>
              <w:jc w:val="center"/>
              <w:rPr>
                <w:rFonts w:ascii="Arial" w:hAnsi="Arial" w:cs="Arial"/>
                <w:sz w:val="20"/>
                <w:szCs w:val="20"/>
              </w:rPr>
            </w:pPr>
            <w:r>
              <w:rPr>
                <w:rFonts w:ascii="Arial" w:hAnsi="Arial" w:cs="Arial"/>
                <w:sz w:val="20"/>
                <w:szCs w:val="20"/>
              </w:rPr>
              <w:t>Serious</w:t>
            </w:r>
          </w:p>
        </w:tc>
        <w:tc>
          <w:tcPr>
            <w:tcW w:w="750" w:type="dxa"/>
            <w:vAlign w:val="center"/>
            <w:hideMark/>
          </w:tcPr>
          <w:p w14:paraId="0C95ABDD" w14:textId="1C059777" w:rsidR="00797C61" w:rsidRPr="00666EDA" w:rsidRDefault="00655746" w:rsidP="00415FDB">
            <w:pPr>
              <w:jc w:val="center"/>
              <w:rPr>
                <w:rFonts w:ascii="Arial" w:hAnsi="Arial" w:cs="Arial"/>
                <w:sz w:val="20"/>
                <w:szCs w:val="20"/>
              </w:rPr>
            </w:pPr>
            <w:r>
              <w:rPr>
                <w:rFonts w:ascii="Arial" w:hAnsi="Arial" w:cs="Arial"/>
                <w:sz w:val="20"/>
                <w:szCs w:val="20"/>
              </w:rPr>
              <w:t>B</w:t>
            </w:r>
          </w:p>
        </w:tc>
        <w:tc>
          <w:tcPr>
            <w:tcW w:w="1384" w:type="dxa"/>
            <w:vAlign w:val="center"/>
            <w:hideMark/>
          </w:tcPr>
          <w:p w14:paraId="0DFA6736" w14:textId="77777777" w:rsidR="00666EDA" w:rsidRPr="00666EDA" w:rsidRDefault="00797C61" w:rsidP="00415FDB">
            <w:pPr>
              <w:jc w:val="center"/>
              <w:rPr>
                <w:rFonts w:ascii="Arial" w:hAnsi="Arial" w:cs="Arial"/>
                <w:sz w:val="20"/>
                <w:szCs w:val="20"/>
              </w:rPr>
            </w:pPr>
            <w:r w:rsidRPr="00666EDA">
              <w:rPr>
                <w:rFonts w:ascii="Arial" w:hAnsi="Arial" w:cs="Arial"/>
                <w:sz w:val="20"/>
                <w:szCs w:val="20"/>
              </w:rPr>
              <w:t>Control 1: Training of personnel</w:t>
            </w:r>
          </w:p>
          <w:p w14:paraId="390FA0C3" w14:textId="77777777" w:rsidR="00666EDA" w:rsidRPr="00666EDA" w:rsidRDefault="00797C61" w:rsidP="00415FDB">
            <w:pPr>
              <w:jc w:val="center"/>
              <w:rPr>
                <w:rFonts w:ascii="Arial" w:hAnsi="Arial" w:cs="Arial"/>
                <w:sz w:val="20"/>
                <w:szCs w:val="20"/>
              </w:rPr>
            </w:pPr>
            <w:r w:rsidRPr="00666EDA">
              <w:rPr>
                <w:rFonts w:ascii="Arial" w:hAnsi="Arial" w:cs="Arial"/>
                <w:sz w:val="20"/>
                <w:szCs w:val="20"/>
              </w:rPr>
              <w:br/>
              <w:t>Control 2: Storage of munitions within fireproof compartment</w:t>
            </w:r>
          </w:p>
          <w:p w14:paraId="64EEE632" w14:textId="5A563A83" w:rsidR="00797C61" w:rsidRPr="00666EDA" w:rsidRDefault="00797C61" w:rsidP="00415FDB">
            <w:pPr>
              <w:jc w:val="center"/>
              <w:rPr>
                <w:rFonts w:ascii="Arial" w:hAnsi="Arial" w:cs="Arial"/>
                <w:sz w:val="20"/>
                <w:szCs w:val="20"/>
              </w:rPr>
            </w:pPr>
            <w:r w:rsidRPr="00666EDA">
              <w:rPr>
                <w:rFonts w:ascii="Arial" w:hAnsi="Arial" w:cs="Arial"/>
                <w:sz w:val="20"/>
                <w:szCs w:val="20"/>
              </w:rPr>
              <w:br/>
              <w:t>Mitigation 1: Storage of munitions within blast-resistant compartment</w:t>
            </w:r>
          </w:p>
        </w:tc>
        <w:tc>
          <w:tcPr>
            <w:tcW w:w="1217" w:type="dxa"/>
            <w:vAlign w:val="center"/>
            <w:hideMark/>
          </w:tcPr>
          <w:p w14:paraId="3C01ECBF" w14:textId="16F3EF24" w:rsidR="00797C61" w:rsidRPr="00666EDA" w:rsidRDefault="00797C61" w:rsidP="00415FDB">
            <w:pPr>
              <w:jc w:val="center"/>
              <w:rPr>
                <w:rFonts w:ascii="Arial" w:hAnsi="Arial" w:cs="Arial"/>
                <w:sz w:val="20"/>
                <w:szCs w:val="20"/>
              </w:rPr>
            </w:pPr>
            <w:r w:rsidRPr="00666EDA">
              <w:rPr>
                <w:rFonts w:ascii="Arial" w:hAnsi="Arial" w:cs="Arial"/>
                <w:sz w:val="20"/>
                <w:szCs w:val="20"/>
              </w:rPr>
              <w:t>Improbable (1x10^-</w:t>
            </w:r>
            <w:r w:rsidR="004A09BA">
              <w:rPr>
                <w:rFonts w:ascii="Arial" w:hAnsi="Arial" w:cs="Arial"/>
                <w:sz w:val="20"/>
                <w:szCs w:val="20"/>
              </w:rPr>
              <w:t>6</w:t>
            </w:r>
            <w:r w:rsidRPr="00666EDA">
              <w:rPr>
                <w:rFonts w:ascii="Arial" w:hAnsi="Arial" w:cs="Arial"/>
                <w:sz w:val="20"/>
                <w:szCs w:val="20"/>
              </w:rPr>
              <w:t>)</w:t>
            </w:r>
          </w:p>
        </w:tc>
        <w:tc>
          <w:tcPr>
            <w:tcW w:w="995" w:type="dxa"/>
            <w:vAlign w:val="center"/>
            <w:hideMark/>
          </w:tcPr>
          <w:p w14:paraId="30E43A66"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Major</w:t>
            </w:r>
          </w:p>
        </w:tc>
        <w:tc>
          <w:tcPr>
            <w:tcW w:w="1527" w:type="dxa"/>
            <w:vAlign w:val="center"/>
            <w:hideMark/>
          </w:tcPr>
          <w:p w14:paraId="3EA11AD2" w14:textId="1F1F5F49" w:rsidR="00797C61" w:rsidRPr="00666EDA" w:rsidRDefault="00655746" w:rsidP="00415FDB">
            <w:pPr>
              <w:jc w:val="center"/>
              <w:rPr>
                <w:rFonts w:ascii="Arial" w:hAnsi="Arial" w:cs="Arial"/>
                <w:sz w:val="20"/>
                <w:szCs w:val="20"/>
              </w:rPr>
            </w:pPr>
            <w:r>
              <w:rPr>
                <w:rFonts w:ascii="Arial" w:hAnsi="Arial" w:cs="Arial"/>
                <w:sz w:val="20"/>
                <w:szCs w:val="20"/>
              </w:rPr>
              <w:t>C</w:t>
            </w:r>
          </w:p>
        </w:tc>
      </w:tr>
      <w:tr w:rsidR="00934A1D" w:rsidRPr="00666EDA" w14:paraId="7CCAACB7" w14:textId="77777777" w:rsidTr="00666EDA">
        <w:trPr>
          <w:trHeight w:val="2304"/>
          <w:jc w:val="center"/>
        </w:trPr>
        <w:tc>
          <w:tcPr>
            <w:tcW w:w="883" w:type="dxa"/>
            <w:vMerge/>
            <w:vAlign w:val="center"/>
            <w:hideMark/>
          </w:tcPr>
          <w:p w14:paraId="0E9733BA" w14:textId="77777777" w:rsidR="00797C61" w:rsidRPr="00666EDA" w:rsidRDefault="00797C61" w:rsidP="00415FDB">
            <w:pPr>
              <w:rPr>
                <w:rFonts w:ascii="Arial" w:hAnsi="Arial" w:cs="Arial"/>
                <w:sz w:val="20"/>
                <w:szCs w:val="20"/>
              </w:rPr>
            </w:pPr>
          </w:p>
        </w:tc>
        <w:tc>
          <w:tcPr>
            <w:tcW w:w="1339" w:type="dxa"/>
            <w:vMerge/>
            <w:vAlign w:val="center"/>
            <w:hideMark/>
          </w:tcPr>
          <w:p w14:paraId="59A82582" w14:textId="77777777" w:rsidR="00797C61" w:rsidRPr="00666EDA" w:rsidRDefault="00797C61" w:rsidP="00415FDB">
            <w:pPr>
              <w:rPr>
                <w:rFonts w:ascii="Arial" w:hAnsi="Arial" w:cs="Arial"/>
                <w:sz w:val="20"/>
                <w:szCs w:val="20"/>
              </w:rPr>
            </w:pPr>
          </w:p>
        </w:tc>
        <w:tc>
          <w:tcPr>
            <w:tcW w:w="1328" w:type="dxa"/>
            <w:vMerge/>
            <w:vAlign w:val="center"/>
            <w:hideMark/>
          </w:tcPr>
          <w:p w14:paraId="22B3DC3F" w14:textId="77777777" w:rsidR="00797C61" w:rsidRPr="00666EDA" w:rsidRDefault="00797C61" w:rsidP="00415FDB">
            <w:pPr>
              <w:rPr>
                <w:rFonts w:ascii="Arial" w:hAnsi="Arial" w:cs="Arial"/>
                <w:sz w:val="20"/>
                <w:szCs w:val="20"/>
              </w:rPr>
            </w:pPr>
          </w:p>
        </w:tc>
        <w:tc>
          <w:tcPr>
            <w:tcW w:w="1495" w:type="dxa"/>
            <w:vMerge/>
            <w:vAlign w:val="center"/>
            <w:hideMark/>
          </w:tcPr>
          <w:p w14:paraId="69152591" w14:textId="77777777" w:rsidR="00797C61" w:rsidRPr="00666EDA" w:rsidRDefault="00797C61" w:rsidP="00415FDB">
            <w:pPr>
              <w:rPr>
                <w:rFonts w:ascii="Arial" w:hAnsi="Arial" w:cs="Arial"/>
                <w:sz w:val="20"/>
                <w:szCs w:val="20"/>
              </w:rPr>
            </w:pPr>
          </w:p>
        </w:tc>
        <w:tc>
          <w:tcPr>
            <w:tcW w:w="1484" w:type="dxa"/>
            <w:vAlign w:val="center"/>
            <w:hideMark/>
          </w:tcPr>
          <w:p w14:paraId="6B4F0CDB"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Detonation of nearby HE munitions</w:t>
            </w:r>
          </w:p>
        </w:tc>
        <w:tc>
          <w:tcPr>
            <w:tcW w:w="1628" w:type="dxa"/>
            <w:vAlign w:val="center"/>
            <w:hideMark/>
          </w:tcPr>
          <w:p w14:paraId="52AD1DF3"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Inadvertent detonation of HE munition may cause sympathetic initiation of other HE munition projectiles</w:t>
            </w:r>
          </w:p>
        </w:tc>
        <w:tc>
          <w:tcPr>
            <w:tcW w:w="1216" w:type="dxa"/>
            <w:vAlign w:val="center"/>
            <w:hideMark/>
          </w:tcPr>
          <w:p w14:paraId="5662DECC" w14:textId="0E91D483" w:rsidR="00797C61" w:rsidRPr="00666EDA" w:rsidRDefault="00797C61" w:rsidP="00415FDB">
            <w:pPr>
              <w:jc w:val="center"/>
              <w:rPr>
                <w:rFonts w:ascii="Arial" w:hAnsi="Arial" w:cs="Arial"/>
                <w:sz w:val="20"/>
                <w:szCs w:val="20"/>
              </w:rPr>
            </w:pPr>
            <w:r w:rsidRPr="00666EDA">
              <w:rPr>
                <w:rFonts w:ascii="Arial" w:hAnsi="Arial" w:cs="Arial"/>
                <w:sz w:val="20"/>
                <w:szCs w:val="20"/>
              </w:rPr>
              <w:t>Remote (1x10^-</w:t>
            </w:r>
            <w:r w:rsidR="004A09BA">
              <w:rPr>
                <w:rFonts w:ascii="Arial" w:hAnsi="Arial" w:cs="Arial"/>
                <w:sz w:val="20"/>
                <w:szCs w:val="20"/>
              </w:rPr>
              <w:t>6</w:t>
            </w:r>
            <w:r w:rsidRPr="00666EDA">
              <w:rPr>
                <w:rFonts w:ascii="Arial" w:hAnsi="Arial" w:cs="Arial"/>
                <w:sz w:val="20"/>
                <w:szCs w:val="20"/>
              </w:rPr>
              <w:t>)</w:t>
            </w:r>
          </w:p>
        </w:tc>
        <w:tc>
          <w:tcPr>
            <w:tcW w:w="1339" w:type="dxa"/>
            <w:vAlign w:val="center"/>
            <w:hideMark/>
          </w:tcPr>
          <w:p w14:paraId="2A0A2B0D" w14:textId="471FB917" w:rsidR="00797C61" w:rsidRPr="00666EDA" w:rsidRDefault="002D281D" w:rsidP="00415FDB">
            <w:pPr>
              <w:jc w:val="center"/>
              <w:rPr>
                <w:rFonts w:ascii="Arial" w:hAnsi="Arial" w:cs="Arial"/>
                <w:sz w:val="20"/>
                <w:szCs w:val="20"/>
              </w:rPr>
            </w:pPr>
            <w:r>
              <w:rPr>
                <w:rFonts w:ascii="Arial" w:hAnsi="Arial" w:cs="Arial"/>
                <w:sz w:val="20"/>
                <w:szCs w:val="20"/>
              </w:rPr>
              <w:t>Serious</w:t>
            </w:r>
          </w:p>
        </w:tc>
        <w:tc>
          <w:tcPr>
            <w:tcW w:w="750" w:type="dxa"/>
            <w:vAlign w:val="center"/>
            <w:hideMark/>
          </w:tcPr>
          <w:p w14:paraId="63225DA0" w14:textId="4B501A42" w:rsidR="00797C61" w:rsidRPr="00666EDA" w:rsidRDefault="00655746" w:rsidP="00415FDB">
            <w:pPr>
              <w:jc w:val="center"/>
              <w:rPr>
                <w:rFonts w:ascii="Arial" w:hAnsi="Arial" w:cs="Arial"/>
                <w:sz w:val="20"/>
                <w:szCs w:val="20"/>
              </w:rPr>
            </w:pPr>
            <w:r>
              <w:rPr>
                <w:rFonts w:ascii="Arial" w:hAnsi="Arial" w:cs="Arial"/>
                <w:sz w:val="20"/>
                <w:szCs w:val="20"/>
              </w:rPr>
              <w:t>B</w:t>
            </w:r>
          </w:p>
        </w:tc>
        <w:tc>
          <w:tcPr>
            <w:tcW w:w="1384" w:type="dxa"/>
            <w:vAlign w:val="center"/>
            <w:hideMark/>
          </w:tcPr>
          <w:p w14:paraId="6C7D8608" w14:textId="77777777" w:rsidR="00666EDA" w:rsidRPr="00666EDA" w:rsidRDefault="00797C61" w:rsidP="00415FDB">
            <w:pPr>
              <w:jc w:val="center"/>
              <w:rPr>
                <w:rFonts w:ascii="Arial" w:hAnsi="Arial" w:cs="Arial"/>
                <w:sz w:val="20"/>
                <w:szCs w:val="20"/>
              </w:rPr>
            </w:pPr>
            <w:r w:rsidRPr="00666EDA">
              <w:rPr>
                <w:rFonts w:ascii="Arial" w:hAnsi="Arial" w:cs="Arial"/>
                <w:sz w:val="20"/>
                <w:szCs w:val="20"/>
              </w:rPr>
              <w:t>Control 3: Insensitive munitions</w:t>
            </w:r>
          </w:p>
          <w:p w14:paraId="386E9D0A" w14:textId="27972545" w:rsidR="00797C61" w:rsidRPr="00666EDA" w:rsidRDefault="00797C61" w:rsidP="00415FDB">
            <w:pPr>
              <w:jc w:val="center"/>
              <w:rPr>
                <w:rFonts w:ascii="Arial" w:hAnsi="Arial" w:cs="Arial"/>
                <w:sz w:val="20"/>
                <w:szCs w:val="20"/>
              </w:rPr>
            </w:pPr>
            <w:r w:rsidRPr="00666EDA">
              <w:rPr>
                <w:rFonts w:ascii="Arial" w:hAnsi="Arial" w:cs="Arial"/>
                <w:sz w:val="20"/>
                <w:szCs w:val="20"/>
              </w:rPr>
              <w:br/>
              <w:t>Mitigation 1: Storage of munitions within blast-resistant compartment</w:t>
            </w:r>
          </w:p>
        </w:tc>
        <w:tc>
          <w:tcPr>
            <w:tcW w:w="1217" w:type="dxa"/>
            <w:vAlign w:val="center"/>
            <w:hideMark/>
          </w:tcPr>
          <w:p w14:paraId="068B6147" w14:textId="07B4DB42" w:rsidR="00797C61" w:rsidRPr="00666EDA" w:rsidRDefault="00797C61" w:rsidP="00415FDB">
            <w:pPr>
              <w:jc w:val="center"/>
              <w:rPr>
                <w:rFonts w:ascii="Arial" w:hAnsi="Arial" w:cs="Arial"/>
                <w:sz w:val="20"/>
                <w:szCs w:val="20"/>
              </w:rPr>
            </w:pPr>
            <w:r w:rsidRPr="00666EDA">
              <w:rPr>
                <w:rFonts w:ascii="Arial" w:hAnsi="Arial" w:cs="Arial"/>
                <w:sz w:val="20"/>
                <w:szCs w:val="20"/>
              </w:rPr>
              <w:t>Improbable (1x10^-</w:t>
            </w:r>
            <w:r w:rsidR="004A09BA">
              <w:rPr>
                <w:rFonts w:ascii="Arial" w:hAnsi="Arial" w:cs="Arial"/>
                <w:sz w:val="20"/>
                <w:szCs w:val="20"/>
              </w:rPr>
              <w:t>9</w:t>
            </w:r>
            <w:r w:rsidRPr="00666EDA">
              <w:rPr>
                <w:rFonts w:ascii="Arial" w:hAnsi="Arial" w:cs="Arial"/>
                <w:sz w:val="20"/>
                <w:szCs w:val="20"/>
              </w:rPr>
              <w:t>)</w:t>
            </w:r>
          </w:p>
        </w:tc>
        <w:tc>
          <w:tcPr>
            <w:tcW w:w="995" w:type="dxa"/>
            <w:vAlign w:val="center"/>
            <w:hideMark/>
          </w:tcPr>
          <w:p w14:paraId="2C1F8FB3"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Major</w:t>
            </w:r>
          </w:p>
        </w:tc>
        <w:tc>
          <w:tcPr>
            <w:tcW w:w="1527" w:type="dxa"/>
            <w:vAlign w:val="center"/>
            <w:hideMark/>
          </w:tcPr>
          <w:p w14:paraId="51D894A0" w14:textId="57F44B16" w:rsidR="00797C61" w:rsidRPr="00666EDA" w:rsidRDefault="00655746" w:rsidP="00415FDB">
            <w:pPr>
              <w:jc w:val="center"/>
              <w:rPr>
                <w:rFonts w:ascii="Arial" w:hAnsi="Arial" w:cs="Arial"/>
                <w:sz w:val="20"/>
                <w:szCs w:val="20"/>
              </w:rPr>
            </w:pPr>
            <w:r>
              <w:rPr>
                <w:rFonts w:ascii="Arial" w:hAnsi="Arial" w:cs="Arial"/>
                <w:sz w:val="20"/>
                <w:szCs w:val="20"/>
              </w:rPr>
              <w:t>C</w:t>
            </w:r>
          </w:p>
        </w:tc>
      </w:tr>
      <w:tr w:rsidR="00934A1D" w:rsidRPr="00666EDA" w14:paraId="41EF48C0" w14:textId="77777777" w:rsidTr="00666EDA">
        <w:trPr>
          <w:trHeight w:val="2304"/>
          <w:jc w:val="center"/>
        </w:trPr>
        <w:tc>
          <w:tcPr>
            <w:tcW w:w="883" w:type="dxa"/>
            <w:vMerge w:val="restart"/>
            <w:shd w:val="clear" w:color="auto" w:fill="E8E8E8" w:themeFill="background2"/>
            <w:vAlign w:val="center"/>
            <w:hideMark/>
          </w:tcPr>
          <w:p w14:paraId="0650EC95" w14:textId="77777777" w:rsidR="00797C61" w:rsidRPr="00666EDA" w:rsidRDefault="00797C61" w:rsidP="00415FDB">
            <w:pPr>
              <w:rPr>
                <w:rFonts w:ascii="Arial" w:hAnsi="Arial" w:cs="Arial"/>
                <w:sz w:val="20"/>
                <w:szCs w:val="20"/>
              </w:rPr>
            </w:pPr>
            <w:bookmarkStart w:id="29" w:name="_Hlk203730063"/>
            <w:r w:rsidRPr="00666EDA">
              <w:rPr>
                <w:rFonts w:ascii="Arial" w:hAnsi="Arial" w:cs="Arial"/>
                <w:sz w:val="20"/>
                <w:szCs w:val="20"/>
              </w:rPr>
              <w:lastRenderedPageBreak/>
              <w:t>Haz02</w:t>
            </w:r>
          </w:p>
        </w:tc>
        <w:tc>
          <w:tcPr>
            <w:tcW w:w="1339" w:type="dxa"/>
            <w:vMerge w:val="restart"/>
            <w:shd w:val="clear" w:color="auto" w:fill="E8E8E8" w:themeFill="background2"/>
            <w:vAlign w:val="center"/>
            <w:hideMark/>
          </w:tcPr>
          <w:p w14:paraId="6990CC98" w14:textId="77777777" w:rsidR="00797C61" w:rsidRPr="00666EDA" w:rsidRDefault="00797C61" w:rsidP="00415FDB">
            <w:pPr>
              <w:rPr>
                <w:rFonts w:ascii="Arial" w:hAnsi="Arial" w:cs="Arial"/>
                <w:sz w:val="20"/>
                <w:szCs w:val="20"/>
              </w:rPr>
            </w:pPr>
            <w:r w:rsidRPr="00666EDA">
              <w:rPr>
                <w:rFonts w:ascii="Arial" w:hAnsi="Arial" w:cs="Arial"/>
                <w:sz w:val="20"/>
                <w:szCs w:val="20"/>
              </w:rPr>
              <w:t>Projection (40mm ammunition)</w:t>
            </w:r>
          </w:p>
        </w:tc>
        <w:tc>
          <w:tcPr>
            <w:tcW w:w="1328" w:type="dxa"/>
            <w:vMerge w:val="restart"/>
            <w:shd w:val="clear" w:color="auto" w:fill="E8E8E8" w:themeFill="background2"/>
            <w:vAlign w:val="center"/>
            <w:hideMark/>
          </w:tcPr>
          <w:p w14:paraId="7305D375" w14:textId="77777777" w:rsidR="00797C61" w:rsidRPr="00666EDA" w:rsidRDefault="00797C61" w:rsidP="00415FDB">
            <w:pPr>
              <w:rPr>
                <w:rFonts w:ascii="Arial" w:hAnsi="Arial" w:cs="Arial"/>
                <w:sz w:val="20"/>
                <w:szCs w:val="20"/>
              </w:rPr>
            </w:pPr>
            <w:r w:rsidRPr="00666EDA">
              <w:rPr>
                <w:rFonts w:ascii="Arial" w:hAnsi="Arial" w:cs="Arial"/>
                <w:sz w:val="20"/>
                <w:szCs w:val="20"/>
              </w:rPr>
              <w:t>The firing of 40mm projectiles outside of normal operating conditions</w:t>
            </w:r>
          </w:p>
        </w:tc>
        <w:tc>
          <w:tcPr>
            <w:tcW w:w="1495" w:type="dxa"/>
            <w:vMerge w:val="restart"/>
            <w:shd w:val="clear" w:color="auto" w:fill="E8E8E8" w:themeFill="background2"/>
            <w:vAlign w:val="center"/>
            <w:hideMark/>
          </w:tcPr>
          <w:p w14:paraId="54051DA3" w14:textId="77777777" w:rsidR="00666EDA" w:rsidRPr="00666EDA" w:rsidRDefault="00797C61" w:rsidP="00415FDB">
            <w:pPr>
              <w:rPr>
                <w:rFonts w:ascii="Arial" w:hAnsi="Arial" w:cs="Arial"/>
                <w:sz w:val="20"/>
                <w:szCs w:val="20"/>
              </w:rPr>
            </w:pPr>
            <w:r w:rsidRPr="00666EDA">
              <w:rPr>
                <w:rFonts w:ascii="Arial" w:hAnsi="Arial" w:cs="Arial"/>
                <w:sz w:val="20"/>
                <w:szCs w:val="20"/>
              </w:rPr>
              <w:t>Unintended firing of 40mm ammunition may lead to:</w:t>
            </w:r>
          </w:p>
          <w:p w14:paraId="47F7512B" w14:textId="75F1B04B" w:rsidR="00666EDA" w:rsidRPr="00666EDA" w:rsidRDefault="00797C61" w:rsidP="00415FDB">
            <w:pPr>
              <w:rPr>
                <w:rFonts w:ascii="Arial" w:hAnsi="Arial" w:cs="Arial"/>
                <w:sz w:val="20"/>
                <w:szCs w:val="20"/>
              </w:rPr>
            </w:pPr>
            <w:r w:rsidRPr="00666EDA">
              <w:rPr>
                <w:rFonts w:ascii="Arial" w:hAnsi="Arial" w:cs="Arial"/>
                <w:sz w:val="20"/>
                <w:szCs w:val="20"/>
              </w:rPr>
              <w:br/>
              <w:t>-Major injury of Direct Personnel due to mechanical movement of 40mm cannon parts</w:t>
            </w:r>
          </w:p>
          <w:p w14:paraId="418E3374" w14:textId="3FA91AA0" w:rsidR="00797C61" w:rsidRPr="00666EDA" w:rsidRDefault="00797C61" w:rsidP="00415FDB">
            <w:pPr>
              <w:rPr>
                <w:rFonts w:ascii="Arial" w:hAnsi="Arial" w:cs="Arial"/>
                <w:sz w:val="20"/>
                <w:szCs w:val="20"/>
              </w:rPr>
            </w:pPr>
            <w:r w:rsidRPr="00666EDA">
              <w:rPr>
                <w:rFonts w:ascii="Arial" w:hAnsi="Arial" w:cs="Arial"/>
                <w:sz w:val="20"/>
                <w:szCs w:val="20"/>
              </w:rPr>
              <w:br/>
              <w:t>-Fatality or Major Injury to</w:t>
            </w:r>
            <w:r w:rsidR="00934A1D">
              <w:rPr>
                <w:rFonts w:ascii="Arial" w:hAnsi="Arial" w:cs="Arial"/>
                <w:sz w:val="20"/>
                <w:szCs w:val="20"/>
              </w:rPr>
              <w:t xml:space="preserve"> Direct or</w:t>
            </w:r>
            <w:r w:rsidRPr="00666EDA">
              <w:rPr>
                <w:rFonts w:ascii="Arial" w:hAnsi="Arial" w:cs="Arial"/>
                <w:sz w:val="20"/>
                <w:szCs w:val="20"/>
              </w:rPr>
              <w:t xml:space="preserve"> Indirect Personnel due to munition effect (blast, fragmentation, heat, kinetic)</w:t>
            </w:r>
          </w:p>
        </w:tc>
        <w:tc>
          <w:tcPr>
            <w:tcW w:w="1484" w:type="dxa"/>
            <w:shd w:val="clear" w:color="auto" w:fill="E8E8E8" w:themeFill="background2"/>
            <w:vAlign w:val="center"/>
            <w:hideMark/>
          </w:tcPr>
          <w:p w14:paraId="0758BE0A"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Heat</w:t>
            </w:r>
          </w:p>
        </w:tc>
        <w:tc>
          <w:tcPr>
            <w:tcW w:w="1628" w:type="dxa"/>
            <w:shd w:val="clear" w:color="auto" w:fill="E8E8E8" w:themeFill="background2"/>
            <w:vAlign w:val="center"/>
            <w:hideMark/>
          </w:tcPr>
          <w:p w14:paraId="727F3163"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Residual heat in the breech of the 40mm cannon due to firing may cause initiation of 40mm ammunition propellant</w:t>
            </w:r>
          </w:p>
        </w:tc>
        <w:tc>
          <w:tcPr>
            <w:tcW w:w="1216" w:type="dxa"/>
            <w:shd w:val="clear" w:color="auto" w:fill="E8E8E8" w:themeFill="background2"/>
            <w:vAlign w:val="center"/>
            <w:hideMark/>
          </w:tcPr>
          <w:p w14:paraId="1496A62B"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Occasional (1x10^-3)</w:t>
            </w:r>
          </w:p>
        </w:tc>
        <w:tc>
          <w:tcPr>
            <w:tcW w:w="1339" w:type="dxa"/>
            <w:shd w:val="clear" w:color="auto" w:fill="E8E8E8" w:themeFill="background2"/>
            <w:vAlign w:val="center"/>
            <w:hideMark/>
          </w:tcPr>
          <w:p w14:paraId="72717531" w14:textId="5A551627" w:rsidR="00797C61" w:rsidRPr="00666EDA" w:rsidRDefault="00934A1D" w:rsidP="00415FDB">
            <w:pPr>
              <w:jc w:val="center"/>
              <w:rPr>
                <w:rFonts w:ascii="Arial" w:hAnsi="Arial" w:cs="Arial"/>
                <w:sz w:val="20"/>
                <w:szCs w:val="20"/>
              </w:rPr>
            </w:pPr>
            <w:r>
              <w:rPr>
                <w:rFonts w:ascii="Arial" w:hAnsi="Arial" w:cs="Arial"/>
                <w:sz w:val="20"/>
                <w:szCs w:val="20"/>
              </w:rPr>
              <w:t>Catastrophic</w:t>
            </w:r>
          </w:p>
        </w:tc>
        <w:tc>
          <w:tcPr>
            <w:tcW w:w="750" w:type="dxa"/>
            <w:shd w:val="clear" w:color="auto" w:fill="E8E8E8" w:themeFill="background2"/>
            <w:vAlign w:val="center"/>
            <w:hideMark/>
          </w:tcPr>
          <w:p w14:paraId="05A9D423" w14:textId="7B7F6E85" w:rsidR="00797C61" w:rsidRPr="00666EDA" w:rsidRDefault="00655746" w:rsidP="00415FDB">
            <w:pPr>
              <w:jc w:val="center"/>
              <w:rPr>
                <w:rFonts w:ascii="Arial" w:hAnsi="Arial" w:cs="Arial"/>
                <w:sz w:val="20"/>
                <w:szCs w:val="20"/>
              </w:rPr>
            </w:pPr>
            <w:r>
              <w:rPr>
                <w:rFonts w:ascii="Arial" w:hAnsi="Arial" w:cs="Arial"/>
                <w:sz w:val="20"/>
                <w:szCs w:val="20"/>
              </w:rPr>
              <w:t>A</w:t>
            </w:r>
          </w:p>
        </w:tc>
        <w:tc>
          <w:tcPr>
            <w:tcW w:w="1384" w:type="dxa"/>
            <w:shd w:val="clear" w:color="auto" w:fill="E8E8E8" w:themeFill="background2"/>
            <w:vAlign w:val="center"/>
            <w:hideMark/>
          </w:tcPr>
          <w:p w14:paraId="5F3BF597" w14:textId="46155A99" w:rsidR="00797C61" w:rsidRPr="00666EDA" w:rsidRDefault="00C52FCA" w:rsidP="00415FDB">
            <w:pPr>
              <w:jc w:val="center"/>
              <w:rPr>
                <w:rFonts w:ascii="Arial" w:hAnsi="Arial" w:cs="Arial"/>
                <w:sz w:val="20"/>
                <w:szCs w:val="20"/>
              </w:rPr>
            </w:pPr>
            <w:r>
              <w:rPr>
                <w:rFonts w:ascii="Arial" w:hAnsi="Arial" w:cs="Arial"/>
                <w:sz w:val="20"/>
                <w:szCs w:val="20"/>
              </w:rPr>
              <w:t>Mitigation 2</w:t>
            </w:r>
            <w:r w:rsidR="00797C61" w:rsidRPr="00666EDA">
              <w:rPr>
                <w:rFonts w:ascii="Arial" w:hAnsi="Arial" w:cs="Arial"/>
                <w:sz w:val="20"/>
                <w:szCs w:val="20"/>
              </w:rPr>
              <w:t xml:space="preserve">: </w:t>
            </w:r>
            <w:r w:rsidR="002D281D">
              <w:rPr>
                <w:rFonts w:ascii="Arial" w:hAnsi="Arial" w:cs="Arial"/>
                <w:sz w:val="20"/>
                <w:szCs w:val="20"/>
              </w:rPr>
              <w:t>Muzzle discipline</w:t>
            </w:r>
          </w:p>
        </w:tc>
        <w:tc>
          <w:tcPr>
            <w:tcW w:w="1217" w:type="dxa"/>
            <w:shd w:val="clear" w:color="auto" w:fill="E8E8E8" w:themeFill="background2"/>
            <w:vAlign w:val="center"/>
            <w:hideMark/>
          </w:tcPr>
          <w:p w14:paraId="1A498883" w14:textId="4440E3C1" w:rsidR="00797C61" w:rsidRPr="00666EDA" w:rsidRDefault="00934A1D" w:rsidP="00415FDB">
            <w:pPr>
              <w:jc w:val="center"/>
              <w:rPr>
                <w:rFonts w:ascii="Arial" w:hAnsi="Arial" w:cs="Arial"/>
                <w:sz w:val="20"/>
                <w:szCs w:val="20"/>
              </w:rPr>
            </w:pPr>
            <w:r>
              <w:rPr>
                <w:rFonts w:ascii="Arial" w:hAnsi="Arial" w:cs="Arial"/>
                <w:sz w:val="20"/>
                <w:szCs w:val="20"/>
              </w:rPr>
              <w:t xml:space="preserve">Improbable </w:t>
            </w:r>
            <w:r w:rsidR="00797C61" w:rsidRPr="00666EDA">
              <w:rPr>
                <w:rFonts w:ascii="Arial" w:hAnsi="Arial" w:cs="Arial"/>
                <w:sz w:val="20"/>
                <w:szCs w:val="20"/>
              </w:rPr>
              <w:t>(1x10^-</w:t>
            </w:r>
            <w:r w:rsidR="004A09BA">
              <w:rPr>
                <w:rFonts w:ascii="Arial" w:hAnsi="Arial" w:cs="Arial"/>
                <w:sz w:val="20"/>
                <w:szCs w:val="20"/>
              </w:rPr>
              <w:t>9</w:t>
            </w:r>
            <w:r w:rsidR="00797C61" w:rsidRPr="00666EDA">
              <w:rPr>
                <w:rFonts w:ascii="Arial" w:hAnsi="Arial" w:cs="Arial"/>
                <w:sz w:val="20"/>
                <w:szCs w:val="20"/>
              </w:rPr>
              <w:t>)</w:t>
            </w:r>
          </w:p>
        </w:tc>
        <w:tc>
          <w:tcPr>
            <w:tcW w:w="995" w:type="dxa"/>
            <w:shd w:val="clear" w:color="auto" w:fill="E8E8E8" w:themeFill="background2"/>
            <w:vAlign w:val="center"/>
            <w:hideMark/>
          </w:tcPr>
          <w:p w14:paraId="1206B739" w14:textId="15E24870" w:rsidR="00797C61" w:rsidRPr="00666EDA" w:rsidRDefault="00934A1D" w:rsidP="00415FDB">
            <w:pPr>
              <w:jc w:val="center"/>
              <w:rPr>
                <w:rFonts w:ascii="Arial" w:hAnsi="Arial" w:cs="Arial"/>
                <w:sz w:val="20"/>
                <w:szCs w:val="20"/>
              </w:rPr>
            </w:pPr>
            <w:r>
              <w:rPr>
                <w:rFonts w:ascii="Arial" w:hAnsi="Arial" w:cs="Arial"/>
                <w:sz w:val="20"/>
                <w:szCs w:val="20"/>
              </w:rPr>
              <w:t>Catastrophic</w:t>
            </w:r>
          </w:p>
        </w:tc>
        <w:tc>
          <w:tcPr>
            <w:tcW w:w="1527" w:type="dxa"/>
            <w:shd w:val="clear" w:color="auto" w:fill="E8E8E8" w:themeFill="background2"/>
            <w:vAlign w:val="center"/>
            <w:hideMark/>
          </w:tcPr>
          <w:p w14:paraId="26AFD0F0" w14:textId="38032B08" w:rsidR="00797C61" w:rsidRPr="00666EDA" w:rsidRDefault="00655746" w:rsidP="00415FDB">
            <w:pPr>
              <w:jc w:val="center"/>
              <w:rPr>
                <w:rFonts w:ascii="Arial" w:hAnsi="Arial" w:cs="Arial"/>
                <w:sz w:val="20"/>
                <w:szCs w:val="20"/>
              </w:rPr>
            </w:pPr>
            <w:r>
              <w:rPr>
                <w:rFonts w:ascii="Arial" w:hAnsi="Arial" w:cs="Arial"/>
                <w:sz w:val="20"/>
                <w:szCs w:val="20"/>
              </w:rPr>
              <w:t>B</w:t>
            </w:r>
          </w:p>
        </w:tc>
      </w:tr>
      <w:tr w:rsidR="00934A1D" w:rsidRPr="00666EDA" w14:paraId="6B29ECA4" w14:textId="77777777" w:rsidTr="00666EDA">
        <w:trPr>
          <w:trHeight w:val="1728"/>
          <w:jc w:val="center"/>
        </w:trPr>
        <w:tc>
          <w:tcPr>
            <w:tcW w:w="883" w:type="dxa"/>
            <w:vMerge/>
            <w:shd w:val="clear" w:color="auto" w:fill="E8E8E8" w:themeFill="background2"/>
            <w:vAlign w:val="center"/>
            <w:hideMark/>
          </w:tcPr>
          <w:p w14:paraId="13C6C51F" w14:textId="77777777" w:rsidR="00797C61" w:rsidRPr="00666EDA" w:rsidRDefault="00797C61" w:rsidP="00415FDB">
            <w:pPr>
              <w:rPr>
                <w:rFonts w:ascii="Arial" w:hAnsi="Arial" w:cs="Arial"/>
                <w:sz w:val="20"/>
                <w:szCs w:val="20"/>
              </w:rPr>
            </w:pPr>
          </w:p>
        </w:tc>
        <w:tc>
          <w:tcPr>
            <w:tcW w:w="1339" w:type="dxa"/>
            <w:vMerge/>
            <w:shd w:val="clear" w:color="auto" w:fill="E8E8E8" w:themeFill="background2"/>
            <w:vAlign w:val="center"/>
            <w:hideMark/>
          </w:tcPr>
          <w:p w14:paraId="4B84E1CB" w14:textId="77777777" w:rsidR="00797C61" w:rsidRPr="00666EDA" w:rsidRDefault="00797C61" w:rsidP="00415FDB">
            <w:pPr>
              <w:rPr>
                <w:rFonts w:ascii="Arial" w:hAnsi="Arial" w:cs="Arial"/>
                <w:sz w:val="20"/>
                <w:szCs w:val="20"/>
              </w:rPr>
            </w:pPr>
          </w:p>
        </w:tc>
        <w:tc>
          <w:tcPr>
            <w:tcW w:w="1328" w:type="dxa"/>
            <w:vMerge/>
            <w:shd w:val="clear" w:color="auto" w:fill="E8E8E8" w:themeFill="background2"/>
            <w:vAlign w:val="center"/>
            <w:hideMark/>
          </w:tcPr>
          <w:p w14:paraId="43D7170A" w14:textId="77777777" w:rsidR="00797C61" w:rsidRPr="00666EDA" w:rsidRDefault="00797C61" w:rsidP="00415FDB">
            <w:pPr>
              <w:rPr>
                <w:rFonts w:ascii="Arial" w:hAnsi="Arial" w:cs="Arial"/>
                <w:sz w:val="20"/>
                <w:szCs w:val="20"/>
              </w:rPr>
            </w:pPr>
          </w:p>
        </w:tc>
        <w:tc>
          <w:tcPr>
            <w:tcW w:w="1495" w:type="dxa"/>
            <w:vMerge/>
            <w:shd w:val="clear" w:color="auto" w:fill="E8E8E8" w:themeFill="background2"/>
            <w:vAlign w:val="center"/>
            <w:hideMark/>
          </w:tcPr>
          <w:p w14:paraId="2D9BC2DC" w14:textId="77777777" w:rsidR="00797C61" w:rsidRPr="00666EDA" w:rsidRDefault="00797C61" w:rsidP="00415FDB">
            <w:pPr>
              <w:rPr>
                <w:rFonts w:ascii="Arial" w:hAnsi="Arial" w:cs="Arial"/>
                <w:sz w:val="20"/>
                <w:szCs w:val="20"/>
              </w:rPr>
            </w:pPr>
          </w:p>
        </w:tc>
        <w:tc>
          <w:tcPr>
            <w:tcW w:w="1484" w:type="dxa"/>
            <w:shd w:val="clear" w:color="auto" w:fill="E8E8E8" w:themeFill="background2"/>
            <w:vAlign w:val="center"/>
            <w:hideMark/>
          </w:tcPr>
          <w:p w14:paraId="4B8F3ECC"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User error</w:t>
            </w:r>
          </w:p>
        </w:tc>
        <w:tc>
          <w:tcPr>
            <w:tcW w:w="1628" w:type="dxa"/>
            <w:shd w:val="clear" w:color="auto" w:fill="E8E8E8" w:themeFill="background2"/>
            <w:vAlign w:val="center"/>
            <w:hideMark/>
          </w:tcPr>
          <w:p w14:paraId="5168FFE2" w14:textId="77777777" w:rsidR="00797C61" w:rsidRPr="00666EDA" w:rsidRDefault="00797C61" w:rsidP="00415FDB">
            <w:pPr>
              <w:jc w:val="center"/>
              <w:rPr>
                <w:rFonts w:ascii="Arial" w:hAnsi="Arial" w:cs="Arial"/>
                <w:sz w:val="20"/>
                <w:szCs w:val="20"/>
              </w:rPr>
            </w:pPr>
            <w:proofErr w:type="spellStart"/>
            <w:r w:rsidRPr="00666EDA">
              <w:rPr>
                <w:rFonts w:ascii="Arial" w:hAnsi="Arial" w:cs="Arial"/>
                <w:sz w:val="20"/>
                <w:szCs w:val="20"/>
              </w:rPr>
              <w:t>Misoperation</w:t>
            </w:r>
            <w:proofErr w:type="spellEnd"/>
            <w:r w:rsidRPr="00666EDA">
              <w:rPr>
                <w:rFonts w:ascii="Arial" w:hAnsi="Arial" w:cs="Arial"/>
                <w:sz w:val="20"/>
                <w:szCs w:val="20"/>
              </w:rPr>
              <w:t xml:space="preserve"> of 40mm cannon firing system may lead to unintended discharge of 40mm ammunition</w:t>
            </w:r>
          </w:p>
        </w:tc>
        <w:tc>
          <w:tcPr>
            <w:tcW w:w="1216" w:type="dxa"/>
            <w:shd w:val="clear" w:color="auto" w:fill="E8E8E8" w:themeFill="background2"/>
            <w:vAlign w:val="center"/>
            <w:hideMark/>
          </w:tcPr>
          <w:p w14:paraId="442D70E5"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Occasional (1x10^-3)</w:t>
            </w:r>
          </w:p>
        </w:tc>
        <w:tc>
          <w:tcPr>
            <w:tcW w:w="1339" w:type="dxa"/>
            <w:shd w:val="clear" w:color="auto" w:fill="E8E8E8" w:themeFill="background2"/>
            <w:vAlign w:val="center"/>
            <w:hideMark/>
          </w:tcPr>
          <w:p w14:paraId="1E50DB55" w14:textId="5420C48F" w:rsidR="00797C61" w:rsidRPr="00666EDA" w:rsidRDefault="00934A1D" w:rsidP="00415FDB">
            <w:pPr>
              <w:jc w:val="center"/>
              <w:rPr>
                <w:rFonts w:ascii="Arial" w:hAnsi="Arial" w:cs="Arial"/>
                <w:sz w:val="20"/>
                <w:szCs w:val="20"/>
              </w:rPr>
            </w:pPr>
            <w:r>
              <w:rPr>
                <w:rFonts w:ascii="Arial" w:hAnsi="Arial" w:cs="Arial"/>
                <w:sz w:val="20"/>
                <w:szCs w:val="20"/>
              </w:rPr>
              <w:t>Catastrophic</w:t>
            </w:r>
          </w:p>
        </w:tc>
        <w:tc>
          <w:tcPr>
            <w:tcW w:w="750" w:type="dxa"/>
            <w:shd w:val="clear" w:color="auto" w:fill="E8E8E8" w:themeFill="background2"/>
            <w:vAlign w:val="center"/>
            <w:hideMark/>
          </w:tcPr>
          <w:p w14:paraId="1EFB1310" w14:textId="75E27D2B" w:rsidR="00797C61" w:rsidRPr="00666EDA" w:rsidRDefault="00655746" w:rsidP="00415FDB">
            <w:pPr>
              <w:jc w:val="center"/>
              <w:rPr>
                <w:rFonts w:ascii="Arial" w:hAnsi="Arial" w:cs="Arial"/>
                <w:sz w:val="20"/>
                <w:szCs w:val="20"/>
              </w:rPr>
            </w:pPr>
            <w:r>
              <w:rPr>
                <w:rFonts w:ascii="Arial" w:hAnsi="Arial" w:cs="Arial"/>
                <w:sz w:val="20"/>
                <w:szCs w:val="20"/>
              </w:rPr>
              <w:t>A</w:t>
            </w:r>
          </w:p>
        </w:tc>
        <w:tc>
          <w:tcPr>
            <w:tcW w:w="1384" w:type="dxa"/>
            <w:shd w:val="clear" w:color="auto" w:fill="E8E8E8" w:themeFill="background2"/>
            <w:vAlign w:val="center"/>
            <w:hideMark/>
          </w:tcPr>
          <w:p w14:paraId="211715B8"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Control 1: Training of personnel</w:t>
            </w:r>
          </w:p>
        </w:tc>
        <w:tc>
          <w:tcPr>
            <w:tcW w:w="1217" w:type="dxa"/>
            <w:shd w:val="clear" w:color="auto" w:fill="E8E8E8" w:themeFill="background2"/>
            <w:vAlign w:val="center"/>
            <w:hideMark/>
          </w:tcPr>
          <w:p w14:paraId="0DA90392" w14:textId="05D7E8D4" w:rsidR="00797C61" w:rsidRPr="00666EDA" w:rsidRDefault="00934A1D" w:rsidP="00415FDB">
            <w:pPr>
              <w:jc w:val="center"/>
              <w:rPr>
                <w:rFonts w:ascii="Arial" w:hAnsi="Arial" w:cs="Arial"/>
                <w:sz w:val="20"/>
                <w:szCs w:val="20"/>
              </w:rPr>
            </w:pPr>
            <w:r>
              <w:rPr>
                <w:rFonts w:ascii="Arial" w:hAnsi="Arial" w:cs="Arial"/>
                <w:sz w:val="20"/>
                <w:szCs w:val="20"/>
              </w:rPr>
              <w:t>Improbable</w:t>
            </w:r>
            <w:r w:rsidR="00797C61" w:rsidRPr="00666EDA">
              <w:rPr>
                <w:rFonts w:ascii="Arial" w:hAnsi="Arial" w:cs="Arial"/>
                <w:sz w:val="20"/>
                <w:szCs w:val="20"/>
              </w:rPr>
              <w:t xml:space="preserve"> (1x10^-</w:t>
            </w:r>
            <w:r w:rsidR="004A09BA">
              <w:rPr>
                <w:rFonts w:ascii="Arial" w:hAnsi="Arial" w:cs="Arial"/>
                <w:sz w:val="20"/>
                <w:szCs w:val="20"/>
              </w:rPr>
              <w:t>9</w:t>
            </w:r>
            <w:r w:rsidR="00797C61" w:rsidRPr="00666EDA">
              <w:rPr>
                <w:rFonts w:ascii="Arial" w:hAnsi="Arial" w:cs="Arial"/>
                <w:sz w:val="20"/>
                <w:szCs w:val="20"/>
              </w:rPr>
              <w:t>)</w:t>
            </w:r>
          </w:p>
        </w:tc>
        <w:tc>
          <w:tcPr>
            <w:tcW w:w="995" w:type="dxa"/>
            <w:shd w:val="clear" w:color="auto" w:fill="E8E8E8" w:themeFill="background2"/>
            <w:vAlign w:val="center"/>
            <w:hideMark/>
          </w:tcPr>
          <w:p w14:paraId="27FAB5B5" w14:textId="243CDFCC" w:rsidR="00797C61" w:rsidRPr="00666EDA" w:rsidRDefault="00934A1D" w:rsidP="00415FDB">
            <w:pPr>
              <w:jc w:val="center"/>
              <w:rPr>
                <w:rFonts w:ascii="Arial" w:hAnsi="Arial" w:cs="Arial"/>
                <w:sz w:val="20"/>
                <w:szCs w:val="20"/>
              </w:rPr>
            </w:pPr>
            <w:r>
              <w:rPr>
                <w:rFonts w:ascii="Arial" w:hAnsi="Arial" w:cs="Arial"/>
                <w:sz w:val="20"/>
                <w:szCs w:val="20"/>
              </w:rPr>
              <w:t>Catastrophic</w:t>
            </w:r>
          </w:p>
        </w:tc>
        <w:tc>
          <w:tcPr>
            <w:tcW w:w="1527" w:type="dxa"/>
            <w:shd w:val="clear" w:color="auto" w:fill="E8E8E8" w:themeFill="background2"/>
            <w:vAlign w:val="center"/>
            <w:hideMark/>
          </w:tcPr>
          <w:p w14:paraId="5819A709" w14:textId="67DDB75F" w:rsidR="00797C61" w:rsidRPr="00666EDA" w:rsidRDefault="00655746" w:rsidP="00415FDB">
            <w:pPr>
              <w:jc w:val="center"/>
              <w:rPr>
                <w:rFonts w:ascii="Arial" w:hAnsi="Arial" w:cs="Arial"/>
                <w:sz w:val="20"/>
                <w:szCs w:val="20"/>
              </w:rPr>
            </w:pPr>
            <w:r>
              <w:rPr>
                <w:rFonts w:ascii="Arial" w:hAnsi="Arial" w:cs="Arial"/>
                <w:sz w:val="20"/>
                <w:szCs w:val="20"/>
              </w:rPr>
              <w:t>B</w:t>
            </w:r>
          </w:p>
        </w:tc>
      </w:tr>
      <w:tr w:rsidR="00934A1D" w:rsidRPr="00666EDA" w14:paraId="7C5E744B" w14:textId="77777777" w:rsidTr="00666EDA">
        <w:trPr>
          <w:trHeight w:val="2880"/>
          <w:jc w:val="center"/>
        </w:trPr>
        <w:tc>
          <w:tcPr>
            <w:tcW w:w="883" w:type="dxa"/>
            <w:vMerge/>
            <w:shd w:val="clear" w:color="auto" w:fill="E8E8E8" w:themeFill="background2"/>
            <w:vAlign w:val="center"/>
            <w:hideMark/>
          </w:tcPr>
          <w:p w14:paraId="426850C1" w14:textId="77777777" w:rsidR="00797C61" w:rsidRPr="00666EDA" w:rsidRDefault="00797C61" w:rsidP="00415FDB">
            <w:pPr>
              <w:rPr>
                <w:rFonts w:ascii="Arial" w:hAnsi="Arial" w:cs="Arial"/>
                <w:sz w:val="20"/>
                <w:szCs w:val="20"/>
              </w:rPr>
            </w:pPr>
          </w:p>
        </w:tc>
        <w:tc>
          <w:tcPr>
            <w:tcW w:w="1339" w:type="dxa"/>
            <w:vMerge/>
            <w:shd w:val="clear" w:color="auto" w:fill="E8E8E8" w:themeFill="background2"/>
            <w:vAlign w:val="center"/>
            <w:hideMark/>
          </w:tcPr>
          <w:p w14:paraId="36EEDBA6" w14:textId="77777777" w:rsidR="00797C61" w:rsidRPr="00666EDA" w:rsidRDefault="00797C61" w:rsidP="00415FDB">
            <w:pPr>
              <w:rPr>
                <w:rFonts w:ascii="Arial" w:hAnsi="Arial" w:cs="Arial"/>
                <w:sz w:val="20"/>
                <w:szCs w:val="20"/>
              </w:rPr>
            </w:pPr>
          </w:p>
        </w:tc>
        <w:tc>
          <w:tcPr>
            <w:tcW w:w="1328" w:type="dxa"/>
            <w:vMerge/>
            <w:shd w:val="clear" w:color="auto" w:fill="E8E8E8" w:themeFill="background2"/>
            <w:vAlign w:val="center"/>
            <w:hideMark/>
          </w:tcPr>
          <w:p w14:paraId="046D397D" w14:textId="77777777" w:rsidR="00797C61" w:rsidRPr="00666EDA" w:rsidRDefault="00797C61" w:rsidP="00415FDB">
            <w:pPr>
              <w:rPr>
                <w:rFonts w:ascii="Arial" w:hAnsi="Arial" w:cs="Arial"/>
                <w:sz w:val="20"/>
                <w:szCs w:val="20"/>
              </w:rPr>
            </w:pPr>
          </w:p>
        </w:tc>
        <w:tc>
          <w:tcPr>
            <w:tcW w:w="1495" w:type="dxa"/>
            <w:vMerge/>
            <w:shd w:val="clear" w:color="auto" w:fill="E8E8E8" w:themeFill="background2"/>
            <w:vAlign w:val="center"/>
            <w:hideMark/>
          </w:tcPr>
          <w:p w14:paraId="6D431D24" w14:textId="77777777" w:rsidR="00797C61" w:rsidRPr="00666EDA" w:rsidRDefault="00797C61" w:rsidP="00415FDB">
            <w:pPr>
              <w:rPr>
                <w:rFonts w:ascii="Arial" w:hAnsi="Arial" w:cs="Arial"/>
                <w:sz w:val="20"/>
                <w:szCs w:val="20"/>
              </w:rPr>
            </w:pPr>
          </w:p>
        </w:tc>
        <w:tc>
          <w:tcPr>
            <w:tcW w:w="1484" w:type="dxa"/>
            <w:shd w:val="clear" w:color="auto" w:fill="E8E8E8" w:themeFill="background2"/>
            <w:vAlign w:val="center"/>
            <w:hideMark/>
          </w:tcPr>
          <w:p w14:paraId="42C1D8C7"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Mechanical failure</w:t>
            </w:r>
          </w:p>
        </w:tc>
        <w:tc>
          <w:tcPr>
            <w:tcW w:w="1628" w:type="dxa"/>
            <w:shd w:val="clear" w:color="auto" w:fill="E8E8E8" w:themeFill="background2"/>
            <w:vAlign w:val="center"/>
            <w:hideMark/>
          </w:tcPr>
          <w:p w14:paraId="21A616F2"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Failure of firing system mechanics may lead to unintended discharge of 40mm ammunition</w:t>
            </w:r>
          </w:p>
        </w:tc>
        <w:tc>
          <w:tcPr>
            <w:tcW w:w="1216" w:type="dxa"/>
            <w:shd w:val="clear" w:color="auto" w:fill="E8E8E8" w:themeFill="background2"/>
            <w:vAlign w:val="center"/>
            <w:hideMark/>
          </w:tcPr>
          <w:p w14:paraId="7BCB14C8" w14:textId="28F2D2CD" w:rsidR="00797C61" w:rsidRPr="00666EDA" w:rsidRDefault="00797C61" w:rsidP="00415FDB">
            <w:pPr>
              <w:jc w:val="center"/>
              <w:rPr>
                <w:rFonts w:ascii="Arial" w:hAnsi="Arial" w:cs="Arial"/>
                <w:sz w:val="20"/>
                <w:szCs w:val="20"/>
              </w:rPr>
            </w:pPr>
            <w:r w:rsidRPr="00666EDA">
              <w:rPr>
                <w:rFonts w:ascii="Arial" w:hAnsi="Arial" w:cs="Arial"/>
                <w:sz w:val="20"/>
                <w:szCs w:val="20"/>
              </w:rPr>
              <w:t>Remote (1x10^-</w:t>
            </w:r>
            <w:r w:rsidR="004A09BA">
              <w:rPr>
                <w:rFonts w:ascii="Arial" w:hAnsi="Arial" w:cs="Arial"/>
                <w:sz w:val="20"/>
                <w:szCs w:val="20"/>
              </w:rPr>
              <w:t>6</w:t>
            </w:r>
            <w:r w:rsidRPr="00666EDA">
              <w:rPr>
                <w:rFonts w:ascii="Arial" w:hAnsi="Arial" w:cs="Arial"/>
                <w:sz w:val="20"/>
                <w:szCs w:val="20"/>
              </w:rPr>
              <w:t>)</w:t>
            </w:r>
          </w:p>
        </w:tc>
        <w:tc>
          <w:tcPr>
            <w:tcW w:w="1339" w:type="dxa"/>
            <w:shd w:val="clear" w:color="auto" w:fill="E8E8E8" w:themeFill="background2"/>
            <w:vAlign w:val="center"/>
            <w:hideMark/>
          </w:tcPr>
          <w:p w14:paraId="38E938D0" w14:textId="2CFD40FE" w:rsidR="00797C61" w:rsidRPr="00666EDA" w:rsidRDefault="004A09BA" w:rsidP="00415FDB">
            <w:pPr>
              <w:jc w:val="center"/>
              <w:rPr>
                <w:rFonts w:ascii="Arial" w:hAnsi="Arial" w:cs="Arial"/>
                <w:sz w:val="20"/>
                <w:szCs w:val="20"/>
              </w:rPr>
            </w:pPr>
            <w:r>
              <w:rPr>
                <w:rFonts w:ascii="Arial" w:hAnsi="Arial" w:cs="Arial"/>
                <w:sz w:val="20"/>
                <w:szCs w:val="20"/>
              </w:rPr>
              <w:t>Catastrophic</w:t>
            </w:r>
          </w:p>
        </w:tc>
        <w:tc>
          <w:tcPr>
            <w:tcW w:w="750" w:type="dxa"/>
            <w:shd w:val="clear" w:color="auto" w:fill="E8E8E8" w:themeFill="background2"/>
            <w:vAlign w:val="center"/>
            <w:hideMark/>
          </w:tcPr>
          <w:p w14:paraId="66355CA6" w14:textId="59E95BF3" w:rsidR="00797C61" w:rsidRPr="00666EDA" w:rsidRDefault="00655746" w:rsidP="00415FDB">
            <w:pPr>
              <w:jc w:val="center"/>
              <w:rPr>
                <w:rFonts w:ascii="Arial" w:hAnsi="Arial" w:cs="Arial"/>
                <w:sz w:val="20"/>
                <w:szCs w:val="20"/>
              </w:rPr>
            </w:pPr>
            <w:r>
              <w:rPr>
                <w:rFonts w:ascii="Arial" w:hAnsi="Arial" w:cs="Arial"/>
                <w:sz w:val="20"/>
                <w:szCs w:val="20"/>
              </w:rPr>
              <w:t>A</w:t>
            </w:r>
          </w:p>
        </w:tc>
        <w:tc>
          <w:tcPr>
            <w:tcW w:w="1384" w:type="dxa"/>
            <w:shd w:val="clear" w:color="auto" w:fill="E8E8E8" w:themeFill="background2"/>
            <w:vAlign w:val="center"/>
            <w:hideMark/>
          </w:tcPr>
          <w:p w14:paraId="5AC714DA" w14:textId="47EE228F" w:rsidR="00666EDA" w:rsidRPr="00666EDA" w:rsidRDefault="00C52FCA" w:rsidP="00415FDB">
            <w:pPr>
              <w:jc w:val="center"/>
              <w:rPr>
                <w:rFonts w:ascii="Arial" w:hAnsi="Arial" w:cs="Arial"/>
                <w:sz w:val="20"/>
                <w:szCs w:val="20"/>
              </w:rPr>
            </w:pPr>
            <w:r>
              <w:rPr>
                <w:rFonts w:ascii="Arial" w:hAnsi="Arial" w:cs="Arial"/>
                <w:sz w:val="20"/>
                <w:szCs w:val="20"/>
              </w:rPr>
              <w:t>Mitigation 2</w:t>
            </w:r>
            <w:r w:rsidR="00797C61" w:rsidRPr="00666EDA">
              <w:rPr>
                <w:rFonts w:ascii="Arial" w:hAnsi="Arial" w:cs="Arial"/>
                <w:sz w:val="20"/>
                <w:szCs w:val="20"/>
              </w:rPr>
              <w:t xml:space="preserve">: </w:t>
            </w:r>
            <w:r w:rsidR="00666EDA">
              <w:rPr>
                <w:rFonts w:ascii="Arial" w:hAnsi="Arial" w:cs="Arial"/>
                <w:sz w:val="20"/>
                <w:szCs w:val="20"/>
              </w:rPr>
              <w:t>Muzzle Discipline</w:t>
            </w:r>
          </w:p>
          <w:p w14:paraId="6ADDB39E" w14:textId="77777777" w:rsidR="00666EDA" w:rsidRPr="00666EDA" w:rsidRDefault="00797C61" w:rsidP="00415FDB">
            <w:pPr>
              <w:jc w:val="center"/>
              <w:rPr>
                <w:rFonts w:ascii="Arial" w:hAnsi="Arial" w:cs="Arial"/>
                <w:sz w:val="20"/>
                <w:szCs w:val="20"/>
              </w:rPr>
            </w:pPr>
            <w:r w:rsidRPr="00666EDA">
              <w:rPr>
                <w:rFonts w:ascii="Arial" w:hAnsi="Arial" w:cs="Arial"/>
                <w:sz w:val="20"/>
                <w:szCs w:val="20"/>
              </w:rPr>
              <w:br/>
              <w:t>Control 5: Quality control during production</w:t>
            </w:r>
          </w:p>
          <w:p w14:paraId="28304B63" w14:textId="2277D972" w:rsidR="00797C61" w:rsidRPr="00666EDA" w:rsidRDefault="00797C61" w:rsidP="00415FDB">
            <w:pPr>
              <w:jc w:val="center"/>
              <w:rPr>
                <w:rFonts w:ascii="Arial" w:hAnsi="Arial" w:cs="Arial"/>
                <w:sz w:val="20"/>
                <w:szCs w:val="20"/>
              </w:rPr>
            </w:pPr>
            <w:r w:rsidRPr="00666EDA">
              <w:rPr>
                <w:rFonts w:ascii="Arial" w:hAnsi="Arial" w:cs="Arial"/>
                <w:sz w:val="20"/>
                <w:szCs w:val="20"/>
              </w:rPr>
              <w:br/>
              <w:t>Control 6: Inspections &amp; Maintenance</w:t>
            </w:r>
          </w:p>
        </w:tc>
        <w:tc>
          <w:tcPr>
            <w:tcW w:w="1217" w:type="dxa"/>
            <w:shd w:val="clear" w:color="auto" w:fill="E8E8E8" w:themeFill="background2"/>
            <w:vAlign w:val="center"/>
            <w:hideMark/>
          </w:tcPr>
          <w:p w14:paraId="5FC8CAD6" w14:textId="0821FF14" w:rsidR="00797C61" w:rsidRPr="00666EDA" w:rsidRDefault="00797C61" w:rsidP="00415FDB">
            <w:pPr>
              <w:jc w:val="center"/>
              <w:rPr>
                <w:rFonts w:ascii="Arial" w:hAnsi="Arial" w:cs="Arial"/>
                <w:sz w:val="20"/>
                <w:szCs w:val="20"/>
              </w:rPr>
            </w:pPr>
            <w:r w:rsidRPr="00666EDA">
              <w:rPr>
                <w:rFonts w:ascii="Arial" w:hAnsi="Arial" w:cs="Arial"/>
                <w:sz w:val="20"/>
                <w:szCs w:val="20"/>
              </w:rPr>
              <w:t>Improbable (1x10^-</w:t>
            </w:r>
            <w:r w:rsidR="004A09BA">
              <w:rPr>
                <w:rFonts w:ascii="Arial" w:hAnsi="Arial" w:cs="Arial"/>
                <w:sz w:val="20"/>
                <w:szCs w:val="20"/>
              </w:rPr>
              <w:t>9</w:t>
            </w:r>
            <w:r w:rsidRPr="00666EDA">
              <w:rPr>
                <w:rFonts w:ascii="Arial" w:hAnsi="Arial" w:cs="Arial"/>
                <w:sz w:val="20"/>
                <w:szCs w:val="20"/>
              </w:rPr>
              <w:t>)</w:t>
            </w:r>
          </w:p>
        </w:tc>
        <w:tc>
          <w:tcPr>
            <w:tcW w:w="995" w:type="dxa"/>
            <w:shd w:val="clear" w:color="auto" w:fill="E8E8E8" w:themeFill="background2"/>
            <w:vAlign w:val="center"/>
            <w:hideMark/>
          </w:tcPr>
          <w:p w14:paraId="351A6496" w14:textId="6F08F35D" w:rsidR="00797C61" w:rsidRPr="00666EDA" w:rsidRDefault="004A09BA" w:rsidP="00415FDB">
            <w:pPr>
              <w:jc w:val="center"/>
              <w:rPr>
                <w:rFonts w:ascii="Arial" w:hAnsi="Arial" w:cs="Arial"/>
                <w:sz w:val="20"/>
                <w:szCs w:val="20"/>
              </w:rPr>
            </w:pPr>
            <w:r>
              <w:rPr>
                <w:rFonts w:ascii="Arial" w:hAnsi="Arial" w:cs="Arial"/>
                <w:sz w:val="20"/>
                <w:szCs w:val="20"/>
              </w:rPr>
              <w:t>Catastrophic</w:t>
            </w:r>
          </w:p>
        </w:tc>
        <w:tc>
          <w:tcPr>
            <w:tcW w:w="1527" w:type="dxa"/>
            <w:shd w:val="clear" w:color="auto" w:fill="E8E8E8" w:themeFill="background2"/>
            <w:vAlign w:val="center"/>
            <w:hideMark/>
          </w:tcPr>
          <w:p w14:paraId="50919719" w14:textId="431F506E" w:rsidR="00797C61" w:rsidRPr="00666EDA" w:rsidRDefault="00655746" w:rsidP="00415FDB">
            <w:pPr>
              <w:jc w:val="center"/>
              <w:rPr>
                <w:rFonts w:ascii="Arial" w:hAnsi="Arial" w:cs="Arial"/>
                <w:sz w:val="20"/>
                <w:szCs w:val="20"/>
              </w:rPr>
            </w:pPr>
            <w:r>
              <w:rPr>
                <w:rFonts w:ascii="Arial" w:hAnsi="Arial" w:cs="Arial"/>
                <w:sz w:val="20"/>
                <w:szCs w:val="20"/>
              </w:rPr>
              <w:t>B</w:t>
            </w:r>
          </w:p>
        </w:tc>
      </w:tr>
      <w:bookmarkEnd w:id="29"/>
      <w:tr w:rsidR="00934A1D" w:rsidRPr="00666EDA" w14:paraId="2E5BADFC" w14:textId="77777777" w:rsidTr="00666EDA">
        <w:trPr>
          <w:trHeight w:val="2880"/>
          <w:jc w:val="center"/>
        </w:trPr>
        <w:tc>
          <w:tcPr>
            <w:tcW w:w="883" w:type="dxa"/>
            <w:vAlign w:val="center"/>
            <w:hideMark/>
          </w:tcPr>
          <w:p w14:paraId="4EA055C2" w14:textId="77777777" w:rsidR="00797C61" w:rsidRPr="00666EDA" w:rsidRDefault="00797C61" w:rsidP="00415FDB">
            <w:pPr>
              <w:rPr>
                <w:rFonts w:ascii="Arial" w:hAnsi="Arial" w:cs="Arial"/>
                <w:sz w:val="20"/>
                <w:szCs w:val="20"/>
              </w:rPr>
            </w:pPr>
            <w:r w:rsidRPr="00666EDA">
              <w:rPr>
                <w:rFonts w:ascii="Arial" w:hAnsi="Arial" w:cs="Arial"/>
                <w:sz w:val="20"/>
                <w:szCs w:val="20"/>
              </w:rPr>
              <w:lastRenderedPageBreak/>
              <w:t>Haz03</w:t>
            </w:r>
          </w:p>
        </w:tc>
        <w:tc>
          <w:tcPr>
            <w:tcW w:w="1339" w:type="dxa"/>
            <w:vAlign w:val="center"/>
            <w:hideMark/>
          </w:tcPr>
          <w:p w14:paraId="7806DEB2" w14:textId="77777777" w:rsidR="00797C61" w:rsidRPr="00666EDA" w:rsidRDefault="00797C61" w:rsidP="00415FDB">
            <w:pPr>
              <w:rPr>
                <w:rFonts w:ascii="Arial" w:hAnsi="Arial" w:cs="Arial"/>
                <w:sz w:val="20"/>
                <w:szCs w:val="20"/>
              </w:rPr>
            </w:pPr>
            <w:r w:rsidRPr="00666EDA">
              <w:rPr>
                <w:rFonts w:ascii="Arial" w:hAnsi="Arial" w:cs="Arial"/>
                <w:sz w:val="20"/>
                <w:szCs w:val="20"/>
              </w:rPr>
              <w:t>Fire (40mm Ammunition)</w:t>
            </w:r>
          </w:p>
        </w:tc>
        <w:tc>
          <w:tcPr>
            <w:tcW w:w="1328" w:type="dxa"/>
            <w:vAlign w:val="center"/>
            <w:hideMark/>
          </w:tcPr>
          <w:p w14:paraId="3A9A5018" w14:textId="77777777" w:rsidR="00797C61" w:rsidRPr="00666EDA" w:rsidRDefault="00797C61" w:rsidP="00415FDB">
            <w:pPr>
              <w:rPr>
                <w:rFonts w:ascii="Arial" w:hAnsi="Arial" w:cs="Arial"/>
                <w:sz w:val="20"/>
                <w:szCs w:val="20"/>
              </w:rPr>
            </w:pPr>
            <w:r w:rsidRPr="00666EDA">
              <w:rPr>
                <w:rFonts w:ascii="Arial" w:hAnsi="Arial" w:cs="Arial"/>
                <w:sz w:val="20"/>
                <w:szCs w:val="20"/>
              </w:rPr>
              <w:t>The deflagration of 40mm ammunition propellant outside of normal operating conditions</w:t>
            </w:r>
          </w:p>
        </w:tc>
        <w:tc>
          <w:tcPr>
            <w:tcW w:w="1495" w:type="dxa"/>
            <w:vAlign w:val="center"/>
            <w:hideMark/>
          </w:tcPr>
          <w:p w14:paraId="50B6604E" w14:textId="77777777" w:rsidR="00666EDA" w:rsidRPr="00666EDA" w:rsidRDefault="00797C61" w:rsidP="00415FDB">
            <w:pPr>
              <w:rPr>
                <w:rFonts w:ascii="Arial" w:hAnsi="Arial" w:cs="Arial"/>
                <w:sz w:val="20"/>
                <w:szCs w:val="20"/>
              </w:rPr>
            </w:pPr>
            <w:r w:rsidRPr="00666EDA">
              <w:rPr>
                <w:rFonts w:ascii="Arial" w:hAnsi="Arial" w:cs="Arial"/>
                <w:sz w:val="20"/>
                <w:szCs w:val="20"/>
              </w:rPr>
              <w:t xml:space="preserve">Unintended deflagration of 40mm ammunition propellant may lead to: </w:t>
            </w:r>
          </w:p>
          <w:p w14:paraId="4CFF8541" w14:textId="454A5BF3" w:rsidR="00797C61" w:rsidRPr="00666EDA" w:rsidRDefault="00797C61" w:rsidP="00415FDB">
            <w:pPr>
              <w:rPr>
                <w:rFonts w:ascii="Arial" w:hAnsi="Arial" w:cs="Arial"/>
                <w:sz w:val="20"/>
                <w:szCs w:val="20"/>
              </w:rPr>
            </w:pPr>
            <w:r w:rsidRPr="00666EDA">
              <w:rPr>
                <w:rFonts w:ascii="Arial" w:hAnsi="Arial" w:cs="Arial"/>
                <w:sz w:val="20"/>
                <w:szCs w:val="20"/>
              </w:rPr>
              <w:br/>
              <w:t>-Death or Major Injury of Direct Personnel due to fire</w:t>
            </w:r>
          </w:p>
        </w:tc>
        <w:tc>
          <w:tcPr>
            <w:tcW w:w="1484" w:type="dxa"/>
            <w:vAlign w:val="center"/>
            <w:hideMark/>
          </w:tcPr>
          <w:p w14:paraId="01A7F4F8"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Heat</w:t>
            </w:r>
          </w:p>
        </w:tc>
        <w:tc>
          <w:tcPr>
            <w:tcW w:w="1628" w:type="dxa"/>
            <w:vAlign w:val="center"/>
            <w:hideMark/>
          </w:tcPr>
          <w:p w14:paraId="236D8638"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Fire in the crew compartment may lead to deflagration of 40mm ammunition propellant</w:t>
            </w:r>
          </w:p>
        </w:tc>
        <w:tc>
          <w:tcPr>
            <w:tcW w:w="1216" w:type="dxa"/>
            <w:vAlign w:val="center"/>
            <w:hideMark/>
          </w:tcPr>
          <w:p w14:paraId="3BC2C7B2"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Occasional (1x10^-3)</w:t>
            </w:r>
          </w:p>
        </w:tc>
        <w:tc>
          <w:tcPr>
            <w:tcW w:w="1339" w:type="dxa"/>
            <w:vAlign w:val="center"/>
            <w:hideMark/>
          </w:tcPr>
          <w:p w14:paraId="3A73C33B"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Serious</w:t>
            </w:r>
          </w:p>
        </w:tc>
        <w:tc>
          <w:tcPr>
            <w:tcW w:w="750" w:type="dxa"/>
            <w:vAlign w:val="center"/>
            <w:hideMark/>
          </w:tcPr>
          <w:p w14:paraId="06157C37" w14:textId="146A7590" w:rsidR="00797C61" w:rsidRPr="00666EDA" w:rsidRDefault="00655746" w:rsidP="00415FDB">
            <w:pPr>
              <w:jc w:val="center"/>
              <w:rPr>
                <w:rFonts w:ascii="Arial" w:hAnsi="Arial" w:cs="Arial"/>
                <w:sz w:val="20"/>
                <w:szCs w:val="20"/>
              </w:rPr>
            </w:pPr>
            <w:r>
              <w:rPr>
                <w:rFonts w:ascii="Arial" w:hAnsi="Arial" w:cs="Arial"/>
                <w:sz w:val="20"/>
                <w:szCs w:val="20"/>
              </w:rPr>
              <w:t>B</w:t>
            </w:r>
          </w:p>
        </w:tc>
        <w:tc>
          <w:tcPr>
            <w:tcW w:w="1384" w:type="dxa"/>
            <w:vAlign w:val="center"/>
            <w:hideMark/>
          </w:tcPr>
          <w:p w14:paraId="0846CD2F" w14:textId="77777777" w:rsidR="00666EDA" w:rsidRPr="00666EDA" w:rsidRDefault="00797C61" w:rsidP="00415FDB">
            <w:pPr>
              <w:jc w:val="center"/>
              <w:rPr>
                <w:rFonts w:ascii="Arial" w:hAnsi="Arial" w:cs="Arial"/>
                <w:sz w:val="20"/>
                <w:szCs w:val="20"/>
              </w:rPr>
            </w:pPr>
            <w:r w:rsidRPr="00666EDA">
              <w:rPr>
                <w:rFonts w:ascii="Arial" w:hAnsi="Arial" w:cs="Arial"/>
                <w:sz w:val="20"/>
                <w:szCs w:val="20"/>
              </w:rPr>
              <w:t>Control 1: Training of personnel</w:t>
            </w:r>
          </w:p>
          <w:p w14:paraId="1A7CEADA" w14:textId="77777777" w:rsidR="00666EDA" w:rsidRPr="00666EDA" w:rsidRDefault="00797C61" w:rsidP="00415FDB">
            <w:pPr>
              <w:jc w:val="center"/>
              <w:rPr>
                <w:rFonts w:ascii="Arial" w:hAnsi="Arial" w:cs="Arial"/>
                <w:sz w:val="20"/>
                <w:szCs w:val="20"/>
              </w:rPr>
            </w:pPr>
            <w:r w:rsidRPr="00666EDA">
              <w:rPr>
                <w:rFonts w:ascii="Arial" w:hAnsi="Arial" w:cs="Arial"/>
                <w:sz w:val="20"/>
                <w:szCs w:val="20"/>
              </w:rPr>
              <w:br/>
              <w:t>Control 2: Storage of munitions within fireproof compartment</w:t>
            </w:r>
          </w:p>
          <w:p w14:paraId="798EFBF0" w14:textId="33417F4F" w:rsidR="00797C61" w:rsidRDefault="00797C61" w:rsidP="00415FDB">
            <w:pPr>
              <w:jc w:val="center"/>
              <w:rPr>
                <w:rFonts w:ascii="Arial" w:hAnsi="Arial" w:cs="Arial"/>
                <w:sz w:val="20"/>
                <w:szCs w:val="20"/>
              </w:rPr>
            </w:pPr>
            <w:r w:rsidRPr="00666EDA">
              <w:rPr>
                <w:rFonts w:ascii="Arial" w:hAnsi="Arial" w:cs="Arial"/>
                <w:sz w:val="20"/>
                <w:szCs w:val="20"/>
              </w:rPr>
              <w:br/>
              <w:t xml:space="preserve">Mitigation </w:t>
            </w:r>
            <w:r w:rsidR="00C52FCA">
              <w:rPr>
                <w:rFonts w:ascii="Arial" w:hAnsi="Arial" w:cs="Arial"/>
                <w:sz w:val="20"/>
                <w:szCs w:val="20"/>
              </w:rPr>
              <w:t>3</w:t>
            </w:r>
            <w:r w:rsidRPr="00666EDA">
              <w:rPr>
                <w:rFonts w:ascii="Arial" w:hAnsi="Arial" w:cs="Arial"/>
                <w:sz w:val="20"/>
                <w:szCs w:val="20"/>
              </w:rPr>
              <w:t>: Personal Protective Equipment</w:t>
            </w:r>
          </w:p>
          <w:p w14:paraId="05B1810C" w14:textId="77777777" w:rsidR="00666EDA" w:rsidRDefault="00666EDA" w:rsidP="00415FDB">
            <w:pPr>
              <w:jc w:val="center"/>
              <w:rPr>
                <w:rFonts w:ascii="Arial" w:hAnsi="Arial" w:cs="Arial"/>
                <w:sz w:val="20"/>
                <w:szCs w:val="20"/>
              </w:rPr>
            </w:pPr>
          </w:p>
          <w:p w14:paraId="014AEBED" w14:textId="7394F2E7" w:rsidR="00666EDA" w:rsidRPr="00666EDA" w:rsidRDefault="00666EDA" w:rsidP="00415FDB">
            <w:pPr>
              <w:jc w:val="center"/>
              <w:rPr>
                <w:rFonts w:ascii="Arial" w:hAnsi="Arial" w:cs="Arial"/>
                <w:sz w:val="20"/>
                <w:szCs w:val="20"/>
              </w:rPr>
            </w:pPr>
            <w:r>
              <w:rPr>
                <w:rFonts w:ascii="Arial" w:hAnsi="Arial" w:cs="Arial"/>
                <w:sz w:val="20"/>
                <w:szCs w:val="20"/>
              </w:rPr>
              <w:t xml:space="preserve">Mitigation </w:t>
            </w:r>
            <w:r w:rsidR="00C52FCA">
              <w:rPr>
                <w:rFonts w:ascii="Arial" w:hAnsi="Arial" w:cs="Arial"/>
                <w:sz w:val="20"/>
                <w:szCs w:val="20"/>
              </w:rPr>
              <w:t>4</w:t>
            </w:r>
            <w:r>
              <w:rPr>
                <w:rFonts w:ascii="Arial" w:hAnsi="Arial" w:cs="Arial"/>
                <w:sz w:val="20"/>
                <w:szCs w:val="20"/>
              </w:rPr>
              <w:t>: Training of personnel</w:t>
            </w:r>
          </w:p>
        </w:tc>
        <w:tc>
          <w:tcPr>
            <w:tcW w:w="1217" w:type="dxa"/>
            <w:vAlign w:val="center"/>
            <w:hideMark/>
          </w:tcPr>
          <w:p w14:paraId="3249A170" w14:textId="023D0030" w:rsidR="00797C61" w:rsidRPr="00666EDA" w:rsidRDefault="00797C61" w:rsidP="00415FDB">
            <w:pPr>
              <w:jc w:val="center"/>
              <w:rPr>
                <w:rFonts w:ascii="Arial" w:hAnsi="Arial" w:cs="Arial"/>
                <w:sz w:val="20"/>
                <w:szCs w:val="20"/>
              </w:rPr>
            </w:pPr>
            <w:r w:rsidRPr="00666EDA">
              <w:rPr>
                <w:rFonts w:ascii="Arial" w:hAnsi="Arial" w:cs="Arial"/>
                <w:sz w:val="20"/>
                <w:szCs w:val="20"/>
              </w:rPr>
              <w:t>Remote (1x10^-</w:t>
            </w:r>
            <w:r w:rsidR="004A09BA">
              <w:rPr>
                <w:rFonts w:ascii="Arial" w:hAnsi="Arial" w:cs="Arial"/>
                <w:sz w:val="20"/>
                <w:szCs w:val="20"/>
              </w:rPr>
              <w:t>6</w:t>
            </w:r>
            <w:r w:rsidRPr="00666EDA">
              <w:rPr>
                <w:rFonts w:ascii="Arial" w:hAnsi="Arial" w:cs="Arial"/>
                <w:sz w:val="20"/>
                <w:szCs w:val="20"/>
              </w:rPr>
              <w:t>)</w:t>
            </w:r>
          </w:p>
        </w:tc>
        <w:tc>
          <w:tcPr>
            <w:tcW w:w="995" w:type="dxa"/>
            <w:vAlign w:val="center"/>
            <w:hideMark/>
          </w:tcPr>
          <w:p w14:paraId="4DC32453"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Major</w:t>
            </w:r>
          </w:p>
        </w:tc>
        <w:tc>
          <w:tcPr>
            <w:tcW w:w="1527" w:type="dxa"/>
            <w:vAlign w:val="center"/>
            <w:hideMark/>
          </w:tcPr>
          <w:p w14:paraId="525552F0" w14:textId="52F465AD" w:rsidR="00797C61" w:rsidRPr="00666EDA" w:rsidRDefault="00655746" w:rsidP="00415FDB">
            <w:pPr>
              <w:jc w:val="center"/>
              <w:rPr>
                <w:rFonts w:ascii="Arial" w:hAnsi="Arial" w:cs="Arial"/>
                <w:sz w:val="20"/>
                <w:szCs w:val="20"/>
              </w:rPr>
            </w:pPr>
            <w:r>
              <w:rPr>
                <w:rFonts w:ascii="Arial" w:hAnsi="Arial" w:cs="Arial"/>
                <w:sz w:val="20"/>
                <w:szCs w:val="20"/>
              </w:rPr>
              <w:t>C</w:t>
            </w:r>
          </w:p>
        </w:tc>
      </w:tr>
      <w:tr w:rsidR="00934A1D" w:rsidRPr="00666EDA" w14:paraId="36D51B67" w14:textId="77777777" w:rsidTr="00666EDA">
        <w:trPr>
          <w:trHeight w:val="2016"/>
          <w:jc w:val="center"/>
        </w:trPr>
        <w:tc>
          <w:tcPr>
            <w:tcW w:w="883" w:type="dxa"/>
            <w:vMerge w:val="restart"/>
            <w:shd w:val="clear" w:color="auto" w:fill="E8E8E8" w:themeFill="background2"/>
            <w:vAlign w:val="center"/>
            <w:hideMark/>
          </w:tcPr>
          <w:p w14:paraId="0E2E6C80" w14:textId="77777777" w:rsidR="00797C61" w:rsidRPr="00666EDA" w:rsidRDefault="00797C61" w:rsidP="00415FDB">
            <w:pPr>
              <w:rPr>
                <w:rFonts w:ascii="Arial" w:hAnsi="Arial" w:cs="Arial"/>
                <w:sz w:val="20"/>
                <w:szCs w:val="20"/>
              </w:rPr>
            </w:pPr>
            <w:r w:rsidRPr="00666EDA">
              <w:rPr>
                <w:rFonts w:ascii="Arial" w:hAnsi="Arial" w:cs="Arial"/>
                <w:sz w:val="20"/>
                <w:szCs w:val="20"/>
              </w:rPr>
              <w:t>Haz04</w:t>
            </w:r>
          </w:p>
        </w:tc>
        <w:tc>
          <w:tcPr>
            <w:tcW w:w="1339" w:type="dxa"/>
            <w:vMerge w:val="restart"/>
            <w:shd w:val="clear" w:color="auto" w:fill="E8E8E8" w:themeFill="background2"/>
            <w:vAlign w:val="center"/>
            <w:hideMark/>
          </w:tcPr>
          <w:p w14:paraId="260516B6" w14:textId="77777777" w:rsidR="00797C61" w:rsidRPr="00666EDA" w:rsidRDefault="00797C61" w:rsidP="00415FDB">
            <w:pPr>
              <w:rPr>
                <w:rFonts w:ascii="Arial" w:hAnsi="Arial" w:cs="Arial"/>
                <w:sz w:val="20"/>
                <w:szCs w:val="20"/>
              </w:rPr>
            </w:pPr>
            <w:r w:rsidRPr="00666EDA">
              <w:rPr>
                <w:rFonts w:ascii="Arial" w:hAnsi="Arial" w:cs="Arial"/>
                <w:sz w:val="20"/>
                <w:szCs w:val="20"/>
              </w:rPr>
              <w:t>Inadvertent Detonation of Javelin ATGM Warhead</w:t>
            </w:r>
          </w:p>
        </w:tc>
        <w:tc>
          <w:tcPr>
            <w:tcW w:w="1328" w:type="dxa"/>
            <w:vMerge w:val="restart"/>
            <w:shd w:val="clear" w:color="auto" w:fill="E8E8E8" w:themeFill="background2"/>
            <w:vAlign w:val="center"/>
            <w:hideMark/>
          </w:tcPr>
          <w:p w14:paraId="2C44FE0A" w14:textId="77777777" w:rsidR="00797C61" w:rsidRPr="00666EDA" w:rsidRDefault="00797C61" w:rsidP="00415FDB">
            <w:pPr>
              <w:rPr>
                <w:rFonts w:ascii="Arial" w:hAnsi="Arial" w:cs="Arial"/>
                <w:sz w:val="20"/>
                <w:szCs w:val="20"/>
              </w:rPr>
            </w:pPr>
            <w:r w:rsidRPr="00666EDA">
              <w:rPr>
                <w:rFonts w:ascii="Arial" w:hAnsi="Arial" w:cs="Arial"/>
                <w:sz w:val="20"/>
                <w:szCs w:val="20"/>
              </w:rPr>
              <w:t>The potential of the Javelin ATGM warhead to initiate outside of normal operating conditions</w:t>
            </w:r>
          </w:p>
        </w:tc>
        <w:tc>
          <w:tcPr>
            <w:tcW w:w="1495" w:type="dxa"/>
            <w:vMerge w:val="restart"/>
            <w:shd w:val="clear" w:color="auto" w:fill="E8E8E8" w:themeFill="background2"/>
            <w:vAlign w:val="center"/>
            <w:hideMark/>
          </w:tcPr>
          <w:p w14:paraId="6436DC3C" w14:textId="77777777" w:rsidR="00666EDA" w:rsidRPr="00666EDA" w:rsidRDefault="00797C61" w:rsidP="00415FDB">
            <w:pPr>
              <w:rPr>
                <w:rFonts w:ascii="Arial" w:hAnsi="Arial" w:cs="Arial"/>
                <w:sz w:val="20"/>
                <w:szCs w:val="20"/>
              </w:rPr>
            </w:pPr>
            <w:r w:rsidRPr="00666EDA">
              <w:rPr>
                <w:rFonts w:ascii="Arial" w:hAnsi="Arial" w:cs="Arial"/>
                <w:sz w:val="20"/>
                <w:szCs w:val="20"/>
              </w:rPr>
              <w:t>Unintended initiation of the Javelin ATGM warhead may lead to:</w:t>
            </w:r>
          </w:p>
          <w:p w14:paraId="6DD288C4" w14:textId="634EE1BC" w:rsidR="00797C61" w:rsidRPr="00666EDA" w:rsidRDefault="00797C61" w:rsidP="00415FDB">
            <w:pPr>
              <w:rPr>
                <w:rFonts w:ascii="Arial" w:hAnsi="Arial" w:cs="Arial"/>
                <w:sz w:val="20"/>
                <w:szCs w:val="20"/>
              </w:rPr>
            </w:pPr>
            <w:r w:rsidRPr="00666EDA">
              <w:rPr>
                <w:rFonts w:ascii="Arial" w:hAnsi="Arial" w:cs="Arial"/>
                <w:sz w:val="20"/>
                <w:szCs w:val="20"/>
              </w:rPr>
              <w:br/>
              <w:t xml:space="preserve">-Death or Major Injury of Direct </w:t>
            </w:r>
            <w:r w:rsidRPr="00666EDA">
              <w:rPr>
                <w:rFonts w:ascii="Arial" w:hAnsi="Arial" w:cs="Arial"/>
                <w:sz w:val="20"/>
                <w:szCs w:val="20"/>
              </w:rPr>
              <w:lastRenderedPageBreak/>
              <w:t>Personnel due to HE effect (Blast, fragmentation, heat)</w:t>
            </w:r>
          </w:p>
        </w:tc>
        <w:tc>
          <w:tcPr>
            <w:tcW w:w="1484" w:type="dxa"/>
            <w:shd w:val="clear" w:color="auto" w:fill="E8E8E8" w:themeFill="background2"/>
            <w:vAlign w:val="center"/>
            <w:hideMark/>
          </w:tcPr>
          <w:p w14:paraId="40D5BDD1"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lastRenderedPageBreak/>
              <w:t>Failure of SAU</w:t>
            </w:r>
          </w:p>
        </w:tc>
        <w:tc>
          <w:tcPr>
            <w:tcW w:w="1628" w:type="dxa"/>
            <w:shd w:val="clear" w:color="auto" w:fill="E8E8E8" w:themeFill="background2"/>
            <w:vAlign w:val="center"/>
            <w:hideMark/>
          </w:tcPr>
          <w:p w14:paraId="62DFC314"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Failure of the Safe and Arming Unit of the Javelin ATGM may lead to inadvertent initiation of warhead energetics</w:t>
            </w:r>
          </w:p>
        </w:tc>
        <w:tc>
          <w:tcPr>
            <w:tcW w:w="1216" w:type="dxa"/>
            <w:shd w:val="clear" w:color="auto" w:fill="E8E8E8" w:themeFill="background2"/>
            <w:vAlign w:val="center"/>
            <w:hideMark/>
          </w:tcPr>
          <w:p w14:paraId="3D4BD365" w14:textId="329C3A5C" w:rsidR="00797C61" w:rsidRPr="00666EDA" w:rsidRDefault="00797C61" w:rsidP="00415FDB">
            <w:pPr>
              <w:jc w:val="center"/>
              <w:rPr>
                <w:rFonts w:ascii="Arial" w:hAnsi="Arial" w:cs="Arial"/>
                <w:sz w:val="20"/>
                <w:szCs w:val="20"/>
              </w:rPr>
            </w:pPr>
            <w:r w:rsidRPr="00666EDA">
              <w:rPr>
                <w:rFonts w:ascii="Arial" w:hAnsi="Arial" w:cs="Arial"/>
                <w:sz w:val="20"/>
                <w:szCs w:val="20"/>
              </w:rPr>
              <w:t>Remote (1x10^-</w:t>
            </w:r>
            <w:r w:rsidR="004A09BA">
              <w:rPr>
                <w:rFonts w:ascii="Arial" w:hAnsi="Arial" w:cs="Arial"/>
                <w:sz w:val="20"/>
                <w:szCs w:val="20"/>
              </w:rPr>
              <w:t>6</w:t>
            </w:r>
            <w:r w:rsidRPr="00666EDA">
              <w:rPr>
                <w:rFonts w:ascii="Arial" w:hAnsi="Arial" w:cs="Arial"/>
                <w:sz w:val="20"/>
                <w:szCs w:val="20"/>
              </w:rPr>
              <w:t>)</w:t>
            </w:r>
          </w:p>
        </w:tc>
        <w:tc>
          <w:tcPr>
            <w:tcW w:w="1339" w:type="dxa"/>
            <w:shd w:val="clear" w:color="auto" w:fill="E8E8E8" w:themeFill="background2"/>
            <w:vAlign w:val="center"/>
            <w:hideMark/>
          </w:tcPr>
          <w:p w14:paraId="20F9B092"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Major</w:t>
            </w:r>
          </w:p>
        </w:tc>
        <w:tc>
          <w:tcPr>
            <w:tcW w:w="750" w:type="dxa"/>
            <w:shd w:val="clear" w:color="auto" w:fill="E8E8E8" w:themeFill="background2"/>
            <w:vAlign w:val="center"/>
            <w:hideMark/>
          </w:tcPr>
          <w:p w14:paraId="25F79394" w14:textId="769BB083" w:rsidR="00797C61" w:rsidRPr="00666EDA" w:rsidRDefault="00655746" w:rsidP="00415FDB">
            <w:pPr>
              <w:jc w:val="center"/>
              <w:rPr>
                <w:rFonts w:ascii="Arial" w:hAnsi="Arial" w:cs="Arial"/>
                <w:sz w:val="20"/>
                <w:szCs w:val="20"/>
              </w:rPr>
            </w:pPr>
            <w:r>
              <w:rPr>
                <w:rFonts w:ascii="Arial" w:hAnsi="Arial" w:cs="Arial"/>
                <w:sz w:val="20"/>
                <w:szCs w:val="20"/>
              </w:rPr>
              <w:t>C</w:t>
            </w:r>
          </w:p>
        </w:tc>
        <w:tc>
          <w:tcPr>
            <w:tcW w:w="1384" w:type="dxa"/>
            <w:shd w:val="clear" w:color="auto" w:fill="E8E8E8" w:themeFill="background2"/>
            <w:vAlign w:val="center"/>
            <w:hideMark/>
          </w:tcPr>
          <w:p w14:paraId="25E553A2"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Control 7: SAU design</w:t>
            </w:r>
          </w:p>
        </w:tc>
        <w:tc>
          <w:tcPr>
            <w:tcW w:w="1217" w:type="dxa"/>
            <w:shd w:val="clear" w:color="auto" w:fill="E8E8E8" w:themeFill="background2"/>
            <w:vAlign w:val="center"/>
            <w:hideMark/>
          </w:tcPr>
          <w:p w14:paraId="69C63089" w14:textId="41CD98E0" w:rsidR="00797C61" w:rsidRPr="00666EDA" w:rsidRDefault="00797C61" w:rsidP="00415FDB">
            <w:pPr>
              <w:jc w:val="center"/>
              <w:rPr>
                <w:rFonts w:ascii="Arial" w:hAnsi="Arial" w:cs="Arial"/>
                <w:sz w:val="20"/>
                <w:szCs w:val="20"/>
              </w:rPr>
            </w:pPr>
            <w:r w:rsidRPr="00666EDA">
              <w:rPr>
                <w:rFonts w:ascii="Arial" w:hAnsi="Arial" w:cs="Arial"/>
                <w:sz w:val="20"/>
                <w:szCs w:val="20"/>
              </w:rPr>
              <w:t>Improbable (1x10^-</w:t>
            </w:r>
            <w:r w:rsidR="004A09BA">
              <w:rPr>
                <w:rFonts w:ascii="Arial" w:hAnsi="Arial" w:cs="Arial"/>
                <w:sz w:val="20"/>
                <w:szCs w:val="20"/>
              </w:rPr>
              <w:t>9</w:t>
            </w:r>
            <w:r w:rsidRPr="00666EDA">
              <w:rPr>
                <w:rFonts w:ascii="Arial" w:hAnsi="Arial" w:cs="Arial"/>
                <w:sz w:val="20"/>
                <w:szCs w:val="20"/>
              </w:rPr>
              <w:t>)</w:t>
            </w:r>
          </w:p>
        </w:tc>
        <w:tc>
          <w:tcPr>
            <w:tcW w:w="995" w:type="dxa"/>
            <w:shd w:val="clear" w:color="auto" w:fill="E8E8E8" w:themeFill="background2"/>
            <w:vAlign w:val="center"/>
            <w:hideMark/>
          </w:tcPr>
          <w:p w14:paraId="7340EAEE"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Major</w:t>
            </w:r>
          </w:p>
        </w:tc>
        <w:tc>
          <w:tcPr>
            <w:tcW w:w="1527" w:type="dxa"/>
            <w:shd w:val="clear" w:color="auto" w:fill="E8E8E8" w:themeFill="background2"/>
            <w:vAlign w:val="center"/>
            <w:hideMark/>
          </w:tcPr>
          <w:p w14:paraId="1C81B3A2" w14:textId="25FB6244" w:rsidR="00797C61" w:rsidRPr="00666EDA" w:rsidRDefault="00655746" w:rsidP="00415FDB">
            <w:pPr>
              <w:jc w:val="center"/>
              <w:rPr>
                <w:rFonts w:ascii="Arial" w:hAnsi="Arial" w:cs="Arial"/>
                <w:sz w:val="20"/>
                <w:szCs w:val="20"/>
              </w:rPr>
            </w:pPr>
            <w:r>
              <w:rPr>
                <w:rFonts w:ascii="Arial" w:hAnsi="Arial" w:cs="Arial"/>
                <w:sz w:val="20"/>
                <w:szCs w:val="20"/>
              </w:rPr>
              <w:t>C</w:t>
            </w:r>
          </w:p>
        </w:tc>
      </w:tr>
      <w:tr w:rsidR="00934A1D" w:rsidRPr="00666EDA" w14:paraId="075C7804" w14:textId="77777777" w:rsidTr="00666EDA">
        <w:trPr>
          <w:trHeight w:val="2016"/>
          <w:jc w:val="center"/>
        </w:trPr>
        <w:tc>
          <w:tcPr>
            <w:tcW w:w="883" w:type="dxa"/>
            <w:vMerge/>
            <w:shd w:val="clear" w:color="auto" w:fill="E8E8E8" w:themeFill="background2"/>
            <w:vAlign w:val="center"/>
            <w:hideMark/>
          </w:tcPr>
          <w:p w14:paraId="2889182F" w14:textId="77777777" w:rsidR="00797C61" w:rsidRPr="00666EDA" w:rsidRDefault="00797C61" w:rsidP="00415FDB">
            <w:pPr>
              <w:rPr>
                <w:rFonts w:ascii="Arial" w:hAnsi="Arial" w:cs="Arial"/>
                <w:sz w:val="20"/>
                <w:szCs w:val="20"/>
              </w:rPr>
            </w:pPr>
          </w:p>
        </w:tc>
        <w:tc>
          <w:tcPr>
            <w:tcW w:w="1339" w:type="dxa"/>
            <w:vMerge/>
            <w:shd w:val="clear" w:color="auto" w:fill="E8E8E8" w:themeFill="background2"/>
            <w:vAlign w:val="center"/>
            <w:hideMark/>
          </w:tcPr>
          <w:p w14:paraId="2E718DC7" w14:textId="77777777" w:rsidR="00797C61" w:rsidRPr="00666EDA" w:rsidRDefault="00797C61" w:rsidP="00415FDB">
            <w:pPr>
              <w:rPr>
                <w:rFonts w:ascii="Arial" w:hAnsi="Arial" w:cs="Arial"/>
                <w:sz w:val="20"/>
                <w:szCs w:val="20"/>
              </w:rPr>
            </w:pPr>
          </w:p>
        </w:tc>
        <w:tc>
          <w:tcPr>
            <w:tcW w:w="1328" w:type="dxa"/>
            <w:vMerge/>
            <w:shd w:val="clear" w:color="auto" w:fill="E8E8E8" w:themeFill="background2"/>
            <w:vAlign w:val="center"/>
            <w:hideMark/>
          </w:tcPr>
          <w:p w14:paraId="5558E8CD" w14:textId="77777777" w:rsidR="00797C61" w:rsidRPr="00666EDA" w:rsidRDefault="00797C61" w:rsidP="00415FDB">
            <w:pPr>
              <w:rPr>
                <w:rFonts w:ascii="Arial" w:hAnsi="Arial" w:cs="Arial"/>
                <w:sz w:val="20"/>
                <w:szCs w:val="20"/>
              </w:rPr>
            </w:pPr>
          </w:p>
        </w:tc>
        <w:tc>
          <w:tcPr>
            <w:tcW w:w="1495" w:type="dxa"/>
            <w:vMerge/>
            <w:shd w:val="clear" w:color="auto" w:fill="E8E8E8" w:themeFill="background2"/>
            <w:vAlign w:val="center"/>
            <w:hideMark/>
          </w:tcPr>
          <w:p w14:paraId="4EE7F4B0" w14:textId="77777777" w:rsidR="00797C61" w:rsidRPr="00666EDA" w:rsidRDefault="00797C61" w:rsidP="00415FDB">
            <w:pPr>
              <w:rPr>
                <w:rFonts w:ascii="Arial" w:hAnsi="Arial" w:cs="Arial"/>
                <w:sz w:val="20"/>
                <w:szCs w:val="20"/>
              </w:rPr>
            </w:pPr>
          </w:p>
        </w:tc>
        <w:tc>
          <w:tcPr>
            <w:tcW w:w="1484" w:type="dxa"/>
            <w:shd w:val="clear" w:color="auto" w:fill="E8E8E8" w:themeFill="background2"/>
            <w:vAlign w:val="center"/>
            <w:hideMark/>
          </w:tcPr>
          <w:p w14:paraId="33A2D336"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Heat</w:t>
            </w:r>
          </w:p>
        </w:tc>
        <w:tc>
          <w:tcPr>
            <w:tcW w:w="1628" w:type="dxa"/>
            <w:shd w:val="clear" w:color="auto" w:fill="E8E8E8" w:themeFill="background2"/>
            <w:vAlign w:val="center"/>
            <w:hideMark/>
          </w:tcPr>
          <w:p w14:paraId="088D9F34"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Exposure to heat (</w:t>
            </w:r>
            <w:proofErr w:type="spellStart"/>
            <w:r w:rsidRPr="00666EDA">
              <w:rPr>
                <w:rFonts w:ascii="Arial" w:hAnsi="Arial" w:cs="Arial"/>
                <w:sz w:val="20"/>
                <w:szCs w:val="20"/>
              </w:rPr>
              <w:t>ie</w:t>
            </w:r>
            <w:proofErr w:type="spellEnd"/>
            <w:r w:rsidRPr="00666EDA">
              <w:rPr>
                <w:rFonts w:ascii="Arial" w:hAnsi="Arial" w:cs="Arial"/>
                <w:sz w:val="20"/>
                <w:szCs w:val="20"/>
              </w:rPr>
              <w:t>, tracer ammunition/fuel fire) may lead to inadvertent initiation of warhead energetics.</w:t>
            </w:r>
          </w:p>
        </w:tc>
        <w:tc>
          <w:tcPr>
            <w:tcW w:w="1216" w:type="dxa"/>
            <w:shd w:val="clear" w:color="auto" w:fill="E8E8E8" w:themeFill="background2"/>
            <w:vAlign w:val="center"/>
            <w:hideMark/>
          </w:tcPr>
          <w:p w14:paraId="3C214689"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Occasional (1x10^-3)</w:t>
            </w:r>
          </w:p>
        </w:tc>
        <w:tc>
          <w:tcPr>
            <w:tcW w:w="1339" w:type="dxa"/>
            <w:shd w:val="clear" w:color="auto" w:fill="E8E8E8" w:themeFill="background2"/>
            <w:vAlign w:val="center"/>
            <w:hideMark/>
          </w:tcPr>
          <w:p w14:paraId="639BDBE5" w14:textId="742FF92F" w:rsidR="00797C61" w:rsidRPr="00666EDA" w:rsidRDefault="004A09BA" w:rsidP="00415FDB">
            <w:pPr>
              <w:jc w:val="center"/>
              <w:rPr>
                <w:rFonts w:ascii="Arial" w:hAnsi="Arial" w:cs="Arial"/>
                <w:sz w:val="20"/>
                <w:szCs w:val="20"/>
              </w:rPr>
            </w:pPr>
            <w:r>
              <w:rPr>
                <w:rFonts w:ascii="Arial" w:hAnsi="Arial" w:cs="Arial"/>
                <w:sz w:val="20"/>
                <w:szCs w:val="20"/>
              </w:rPr>
              <w:t>Serious</w:t>
            </w:r>
          </w:p>
        </w:tc>
        <w:tc>
          <w:tcPr>
            <w:tcW w:w="750" w:type="dxa"/>
            <w:shd w:val="clear" w:color="auto" w:fill="E8E8E8" w:themeFill="background2"/>
            <w:vAlign w:val="center"/>
            <w:hideMark/>
          </w:tcPr>
          <w:p w14:paraId="6D4FD022" w14:textId="2C2AAC53" w:rsidR="00797C61" w:rsidRPr="00666EDA" w:rsidRDefault="00655746" w:rsidP="00415FDB">
            <w:pPr>
              <w:jc w:val="center"/>
              <w:rPr>
                <w:rFonts w:ascii="Arial" w:hAnsi="Arial" w:cs="Arial"/>
                <w:sz w:val="20"/>
                <w:szCs w:val="20"/>
              </w:rPr>
            </w:pPr>
            <w:r>
              <w:rPr>
                <w:rFonts w:ascii="Arial" w:hAnsi="Arial" w:cs="Arial"/>
                <w:sz w:val="20"/>
                <w:szCs w:val="20"/>
              </w:rPr>
              <w:t>B</w:t>
            </w:r>
          </w:p>
        </w:tc>
        <w:tc>
          <w:tcPr>
            <w:tcW w:w="1384" w:type="dxa"/>
            <w:shd w:val="clear" w:color="auto" w:fill="E8E8E8" w:themeFill="background2"/>
            <w:vAlign w:val="center"/>
            <w:hideMark/>
          </w:tcPr>
          <w:p w14:paraId="29F0906E"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Control 3: Insensitive munitions</w:t>
            </w:r>
          </w:p>
        </w:tc>
        <w:tc>
          <w:tcPr>
            <w:tcW w:w="1217" w:type="dxa"/>
            <w:shd w:val="clear" w:color="auto" w:fill="E8E8E8" w:themeFill="background2"/>
            <w:vAlign w:val="center"/>
            <w:hideMark/>
          </w:tcPr>
          <w:p w14:paraId="0CE18AFB" w14:textId="24C8C88A" w:rsidR="00797C61" w:rsidRPr="00666EDA" w:rsidRDefault="004A09BA" w:rsidP="00415FDB">
            <w:pPr>
              <w:jc w:val="center"/>
              <w:rPr>
                <w:rFonts w:ascii="Arial" w:hAnsi="Arial" w:cs="Arial"/>
                <w:sz w:val="20"/>
                <w:szCs w:val="20"/>
              </w:rPr>
            </w:pPr>
            <w:r>
              <w:rPr>
                <w:rFonts w:ascii="Arial" w:hAnsi="Arial" w:cs="Arial"/>
                <w:sz w:val="20"/>
                <w:szCs w:val="20"/>
              </w:rPr>
              <w:t>Remote (1x10^-6</w:t>
            </w:r>
            <w:r w:rsidR="00797C61" w:rsidRPr="00666EDA">
              <w:rPr>
                <w:rFonts w:ascii="Arial" w:hAnsi="Arial" w:cs="Arial"/>
                <w:sz w:val="20"/>
                <w:szCs w:val="20"/>
              </w:rPr>
              <w:t>)</w:t>
            </w:r>
          </w:p>
        </w:tc>
        <w:tc>
          <w:tcPr>
            <w:tcW w:w="995" w:type="dxa"/>
            <w:shd w:val="clear" w:color="auto" w:fill="E8E8E8" w:themeFill="background2"/>
            <w:vAlign w:val="center"/>
            <w:hideMark/>
          </w:tcPr>
          <w:p w14:paraId="439D6971" w14:textId="35BDEDAD" w:rsidR="00797C61" w:rsidRPr="00666EDA" w:rsidRDefault="004A09BA" w:rsidP="00415FDB">
            <w:pPr>
              <w:jc w:val="center"/>
              <w:rPr>
                <w:rFonts w:ascii="Arial" w:hAnsi="Arial" w:cs="Arial"/>
                <w:sz w:val="20"/>
                <w:szCs w:val="20"/>
              </w:rPr>
            </w:pPr>
            <w:r>
              <w:rPr>
                <w:rFonts w:ascii="Arial" w:hAnsi="Arial" w:cs="Arial"/>
                <w:sz w:val="20"/>
                <w:szCs w:val="20"/>
              </w:rPr>
              <w:t>Serious</w:t>
            </w:r>
          </w:p>
        </w:tc>
        <w:tc>
          <w:tcPr>
            <w:tcW w:w="1527" w:type="dxa"/>
            <w:shd w:val="clear" w:color="auto" w:fill="E8E8E8" w:themeFill="background2"/>
            <w:vAlign w:val="center"/>
            <w:hideMark/>
          </w:tcPr>
          <w:p w14:paraId="08E2FEFA" w14:textId="623B2242" w:rsidR="00797C61" w:rsidRPr="00666EDA" w:rsidRDefault="00655746" w:rsidP="00415FDB">
            <w:pPr>
              <w:jc w:val="center"/>
              <w:rPr>
                <w:rFonts w:ascii="Arial" w:hAnsi="Arial" w:cs="Arial"/>
                <w:sz w:val="20"/>
                <w:szCs w:val="20"/>
              </w:rPr>
            </w:pPr>
            <w:r>
              <w:rPr>
                <w:rFonts w:ascii="Arial" w:hAnsi="Arial" w:cs="Arial"/>
                <w:sz w:val="20"/>
                <w:szCs w:val="20"/>
              </w:rPr>
              <w:t>B</w:t>
            </w:r>
          </w:p>
        </w:tc>
      </w:tr>
      <w:tr w:rsidR="00934A1D" w:rsidRPr="00666EDA" w14:paraId="692F6E52" w14:textId="77777777" w:rsidTr="00666EDA">
        <w:trPr>
          <w:trHeight w:val="2016"/>
          <w:jc w:val="center"/>
        </w:trPr>
        <w:tc>
          <w:tcPr>
            <w:tcW w:w="883" w:type="dxa"/>
            <w:vMerge w:val="restart"/>
            <w:vAlign w:val="center"/>
            <w:hideMark/>
          </w:tcPr>
          <w:p w14:paraId="0174F7F7" w14:textId="77777777" w:rsidR="00797C61" w:rsidRPr="00666EDA" w:rsidRDefault="00797C61" w:rsidP="00415FDB">
            <w:pPr>
              <w:rPr>
                <w:rFonts w:ascii="Arial" w:hAnsi="Arial" w:cs="Arial"/>
                <w:sz w:val="20"/>
                <w:szCs w:val="20"/>
              </w:rPr>
            </w:pPr>
            <w:r w:rsidRPr="00666EDA">
              <w:rPr>
                <w:rFonts w:ascii="Arial" w:hAnsi="Arial" w:cs="Arial"/>
                <w:sz w:val="20"/>
                <w:szCs w:val="20"/>
              </w:rPr>
              <w:t>Haz05</w:t>
            </w:r>
          </w:p>
        </w:tc>
        <w:tc>
          <w:tcPr>
            <w:tcW w:w="1339" w:type="dxa"/>
            <w:vMerge w:val="restart"/>
            <w:vAlign w:val="center"/>
            <w:hideMark/>
          </w:tcPr>
          <w:p w14:paraId="7F596F48" w14:textId="77777777" w:rsidR="00797C61" w:rsidRPr="00666EDA" w:rsidRDefault="00797C61" w:rsidP="00415FDB">
            <w:pPr>
              <w:rPr>
                <w:rFonts w:ascii="Arial" w:hAnsi="Arial" w:cs="Arial"/>
                <w:sz w:val="20"/>
                <w:szCs w:val="20"/>
              </w:rPr>
            </w:pPr>
            <w:r w:rsidRPr="00666EDA">
              <w:rPr>
                <w:rFonts w:ascii="Arial" w:hAnsi="Arial" w:cs="Arial"/>
                <w:sz w:val="20"/>
                <w:szCs w:val="20"/>
              </w:rPr>
              <w:t>Projection (Javelin ATGM)</w:t>
            </w:r>
          </w:p>
        </w:tc>
        <w:tc>
          <w:tcPr>
            <w:tcW w:w="1328" w:type="dxa"/>
            <w:vMerge w:val="restart"/>
            <w:vAlign w:val="center"/>
            <w:hideMark/>
          </w:tcPr>
          <w:p w14:paraId="250F11F9" w14:textId="77777777" w:rsidR="00797C61" w:rsidRPr="00666EDA" w:rsidRDefault="00797C61" w:rsidP="00415FDB">
            <w:pPr>
              <w:rPr>
                <w:rFonts w:ascii="Arial" w:hAnsi="Arial" w:cs="Arial"/>
                <w:sz w:val="20"/>
                <w:szCs w:val="20"/>
              </w:rPr>
            </w:pPr>
            <w:r w:rsidRPr="00666EDA">
              <w:rPr>
                <w:rFonts w:ascii="Arial" w:hAnsi="Arial" w:cs="Arial"/>
                <w:sz w:val="20"/>
                <w:szCs w:val="20"/>
              </w:rPr>
              <w:t>The firing of Javelin ATGM outside of normal operating conditions</w:t>
            </w:r>
          </w:p>
        </w:tc>
        <w:tc>
          <w:tcPr>
            <w:tcW w:w="1495" w:type="dxa"/>
            <w:vMerge w:val="restart"/>
            <w:vAlign w:val="center"/>
            <w:hideMark/>
          </w:tcPr>
          <w:p w14:paraId="07262BBB" w14:textId="77777777" w:rsidR="00666EDA" w:rsidRPr="00666EDA" w:rsidRDefault="00797C61" w:rsidP="00415FDB">
            <w:pPr>
              <w:rPr>
                <w:rFonts w:ascii="Arial" w:hAnsi="Arial" w:cs="Arial"/>
                <w:sz w:val="20"/>
                <w:szCs w:val="20"/>
              </w:rPr>
            </w:pPr>
            <w:r w:rsidRPr="00666EDA">
              <w:rPr>
                <w:rFonts w:ascii="Arial" w:hAnsi="Arial" w:cs="Arial"/>
                <w:sz w:val="20"/>
                <w:szCs w:val="20"/>
              </w:rPr>
              <w:t>Unintended firing of the Javelin ATGM may lead to:</w:t>
            </w:r>
          </w:p>
          <w:p w14:paraId="63E687E2" w14:textId="77777777" w:rsidR="00666EDA" w:rsidRPr="00666EDA" w:rsidRDefault="00797C61" w:rsidP="00415FDB">
            <w:pPr>
              <w:rPr>
                <w:rFonts w:ascii="Arial" w:hAnsi="Arial" w:cs="Arial"/>
                <w:sz w:val="20"/>
                <w:szCs w:val="20"/>
              </w:rPr>
            </w:pPr>
            <w:r w:rsidRPr="00666EDA">
              <w:rPr>
                <w:rFonts w:ascii="Arial" w:hAnsi="Arial" w:cs="Arial"/>
                <w:sz w:val="20"/>
                <w:szCs w:val="20"/>
              </w:rPr>
              <w:br/>
              <w:t>-Death or Major injury of Direct Personnel due to rocket motor initiation (heat)</w:t>
            </w:r>
          </w:p>
          <w:p w14:paraId="4E31435D" w14:textId="5E685735" w:rsidR="00797C61" w:rsidRPr="00666EDA" w:rsidRDefault="00797C61" w:rsidP="00415FDB">
            <w:pPr>
              <w:rPr>
                <w:rFonts w:ascii="Arial" w:hAnsi="Arial" w:cs="Arial"/>
                <w:sz w:val="20"/>
                <w:szCs w:val="20"/>
              </w:rPr>
            </w:pPr>
            <w:r w:rsidRPr="00666EDA">
              <w:rPr>
                <w:rFonts w:ascii="Arial" w:hAnsi="Arial" w:cs="Arial"/>
                <w:sz w:val="20"/>
                <w:szCs w:val="20"/>
              </w:rPr>
              <w:br/>
              <w:t>-Death or major injury to Indirect Personnel due to kinetic impact of Javelin ATGM</w:t>
            </w:r>
          </w:p>
        </w:tc>
        <w:tc>
          <w:tcPr>
            <w:tcW w:w="1484" w:type="dxa"/>
            <w:vAlign w:val="center"/>
            <w:hideMark/>
          </w:tcPr>
          <w:p w14:paraId="52F232AE"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User error</w:t>
            </w:r>
          </w:p>
        </w:tc>
        <w:tc>
          <w:tcPr>
            <w:tcW w:w="1628" w:type="dxa"/>
            <w:vAlign w:val="center"/>
            <w:hideMark/>
          </w:tcPr>
          <w:p w14:paraId="308F2CA1" w14:textId="77777777" w:rsidR="00797C61" w:rsidRPr="00666EDA" w:rsidRDefault="00797C61" w:rsidP="00415FDB">
            <w:pPr>
              <w:jc w:val="center"/>
              <w:rPr>
                <w:rFonts w:ascii="Arial" w:hAnsi="Arial" w:cs="Arial"/>
                <w:sz w:val="20"/>
                <w:szCs w:val="20"/>
              </w:rPr>
            </w:pPr>
            <w:proofErr w:type="spellStart"/>
            <w:r w:rsidRPr="00666EDA">
              <w:rPr>
                <w:rFonts w:ascii="Arial" w:hAnsi="Arial" w:cs="Arial"/>
                <w:sz w:val="20"/>
                <w:szCs w:val="20"/>
              </w:rPr>
              <w:t>Misoperation</w:t>
            </w:r>
            <w:proofErr w:type="spellEnd"/>
            <w:r w:rsidRPr="00666EDA">
              <w:rPr>
                <w:rFonts w:ascii="Arial" w:hAnsi="Arial" w:cs="Arial"/>
                <w:sz w:val="20"/>
                <w:szCs w:val="20"/>
              </w:rPr>
              <w:t xml:space="preserve"> of Javelin ATGM firing system may lead to unintended firing of Javelin ATGM</w:t>
            </w:r>
          </w:p>
        </w:tc>
        <w:tc>
          <w:tcPr>
            <w:tcW w:w="1216" w:type="dxa"/>
            <w:vAlign w:val="center"/>
            <w:hideMark/>
          </w:tcPr>
          <w:p w14:paraId="7FAFFA25"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Occasional (1x10^-3)</w:t>
            </w:r>
          </w:p>
        </w:tc>
        <w:tc>
          <w:tcPr>
            <w:tcW w:w="1339" w:type="dxa"/>
            <w:vAlign w:val="center"/>
            <w:hideMark/>
          </w:tcPr>
          <w:p w14:paraId="1D1C5F98" w14:textId="76C01870" w:rsidR="00797C61" w:rsidRPr="00666EDA" w:rsidRDefault="004A09BA" w:rsidP="00415FDB">
            <w:pPr>
              <w:jc w:val="center"/>
              <w:rPr>
                <w:rFonts w:ascii="Arial" w:hAnsi="Arial" w:cs="Arial"/>
                <w:sz w:val="20"/>
                <w:szCs w:val="20"/>
              </w:rPr>
            </w:pPr>
            <w:r>
              <w:rPr>
                <w:rFonts w:ascii="Arial" w:hAnsi="Arial" w:cs="Arial"/>
                <w:sz w:val="20"/>
                <w:szCs w:val="20"/>
              </w:rPr>
              <w:t>Catastrophic</w:t>
            </w:r>
          </w:p>
        </w:tc>
        <w:tc>
          <w:tcPr>
            <w:tcW w:w="750" w:type="dxa"/>
            <w:vAlign w:val="center"/>
            <w:hideMark/>
          </w:tcPr>
          <w:p w14:paraId="648C1153" w14:textId="3331BB6D" w:rsidR="00797C61" w:rsidRPr="00666EDA" w:rsidRDefault="00655746" w:rsidP="00415FDB">
            <w:pPr>
              <w:jc w:val="center"/>
              <w:rPr>
                <w:rFonts w:ascii="Arial" w:hAnsi="Arial" w:cs="Arial"/>
                <w:sz w:val="20"/>
                <w:szCs w:val="20"/>
              </w:rPr>
            </w:pPr>
            <w:r>
              <w:rPr>
                <w:rFonts w:ascii="Arial" w:hAnsi="Arial" w:cs="Arial"/>
                <w:sz w:val="20"/>
                <w:szCs w:val="20"/>
              </w:rPr>
              <w:t>A</w:t>
            </w:r>
          </w:p>
        </w:tc>
        <w:tc>
          <w:tcPr>
            <w:tcW w:w="1384" w:type="dxa"/>
            <w:vAlign w:val="center"/>
            <w:hideMark/>
          </w:tcPr>
          <w:p w14:paraId="6C818573"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Control 1: Training of personnel</w:t>
            </w:r>
          </w:p>
        </w:tc>
        <w:tc>
          <w:tcPr>
            <w:tcW w:w="1217" w:type="dxa"/>
            <w:vAlign w:val="center"/>
            <w:hideMark/>
          </w:tcPr>
          <w:p w14:paraId="3FE986FC" w14:textId="1C277204" w:rsidR="00797C61" w:rsidRPr="00666EDA" w:rsidRDefault="004A09BA" w:rsidP="00415FDB">
            <w:pPr>
              <w:jc w:val="center"/>
              <w:rPr>
                <w:rFonts w:ascii="Arial" w:hAnsi="Arial" w:cs="Arial"/>
                <w:sz w:val="20"/>
                <w:szCs w:val="20"/>
              </w:rPr>
            </w:pPr>
            <w:r>
              <w:rPr>
                <w:rFonts w:ascii="Arial" w:hAnsi="Arial" w:cs="Arial"/>
                <w:sz w:val="20"/>
                <w:szCs w:val="20"/>
              </w:rPr>
              <w:t>Improbable</w:t>
            </w:r>
            <w:r w:rsidR="00797C61" w:rsidRPr="00666EDA">
              <w:rPr>
                <w:rFonts w:ascii="Arial" w:hAnsi="Arial" w:cs="Arial"/>
                <w:sz w:val="20"/>
                <w:szCs w:val="20"/>
              </w:rPr>
              <w:t xml:space="preserve"> (1x10^-</w:t>
            </w:r>
            <w:r>
              <w:rPr>
                <w:rFonts w:ascii="Arial" w:hAnsi="Arial" w:cs="Arial"/>
                <w:sz w:val="20"/>
                <w:szCs w:val="20"/>
              </w:rPr>
              <w:t>9</w:t>
            </w:r>
            <w:r w:rsidR="00797C61" w:rsidRPr="00666EDA">
              <w:rPr>
                <w:rFonts w:ascii="Arial" w:hAnsi="Arial" w:cs="Arial"/>
                <w:sz w:val="20"/>
                <w:szCs w:val="20"/>
              </w:rPr>
              <w:t>)</w:t>
            </w:r>
          </w:p>
        </w:tc>
        <w:tc>
          <w:tcPr>
            <w:tcW w:w="995" w:type="dxa"/>
            <w:vAlign w:val="center"/>
            <w:hideMark/>
          </w:tcPr>
          <w:p w14:paraId="7CEC5546" w14:textId="77710F6B" w:rsidR="00797C61" w:rsidRPr="00666EDA" w:rsidRDefault="004A09BA" w:rsidP="00415FDB">
            <w:pPr>
              <w:jc w:val="center"/>
              <w:rPr>
                <w:rFonts w:ascii="Arial" w:hAnsi="Arial" w:cs="Arial"/>
                <w:sz w:val="20"/>
                <w:szCs w:val="20"/>
              </w:rPr>
            </w:pPr>
            <w:r>
              <w:rPr>
                <w:rFonts w:ascii="Arial" w:hAnsi="Arial" w:cs="Arial"/>
                <w:sz w:val="20"/>
                <w:szCs w:val="20"/>
              </w:rPr>
              <w:t>Catastrophic</w:t>
            </w:r>
          </w:p>
        </w:tc>
        <w:tc>
          <w:tcPr>
            <w:tcW w:w="1527" w:type="dxa"/>
            <w:vAlign w:val="center"/>
            <w:hideMark/>
          </w:tcPr>
          <w:p w14:paraId="11905592" w14:textId="7AADEB74" w:rsidR="00797C61" w:rsidRPr="00666EDA" w:rsidRDefault="00655746" w:rsidP="00415FDB">
            <w:pPr>
              <w:jc w:val="center"/>
              <w:rPr>
                <w:rFonts w:ascii="Arial" w:hAnsi="Arial" w:cs="Arial"/>
                <w:sz w:val="20"/>
                <w:szCs w:val="20"/>
              </w:rPr>
            </w:pPr>
            <w:r>
              <w:rPr>
                <w:rFonts w:ascii="Arial" w:hAnsi="Arial" w:cs="Arial"/>
                <w:sz w:val="20"/>
                <w:szCs w:val="20"/>
              </w:rPr>
              <w:t>B</w:t>
            </w:r>
          </w:p>
        </w:tc>
      </w:tr>
      <w:tr w:rsidR="00934A1D" w:rsidRPr="00666EDA" w14:paraId="107C4553" w14:textId="77777777" w:rsidTr="00666EDA">
        <w:trPr>
          <w:trHeight w:val="1440"/>
          <w:jc w:val="center"/>
        </w:trPr>
        <w:tc>
          <w:tcPr>
            <w:tcW w:w="883" w:type="dxa"/>
            <w:vMerge/>
            <w:vAlign w:val="center"/>
            <w:hideMark/>
          </w:tcPr>
          <w:p w14:paraId="5BA8270A" w14:textId="77777777" w:rsidR="00797C61" w:rsidRPr="00666EDA" w:rsidRDefault="00797C61" w:rsidP="00415FDB">
            <w:pPr>
              <w:rPr>
                <w:rFonts w:ascii="Arial" w:hAnsi="Arial" w:cs="Arial"/>
                <w:sz w:val="20"/>
                <w:szCs w:val="20"/>
              </w:rPr>
            </w:pPr>
          </w:p>
        </w:tc>
        <w:tc>
          <w:tcPr>
            <w:tcW w:w="1339" w:type="dxa"/>
            <w:vMerge/>
            <w:vAlign w:val="center"/>
            <w:hideMark/>
          </w:tcPr>
          <w:p w14:paraId="5CEE9002" w14:textId="77777777" w:rsidR="00797C61" w:rsidRPr="00666EDA" w:rsidRDefault="00797C61" w:rsidP="00415FDB">
            <w:pPr>
              <w:rPr>
                <w:rFonts w:ascii="Arial" w:hAnsi="Arial" w:cs="Arial"/>
                <w:sz w:val="20"/>
                <w:szCs w:val="20"/>
              </w:rPr>
            </w:pPr>
          </w:p>
        </w:tc>
        <w:tc>
          <w:tcPr>
            <w:tcW w:w="1328" w:type="dxa"/>
            <w:vMerge/>
            <w:vAlign w:val="center"/>
            <w:hideMark/>
          </w:tcPr>
          <w:p w14:paraId="471793B6" w14:textId="77777777" w:rsidR="00797C61" w:rsidRPr="00666EDA" w:rsidRDefault="00797C61" w:rsidP="00415FDB">
            <w:pPr>
              <w:rPr>
                <w:rFonts w:ascii="Arial" w:hAnsi="Arial" w:cs="Arial"/>
                <w:sz w:val="20"/>
                <w:szCs w:val="20"/>
              </w:rPr>
            </w:pPr>
          </w:p>
        </w:tc>
        <w:tc>
          <w:tcPr>
            <w:tcW w:w="1495" w:type="dxa"/>
            <w:vMerge/>
            <w:vAlign w:val="center"/>
            <w:hideMark/>
          </w:tcPr>
          <w:p w14:paraId="6E8A980A" w14:textId="77777777" w:rsidR="00797C61" w:rsidRPr="00666EDA" w:rsidRDefault="00797C61" w:rsidP="00415FDB">
            <w:pPr>
              <w:rPr>
                <w:rFonts w:ascii="Arial" w:hAnsi="Arial" w:cs="Arial"/>
                <w:sz w:val="20"/>
                <w:szCs w:val="20"/>
              </w:rPr>
            </w:pPr>
          </w:p>
        </w:tc>
        <w:tc>
          <w:tcPr>
            <w:tcW w:w="1484" w:type="dxa"/>
            <w:vAlign w:val="center"/>
            <w:hideMark/>
          </w:tcPr>
          <w:p w14:paraId="55F79930"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Software error</w:t>
            </w:r>
          </w:p>
        </w:tc>
        <w:tc>
          <w:tcPr>
            <w:tcW w:w="1628" w:type="dxa"/>
            <w:vAlign w:val="center"/>
            <w:hideMark/>
          </w:tcPr>
          <w:p w14:paraId="16BCB376"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Error of the Javelin ATGM firing system may lead to unintended firing of Javelin ATGM</w:t>
            </w:r>
          </w:p>
        </w:tc>
        <w:tc>
          <w:tcPr>
            <w:tcW w:w="1216" w:type="dxa"/>
            <w:vAlign w:val="center"/>
            <w:hideMark/>
          </w:tcPr>
          <w:p w14:paraId="603D745B"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Remote (1x10^-6)</w:t>
            </w:r>
          </w:p>
        </w:tc>
        <w:tc>
          <w:tcPr>
            <w:tcW w:w="1339" w:type="dxa"/>
            <w:vAlign w:val="center"/>
            <w:hideMark/>
          </w:tcPr>
          <w:p w14:paraId="30A5B3A2" w14:textId="261B4B6F" w:rsidR="00797C61" w:rsidRPr="00666EDA" w:rsidRDefault="004A09BA" w:rsidP="00415FDB">
            <w:pPr>
              <w:jc w:val="center"/>
              <w:rPr>
                <w:rFonts w:ascii="Arial" w:hAnsi="Arial" w:cs="Arial"/>
                <w:sz w:val="20"/>
                <w:szCs w:val="20"/>
              </w:rPr>
            </w:pPr>
            <w:r>
              <w:rPr>
                <w:rFonts w:ascii="Arial" w:hAnsi="Arial" w:cs="Arial"/>
                <w:sz w:val="20"/>
                <w:szCs w:val="20"/>
              </w:rPr>
              <w:t>Catastrophic</w:t>
            </w:r>
          </w:p>
        </w:tc>
        <w:tc>
          <w:tcPr>
            <w:tcW w:w="750" w:type="dxa"/>
            <w:vAlign w:val="center"/>
            <w:hideMark/>
          </w:tcPr>
          <w:p w14:paraId="5FE908E5" w14:textId="359359F8" w:rsidR="00797C61" w:rsidRPr="00666EDA" w:rsidRDefault="00655746" w:rsidP="00415FDB">
            <w:pPr>
              <w:jc w:val="center"/>
              <w:rPr>
                <w:rFonts w:ascii="Arial" w:hAnsi="Arial" w:cs="Arial"/>
                <w:sz w:val="20"/>
                <w:szCs w:val="20"/>
              </w:rPr>
            </w:pPr>
            <w:r>
              <w:rPr>
                <w:rFonts w:ascii="Arial" w:hAnsi="Arial" w:cs="Arial"/>
                <w:sz w:val="20"/>
                <w:szCs w:val="20"/>
              </w:rPr>
              <w:t>A</w:t>
            </w:r>
          </w:p>
        </w:tc>
        <w:tc>
          <w:tcPr>
            <w:tcW w:w="1384" w:type="dxa"/>
            <w:vAlign w:val="center"/>
            <w:hideMark/>
          </w:tcPr>
          <w:p w14:paraId="0A071821"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Control 8: Software design</w:t>
            </w:r>
          </w:p>
        </w:tc>
        <w:tc>
          <w:tcPr>
            <w:tcW w:w="1217" w:type="dxa"/>
            <w:vAlign w:val="center"/>
            <w:hideMark/>
          </w:tcPr>
          <w:p w14:paraId="4D3562C9"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Improbable (1x10^-9)</w:t>
            </w:r>
          </w:p>
        </w:tc>
        <w:tc>
          <w:tcPr>
            <w:tcW w:w="995" w:type="dxa"/>
            <w:vAlign w:val="center"/>
            <w:hideMark/>
          </w:tcPr>
          <w:p w14:paraId="141B86B9" w14:textId="31833689" w:rsidR="00797C61" w:rsidRPr="00666EDA" w:rsidRDefault="004A09BA" w:rsidP="00415FDB">
            <w:pPr>
              <w:jc w:val="center"/>
              <w:rPr>
                <w:rFonts w:ascii="Arial" w:hAnsi="Arial" w:cs="Arial"/>
                <w:sz w:val="20"/>
                <w:szCs w:val="20"/>
              </w:rPr>
            </w:pPr>
            <w:r>
              <w:rPr>
                <w:rFonts w:ascii="Arial" w:hAnsi="Arial" w:cs="Arial"/>
                <w:sz w:val="20"/>
                <w:szCs w:val="20"/>
              </w:rPr>
              <w:t>Catastrophic</w:t>
            </w:r>
          </w:p>
        </w:tc>
        <w:tc>
          <w:tcPr>
            <w:tcW w:w="1527" w:type="dxa"/>
            <w:vAlign w:val="center"/>
            <w:hideMark/>
          </w:tcPr>
          <w:p w14:paraId="7F0C288A" w14:textId="3F5490EA" w:rsidR="00797C61" w:rsidRPr="00666EDA" w:rsidRDefault="00655746" w:rsidP="00415FDB">
            <w:pPr>
              <w:jc w:val="center"/>
              <w:rPr>
                <w:rFonts w:ascii="Arial" w:hAnsi="Arial" w:cs="Arial"/>
                <w:sz w:val="20"/>
                <w:szCs w:val="20"/>
              </w:rPr>
            </w:pPr>
            <w:r>
              <w:rPr>
                <w:rFonts w:ascii="Arial" w:hAnsi="Arial" w:cs="Arial"/>
                <w:sz w:val="20"/>
                <w:szCs w:val="20"/>
              </w:rPr>
              <w:t>B</w:t>
            </w:r>
          </w:p>
        </w:tc>
      </w:tr>
      <w:tr w:rsidR="00934A1D" w:rsidRPr="00666EDA" w14:paraId="7A70C9B8" w14:textId="77777777" w:rsidTr="00666EDA">
        <w:trPr>
          <w:trHeight w:val="2016"/>
          <w:jc w:val="center"/>
        </w:trPr>
        <w:tc>
          <w:tcPr>
            <w:tcW w:w="883" w:type="dxa"/>
            <w:shd w:val="clear" w:color="auto" w:fill="E8E8E8" w:themeFill="background2"/>
            <w:vAlign w:val="center"/>
            <w:hideMark/>
          </w:tcPr>
          <w:p w14:paraId="0A7C3921" w14:textId="77777777" w:rsidR="00797C61" w:rsidRPr="00666EDA" w:rsidRDefault="00797C61" w:rsidP="00415FDB">
            <w:pPr>
              <w:rPr>
                <w:rFonts w:ascii="Arial" w:hAnsi="Arial" w:cs="Arial"/>
                <w:sz w:val="20"/>
                <w:szCs w:val="20"/>
              </w:rPr>
            </w:pPr>
            <w:r w:rsidRPr="00666EDA">
              <w:rPr>
                <w:rFonts w:ascii="Arial" w:hAnsi="Arial" w:cs="Arial"/>
                <w:sz w:val="20"/>
                <w:szCs w:val="20"/>
              </w:rPr>
              <w:lastRenderedPageBreak/>
              <w:t>Haz06</w:t>
            </w:r>
          </w:p>
        </w:tc>
        <w:tc>
          <w:tcPr>
            <w:tcW w:w="1339" w:type="dxa"/>
            <w:shd w:val="clear" w:color="auto" w:fill="E8E8E8" w:themeFill="background2"/>
            <w:vAlign w:val="center"/>
            <w:hideMark/>
          </w:tcPr>
          <w:p w14:paraId="5AA84E66" w14:textId="77777777" w:rsidR="00797C61" w:rsidRPr="00666EDA" w:rsidRDefault="00797C61" w:rsidP="00415FDB">
            <w:pPr>
              <w:rPr>
                <w:rFonts w:ascii="Arial" w:hAnsi="Arial" w:cs="Arial"/>
                <w:sz w:val="20"/>
                <w:szCs w:val="20"/>
              </w:rPr>
            </w:pPr>
            <w:r w:rsidRPr="00666EDA">
              <w:rPr>
                <w:rFonts w:ascii="Arial" w:hAnsi="Arial" w:cs="Arial"/>
                <w:sz w:val="20"/>
                <w:szCs w:val="20"/>
              </w:rPr>
              <w:t>Fire (Javelin ATGM)</w:t>
            </w:r>
          </w:p>
        </w:tc>
        <w:tc>
          <w:tcPr>
            <w:tcW w:w="1328" w:type="dxa"/>
            <w:shd w:val="clear" w:color="auto" w:fill="E8E8E8" w:themeFill="background2"/>
            <w:vAlign w:val="center"/>
            <w:hideMark/>
          </w:tcPr>
          <w:p w14:paraId="05D48DBA" w14:textId="77777777" w:rsidR="00797C61" w:rsidRPr="00666EDA" w:rsidRDefault="00797C61" w:rsidP="00415FDB">
            <w:pPr>
              <w:rPr>
                <w:rFonts w:ascii="Arial" w:hAnsi="Arial" w:cs="Arial"/>
                <w:sz w:val="20"/>
                <w:szCs w:val="20"/>
              </w:rPr>
            </w:pPr>
            <w:r w:rsidRPr="00666EDA">
              <w:rPr>
                <w:rFonts w:ascii="Arial" w:hAnsi="Arial" w:cs="Arial"/>
                <w:sz w:val="20"/>
                <w:szCs w:val="20"/>
              </w:rPr>
              <w:t>The potential of errors in manufacture of the Javelin ATGM to cause a failure of the rocket motor on launch resulting in fire.</w:t>
            </w:r>
          </w:p>
        </w:tc>
        <w:tc>
          <w:tcPr>
            <w:tcW w:w="1495" w:type="dxa"/>
            <w:shd w:val="clear" w:color="auto" w:fill="E8E8E8" w:themeFill="background2"/>
            <w:vAlign w:val="center"/>
            <w:hideMark/>
          </w:tcPr>
          <w:p w14:paraId="490EFA68" w14:textId="77777777" w:rsidR="00666EDA" w:rsidRPr="00666EDA" w:rsidRDefault="00797C61" w:rsidP="00415FDB">
            <w:pPr>
              <w:rPr>
                <w:rFonts w:ascii="Arial" w:hAnsi="Arial" w:cs="Arial"/>
                <w:sz w:val="20"/>
                <w:szCs w:val="20"/>
              </w:rPr>
            </w:pPr>
            <w:r w:rsidRPr="00666EDA">
              <w:rPr>
                <w:rFonts w:ascii="Arial" w:hAnsi="Arial" w:cs="Arial"/>
                <w:sz w:val="20"/>
                <w:szCs w:val="20"/>
              </w:rPr>
              <w:t xml:space="preserve">Failure of </w:t>
            </w:r>
            <w:proofErr w:type="spellStart"/>
            <w:r w:rsidRPr="00666EDA">
              <w:rPr>
                <w:rFonts w:ascii="Arial" w:hAnsi="Arial" w:cs="Arial"/>
                <w:sz w:val="20"/>
                <w:szCs w:val="20"/>
              </w:rPr>
              <w:t>theJavelin</w:t>
            </w:r>
            <w:proofErr w:type="spellEnd"/>
            <w:r w:rsidRPr="00666EDA">
              <w:rPr>
                <w:rFonts w:ascii="Arial" w:hAnsi="Arial" w:cs="Arial"/>
                <w:sz w:val="20"/>
                <w:szCs w:val="20"/>
              </w:rPr>
              <w:t xml:space="preserve"> ATGM rocket motor may lead to:</w:t>
            </w:r>
          </w:p>
          <w:p w14:paraId="464DD6E9" w14:textId="1DF7DE11" w:rsidR="00797C61" w:rsidRPr="00666EDA" w:rsidRDefault="00797C61" w:rsidP="00415FDB">
            <w:pPr>
              <w:rPr>
                <w:rFonts w:ascii="Arial" w:hAnsi="Arial" w:cs="Arial"/>
                <w:sz w:val="20"/>
                <w:szCs w:val="20"/>
              </w:rPr>
            </w:pPr>
            <w:r w:rsidRPr="00666EDA">
              <w:rPr>
                <w:rFonts w:ascii="Arial" w:hAnsi="Arial" w:cs="Arial"/>
                <w:sz w:val="20"/>
                <w:szCs w:val="20"/>
              </w:rPr>
              <w:br/>
              <w:t>-Death or Major Injury of Direct Personnel due to fire.</w:t>
            </w:r>
          </w:p>
        </w:tc>
        <w:tc>
          <w:tcPr>
            <w:tcW w:w="1484" w:type="dxa"/>
            <w:shd w:val="clear" w:color="auto" w:fill="E8E8E8" w:themeFill="background2"/>
            <w:vAlign w:val="center"/>
            <w:hideMark/>
          </w:tcPr>
          <w:p w14:paraId="333A8748"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Manufacturing error</w:t>
            </w:r>
          </w:p>
        </w:tc>
        <w:tc>
          <w:tcPr>
            <w:tcW w:w="1628" w:type="dxa"/>
            <w:shd w:val="clear" w:color="auto" w:fill="E8E8E8" w:themeFill="background2"/>
            <w:vAlign w:val="center"/>
            <w:hideMark/>
          </w:tcPr>
          <w:p w14:paraId="67649871"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Errors during manufacture of the Javelin ATGM rocket motor may lead to failure of the rocket motor during launch.</w:t>
            </w:r>
          </w:p>
        </w:tc>
        <w:tc>
          <w:tcPr>
            <w:tcW w:w="1216" w:type="dxa"/>
            <w:shd w:val="clear" w:color="auto" w:fill="E8E8E8" w:themeFill="background2"/>
            <w:vAlign w:val="center"/>
            <w:hideMark/>
          </w:tcPr>
          <w:p w14:paraId="1939053D"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Remote (1x10^-6)</w:t>
            </w:r>
          </w:p>
        </w:tc>
        <w:tc>
          <w:tcPr>
            <w:tcW w:w="1339" w:type="dxa"/>
            <w:shd w:val="clear" w:color="auto" w:fill="E8E8E8" w:themeFill="background2"/>
            <w:vAlign w:val="center"/>
            <w:hideMark/>
          </w:tcPr>
          <w:p w14:paraId="3B8AB500" w14:textId="56768000" w:rsidR="00797C61" w:rsidRPr="00666EDA" w:rsidRDefault="004A09BA" w:rsidP="00415FDB">
            <w:pPr>
              <w:jc w:val="center"/>
              <w:rPr>
                <w:rFonts w:ascii="Arial" w:hAnsi="Arial" w:cs="Arial"/>
                <w:sz w:val="20"/>
                <w:szCs w:val="20"/>
              </w:rPr>
            </w:pPr>
            <w:r>
              <w:rPr>
                <w:rFonts w:ascii="Arial" w:hAnsi="Arial" w:cs="Arial"/>
                <w:sz w:val="20"/>
                <w:szCs w:val="20"/>
              </w:rPr>
              <w:t>Serious</w:t>
            </w:r>
          </w:p>
        </w:tc>
        <w:tc>
          <w:tcPr>
            <w:tcW w:w="750" w:type="dxa"/>
            <w:shd w:val="clear" w:color="auto" w:fill="E8E8E8" w:themeFill="background2"/>
            <w:vAlign w:val="center"/>
            <w:hideMark/>
          </w:tcPr>
          <w:p w14:paraId="534E918C" w14:textId="24EF4BA4" w:rsidR="00797C61" w:rsidRPr="00666EDA" w:rsidRDefault="00655746" w:rsidP="00415FDB">
            <w:pPr>
              <w:jc w:val="center"/>
              <w:rPr>
                <w:rFonts w:ascii="Arial" w:hAnsi="Arial" w:cs="Arial"/>
                <w:sz w:val="20"/>
                <w:szCs w:val="20"/>
              </w:rPr>
            </w:pPr>
            <w:r>
              <w:rPr>
                <w:rFonts w:ascii="Arial" w:hAnsi="Arial" w:cs="Arial"/>
                <w:sz w:val="20"/>
                <w:szCs w:val="20"/>
              </w:rPr>
              <w:t>B</w:t>
            </w:r>
          </w:p>
        </w:tc>
        <w:tc>
          <w:tcPr>
            <w:tcW w:w="1384" w:type="dxa"/>
            <w:shd w:val="clear" w:color="auto" w:fill="E8E8E8" w:themeFill="background2"/>
            <w:vAlign w:val="center"/>
            <w:hideMark/>
          </w:tcPr>
          <w:p w14:paraId="19C85C5C" w14:textId="4C0FB905" w:rsidR="00666EDA" w:rsidRDefault="00797C61" w:rsidP="00415FDB">
            <w:pPr>
              <w:jc w:val="center"/>
              <w:rPr>
                <w:rFonts w:ascii="Arial" w:hAnsi="Arial" w:cs="Arial"/>
                <w:sz w:val="20"/>
                <w:szCs w:val="20"/>
              </w:rPr>
            </w:pPr>
            <w:r w:rsidRPr="00666EDA">
              <w:rPr>
                <w:rFonts w:ascii="Arial" w:hAnsi="Arial" w:cs="Arial"/>
                <w:sz w:val="20"/>
                <w:szCs w:val="20"/>
              </w:rPr>
              <w:t xml:space="preserve">Control </w:t>
            </w:r>
            <w:r w:rsidR="00666EDA">
              <w:rPr>
                <w:rFonts w:ascii="Arial" w:hAnsi="Arial" w:cs="Arial"/>
                <w:sz w:val="20"/>
                <w:szCs w:val="20"/>
              </w:rPr>
              <w:t>5</w:t>
            </w:r>
            <w:r w:rsidRPr="00666EDA">
              <w:rPr>
                <w:rFonts w:ascii="Arial" w:hAnsi="Arial" w:cs="Arial"/>
                <w:sz w:val="20"/>
                <w:szCs w:val="20"/>
              </w:rPr>
              <w:t>: Quality control during</w:t>
            </w:r>
            <w:r w:rsidR="00666EDA">
              <w:rPr>
                <w:rFonts w:ascii="Arial" w:hAnsi="Arial" w:cs="Arial"/>
                <w:sz w:val="20"/>
                <w:szCs w:val="20"/>
              </w:rPr>
              <w:t xml:space="preserve"> production</w:t>
            </w:r>
          </w:p>
          <w:p w14:paraId="08328BD1" w14:textId="4F403819" w:rsidR="00797C61" w:rsidRPr="00666EDA" w:rsidRDefault="00797C61" w:rsidP="00415FDB">
            <w:pPr>
              <w:jc w:val="center"/>
              <w:rPr>
                <w:rFonts w:ascii="Arial" w:hAnsi="Arial" w:cs="Arial"/>
                <w:sz w:val="20"/>
                <w:szCs w:val="20"/>
              </w:rPr>
            </w:pPr>
            <w:r w:rsidRPr="00666EDA">
              <w:rPr>
                <w:rFonts w:ascii="Arial" w:hAnsi="Arial" w:cs="Arial"/>
                <w:sz w:val="20"/>
                <w:szCs w:val="20"/>
              </w:rPr>
              <w:br/>
              <w:t xml:space="preserve">Mitigation </w:t>
            </w:r>
            <w:r w:rsidR="00C52FCA">
              <w:rPr>
                <w:rFonts w:ascii="Arial" w:hAnsi="Arial" w:cs="Arial"/>
                <w:sz w:val="20"/>
                <w:szCs w:val="20"/>
              </w:rPr>
              <w:t>4</w:t>
            </w:r>
            <w:r w:rsidRPr="00666EDA">
              <w:rPr>
                <w:rFonts w:ascii="Arial" w:hAnsi="Arial" w:cs="Arial"/>
                <w:sz w:val="20"/>
                <w:szCs w:val="20"/>
              </w:rPr>
              <w:t>: Training of personnel</w:t>
            </w:r>
          </w:p>
        </w:tc>
        <w:tc>
          <w:tcPr>
            <w:tcW w:w="1217" w:type="dxa"/>
            <w:shd w:val="clear" w:color="auto" w:fill="E8E8E8" w:themeFill="background2"/>
            <w:vAlign w:val="center"/>
            <w:hideMark/>
          </w:tcPr>
          <w:p w14:paraId="162A903E"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Improbable (1x10^-9)</w:t>
            </w:r>
          </w:p>
        </w:tc>
        <w:tc>
          <w:tcPr>
            <w:tcW w:w="995" w:type="dxa"/>
            <w:shd w:val="clear" w:color="auto" w:fill="E8E8E8" w:themeFill="background2"/>
            <w:vAlign w:val="center"/>
            <w:hideMark/>
          </w:tcPr>
          <w:p w14:paraId="79EC60A7"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Marginal</w:t>
            </w:r>
          </w:p>
        </w:tc>
        <w:tc>
          <w:tcPr>
            <w:tcW w:w="1527" w:type="dxa"/>
            <w:shd w:val="clear" w:color="auto" w:fill="E8E8E8" w:themeFill="background2"/>
            <w:vAlign w:val="center"/>
            <w:hideMark/>
          </w:tcPr>
          <w:p w14:paraId="7C44E777" w14:textId="2EE135B2" w:rsidR="00797C61" w:rsidRPr="00666EDA" w:rsidRDefault="00655746" w:rsidP="00415FDB">
            <w:pPr>
              <w:jc w:val="center"/>
              <w:rPr>
                <w:rFonts w:ascii="Arial" w:hAnsi="Arial" w:cs="Arial"/>
                <w:sz w:val="20"/>
                <w:szCs w:val="20"/>
              </w:rPr>
            </w:pPr>
            <w:r>
              <w:rPr>
                <w:rFonts w:ascii="Arial" w:hAnsi="Arial" w:cs="Arial"/>
                <w:sz w:val="20"/>
                <w:szCs w:val="20"/>
              </w:rPr>
              <w:t>D</w:t>
            </w:r>
          </w:p>
        </w:tc>
      </w:tr>
      <w:tr w:rsidR="00934A1D" w:rsidRPr="00666EDA" w14:paraId="5594E673" w14:textId="77777777" w:rsidTr="00666EDA">
        <w:trPr>
          <w:trHeight w:val="2592"/>
          <w:jc w:val="center"/>
        </w:trPr>
        <w:tc>
          <w:tcPr>
            <w:tcW w:w="883" w:type="dxa"/>
            <w:vMerge w:val="restart"/>
            <w:vAlign w:val="center"/>
            <w:hideMark/>
          </w:tcPr>
          <w:p w14:paraId="53F7A409" w14:textId="77777777" w:rsidR="00797C61" w:rsidRPr="00666EDA" w:rsidRDefault="00797C61" w:rsidP="00415FDB">
            <w:pPr>
              <w:rPr>
                <w:rFonts w:ascii="Arial" w:hAnsi="Arial" w:cs="Arial"/>
                <w:sz w:val="20"/>
                <w:szCs w:val="20"/>
              </w:rPr>
            </w:pPr>
            <w:r w:rsidRPr="00666EDA">
              <w:rPr>
                <w:rFonts w:ascii="Arial" w:hAnsi="Arial" w:cs="Arial"/>
                <w:sz w:val="20"/>
                <w:szCs w:val="20"/>
              </w:rPr>
              <w:t>Haz07</w:t>
            </w:r>
          </w:p>
        </w:tc>
        <w:tc>
          <w:tcPr>
            <w:tcW w:w="1339" w:type="dxa"/>
            <w:vMerge w:val="restart"/>
            <w:vAlign w:val="center"/>
            <w:hideMark/>
          </w:tcPr>
          <w:p w14:paraId="5E5CC16A" w14:textId="77777777" w:rsidR="00797C61" w:rsidRPr="00666EDA" w:rsidRDefault="00797C61" w:rsidP="00415FDB">
            <w:pPr>
              <w:rPr>
                <w:rFonts w:ascii="Arial" w:hAnsi="Arial" w:cs="Arial"/>
                <w:sz w:val="20"/>
                <w:szCs w:val="20"/>
              </w:rPr>
            </w:pPr>
            <w:r w:rsidRPr="00666EDA">
              <w:rPr>
                <w:rFonts w:ascii="Arial" w:hAnsi="Arial" w:cs="Arial"/>
                <w:sz w:val="20"/>
                <w:szCs w:val="20"/>
              </w:rPr>
              <w:t>Projection (7.62mm)</w:t>
            </w:r>
          </w:p>
        </w:tc>
        <w:tc>
          <w:tcPr>
            <w:tcW w:w="1328" w:type="dxa"/>
            <w:vMerge w:val="restart"/>
            <w:vAlign w:val="center"/>
            <w:hideMark/>
          </w:tcPr>
          <w:p w14:paraId="2774D8AD" w14:textId="77777777" w:rsidR="00797C61" w:rsidRPr="00666EDA" w:rsidRDefault="00797C61" w:rsidP="00415FDB">
            <w:pPr>
              <w:rPr>
                <w:rFonts w:ascii="Arial" w:hAnsi="Arial" w:cs="Arial"/>
                <w:sz w:val="20"/>
                <w:szCs w:val="20"/>
              </w:rPr>
            </w:pPr>
            <w:r w:rsidRPr="00666EDA">
              <w:rPr>
                <w:rFonts w:ascii="Arial" w:hAnsi="Arial" w:cs="Arial"/>
                <w:sz w:val="20"/>
                <w:szCs w:val="20"/>
              </w:rPr>
              <w:t>The firing of 7.62mm ammunition outside of normal operating conditions</w:t>
            </w:r>
          </w:p>
        </w:tc>
        <w:tc>
          <w:tcPr>
            <w:tcW w:w="1495" w:type="dxa"/>
            <w:vMerge w:val="restart"/>
            <w:vAlign w:val="center"/>
            <w:hideMark/>
          </w:tcPr>
          <w:p w14:paraId="1EDCBBB6" w14:textId="77777777" w:rsidR="00666EDA" w:rsidRPr="00666EDA" w:rsidRDefault="00797C61" w:rsidP="00415FDB">
            <w:pPr>
              <w:rPr>
                <w:rFonts w:ascii="Arial" w:hAnsi="Arial" w:cs="Arial"/>
                <w:sz w:val="20"/>
                <w:szCs w:val="20"/>
              </w:rPr>
            </w:pPr>
            <w:r w:rsidRPr="00666EDA">
              <w:rPr>
                <w:rFonts w:ascii="Arial" w:hAnsi="Arial" w:cs="Arial"/>
                <w:sz w:val="20"/>
                <w:szCs w:val="20"/>
              </w:rPr>
              <w:t>Unintended firing of 7.62 ammunition may lead to:</w:t>
            </w:r>
          </w:p>
          <w:p w14:paraId="204D0640" w14:textId="77777777" w:rsidR="00666EDA" w:rsidRPr="00666EDA" w:rsidRDefault="00797C61" w:rsidP="00415FDB">
            <w:pPr>
              <w:rPr>
                <w:rFonts w:ascii="Arial" w:hAnsi="Arial" w:cs="Arial"/>
                <w:sz w:val="20"/>
                <w:szCs w:val="20"/>
              </w:rPr>
            </w:pPr>
            <w:r w:rsidRPr="00666EDA">
              <w:rPr>
                <w:rFonts w:ascii="Arial" w:hAnsi="Arial" w:cs="Arial"/>
                <w:sz w:val="20"/>
                <w:szCs w:val="20"/>
              </w:rPr>
              <w:br/>
              <w:t>-Minor Injury to Direct Personnel due to mechanical movement of 7.62mm machine gun parts</w:t>
            </w:r>
          </w:p>
          <w:p w14:paraId="7A161056" w14:textId="77777777" w:rsidR="00666EDA" w:rsidRPr="00666EDA" w:rsidRDefault="00797C61" w:rsidP="00415FDB">
            <w:pPr>
              <w:rPr>
                <w:rFonts w:ascii="Arial" w:hAnsi="Arial" w:cs="Arial"/>
                <w:sz w:val="20"/>
                <w:szCs w:val="20"/>
              </w:rPr>
            </w:pPr>
            <w:r w:rsidRPr="00666EDA">
              <w:rPr>
                <w:rFonts w:ascii="Arial" w:hAnsi="Arial" w:cs="Arial"/>
                <w:sz w:val="20"/>
                <w:szCs w:val="20"/>
              </w:rPr>
              <w:br/>
              <w:t>-Burns to Direct Personnel due to ejected shell casings</w:t>
            </w:r>
          </w:p>
          <w:p w14:paraId="48A91E2B" w14:textId="45F599B2" w:rsidR="00797C61" w:rsidRPr="00666EDA" w:rsidRDefault="00797C61" w:rsidP="00415FDB">
            <w:pPr>
              <w:rPr>
                <w:rFonts w:ascii="Arial" w:hAnsi="Arial" w:cs="Arial"/>
                <w:sz w:val="20"/>
                <w:szCs w:val="20"/>
              </w:rPr>
            </w:pPr>
            <w:r w:rsidRPr="00666EDA">
              <w:rPr>
                <w:rFonts w:ascii="Arial" w:hAnsi="Arial" w:cs="Arial"/>
                <w:sz w:val="20"/>
                <w:szCs w:val="20"/>
              </w:rPr>
              <w:br/>
              <w:t xml:space="preserve">-Death or Major Injury to Indirect </w:t>
            </w:r>
            <w:r w:rsidRPr="00666EDA">
              <w:rPr>
                <w:rFonts w:ascii="Arial" w:hAnsi="Arial" w:cs="Arial"/>
                <w:sz w:val="20"/>
                <w:szCs w:val="20"/>
              </w:rPr>
              <w:lastRenderedPageBreak/>
              <w:t>Personnel due to 7.62mm ammunition effect (kinetic)</w:t>
            </w:r>
          </w:p>
        </w:tc>
        <w:tc>
          <w:tcPr>
            <w:tcW w:w="1484" w:type="dxa"/>
            <w:vAlign w:val="center"/>
            <w:hideMark/>
          </w:tcPr>
          <w:p w14:paraId="1AF72FBD"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lastRenderedPageBreak/>
              <w:t>User error</w:t>
            </w:r>
          </w:p>
        </w:tc>
        <w:tc>
          <w:tcPr>
            <w:tcW w:w="1628" w:type="dxa"/>
            <w:vAlign w:val="center"/>
            <w:hideMark/>
          </w:tcPr>
          <w:p w14:paraId="17EF3084" w14:textId="77777777" w:rsidR="00797C61" w:rsidRPr="00666EDA" w:rsidRDefault="00797C61" w:rsidP="00415FDB">
            <w:pPr>
              <w:jc w:val="center"/>
              <w:rPr>
                <w:rFonts w:ascii="Arial" w:hAnsi="Arial" w:cs="Arial"/>
                <w:sz w:val="20"/>
                <w:szCs w:val="20"/>
              </w:rPr>
            </w:pPr>
            <w:proofErr w:type="spellStart"/>
            <w:r w:rsidRPr="00666EDA">
              <w:rPr>
                <w:rFonts w:ascii="Arial" w:hAnsi="Arial" w:cs="Arial"/>
                <w:sz w:val="20"/>
                <w:szCs w:val="20"/>
              </w:rPr>
              <w:t>Misoperation</w:t>
            </w:r>
            <w:proofErr w:type="spellEnd"/>
            <w:r w:rsidRPr="00666EDA">
              <w:rPr>
                <w:rFonts w:ascii="Arial" w:hAnsi="Arial" w:cs="Arial"/>
                <w:sz w:val="20"/>
                <w:szCs w:val="20"/>
              </w:rPr>
              <w:t xml:space="preserve"> of 7.62mm machine gun may lead to unintended discharge of 7.62mm ammunition</w:t>
            </w:r>
          </w:p>
        </w:tc>
        <w:tc>
          <w:tcPr>
            <w:tcW w:w="1216" w:type="dxa"/>
            <w:vAlign w:val="center"/>
            <w:hideMark/>
          </w:tcPr>
          <w:p w14:paraId="4E24FD09"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Occasional (1x10^-3)</w:t>
            </w:r>
          </w:p>
        </w:tc>
        <w:tc>
          <w:tcPr>
            <w:tcW w:w="1339" w:type="dxa"/>
            <w:vAlign w:val="center"/>
            <w:hideMark/>
          </w:tcPr>
          <w:p w14:paraId="7C0C2E3D" w14:textId="06D235F0" w:rsidR="00797C61" w:rsidRPr="00666EDA" w:rsidRDefault="004A09BA" w:rsidP="00415FDB">
            <w:pPr>
              <w:jc w:val="center"/>
              <w:rPr>
                <w:rFonts w:ascii="Arial" w:hAnsi="Arial" w:cs="Arial"/>
                <w:sz w:val="20"/>
                <w:szCs w:val="20"/>
              </w:rPr>
            </w:pPr>
            <w:r>
              <w:rPr>
                <w:rFonts w:ascii="Arial" w:hAnsi="Arial" w:cs="Arial"/>
                <w:sz w:val="20"/>
                <w:szCs w:val="20"/>
              </w:rPr>
              <w:t>Catastrophic</w:t>
            </w:r>
          </w:p>
        </w:tc>
        <w:tc>
          <w:tcPr>
            <w:tcW w:w="750" w:type="dxa"/>
            <w:vAlign w:val="center"/>
            <w:hideMark/>
          </w:tcPr>
          <w:p w14:paraId="7A56D08B" w14:textId="241062F6" w:rsidR="00797C61" w:rsidRPr="00666EDA" w:rsidRDefault="00655746" w:rsidP="00415FDB">
            <w:pPr>
              <w:jc w:val="center"/>
              <w:rPr>
                <w:rFonts w:ascii="Arial" w:hAnsi="Arial" w:cs="Arial"/>
                <w:sz w:val="20"/>
                <w:szCs w:val="20"/>
              </w:rPr>
            </w:pPr>
            <w:r>
              <w:rPr>
                <w:rFonts w:ascii="Arial" w:hAnsi="Arial" w:cs="Arial"/>
                <w:sz w:val="20"/>
                <w:szCs w:val="20"/>
              </w:rPr>
              <w:t>A</w:t>
            </w:r>
          </w:p>
        </w:tc>
        <w:tc>
          <w:tcPr>
            <w:tcW w:w="1384" w:type="dxa"/>
            <w:vAlign w:val="center"/>
            <w:hideMark/>
          </w:tcPr>
          <w:p w14:paraId="05DF6212" w14:textId="77777777" w:rsidR="004D5CA1" w:rsidRDefault="00797C61" w:rsidP="00415FDB">
            <w:pPr>
              <w:jc w:val="center"/>
              <w:rPr>
                <w:rFonts w:ascii="Arial" w:hAnsi="Arial" w:cs="Arial"/>
                <w:sz w:val="20"/>
                <w:szCs w:val="20"/>
              </w:rPr>
            </w:pPr>
            <w:r w:rsidRPr="00666EDA">
              <w:rPr>
                <w:rFonts w:ascii="Arial" w:hAnsi="Arial" w:cs="Arial"/>
                <w:sz w:val="20"/>
                <w:szCs w:val="20"/>
              </w:rPr>
              <w:t>Control 1: Training of personnel</w:t>
            </w:r>
          </w:p>
          <w:p w14:paraId="6F8B6465" w14:textId="3F1CDEF3" w:rsidR="00797C61" w:rsidRPr="00666EDA" w:rsidRDefault="00797C61" w:rsidP="00415FDB">
            <w:pPr>
              <w:jc w:val="center"/>
              <w:rPr>
                <w:rFonts w:ascii="Arial" w:hAnsi="Arial" w:cs="Arial"/>
                <w:sz w:val="20"/>
                <w:szCs w:val="20"/>
              </w:rPr>
            </w:pPr>
            <w:r w:rsidRPr="00666EDA">
              <w:rPr>
                <w:rFonts w:ascii="Arial" w:hAnsi="Arial" w:cs="Arial"/>
                <w:sz w:val="20"/>
                <w:szCs w:val="20"/>
              </w:rPr>
              <w:br/>
            </w:r>
            <w:r w:rsidR="00C52FCA">
              <w:rPr>
                <w:rFonts w:ascii="Arial" w:hAnsi="Arial" w:cs="Arial"/>
                <w:sz w:val="20"/>
                <w:szCs w:val="20"/>
              </w:rPr>
              <w:t>Mitigation 2</w:t>
            </w:r>
            <w:r w:rsidRPr="00666EDA">
              <w:rPr>
                <w:rFonts w:ascii="Arial" w:hAnsi="Arial" w:cs="Arial"/>
                <w:sz w:val="20"/>
                <w:szCs w:val="20"/>
              </w:rPr>
              <w:t>:</w:t>
            </w:r>
            <w:r w:rsidR="004D5CA1">
              <w:rPr>
                <w:rFonts w:ascii="Arial" w:hAnsi="Arial" w:cs="Arial"/>
                <w:sz w:val="20"/>
                <w:szCs w:val="20"/>
              </w:rPr>
              <w:t xml:space="preserve"> Muzzle discipline</w:t>
            </w:r>
          </w:p>
        </w:tc>
        <w:tc>
          <w:tcPr>
            <w:tcW w:w="1217" w:type="dxa"/>
            <w:vAlign w:val="center"/>
            <w:hideMark/>
          </w:tcPr>
          <w:p w14:paraId="5197794A" w14:textId="2C1B4153" w:rsidR="00797C61" w:rsidRPr="00666EDA" w:rsidRDefault="004A09BA" w:rsidP="00415FDB">
            <w:pPr>
              <w:jc w:val="center"/>
              <w:rPr>
                <w:rFonts w:ascii="Arial" w:hAnsi="Arial" w:cs="Arial"/>
                <w:sz w:val="20"/>
                <w:szCs w:val="20"/>
              </w:rPr>
            </w:pPr>
            <w:r>
              <w:rPr>
                <w:rFonts w:ascii="Arial" w:hAnsi="Arial" w:cs="Arial"/>
                <w:sz w:val="20"/>
                <w:szCs w:val="20"/>
              </w:rPr>
              <w:t>Improbable</w:t>
            </w:r>
            <w:r w:rsidR="00797C61" w:rsidRPr="00666EDA">
              <w:rPr>
                <w:rFonts w:ascii="Arial" w:hAnsi="Arial" w:cs="Arial"/>
                <w:sz w:val="20"/>
                <w:szCs w:val="20"/>
              </w:rPr>
              <w:t xml:space="preserve"> (1x10^-</w:t>
            </w:r>
            <w:r>
              <w:rPr>
                <w:rFonts w:ascii="Arial" w:hAnsi="Arial" w:cs="Arial"/>
                <w:sz w:val="20"/>
                <w:szCs w:val="20"/>
              </w:rPr>
              <w:t>9</w:t>
            </w:r>
            <w:r w:rsidR="00797C61" w:rsidRPr="00666EDA">
              <w:rPr>
                <w:rFonts w:ascii="Arial" w:hAnsi="Arial" w:cs="Arial"/>
                <w:sz w:val="20"/>
                <w:szCs w:val="20"/>
              </w:rPr>
              <w:t>)</w:t>
            </w:r>
          </w:p>
        </w:tc>
        <w:tc>
          <w:tcPr>
            <w:tcW w:w="995" w:type="dxa"/>
            <w:vAlign w:val="center"/>
            <w:hideMark/>
          </w:tcPr>
          <w:p w14:paraId="3B14FCCD" w14:textId="30EC94DF" w:rsidR="00797C61" w:rsidRPr="00666EDA" w:rsidRDefault="004A09BA" w:rsidP="00415FDB">
            <w:pPr>
              <w:jc w:val="center"/>
              <w:rPr>
                <w:rFonts w:ascii="Arial" w:hAnsi="Arial" w:cs="Arial"/>
                <w:sz w:val="20"/>
                <w:szCs w:val="20"/>
              </w:rPr>
            </w:pPr>
            <w:r>
              <w:rPr>
                <w:rFonts w:ascii="Arial" w:hAnsi="Arial" w:cs="Arial"/>
                <w:sz w:val="20"/>
                <w:szCs w:val="20"/>
              </w:rPr>
              <w:t>Catastrophic</w:t>
            </w:r>
          </w:p>
        </w:tc>
        <w:tc>
          <w:tcPr>
            <w:tcW w:w="1527" w:type="dxa"/>
            <w:vAlign w:val="center"/>
            <w:hideMark/>
          </w:tcPr>
          <w:p w14:paraId="2F33140C" w14:textId="7402F527" w:rsidR="00797C61" w:rsidRPr="00666EDA" w:rsidRDefault="00655746" w:rsidP="00415FDB">
            <w:pPr>
              <w:jc w:val="center"/>
              <w:rPr>
                <w:rFonts w:ascii="Arial" w:hAnsi="Arial" w:cs="Arial"/>
                <w:sz w:val="20"/>
                <w:szCs w:val="20"/>
              </w:rPr>
            </w:pPr>
            <w:r>
              <w:rPr>
                <w:rFonts w:ascii="Arial" w:hAnsi="Arial" w:cs="Arial"/>
                <w:sz w:val="20"/>
                <w:szCs w:val="20"/>
              </w:rPr>
              <w:t>B</w:t>
            </w:r>
          </w:p>
        </w:tc>
      </w:tr>
      <w:tr w:rsidR="00934A1D" w:rsidRPr="00666EDA" w14:paraId="5C2B6A5D" w14:textId="77777777" w:rsidTr="00666EDA">
        <w:trPr>
          <w:trHeight w:val="2592"/>
          <w:jc w:val="center"/>
        </w:trPr>
        <w:tc>
          <w:tcPr>
            <w:tcW w:w="883" w:type="dxa"/>
            <w:vMerge/>
            <w:vAlign w:val="center"/>
            <w:hideMark/>
          </w:tcPr>
          <w:p w14:paraId="4C59BEAA" w14:textId="77777777" w:rsidR="00797C61" w:rsidRPr="00666EDA" w:rsidRDefault="00797C61" w:rsidP="00415FDB">
            <w:pPr>
              <w:rPr>
                <w:rFonts w:ascii="Arial" w:hAnsi="Arial" w:cs="Arial"/>
                <w:sz w:val="20"/>
                <w:szCs w:val="20"/>
              </w:rPr>
            </w:pPr>
          </w:p>
        </w:tc>
        <w:tc>
          <w:tcPr>
            <w:tcW w:w="1339" w:type="dxa"/>
            <w:vMerge/>
            <w:vAlign w:val="center"/>
            <w:hideMark/>
          </w:tcPr>
          <w:p w14:paraId="29F46763" w14:textId="77777777" w:rsidR="00797C61" w:rsidRPr="00666EDA" w:rsidRDefault="00797C61" w:rsidP="00415FDB">
            <w:pPr>
              <w:rPr>
                <w:rFonts w:ascii="Arial" w:hAnsi="Arial" w:cs="Arial"/>
                <w:sz w:val="20"/>
                <w:szCs w:val="20"/>
              </w:rPr>
            </w:pPr>
          </w:p>
        </w:tc>
        <w:tc>
          <w:tcPr>
            <w:tcW w:w="1328" w:type="dxa"/>
            <w:vMerge/>
            <w:vAlign w:val="center"/>
            <w:hideMark/>
          </w:tcPr>
          <w:p w14:paraId="202EFC76" w14:textId="77777777" w:rsidR="00797C61" w:rsidRPr="00666EDA" w:rsidRDefault="00797C61" w:rsidP="00415FDB">
            <w:pPr>
              <w:rPr>
                <w:rFonts w:ascii="Arial" w:hAnsi="Arial" w:cs="Arial"/>
                <w:sz w:val="20"/>
                <w:szCs w:val="20"/>
              </w:rPr>
            </w:pPr>
          </w:p>
        </w:tc>
        <w:tc>
          <w:tcPr>
            <w:tcW w:w="1495" w:type="dxa"/>
            <w:vMerge/>
            <w:vAlign w:val="center"/>
            <w:hideMark/>
          </w:tcPr>
          <w:p w14:paraId="4597F6E2" w14:textId="77777777" w:rsidR="00797C61" w:rsidRPr="00666EDA" w:rsidRDefault="00797C61" w:rsidP="00415FDB">
            <w:pPr>
              <w:rPr>
                <w:rFonts w:ascii="Arial" w:hAnsi="Arial" w:cs="Arial"/>
                <w:sz w:val="20"/>
                <w:szCs w:val="20"/>
              </w:rPr>
            </w:pPr>
          </w:p>
        </w:tc>
        <w:tc>
          <w:tcPr>
            <w:tcW w:w="1484" w:type="dxa"/>
            <w:vAlign w:val="center"/>
            <w:hideMark/>
          </w:tcPr>
          <w:p w14:paraId="71E728E5"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Mechanical failure</w:t>
            </w:r>
          </w:p>
        </w:tc>
        <w:tc>
          <w:tcPr>
            <w:tcW w:w="1628" w:type="dxa"/>
            <w:vAlign w:val="center"/>
            <w:hideMark/>
          </w:tcPr>
          <w:p w14:paraId="4C18CF81"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Failure of 7.62mm machine gun components may lead to unintended discharge of 7.62mm ammunition</w:t>
            </w:r>
          </w:p>
        </w:tc>
        <w:tc>
          <w:tcPr>
            <w:tcW w:w="1216" w:type="dxa"/>
            <w:vAlign w:val="center"/>
            <w:hideMark/>
          </w:tcPr>
          <w:p w14:paraId="6EDD5A82"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Remote (1x10^-6)</w:t>
            </w:r>
          </w:p>
        </w:tc>
        <w:tc>
          <w:tcPr>
            <w:tcW w:w="1339" w:type="dxa"/>
            <w:vAlign w:val="center"/>
            <w:hideMark/>
          </w:tcPr>
          <w:p w14:paraId="3CE6147A" w14:textId="4A681F82" w:rsidR="00797C61" w:rsidRPr="00666EDA" w:rsidRDefault="004A09BA" w:rsidP="00415FDB">
            <w:pPr>
              <w:jc w:val="center"/>
              <w:rPr>
                <w:rFonts w:ascii="Arial" w:hAnsi="Arial" w:cs="Arial"/>
                <w:sz w:val="20"/>
                <w:szCs w:val="20"/>
              </w:rPr>
            </w:pPr>
            <w:r>
              <w:rPr>
                <w:rFonts w:ascii="Arial" w:hAnsi="Arial" w:cs="Arial"/>
                <w:sz w:val="20"/>
                <w:szCs w:val="20"/>
              </w:rPr>
              <w:t>Catastrophic</w:t>
            </w:r>
          </w:p>
        </w:tc>
        <w:tc>
          <w:tcPr>
            <w:tcW w:w="750" w:type="dxa"/>
            <w:vAlign w:val="center"/>
            <w:hideMark/>
          </w:tcPr>
          <w:p w14:paraId="61AC71D9" w14:textId="60801E39" w:rsidR="00797C61" w:rsidRPr="00666EDA" w:rsidRDefault="00655746" w:rsidP="00415FDB">
            <w:pPr>
              <w:jc w:val="center"/>
              <w:rPr>
                <w:rFonts w:ascii="Arial" w:hAnsi="Arial" w:cs="Arial"/>
                <w:sz w:val="20"/>
                <w:szCs w:val="20"/>
              </w:rPr>
            </w:pPr>
            <w:r>
              <w:rPr>
                <w:rFonts w:ascii="Arial" w:hAnsi="Arial" w:cs="Arial"/>
                <w:sz w:val="20"/>
                <w:szCs w:val="20"/>
              </w:rPr>
              <w:t>A</w:t>
            </w:r>
          </w:p>
        </w:tc>
        <w:tc>
          <w:tcPr>
            <w:tcW w:w="1384" w:type="dxa"/>
            <w:vAlign w:val="center"/>
            <w:hideMark/>
          </w:tcPr>
          <w:p w14:paraId="6AD3B50D" w14:textId="77777777" w:rsidR="004D5CA1" w:rsidRDefault="00797C61" w:rsidP="00415FDB">
            <w:pPr>
              <w:jc w:val="center"/>
              <w:rPr>
                <w:rFonts w:ascii="Arial" w:hAnsi="Arial" w:cs="Arial"/>
                <w:sz w:val="20"/>
                <w:szCs w:val="20"/>
              </w:rPr>
            </w:pPr>
            <w:r w:rsidRPr="00666EDA">
              <w:rPr>
                <w:rFonts w:ascii="Arial" w:hAnsi="Arial" w:cs="Arial"/>
                <w:sz w:val="20"/>
                <w:szCs w:val="20"/>
              </w:rPr>
              <w:t>Control 6: Inspections and maintenance</w:t>
            </w:r>
          </w:p>
          <w:p w14:paraId="7D6BF73A" w14:textId="77777777" w:rsidR="004D5CA1" w:rsidRDefault="00797C61" w:rsidP="004D5CA1">
            <w:pPr>
              <w:jc w:val="center"/>
              <w:rPr>
                <w:rFonts w:ascii="Arial" w:hAnsi="Arial" w:cs="Arial"/>
                <w:sz w:val="20"/>
                <w:szCs w:val="20"/>
              </w:rPr>
            </w:pPr>
            <w:r w:rsidRPr="00666EDA">
              <w:rPr>
                <w:rFonts w:ascii="Arial" w:hAnsi="Arial" w:cs="Arial"/>
                <w:sz w:val="20"/>
                <w:szCs w:val="20"/>
              </w:rPr>
              <w:br/>
              <w:t xml:space="preserve">Control </w:t>
            </w:r>
            <w:r w:rsidR="004D5CA1">
              <w:rPr>
                <w:rFonts w:ascii="Arial" w:hAnsi="Arial" w:cs="Arial"/>
                <w:sz w:val="20"/>
                <w:szCs w:val="20"/>
              </w:rPr>
              <w:t>5</w:t>
            </w:r>
            <w:r w:rsidRPr="00666EDA">
              <w:rPr>
                <w:rFonts w:ascii="Arial" w:hAnsi="Arial" w:cs="Arial"/>
                <w:sz w:val="20"/>
                <w:szCs w:val="20"/>
              </w:rPr>
              <w:t xml:space="preserve">: Quality control during </w:t>
            </w:r>
            <w:r w:rsidR="004D5CA1">
              <w:rPr>
                <w:rFonts w:ascii="Arial" w:hAnsi="Arial" w:cs="Arial"/>
                <w:sz w:val="20"/>
                <w:szCs w:val="20"/>
              </w:rPr>
              <w:t>production</w:t>
            </w:r>
          </w:p>
          <w:p w14:paraId="2F987065" w14:textId="0CF0C865" w:rsidR="00797C61" w:rsidRPr="00666EDA" w:rsidRDefault="00797C61" w:rsidP="004D5CA1">
            <w:pPr>
              <w:jc w:val="center"/>
              <w:rPr>
                <w:rFonts w:ascii="Arial" w:hAnsi="Arial" w:cs="Arial"/>
                <w:sz w:val="20"/>
                <w:szCs w:val="20"/>
              </w:rPr>
            </w:pPr>
            <w:r w:rsidRPr="00666EDA">
              <w:rPr>
                <w:rFonts w:ascii="Arial" w:hAnsi="Arial" w:cs="Arial"/>
                <w:sz w:val="20"/>
                <w:szCs w:val="20"/>
              </w:rPr>
              <w:br/>
            </w:r>
            <w:r w:rsidR="00C52FCA">
              <w:rPr>
                <w:rFonts w:ascii="Arial" w:hAnsi="Arial" w:cs="Arial"/>
                <w:sz w:val="20"/>
                <w:szCs w:val="20"/>
              </w:rPr>
              <w:t>Mitigation 2</w:t>
            </w:r>
            <w:r w:rsidRPr="00666EDA">
              <w:rPr>
                <w:rFonts w:ascii="Arial" w:hAnsi="Arial" w:cs="Arial"/>
                <w:sz w:val="20"/>
                <w:szCs w:val="20"/>
              </w:rPr>
              <w:t xml:space="preserve">: </w:t>
            </w:r>
            <w:r w:rsidR="004D5CA1">
              <w:rPr>
                <w:rFonts w:ascii="Arial" w:hAnsi="Arial" w:cs="Arial"/>
                <w:sz w:val="20"/>
                <w:szCs w:val="20"/>
              </w:rPr>
              <w:lastRenderedPageBreak/>
              <w:t>Muzzle discipline</w:t>
            </w:r>
          </w:p>
        </w:tc>
        <w:tc>
          <w:tcPr>
            <w:tcW w:w="1217" w:type="dxa"/>
            <w:vAlign w:val="center"/>
            <w:hideMark/>
          </w:tcPr>
          <w:p w14:paraId="061C8F03"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lastRenderedPageBreak/>
              <w:t>Improbable (1x10^-9)</w:t>
            </w:r>
          </w:p>
        </w:tc>
        <w:tc>
          <w:tcPr>
            <w:tcW w:w="995" w:type="dxa"/>
            <w:vAlign w:val="center"/>
            <w:hideMark/>
          </w:tcPr>
          <w:p w14:paraId="10A72209" w14:textId="0FF2D2C0" w:rsidR="004A09BA" w:rsidRPr="004A09BA" w:rsidRDefault="004A09BA" w:rsidP="004A09BA">
            <w:pPr>
              <w:rPr>
                <w:rFonts w:ascii="Arial" w:hAnsi="Arial" w:cs="Arial"/>
                <w:sz w:val="20"/>
                <w:szCs w:val="20"/>
              </w:rPr>
            </w:pPr>
            <w:r>
              <w:rPr>
                <w:rFonts w:ascii="Arial" w:hAnsi="Arial" w:cs="Arial"/>
                <w:sz w:val="20"/>
                <w:szCs w:val="20"/>
              </w:rPr>
              <w:t>Catastrophic</w:t>
            </w:r>
          </w:p>
        </w:tc>
        <w:tc>
          <w:tcPr>
            <w:tcW w:w="1527" w:type="dxa"/>
            <w:vAlign w:val="center"/>
            <w:hideMark/>
          </w:tcPr>
          <w:p w14:paraId="76D172BB" w14:textId="4D312384" w:rsidR="00797C61" w:rsidRPr="00666EDA" w:rsidRDefault="00655746" w:rsidP="00415FDB">
            <w:pPr>
              <w:jc w:val="center"/>
              <w:rPr>
                <w:rFonts w:ascii="Arial" w:hAnsi="Arial" w:cs="Arial"/>
                <w:sz w:val="20"/>
                <w:szCs w:val="20"/>
              </w:rPr>
            </w:pPr>
            <w:r>
              <w:rPr>
                <w:rFonts w:ascii="Arial" w:hAnsi="Arial" w:cs="Arial"/>
                <w:sz w:val="20"/>
                <w:szCs w:val="20"/>
              </w:rPr>
              <w:t>B</w:t>
            </w:r>
          </w:p>
        </w:tc>
      </w:tr>
      <w:tr w:rsidR="00934A1D" w:rsidRPr="00666EDA" w14:paraId="2D8B7696" w14:textId="77777777" w:rsidTr="00666EDA">
        <w:trPr>
          <w:trHeight w:val="1728"/>
          <w:jc w:val="center"/>
        </w:trPr>
        <w:tc>
          <w:tcPr>
            <w:tcW w:w="883" w:type="dxa"/>
            <w:shd w:val="clear" w:color="auto" w:fill="E8E8E8" w:themeFill="background2"/>
            <w:vAlign w:val="center"/>
            <w:hideMark/>
          </w:tcPr>
          <w:p w14:paraId="089C6A80" w14:textId="77777777" w:rsidR="00797C61" w:rsidRPr="00666EDA" w:rsidRDefault="00797C61" w:rsidP="00415FDB">
            <w:pPr>
              <w:rPr>
                <w:rFonts w:ascii="Arial" w:hAnsi="Arial" w:cs="Arial"/>
                <w:sz w:val="20"/>
                <w:szCs w:val="20"/>
              </w:rPr>
            </w:pPr>
            <w:r w:rsidRPr="00666EDA">
              <w:rPr>
                <w:rFonts w:ascii="Arial" w:hAnsi="Arial" w:cs="Arial"/>
                <w:sz w:val="20"/>
                <w:szCs w:val="20"/>
              </w:rPr>
              <w:t>Haz08</w:t>
            </w:r>
          </w:p>
        </w:tc>
        <w:tc>
          <w:tcPr>
            <w:tcW w:w="1339" w:type="dxa"/>
            <w:shd w:val="clear" w:color="auto" w:fill="E8E8E8" w:themeFill="background2"/>
            <w:vAlign w:val="center"/>
            <w:hideMark/>
          </w:tcPr>
          <w:p w14:paraId="73AE5583" w14:textId="77777777" w:rsidR="00797C61" w:rsidRPr="00666EDA" w:rsidRDefault="00797C61" w:rsidP="00415FDB">
            <w:pPr>
              <w:rPr>
                <w:rFonts w:ascii="Arial" w:hAnsi="Arial" w:cs="Arial"/>
                <w:sz w:val="20"/>
                <w:szCs w:val="20"/>
              </w:rPr>
            </w:pPr>
            <w:r w:rsidRPr="00666EDA">
              <w:rPr>
                <w:rFonts w:ascii="Arial" w:hAnsi="Arial" w:cs="Arial"/>
                <w:sz w:val="20"/>
                <w:szCs w:val="20"/>
              </w:rPr>
              <w:t>Fire (7.62mm)</w:t>
            </w:r>
          </w:p>
        </w:tc>
        <w:tc>
          <w:tcPr>
            <w:tcW w:w="1328" w:type="dxa"/>
            <w:shd w:val="clear" w:color="auto" w:fill="E8E8E8" w:themeFill="background2"/>
            <w:vAlign w:val="center"/>
            <w:hideMark/>
          </w:tcPr>
          <w:p w14:paraId="02137875" w14:textId="77777777" w:rsidR="00797C61" w:rsidRPr="00666EDA" w:rsidRDefault="00797C61" w:rsidP="00415FDB">
            <w:pPr>
              <w:rPr>
                <w:rFonts w:ascii="Arial" w:hAnsi="Arial" w:cs="Arial"/>
                <w:sz w:val="20"/>
                <w:szCs w:val="20"/>
              </w:rPr>
            </w:pPr>
            <w:r w:rsidRPr="00666EDA">
              <w:rPr>
                <w:rFonts w:ascii="Arial" w:hAnsi="Arial" w:cs="Arial"/>
                <w:sz w:val="20"/>
                <w:szCs w:val="20"/>
              </w:rPr>
              <w:t>The deflagration of 7.62mm ammunition propellant outside of normal operating conditions</w:t>
            </w:r>
          </w:p>
        </w:tc>
        <w:tc>
          <w:tcPr>
            <w:tcW w:w="1495" w:type="dxa"/>
            <w:shd w:val="clear" w:color="auto" w:fill="E8E8E8" w:themeFill="background2"/>
            <w:vAlign w:val="center"/>
            <w:hideMark/>
          </w:tcPr>
          <w:p w14:paraId="5EC1C086" w14:textId="77777777" w:rsidR="00666EDA" w:rsidRPr="00666EDA" w:rsidRDefault="00797C61" w:rsidP="00415FDB">
            <w:pPr>
              <w:rPr>
                <w:rFonts w:ascii="Arial" w:hAnsi="Arial" w:cs="Arial"/>
                <w:sz w:val="20"/>
                <w:szCs w:val="20"/>
              </w:rPr>
            </w:pPr>
            <w:r w:rsidRPr="00666EDA">
              <w:rPr>
                <w:rFonts w:ascii="Arial" w:hAnsi="Arial" w:cs="Arial"/>
                <w:sz w:val="20"/>
                <w:szCs w:val="20"/>
              </w:rPr>
              <w:t>The deflagration of 7.62mm ammunition propellant may lead to:</w:t>
            </w:r>
          </w:p>
          <w:p w14:paraId="4000C957" w14:textId="3B7DA8CE" w:rsidR="00797C61" w:rsidRPr="00666EDA" w:rsidRDefault="00797C61" w:rsidP="00415FDB">
            <w:pPr>
              <w:rPr>
                <w:rFonts w:ascii="Arial" w:hAnsi="Arial" w:cs="Arial"/>
                <w:sz w:val="20"/>
                <w:szCs w:val="20"/>
              </w:rPr>
            </w:pPr>
            <w:r w:rsidRPr="00666EDA">
              <w:rPr>
                <w:rFonts w:ascii="Arial" w:hAnsi="Arial" w:cs="Arial"/>
                <w:sz w:val="20"/>
                <w:szCs w:val="20"/>
              </w:rPr>
              <w:br/>
              <w:t>-Minor Injury of Direct Personnel</w:t>
            </w:r>
          </w:p>
        </w:tc>
        <w:tc>
          <w:tcPr>
            <w:tcW w:w="1484" w:type="dxa"/>
            <w:shd w:val="clear" w:color="auto" w:fill="E8E8E8" w:themeFill="background2"/>
            <w:vAlign w:val="center"/>
            <w:hideMark/>
          </w:tcPr>
          <w:p w14:paraId="7938E838"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Heat</w:t>
            </w:r>
          </w:p>
        </w:tc>
        <w:tc>
          <w:tcPr>
            <w:tcW w:w="1628" w:type="dxa"/>
            <w:shd w:val="clear" w:color="auto" w:fill="E8E8E8" w:themeFill="background2"/>
            <w:vAlign w:val="center"/>
            <w:hideMark/>
          </w:tcPr>
          <w:p w14:paraId="1731A67B"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Fire in the crew compartment may lead to deflagration of 7.62mm ammunition propellant</w:t>
            </w:r>
          </w:p>
        </w:tc>
        <w:tc>
          <w:tcPr>
            <w:tcW w:w="1216" w:type="dxa"/>
            <w:shd w:val="clear" w:color="auto" w:fill="E8E8E8" w:themeFill="background2"/>
            <w:vAlign w:val="center"/>
            <w:hideMark/>
          </w:tcPr>
          <w:p w14:paraId="66CC7328"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Occasional (1x10^-3)</w:t>
            </w:r>
          </w:p>
        </w:tc>
        <w:tc>
          <w:tcPr>
            <w:tcW w:w="1339" w:type="dxa"/>
            <w:shd w:val="clear" w:color="auto" w:fill="E8E8E8" w:themeFill="background2"/>
            <w:vAlign w:val="center"/>
            <w:hideMark/>
          </w:tcPr>
          <w:p w14:paraId="4C6AA165" w14:textId="484DE9C8" w:rsidR="00797C61" w:rsidRPr="00666EDA" w:rsidRDefault="004A09BA" w:rsidP="00415FDB">
            <w:pPr>
              <w:jc w:val="center"/>
              <w:rPr>
                <w:rFonts w:ascii="Arial" w:hAnsi="Arial" w:cs="Arial"/>
                <w:sz w:val="20"/>
                <w:szCs w:val="20"/>
              </w:rPr>
            </w:pPr>
            <w:r>
              <w:rPr>
                <w:rFonts w:ascii="Arial" w:hAnsi="Arial" w:cs="Arial"/>
                <w:sz w:val="20"/>
                <w:szCs w:val="20"/>
              </w:rPr>
              <w:t>Major</w:t>
            </w:r>
          </w:p>
        </w:tc>
        <w:tc>
          <w:tcPr>
            <w:tcW w:w="750" w:type="dxa"/>
            <w:shd w:val="clear" w:color="auto" w:fill="E8E8E8" w:themeFill="background2"/>
            <w:vAlign w:val="center"/>
            <w:hideMark/>
          </w:tcPr>
          <w:p w14:paraId="31BE6DB1" w14:textId="082B7E92" w:rsidR="00797C61" w:rsidRPr="00666EDA" w:rsidRDefault="00655746" w:rsidP="00415FDB">
            <w:pPr>
              <w:jc w:val="center"/>
              <w:rPr>
                <w:rFonts w:ascii="Arial" w:hAnsi="Arial" w:cs="Arial"/>
                <w:sz w:val="20"/>
                <w:szCs w:val="20"/>
              </w:rPr>
            </w:pPr>
            <w:r>
              <w:rPr>
                <w:rFonts w:ascii="Arial" w:hAnsi="Arial" w:cs="Arial"/>
                <w:sz w:val="20"/>
                <w:szCs w:val="20"/>
              </w:rPr>
              <w:t>C</w:t>
            </w:r>
          </w:p>
        </w:tc>
        <w:tc>
          <w:tcPr>
            <w:tcW w:w="1384" w:type="dxa"/>
            <w:shd w:val="clear" w:color="auto" w:fill="E8E8E8" w:themeFill="background2"/>
            <w:vAlign w:val="center"/>
            <w:hideMark/>
          </w:tcPr>
          <w:p w14:paraId="11551F7A" w14:textId="18485E10" w:rsidR="004D5CA1" w:rsidRDefault="00797C61" w:rsidP="00415FDB">
            <w:pPr>
              <w:jc w:val="center"/>
              <w:rPr>
                <w:rFonts w:ascii="Arial" w:hAnsi="Arial" w:cs="Arial"/>
                <w:sz w:val="20"/>
                <w:szCs w:val="20"/>
              </w:rPr>
            </w:pPr>
            <w:r w:rsidRPr="00666EDA">
              <w:rPr>
                <w:rFonts w:ascii="Arial" w:hAnsi="Arial" w:cs="Arial"/>
                <w:sz w:val="20"/>
                <w:szCs w:val="20"/>
              </w:rPr>
              <w:t xml:space="preserve">Control </w:t>
            </w:r>
            <w:r w:rsidR="004D5CA1">
              <w:rPr>
                <w:rFonts w:ascii="Arial" w:hAnsi="Arial" w:cs="Arial"/>
                <w:sz w:val="20"/>
                <w:szCs w:val="20"/>
              </w:rPr>
              <w:t>2</w:t>
            </w:r>
            <w:r w:rsidRPr="00666EDA">
              <w:rPr>
                <w:rFonts w:ascii="Arial" w:hAnsi="Arial" w:cs="Arial"/>
                <w:sz w:val="20"/>
                <w:szCs w:val="20"/>
              </w:rPr>
              <w:t xml:space="preserve">: Storage of </w:t>
            </w:r>
            <w:r w:rsidR="004D5CA1">
              <w:rPr>
                <w:rFonts w:ascii="Arial" w:hAnsi="Arial" w:cs="Arial"/>
                <w:sz w:val="20"/>
                <w:szCs w:val="20"/>
              </w:rPr>
              <w:t>munitions within fireproof compartment</w:t>
            </w:r>
          </w:p>
          <w:p w14:paraId="7182FC82" w14:textId="171FB3CD" w:rsidR="00797C61" w:rsidRPr="00666EDA" w:rsidRDefault="00797C61" w:rsidP="00415FDB">
            <w:pPr>
              <w:jc w:val="center"/>
              <w:rPr>
                <w:rFonts w:ascii="Arial" w:hAnsi="Arial" w:cs="Arial"/>
                <w:sz w:val="20"/>
                <w:szCs w:val="20"/>
              </w:rPr>
            </w:pPr>
          </w:p>
        </w:tc>
        <w:tc>
          <w:tcPr>
            <w:tcW w:w="1217" w:type="dxa"/>
            <w:shd w:val="clear" w:color="auto" w:fill="E8E8E8" w:themeFill="background2"/>
            <w:vAlign w:val="center"/>
            <w:hideMark/>
          </w:tcPr>
          <w:p w14:paraId="491E05EE"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Remote (1x10^-6)</w:t>
            </w:r>
          </w:p>
        </w:tc>
        <w:tc>
          <w:tcPr>
            <w:tcW w:w="995" w:type="dxa"/>
            <w:shd w:val="clear" w:color="auto" w:fill="E8E8E8" w:themeFill="background2"/>
            <w:vAlign w:val="center"/>
            <w:hideMark/>
          </w:tcPr>
          <w:p w14:paraId="1FD65B4C" w14:textId="77777777" w:rsidR="00797C61" w:rsidRPr="00666EDA" w:rsidRDefault="00797C61" w:rsidP="00415FDB">
            <w:pPr>
              <w:jc w:val="center"/>
              <w:rPr>
                <w:rFonts w:ascii="Arial" w:hAnsi="Arial" w:cs="Arial"/>
                <w:sz w:val="20"/>
                <w:szCs w:val="20"/>
              </w:rPr>
            </w:pPr>
            <w:r w:rsidRPr="00666EDA">
              <w:rPr>
                <w:rFonts w:ascii="Arial" w:hAnsi="Arial" w:cs="Arial"/>
                <w:sz w:val="20"/>
                <w:szCs w:val="20"/>
              </w:rPr>
              <w:t>Minor</w:t>
            </w:r>
          </w:p>
        </w:tc>
        <w:tc>
          <w:tcPr>
            <w:tcW w:w="1527" w:type="dxa"/>
            <w:shd w:val="clear" w:color="auto" w:fill="E8E8E8" w:themeFill="background2"/>
            <w:vAlign w:val="center"/>
            <w:hideMark/>
          </w:tcPr>
          <w:p w14:paraId="7D79324C" w14:textId="4F8D7BF1" w:rsidR="00797C61" w:rsidRPr="00666EDA" w:rsidRDefault="00655746" w:rsidP="00415FDB">
            <w:pPr>
              <w:jc w:val="center"/>
              <w:rPr>
                <w:rFonts w:ascii="Arial" w:hAnsi="Arial" w:cs="Arial"/>
                <w:sz w:val="20"/>
                <w:szCs w:val="20"/>
              </w:rPr>
            </w:pPr>
            <w:r>
              <w:rPr>
                <w:rFonts w:ascii="Arial" w:hAnsi="Arial" w:cs="Arial"/>
                <w:sz w:val="20"/>
                <w:szCs w:val="20"/>
              </w:rPr>
              <w:t>D</w:t>
            </w:r>
          </w:p>
        </w:tc>
      </w:tr>
    </w:tbl>
    <w:p w14:paraId="3203DB6E" w14:textId="77777777" w:rsidR="00666EDA" w:rsidRDefault="00666EDA" w:rsidP="00666EDA">
      <w:pPr>
        <w:rPr>
          <w:rFonts w:ascii="Arial" w:hAnsi="Arial" w:cs="Arial"/>
          <w:sz w:val="24"/>
          <w:szCs w:val="24"/>
        </w:rPr>
        <w:sectPr w:rsidR="00666EDA" w:rsidSect="00797C61">
          <w:pgSz w:w="16838" w:h="11906" w:orient="landscape"/>
          <w:pgMar w:top="1440" w:right="1440" w:bottom="1440" w:left="1440" w:header="708" w:footer="708" w:gutter="0"/>
          <w:cols w:space="708"/>
          <w:docGrid w:linePitch="360"/>
        </w:sectPr>
      </w:pPr>
    </w:p>
    <w:p w14:paraId="44B12077" w14:textId="55EF6D10" w:rsidR="002D281D" w:rsidRPr="00240BA7" w:rsidRDefault="00240BA7" w:rsidP="00240BA7">
      <w:pPr>
        <w:pStyle w:val="Heading1"/>
      </w:pPr>
      <w:bookmarkStart w:id="30" w:name="_Toc203737252"/>
      <w:r w:rsidRPr="00240BA7">
        <w:lastRenderedPageBreak/>
        <w:t xml:space="preserve">2 </w:t>
      </w:r>
      <w:r w:rsidR="002D281D" w:rsidRPr="00240BA7">
        <w:t>ALARP J</w:t>
      </w:r>
      <w:r w:rsidR="0060170D">
        <w:t>ustification</w:t>
      </w:r>
      <w:bookmarkEnd w:id="30"/>
    </w:p>
    <w:p w14:paraId="4CC3CAC6" w14:textId="14EFAB84" w:rsidR="00240BA7" w:rsidRPr="00240BA7" w:rsidRDefault="00240BA7" w:rsidP="00240BA7">
      <w:pPr>
        <w:pStyle w:val="Heading2"/>
      </w:pPr>
      <w:bookmarkStart w:id="31" w:name="_Toc203737253"/>
      <w:r w:rsidRPr="00240BA7">
        <w:t>2.</w:t>
      </w:r>
      <w:r w:rsidRPr="00240BA7">
        <w:rPr>
          <w:rStyle w:val="Heading2Char"/>
          <w:b/>
        </w:rPr>
        <w:t>1 Requirements</w:t>
      </w:r>
      <w:bookmarkEnd w:id="31"/>
    </w:p>
    <w:p w14:paraId="46A9CBF5" w14:textId="62BF9A25" w:rsidR="00BA7E03" w:rsidRDefault="009A584E" w:rsidP="00FE2ADA">
      <w:pPr>
        <w:rPr>
          <w:rFonts w:ascii="Arial" w:hAnsi="Arial" w:cs="Arial"/>
          <w:sz w:val="20"/>
          <w:szCs w:val="20"/>
          <w:lang w:val="en-US"/>
        </w:rPr>
      </w:pPr>
      <w:r w:rsidRPr="009A584E">
        <w:rPr>
          <w:rFonts w:ascii="Arial" w:hAnsi="Arial" w:cs="Arial"/>
          <w:sz w:val="20"/>
          <w:szCs w:val="20"/>
          <w:lang w:val="en-US"/>
        </w:rPr>
        <w:t>DSA.01</w:t>
      </w:r>
      <w:sdt>
        <w:sdtPr>
          <w:rPr>
            <w:rFonts w:ascii="Arial" w:hAnsi="Arial" w:cs="Arial"/>
            <w:sz w:val="20"/>
            <w:szCs w:val="20"/>
            <w:lang w:val="en-US"/>
          </w:rPr>
          <w:id w:val="-1479379830"/>
          <w:citation/>
        </w:sdtPr>
        <w:sdtContent>
          <w:r w:rsidR="004D44FD">
            <w:rPr>
              <w:rFonts w:ascii="Arial" w:hAnsi="Arial" w:cs="Arial"/>
              <w:sz w:val="20"/>
              <w:szCs w:val="20"/>
              <w:lang w:val="en-US"/>
            </w:rPr>
            <w:fldChar w:fldCharType="begin"/>
          </w:r>
          <w:r w:rsidR="004D44FD">
            <w:rPr>
              <w:rFonts w:ascii="Arial" w:hAnsi="Arial" w:cs="Arial"/>
              <w:sz w:val="20"/>
              <w:szCs w:val="20"/>
            </w:rPr>
            <w:instrText xml:space="preserve"> CITATION Def24 \l 2057 </w:instrText>
          </w:r>
          <w:r w:rsidR="004D44FD">
            <w:rPr>
              <w:rFonts w:ascii="Arial" w:hAnsi="Arial" w:cs="Arial"/>
              <w:sz w:val="20"/>
              <w:szCs w:val="20"/>
              <w:lang w:val="en-US"/>
            </w:rPr>
            <w:fldChar w:fldCharType="separate"/>
          </w:r>
          <w:r w:rsidR="004D44FD">
            <w:rPr>
              <w:rFonts w:ascii="Arial" w:hAnsi="Arial" w:cs="Arial"/>
              <w:noProof/>
              <w:sz w:val="20"/>
              <w:szCs w:val="20"/>
            </w:rPr>
            <w:t xml:space="preserve"> </w:t>
          </w:r>
          <w:r w:rsidR="004D44FD" w:rsidRPr="004D44FD">
            <w:rPr>
              <w:rFonts w:ascii="Arial" w:hAnsi="Arial" w:cs="Arial"/>
              <w:noProof/>
              <w:sz w:val="20"/>
              <w:szCs w:val="20"/>
            </w:rPr>
            <w:t>[4]</w:t>
          </w:r>
          <w:r w:rsidR="004D44FD">
            <w:rPr>
              <w:rFonts w:ascii="Arial" w:hAnsi="Arial" w:cs="Arial"/>
              <w:sz w:val="20"/>
              <w:szCs w:val="20"/>
              <w:lang w:val="en-US"/>
            </w:rPr>
            <w:fldChar w:fldCharType="end"/>
          </w:r>
        </w:sdtContent>
      </w:sdt>
      <w:r w:rsidRPr="009A584E">
        <w:rPr>
          <w:rFonts w:ascii="Arial" w:hAnsi="Arial" w:cs="Arial"/>
          <w:sz w:val="20"/>
          <w:szCs w:val="20"/>
          <w:lang w:val="en-US"/>
        </w:rPr>
        <w:t xml:space="preserve"> requires that </w:t>
      </w:r>
      <w:r w:rsidR="00FE2ADA" w:rsidRPr="009A584E">
        <w:rPr>
          <w:rFonts w:ascii="Arial" w:hAnsi="Arial" w:cs="Arial"/>
          <w:sz w:val="20"/>
          <w:szCs w:val="20"/>
          <w:lang w:val="en-US"/>
        </w:rPr>
        <w:t>defense</w:t>
      </w:r>
      <w:r w:rsidRPr="009A584E">
        <w:rPr>
          <w:rFonts w:ascii="Arial" w:hAnsi="Arial" w:cs="Arial"/>
          <w:sz w:val="20"/>
          <w:szCs w:val="20"/>
          <w:lang w:val="en-US"/>
        </w:rPr>
        <w:t xml:space="preserve"> projects ‘comply with UK health, Safety and Environmental statutory requirements’.</w:t>
      </w:r>
      <w:r w:rsidR="00FE2ADA">
        <w:rPr>
          <w:rFonts w:ascii="Arial" w:hAnsi="Arial" w:cs="Arial"/>
          <w:sz w:val="20"/>
          <w:szCs w:val="20"/>
          <w:lang w:val="en-US"/>
        </w:rPr>
        <w:t xml:space="preserve"> </w:t>
      </w:r>
      <w:r w:rsidRPr="009A584E">
        <w:rPr>
          <w:rFonts w:ascii="Arial" w:hAnsi="Arial" w:cs="Arial"/>
          <w:sz w:val="20"/>
          <w:szCs w:val="20"/>
          <w:lang w:val="en-US"/>
        </w:rPr>
        <w:t>This refers to the Health and Safety at Work Act 1974</w:t>
      </w:r>
      <w:sdt>
        <w:sdtPr>
          <w:rPr>
            <w:rFonts w:ascii="Arial" w:hAnsi="Arial" w:cs="Arial"/>
            <w:sz w:val="20"/>
            <w:szCs w:val="20"/>
            <w:lang w:val="en-US"/>
          </w:rPr>
          <w:id w:val="537552102"/>
          <w:citation/>
        </w:sdtPr>
        <w:sdtContent>
          <w:r w:rsidR="004D44FD">
            <w:rPr>
              <w:rFonts w:ascii="Arial" w:hAnsi="Arial" w:cs="Arial"/>
              <w:sz w:val="20"/>
              <w:szCs w:val="20"/>
              <w:lang w:val="en-US"/>
            </w:rPr>
            <w:fldChar w:fldCharType="begin"/>
          </w:r>
          <w:r w:rsidR="004D44FD">
            <w:rPr>
              <w:rFonts w:ascii="Arial" w:hAnsi="Arial" w:cs="Arial"/>
              <w:sz w:val="20"/>
              <w:szCs w:val="20"/>
            </w:rPr>
            <w:instrText xml:space="preserve"> CITATION Hea \l 2057 </w:instrText>
          </w:r>
          <w:r w:rsidR="004D44FD">
            <w:rPr>
              <w:rFonts w:ascii="Arial" w:hAnsi="Arial" w:cs="Arial"/>
              <w:sz w:val="20"/>
              <w:szCs w:val="20"/>
              <w:lang w:val="en-US"/>
            </w:rPr>
            <w:fldChar w:fldCharType="separate"/>
          </w:r>
          <w:r w:rsidR="004D44FD">
            <w:rPr>
              <w:rFonts w:ascii="Arial" w:hAnsi="Arial" w:cs="Arial"/>
              <w:noProof/>
              <w:sz w:val="20"/>
              <w:szCs w:val="20"/>
            </w:rPr>
            <w:t xml:space="preserve"> </w:t>
          </w:r>
          <w:r w:rsidR="004D44FD" w:rsidRPr="004D44FD">
            <w:rPr>
              <w:rFonts w:ascii="Arial" w:hAnsi="Arial" w:cs="Arial"/>
              <w:noProof/>
              <w:sz w:val="20"/>
              <w:szCs w:val="20"/>
            </w:rPr>
            <w:t>[5]</w:t>
          </w:r>
          <w:r w:rsidR="004D44FD">
            <w:rPr>
              <w:rFonts w:ascii="Arial" w:hAnsi="Arial" w:cs="Arial"/>
              <w:sz w:val="20"/>
              <w:szCs w:val="20"/>
              <w:lang w:val="en-US"/>
            </w:rPr>
            <w:fldChar w:fldCharType="end"/>
          </w:r>
        </w:sdtContent>
      </w:sdt>
      <w:r w:rsidRPr="009A584E">
        <w:rPr>
          <w:rFonts w:ascii="Arial" w:hAnsi="Arial" w:cs="Arial"/>
          <w:sz w:val="20"/>
          <w:szCs w:val="20"/>
          <w:lang w:val="en-US"/>
        </w:rPr>
        <w:t>, which states that ‘all employers have a duty of care to their employees, the general public and the wider environment’</w:t>
      </w:r>
      <w:r w:rsidR="00FE2ADA">
        <w:rPr>
          <w:rFonts w:ascii="Arial" w:hAnsi="Arial" w:cs="Arial"/>
          <w:sz w:val="20"/>
          <w:szCs w:val="20"/>
          <w:lang w:val="en-US"/>
        </w:rPr>
        <w:t xml:space="preserve"> and that plant and systems of work are safe ‘so far as is reasonably practicable’</w:t>
      </w:r>
      <w:r w:rsidR="00BA7E03">
        <w:rPr>
          <w:rFonts w:ascii="Arial" w:hAnsi="Arial" w:cs="Arial"/>
          <w:sz w:val="20"/>
          <w:szCs w:val="20"/>
          <w:lang w:val="en-US"/>
        </w:rPr>
        <w:t>, interpreted by JSP 815</w:t>
      </w:r>
      <w:r w:rsidR="00E54AC1">
        <w:rPr>
          <w:rFonts w:ascii="Arial" w:hAnsi="Arial" w:cs="Arial"/>
          <w:sz w:val="20"/>
          <w:szCs w:val="20"/>
          <w:lang w:val="en-US"/>
        </w:rPr>
        <w:t xml:space="preserve"> </w:t>
      </w:r>
      <w:sdt>
        <w:sdtPr>
          <w:rPr>
            <w:rFonts w:ascii="Arial" w:hAnsi="Arial" w:cs="Arial"/>
            <w:sz w:val="20"/>
            <w:szCs w:val="20"/>
            <w:lang w:val="en-US"/>
          </w:rPr>
          <w:id w:val="-1929337597"/>
          <w:citation/>
        </w:sdtPr>
        <w:sdtContent>
          <w:r w:rsidR="00E54AC1">
            <w:rPr>
              <w:rFonts w:ascii="Arial" w:hAnsi="Arial" w:cs="Arial"/>
              <w:sz w:val="20"/>
              <w:szCs w:val="20"/>
              <w:lang w:val="en-US"/>
            </w:rPr>
            <w:fldChar w:fldCharType="begin"/>
          </w:r>
          <w:r w:rsidR="00E54AC1">
            <w:rPr>
              <w:rFonts w:ascii="Arial" w:hAnsi="Arial" w:cs="Arial"/>
              <w:sz w:val="20"/>
              <w:szCs w:val="20"/>
            </w:rPr>
            <w:instrText xml:space="preserve"> CITATION Min241 \l 2057 </w:instrText>
          </w:r>
          <w:r w:rsidR="00E54AC1">
            <w:rPr>
              <w:rFonts w:ascii="Arial" w:hAnsi="Arial" w:cs="Arial"/>
              <w:sz w:val="20"/>
              <w:szCs w:val="20"/>
              <w:lang w:val="en-US"/>
            </w:rPr>
            <w:fldChar w:fldCharType="separate"/>
          </w:r>
          <w:r w:rsidR="00E54AC1" w:rsidRPr="00E54AC1">
            <w:rPr>
              <w:rFonts w:ascii="Arial" w:hAnsi="Arial" w:cs="Arial"/>
              <w:noProof/>
              <w:sz w:val="20"/>
              <w:szCs w:val="20"/>
            </w:rPr>
            <w:t>[6]</w:t>
          </w:r>
          <w:r w:rsidR="00E54AC1">
            <w:rPr>
              <w:rFonts w:ascii="Arial" w:hAnsi="Arial" w:cs="Arial"/>
              <w:sz w:val="20"/>
              <w:szCs w:val="20"/>
              <w:lang w:val="en-US"/>
            </w:rPr>
            <w:fldChar w:fldCharType="end"/>
          </w:r>
        </w:sdtContent>
      </w:sdt>
      <w:r w:rsidR="00BA7E03">
        <w:rPr>
          <w:rFonts w:ascii="Arial" w:hAnsi="Arial" w:cs="Arial"/>
          <w:sz w:val="20"/>
          <w:szCs w:val="20"/>
          <w:lang w:val="en-US"/>
        </w:rPr>
        <w:t xml:space="preserve"> as ‘as low as reasonably practicable (ALARP)’</w:t>
      </w:r>
      <w:r w:rsidR="00FE2ADA">
        <w:rPr>
          <w:rFonts w:ascii="Arial" w:hAnsi="Arial" w:cs="Arial"/>
          <w:sz w:val="20"/>
          <w:szCs w:val="20"/>
          <w:lang w:val="en-US"/>
        </w:rPr>
        <w:t>.</w:t>
      </w:r>
      <w:r w:rsidR="00BA7E03">
        <w:rPr>
          <w:rFonts w:ascii="Arial" w:hAnsi="Arial" w:cs="Arial"/>
          <w:sz w:val="20"/>
          <w:szCs w:val="20"/>
          <w:lang w:val="en-US"/>
        </w:rPr>
        <w:t xml:space="preserve"> </w:t>
      </w:r>
      <w:r w:rsidR="00BA7E03" w:rsidRPr="009A584E">
        <w:rPr>
          <w:rFonts w:ascii="Arial" w:hAnsi="Arial" w:cs="Arial"/>
          <w:sz w:val="20"/>
          <w:szCs w:val="20"/>
          <w:lang w:val="en-US"/>
        </w:rPr>
        <w:t xml:space="preserve">Within the MoD this includes an obligation to manage the </w:t>
      </w:r>
      <w:r w:rsidR="00BA7E03">
        <w:rPr>
          <w:rFonts w:ascii="Arial" w:hAnsi="Arial" w:cs="Arial"/>
          <w:sz w:val="20"/>
          <w:szCs w:val="20"/>
          <w:lang w:val="en-US"/>
        </w:rPr>
        <w:t>risk to life</w:t>
      </w:r>
      <w:r w:rsidR="00BA7E03" w:rsidRPr="009A584E">
        <w:rPr>
          <w:rFonts w:ascii="Arial" w:hAnsi="Arial" w:cs="Arial"/>
          <w:sz w:val="20"/>
          <w:szCs w:val="20"/>
          <w:lang w:val="en-US"/>
        </w:rPr>
        <w:t xml:space="preserve"> associated with the operation of military systems.</w:t>
      </w:r>
    </w:p>
    <w:p w14:paraId="22C962A0" w14:textId="0371508B" w:rsidR="00BA7E03" w:rsidRDefault="00BA7E03" w:rsidP="00FE2ADA">
      <w:pPr>
        <w:rPr>
          <w:rFonts w:ascii="Arial" w:hAnsi="Arial" w:cs="Arial"/>
          <w:sz w:val="20"/>
          <w:szCs w:val="20"/>
          <w:lang w:val="en-US"/>
        </w:rPr>
      </w:pPr>
      <w:r>
        <w:rPr>
          <w:rFonts w:ascii="Arial" w:hAnsi="Arial" w:cs="Arial"/>
          <w:sz w:val="20"/>
          <w:szCs w:val="20"/>
          <w:lang w:val="en-US"/>
        </w:rPr>
        <w:t xml:space="preserve">Reducing a risk to ALARP refers to balancing the risk involved in a certain activity to a tolerable level, while balancing the degree of sacrifice required to continue reducing the risk concerned. Should the degree of sacrifice become ‘grossly disproportionate’ to the reduction in risk, the risk may be considered ALARP and no further measures are required, provided that the risk can be considered tolerable. </w:t>
      </w:r>
    </w:p>
    <w:p w14:paraId="0A4B6262" w14:textId="172E00CF" w:rsidR="00BA7E03" w:rsidRDefault="00BA7E03" w:rsidP="00FE2ADA">
      <w:pPr>
        <w:rPr>
          <w:rFonts w:ascii="Arial" w:hAnsi="Arial" w:cs="Arial"/>
          <w:sz w:val="20"/>
          <w:szCs w:val="20"/>
          <w:lang w:val="en-US"/>
        </w:rPr>
      </w:pPr>
      <w:r>
        <w:rPr>
          <w:rFonts w:ascii="Arial" w:hAnsi="Arial" w:cs="Arial"/>
          <w:sz w:val="20"/>
          <w:szCs w:val="20"/>
          <w:lang w:val="en-US"/>
        </w:rPr>
        <w:t>Tolerability is defined in JSP 815</w:t>
      </w:r>
      <w:sdt>
        <w:sdtPr>
          <w:rPr>
            <w:rFonts w:ascii="Arial" w:hAnsi="Arial" w:cs="Arial"/>
            <w:sz w:val="20"/>
            <w:szCs w:val="20"/>
            <w:lang w:val="en-US"/>
          </w:rPr>
          <w:id w:val="951360918"/>
          <w:citation/>
        </w:sdtPr>
        <w:sdtContent>
          <w:r w:rsidR="00E54AC1">
            <w:rPr>
              <w:rFonts w:ascii="Arial" w:hAnsi="Arial" w:cs="Arial"/>
              <w:sz w:val="20"/>
              <w:szCs w:val="20"/>
              <w:lang w:val="en-US"/>
            </w:rPr>
            <w:fldChar w:fldCharType="begin"/>
          </w:r>
          <w:r w:rsidR="00E54AC1">
            <w:rPr>
              <w:rFonts w:ascii="Arial" w:hAnsi="Arial" w:cs="Arial"/>
              <w:sz w:val="20"/>
              <w:szCs w:val="20"/>
            </w:rPr>
            <w:instrText xml:space="preserve"> CITATION Min241 \l 2057 </w:instrText>
          </w:r>
          <w:r w:rsidR="00E54AC1">
            <w:rPr>
              <w:rFonts w:ascii="Arial" w:hAnsi="Arial" w:cs="Arial"/>
              <w:sz w:val="20"/>
              <w:szCs w:val="20"/>
              <w:lang w:val="en-US"/>
            </w:rPr>
            <w:fldChar w:fldCharType="separate"/>
          </w:r>
          <w:r w:rsidR="00E54AC1">
            <w:rPr>
              <w:rFonts w:ascii="Arial" w:hAnsi="Arial" w:cs="Arial"/>
              <w:noProof/>
              <w:sz w:val="20"/>
              <w:szCs w:val="20"/>
            </w:rPr>
            <w:t xml:space="preserve"> </w:t>
          </w:r>
          <w:r w:rsidR="00E54AC1" w:rsidRPr="00E54AC1">
            <w:rPr>
              <w:rFonts w:ascii="Arial" w:hAnsi="Arial" w:cs="Arial"/>
              <w:noProof/>
              <w:sz w:val="20"/>
              <w:szCs w:val="20"/>
            </w:rPr>
            <w:t>[6]</w:t>
          </w:r>
          <w:r w:rsidR="00E54AC1">
            <w:rPr>
              <w:rFonts w:ascii="Arial" w:hAnsi="Arial" w:cs="Arial"/>
              <w:sz w:val="20"/>
              <w:szCs w:val="20"/>
              <w:lang w:val="en-US"/>
            </w:rPr>
            <w:fldChar w:fldCharType="end"/>
          </w:r>
        </w:sdtContent>
      </w:sdt>
      <w:r>
        <w:rPr>
          <w:rFonts w:ascii="Arial" w:hAnsi="Arial" w:cs="Arial"/>
          <w:sz w:val="20"/>
          <w:szCs w:val="20"/>
          <w:lang w:val="en-US"/>
        </w:rPr>
        <w:t xml:space="preserve"> as ‘the willingness to live with a risk so as to secure certain benefits and in the confidence that it is being properly controlled’. In the context of military systems, this refers to the willingness to live with the risk posed by said systems to both Direct and Indirect Personnel in order to conduct military operations. </w:t>
      </w:r>
    </w:p>
    <w:p w14:paraId="507AAC75" w14:textId="55F54BC0" w:rsidR="004376FB" w:rsidRDefault="004376FB" w:rsidP="00FE2ADA">
      <w:pPr>
        <w:rPr>
          <w:rFonts w:ascii="Arial" w:hAnsi="Arial" w:cs="Arial"/>
          <w:sz w:val="20"/>
          <w:szCs w:val="20"/>
          <w:lang w:val="en-US"/>
        </w:rPr>
      </w:pPr>
      <w:r>
        <w:rPr>
          <w:rFonts w:ascii="Arial" w:hAnsi="Arial" w:cs="Arial"/>
          <w:sz w:val="20"/>
          <w:szCs w:val="20"/>
          <w:lang w:val="en-US"/>
        </w:rPr>
        <w:t>Tolerability can be illustrated as below</w:t>
      </w:r>
      <w:sdt>
        <w:sdtPr>
          <w:rPr>
            <w:rFonts w:ascii="Arial" w:hAnsi="Arial" w:cs="Arial"/>
            <w:sz w:val="20"/>
            <w:szCs w:val="20"/>
            <w:lang w:val="en-US"/>
          </w:rPr>
          <w:id w:val="-302394085"/>
          <w:citation/>
        </w:sdtPr>
        <w:sdtContent>
          <w:r w:rsidR="00E54AC1">
            <w:rPr>
              <w:rFonts w:ascii="Arial" w:hAnsi="Arial" w:cs="Arial"/>
              <w:sz w:val="20"/>
              <w:szCs w:val="20"/>
              <w:lang w:val="en-US"/>
            </w:rPr>
            <w:fldChar w:fldCharType="begin"/>
          </w:r>
          <w:r w:rsidR="00E54AC1">
            <w:rPr>
              <w:rFonts w:ascii="Arial" w:hAnsi="Arial" w:cs="Arial"/>
              <w:sz w:val="20"/>
              <w:szCs w:val="20"/>
            </w:rPr>
            <w:instrText xml:space="preserve"> CITATION ASE13 \l 2057 </w:instrText>
          </w:r>
          <w:r w:rsidR="00E54AC1">
            <w:rPr>
              <w:rFonts w:ascii="Arial" w:hAnsi="Arial" w:cs="Arial"/>
              <w:sz w:val="20"/>
              <w:szCs w:val="20"/>
              <w:lang w:val="en-US"/>
            </w:rPr>
            <w:fldChar w:fldCharType="separate"/>
          </w:r>
          <w:r w:rsidR="00E54AC1">
            <w:rPr>
              <w:rFonts w:ascii="Arial" w:hAnsi="Arial" w:cs="Arial"/>
              <w:noProof/>
              <w:sz w:val="20"/>
              <w:szCs w:val="20"/>
            </w:rPr>
            <w:t xml:space="preserve"> </w:t>
          </w:r>
          <w:r w:rsidR="00E54AC1" w:rsidRPr="00E54AC1">
            <w:rPr>
              <w:rFonts w:ascii="Arial" w:hAnsi="Arial" w:cs="Arial"/>
              <w:noProof/>
              <w:sz w:val="20"/>
              <w:szCs w:val="20"/>
            </w:rPr>
            <w:t>[7]</w:t>
          </w:r>
          <w:r w:rsidR="00E54AC1">
            <w:rPr>
              <w:rFonts w:ascii="Arial" w:hAnsi="Arial" w:cs="Arial"/>
              <w:sz w:val="20"/>
              <w:szCs w:val="20"/>
              <w:lang w:val="en-US"/>
            </w:rPr>
            <w:fldChar w:fldCharType="end"/>
          </w:r>
        </w:sdtContent>
      </w:sdt>
      <w:r>
        <w:rPr>
          <w:rFonts w:ascii="Arial" w:hAnsi="Arial" w:cs="Arial"/>
          <w:sz w:val="20"/>
          <w:szCs w:val="20"/>
          <w:lang w:val="en-US"/>
        </w:rPr>
        <w:t>:</w:t>
      </w:r>
    </w:p>
    <w:p w14:paraId="24C726E2" w14:textId="77777777" w:rsidR="00B40DFD" w:rsidRDefault="004376FB" w:rsidP="00B40DFD">
      <w:pPr>
        <w:keepNext/>
        <w:jc w:val="center"/>
      </w:pPr>
      <w:r w:rsidRPr="004376FB">
        <w:rPr>
          <w:rFonts w:ascii="Arial" w:hAnsi="Arial" w:cs="Arial"/>
          <w:noProof/>
          <w:sz w:val="20"/>
          <w:szCs w:val="20"/>
          <w:lang w:val="en-US"/>
        </w:rPr>
        <w:drawing>
          <wp:inline distT="0" distB="0" distL="0" distR="0" wp14:anchorId="20F97821" wp14:editId="7230F8A5">
            <wp:extent cx="2636748" cy="2918713"/>
            <wp:effectExtent l="0" t="0" r="0" b="0"/>
            <wp:docPr id="1923572152" name="Picture 1" descr="A diagram of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572152" name="Picture 1" descr="A diagram of a pyramid&#10;&#10;AI-generated content may be incorrect."/>
                    <pic:cNvPicPr/>
                  </pic:nvPicPr>
                  <pic:blipFill>
                    <a:blip r:embed="rId11"/>
                    <a:stretch>
                      <a:fillRect/>
                    </a:stretch>
                  </pic:blipFill>
                  <pic:spPr>
                    <a:xfrm>
                      <a:off x="0" y="0"/>
                      <a:ext cx="2636748" cy="2918713"/>
                    </a:xfrm>
                    <a:prstGeom prst="rect">
                      <a:avLst/>
                    </a:prstGeom>
                  </pic:spPr>
                </pic:pic>
              </a:graphicData>
            </a:graphic>
          </wp:inline>
        </w:drawing>
      </w:r>
    </w:p>
    <w:p w14:paraId="7092AE97" w14:textId="45161520" w:rsidR="004376FB" w:rsidRDefault="00B40DFD" w:rsidP="00B40DFD">
      <w:pPr>
        <w:pStyle w:val="Caption"/>
        <w:jc w:val="center"/>
        <w:rPr>
          <w:rFonts w:ascii="Arial" w:hAnsi="Arial" w:cs="Arial"/>
          <w:sz w:val="20"/>
          <w:szCs w:val="20"/>
          <w:lang w:val="en-US"/>
        </w:rPr>
      </w:pPr>
      <w:bookmarkStart w:id="32" w:name="_Toc203735587"/>
      <w:r>
        <w:t xml:space="preserve">Figure </w:t>
      </w:r>
      <w:fldSimple w:instr=" SEQ Figure \* ARABIC ">
        <w:r>
          <w:rPr>
            <w:noProof/>
          </w:rPr>
          <w:t>1</w:t>
        </w:r>
      </w:fldSimple>
      <w:r>
        <w:t xml:space="preserve"> - The Tolerability Triangle</w:t>
      </w:r>
      <w:bookmarkEnd w:id="32"/>
    </w:p>
    <w:p w14:paraId="68976B11" w14:textId="68AE8BF5" w:rsidR="004376FB" w:rsidRDefault="004376FB" w:rsidP="004376FB">
      <w:pPr>
        <w:rPr>
          <w:rFonts w:ascii="Arial" w:hAnsi="Arial" w:cs="Arial"/>
          <w:sz w:val="20"/>
          <w:szCs w:val="20"/>
          <w:lang w:val="en-US"/>
        </w:rPr>
      </w:pPr>
      <w:r>
        <w:rPr>
          <w:rFonts w:ascii="Arial" w:hAnsi="Arial" w:cs="Arial"/>
          <w:sz w:val="20"/>
          <w:szCs w:val="20"/>
          <w:lang w:val="en-US"/>
        </w:rPr>
        <w:t>Risks classified as ‘Class A’, which are considered both likely and posing serious consequences (usually involving serious risk to life) are considered unacceptable even if the risk has been shown to be ALARP.</w:t>
      </w:r>
    </w:p>
    <w:p w14:paraId="1C636A2F" w14:textId="7991C682" w:rsidR="004376FB" w:rsidRDefault="004376FB" w:rsidP="004376FB">
      <w:pPr>
        <w:rPr>
          <w:rFonts w:ascii="Arial" w:hAnsi="Arial" w:cs="Arial"/>
          <w:sz w:val="20"/>
          <w:szCs w:val="20"/>
          <w:lang w:val="en-US"/>
        </w:rPr>
      </w:pPr>
      <w:r>
        <w:rPr>
          <w:rFonts w:ascii="Arial" w:hAnsi="Arial" w:cs="Arial"/>
          <w:sz w:val="20"/>
          <w:szCs w:val="20"/>
          <w:lang w:val="en-US"/>
        </w:rPr>
        <w:t>Class B or C risks, usually considered likely but without serious consequences, or as having serious consequences but being unlikely, can be accepted if it is shown that they have been reduced to ALARP through controls or mitigations. These risks are referred to as ‘tolerable’</w:t>
      </w:r>
    </w:p>
    <w:p w14:paraId="469CBEBC" w14:textId="2BBE801A" w:rsidR="001437B4" w:rsidRDefault="004376FB" w:rsidP="004376FB">
      <w:pPr>
        <w:rPr>
          <w:rFonts w:ascii="Arial" w:hAnsi="Arial" w:cs="Arial"/>
          <w:sz w:val="20"/>
          <w:szCs w:val="20"/>
          <w:lang w:val="en-US"/>
        </w:rPr>
      </w:pPr>
      <w:r>
        <w:rPr>
          <w:rFonts w:ascii="Arial" w:hAnsi="Arial" w:cs="Arial"/>
          <w:sz w:val="20"/>
          <w:szCs w:val="20"/>
          <w:lang w:val="en-US"/>
        </w:rPr>
        <w:t>Class D risks, which have been assessed as having both a low probability and less serious consequences, and are accepted when shown to be tolerable and ALARP.</w:t>
      </w:r>
    </w:p>
    <w:p w14:paraId="63EE587F" w14:textId="37031FD9" w:rsidR="004376FB" w:rsidRDefault="004376FB" w:rsidP="004376FB">
      <w:pPr>
        <w:rPr>
          <w:rFonts w:ascii="Arial" w:hAnsi="Arial" w:cs="Arial"/>
          <w:sz w:val="20"/>
          <w:szCs w:val="20"/>
          <w:lang w:val="en-US"/>
        </w:rPr>
      </w:pPr>
      <w:r>
        <w:rPr>
          <w:rFonts w:ascii="Arial" w:hAnsi="Arial" w:cs="Arial"/>
          <w:sz w:val="20"/>
          <w:szCs w:val="20"/>
          <w:lang w:val="en-US"/>
        </w:rPr>
        <w:lastRenderedPageBreak/>
        <w:t xml:space="preserve">Risks which are considered ALARP must </w:t>
      </w:r>
      <w:r w:rsidR="00B40DFD">
        <w:rPr>
          <w:rFonts w:ascii="Arial" w:hAnsi="Arial" w:cs="Arial"/>
          <w:sz w:val="20"/>
          <w:szCs w:val="20"/>
          <w:lang w:val="en-US"/>
        </w:rPr>
        <w:t>be monitored to ensure that they remain ALARP throughout the lifecycle of the system, as configuration changes may affect the likelihood or consequence of the risk</w:t>
      </w:r>
      <w:r w:rsidR="0060170D">
        <w:rPr>
          <w:rFonts w:ascii="Arial" w:hAnsi="Arial" w:cs="Arial"/>
          <w:sz w:val="20"/>
          <w:szCs w:val="20"/>
          <w:lang w:val="en-US"/>
        </w:rPr>
        <w:t xml:space="preserve"> – for example, a change in the chemical properties of a rocket motor may either reduce or increase the likelihood of fire</w:t>
      </w:r>
      <w:r w:rsidR="00B40DFD">
        <w:rPr>
          <w:rFonts w:ascii="Arial" w:hAnsi="Arial" w:cs="Arial"/>
          <w:sz w:val="20"/>
          <w:szCs w:val="20"/>
          <w:lang w:val="en-US"/>
        </w:rPr>
        <w:t xml:space="preserve">. </w:t>
      </w:r>
    </w:p>
    <w:p w14:paraId="509B76F0" w14:textId="3727C03D" w:rsidR="00240BA7" w:rsidRDefault="00240BA7" w:rsidP="00240BA7">
      <w:pPr>
        <w:pStyle w:val="Heading2"/>
        <w:rPr>
          <w:lang w:val="en-US"/>
        </w:rPr>
      </w:pPr>
      <w:bookmarkStart w:id="33" w:name="_Toc203737254"/>
      <w:r>
        <w:rPr>
          <w:lang w:val="en-US"/>
        </w:rPr>
        <w:t>2.2 Assumptions</w:t>
      </w:r>
      <w:bookmarkEnd w:id="33"/>
    </w:p>
    <w:p w14:paraId="4BF5BCCF" w14:textId="03D5AD02" w:rsidR="00FE2ADA" w:rsidRDefault="00FE2ADA" w:rsidP="00666EDA">
      <w:pPr>
        <w:rPr>
          <w:rFonts w:ascii="Arial" w:hAnsi="Arial" w:cs="Arial"/>
          <w:sz w:val="20"/>
          <w:szCs w:val="20"/>
        </w:rPr>
      </w:pPr>
      <w:r>
        <w:rPr>
          <w:rFonts w:ascii="Arial" w:hAnsi="Arial" w:cs="Arial"/>
          <w:sz w:val="20"/>
          <w:szCs w:val="20"/>
        </w:rPr>
        <w:t>The following assumptions are made regarding the operation of the AJAX platform:</w:t>
      </w:r>
    </w:p>
    <w:p w14:paraId="359B96EC" w14:textId="08D4807B" w:rsidR="00FE2ADA" w:rsidRDefault="00FE2ADA" w:rsidP="00FE2ADA">
      <w:pPr>
        <w:pStyle w:val="ListParagraph"/>
        <w:numPr>
          <w:ilvl w:val="0"/>
          <w:numId w:val="3"/>
        </w:numPr>
        <w:rPr>
          <w:rFonts w:ascii="Arial" w:hAnsi="Arial" w:cs="Arial"/>
          <w:sz w:val="20"/>
          <w:szCs w:val="20"/>
        </w:rPr>
      </w:pPr>
      <w:r>
        <w:rPr>
          <w:rFonts w:ascii="Arial" w:hAnsi="Arial" w:cs="Arial"/>
          <w:sz w:val="20"/>
          <w:szCs w:val="20"/>
        </w:rPr>
        <w:t>That the platform is operated only by trained and qualified personnel</w:t>
      </w:r>
    </w:p>
    <w:p w14:paraId="66482ABF" w14:textId="6B3866FA" w:rsidR="00FE2ADA" w:rsidRDefault="00FE2ADA" w:rsidP="00FE2ADA">
      <w:pPr>
        <w:pStyle w:val="ListParagraph"/>
        <w:numPr>
          <w:ilvl w:val="0"/>
          <w:numId w:val="3"/>
        </w:numPr>
        <w:rPr>
          <w:rFonts w:ascii="Arial" w:hAnsi="Arial" w:cs="Arial"/>
          <w:sz w:val="20"/>
          <w:szCs w:val="20"/>
        </w:rPr>
      </w:pPr>
      <w:r>
        <w:rPr>
          <w:rFonts w:ascii="Arial" w:hAnsi="Arial" w:cs="Arial"/>
          <w:sz w:val="20"/>
          <w:szCs w:val="20"/>
        </w:rPr>
        <w:t>That the platform is operated in accordance with the recommended operating procedures</w:t>
      </w:r>
    </w:p>
    <w:p w14:paraId="3C3FEC90" w14:textId="009A69B8" w:rsidR="00FD5538" w:rsidRDefault="00FE2ADA" w:rsidP="00C02D7A">
      <w:pPr>
        <w:pStyle w:val="ListParagraph"/>
        <w:numPr>
          <w:ilvl w:val="0"/>
          <w:numId w:val="3"/>
        </w:numPr>
        <w:rPr>
          <w:rFonts w:ascii="Arial" w:hAnsi="Arial" w:cs="Arial"/>
          <w:sz w:val="20"/>
          <w:szCs w:val="20"/>
        </w:rPr>
      </w:pPr>
      <w:r w:rsidRPr="00240BA7">
        <w:rPr>
          <w:rFonts w:ascii="Arial" w:hAnsi="Arial" w:cs="Arial"/>
          <w:sz w:val="20"/>
          <w:szCs w:val="20"/>
        </w:rPr>
        <w:t>That the platform is maintained and inspected in accordance with an approved maintenance and inspection schedule.</w:t>
      </w:r>
    </w:p>
    <w:p w14:paraId="40BAF32A" w14:textId="58DF2FE4" w:rsidR="00240BA7" w:rsidRPr="00240BA7" w:rsidRDefault="00240BA7" w:rsidP="00240BA7">
      <w:pPr>
        <w:pStyle w:val="Heading2"/>
      </w:pPr>
      <w:bookmarkStart w:id="34" w:name="_Toc203737255"/>
      <w:r>
        <w:t>2.3 Hazard 02</w:t>
      </w:r>
      <w:bookmarkEnd w:id="34"/>
    </w:p>
    <w:p w14:paraId="6C487722" w14:textId="5E623206" w:rsidR="00C52FCA" w:rsidRDefault="00C52FCA" w:rsidP="00666EDA">
      <w:pPr>
        <w:rPr>
          <w:rFonts w:ascii="Arial" w:hAnsi="Arial" w:cs="Arial"/>
          <w:sz w:val="20"/>
          <w:szCs w:val="20"/>
        </w:rPr>
      </w:pPr>
      <w:r>
        <w:rPr>
          <w:rFonts w:ascii="Arial" w:hAnsi="Arial" w:cs="Arial"/>
          <w:sz w:val="20"/>
          <w:szCs w:val="20"/>
        </w:rPr>
        <w:t xml:space="preserve">Hazard 02 relates to the </w:t>
      </w:r>
      <w:proofErr w:type="spellStart"/>
      <w:r>
        <w:rPr>
          <w:rFonts w:ascii="Arial" w:hAnsi="Arial" w:cs="Arial"/>
          <w:sz w:val="20"/>
          <w:szCs w:val="20"/>
        </w:rPr>
        <w:t>uncommanded</w:t>
      </w:r>
      <w:proofErr w:type="spellEnd"/>
      <w:r>
        <w:rPr>
          <w:rFonts w:ascii="Arial" w:hAnsi="Arial" w:cs="Arial"/>
          <w:sz w:val="20"/>
          <w:szCs w:val="20"/>
        </w:rPr>
        <w:t xml:space="preserve"> firing of 40 mm ammunition from the 40 mm cannon mounted on the AJAX reconnaissance variant. This hazard is specific to the AJAX and does not apply to other variants of the AJAX platform (i.e. ARGUS). </w:t>
      </w:r>
    </w:p>
    <w:p w14:paraId="61561613" w14:textId="26A61C51" w:rsidR="00C52FCA" w:rsidRDefault="00C52FCA" w:rsidP="00666EDA">
      <w:pPr>
        <w:rPr>
          <w:rFonts w:ascii="Arial" w:hAnsi="Arial" w:cs="Arial"/>
          <w:sz w:val="20"/>
          <w:szCs w:val="20"/>
        </w:rPr>
      </w:pPr>
      <w:r>
        <w:rPr>
          <w:rFonts w:ascii="Arial" w:hAnsi="Arial" w:cs="Arial"/>
          <w:sz w:val="20"/>
          <w:szCs w:val="20"/>
        </w:rPr>
        <w:t>The AJAX carries a variety of 40 mm ammunition including high explosive and armour piercing projectiles</w:t>
      </w:r>
      <w:sdt>
        <w:sdtPr>
          <w:rPr>
            <w:rFonts w:ascii="Arial" w:hAnsi="Arial" w:cs="Arial"/>
            <w:sz w:val="20"/>
            <w:szCs w:val="20"/>
          </w:rPr>
          <w:id w:val="1844517248"/>
          <w:citation/>
        </w:sdtPr>
        <w:sdtContent>
          <w:r w:rsidR="00E54AC1">
            <w:rPr>
              <w:rFonts w:ascii="Arial" w:hAnsi="Arial" w:cs="Arial"/>
              <w:sz w:val="20"/>
              <w:szCs w:val="20"/>
            </w:rPr>
            <w:fldChar w:fldCharType="begin"/>
          </w:r>
          <w:r w:rsidR="00E54AC1">
            <w:rPr>
              <w:rFonts w:ascii="Arial" w:hAnsi="Arial" w:cs="Arial"/>
              <w:sz w:val="20"/>
              <w:szCs w:val="20"/>
            </w:rPr>
            <w:instrText xml:space="preserve"> CITATION BAE25 \l 2057 </w:instrText>
          </w:r>
          <w:r w:rsidR="00E54AC1">
            <w:rPr>
              <w:rFonts w:ascii="Arial" w:hAnsi="Arial" w:cs="Arial"/>
              <w:sz w:val="20"/>
              <w:szCs w:val="20"/>
            </w:rPr>
            <w:fldChar w:fldCharType="separate"/>
          </w:r>
          <w:r w:rsidR="00E54AC1">
            <w:rPr>
              <w:rFonts w:ascii="Arial" w:hAnsi="Arial" w:cs="Arial"/>
              <w:noProof/>
              <w:sz w:val="20"/>
              <w:szCs w:val="20"/>
            </w:rPr>
            <w:t xml:space="preserve"> </w:t>
          </w:r>
          <w:r w:rsidR="00E54AC1" w:rsidRPr="00E54AC1">
            <w:rPr>
              <w:rFonts w:ascii="Arial" w:hAnsi="Arial" w:cs="Arial"/>
              <w:noProof/>
              <w:sz w:val="20"/>
              <w:szCs w:val="20"/>
            </w:rPr>
            <w:t>[8]</w:t>
          </w:r>
          <w:r w:rsidR="00E54AC1">
            <w:rPr>
              <w:rFonts w:ascii="Arial" w:hAnsi="Arial" w:cs="Arial"/>
              <w:sz w:val="20"/>
              <w:szCs w:val="20"/>
            </w:rPr>
            <w:fldChar w:fldCharType="end"/>
          </w:r>
        </w:sdtContent>
      </w:sdt>
      <w:r>
        <w:rPr>
          <w:rFonts w:ascii="Arial" w:hAnsi="Arial" w:cs="Arial"/>
          <w:sz w:val="20"/>
          <w:szCs w:val="20"/>
        </w:rPr>
        <w:t xml:space="preserve">. These projectiles pose a significant risk to human life and the risk of </w:t>
      </w:r>
      <w:proofErr w:type="spellStart"/>
      <w:r>
        <w:rPr>
          <w:rFonts w:ascii="Arial" w:hAnsi="Arial" w:cs="Arial"/>
          <w:sz w:val="20"/>
          <w:szCs w:val="20"/>
        </w:rPr>
        <w:t>uncommanded</w:t>
      </w:r>
      <w:proofErr w:type="spellEnd"/>
      <w:r>
        <w:rPr>
          <w:rFonts w:ascii="Arial" w:hAnsi="Arial" w:cs="Arial"/>
          <w:sz w:val="20"/>
          <w:szCs w:val="20"/>
        </w:rPr>
        <w:t xml:space="preserve"> firing must therefore be reduced to tolerable and ALARP.</w:t>
      </w:r>
    </w:p>
    <w:p w14:paraId="29C37BA3" w14:textId="51E109FF" w:rsidR="00C52FCA" w:rsidRDefault="00C52FCA" w:rsidP="00666EDA">
      <w:pPr>
        <w:rPr>
          <w:rFonts w:ascii="Arial" w:hAnsi="Arial" w:cs="Arial"/>
          <w:sz w:val="20"/>
          <w:szCs w:val="20"/>
        </w:rPr>
      </w:pPr>
      <w:r>
        <w:rPr>
          <w:rFonts w:ascii="Arial" w:hAnsi="Arial" w:cs="Arial"/>
          <w:sz w:val="20"/>
          <w:szCs w:val="20"/>
        </w:rPr>
        <w:t>The causes relating to Hazard 02 are outlined in table 4 below:</w:t>
      </w:r>
    </w:p>
    <w:tbl>
      <w:tblPr>
        <w:tblStyle w:val="TableGrid"/>
        <w:tblW w:w="0" w:type="auto"/>
        <w:tblLook w:val="04A0" w:firstRow="1" w:lastRow="0" w:firstColumn="1" w:lastColumn="0" w:noHBand="0" w:noVBand="1"/>
      </w:tblPr>
      <w:tblGrid>
        <w:gridCol w:w="2047"/>
        <w:gridCol w:w="2134"/>
        <w:gridCol w:w="2394"/>
        <w:gridCol w:w="2441"/>
      </w:tblGrid>
      <w:tr w:rsidR="00F25137" w14:paraId="24D5D0CE" w14:textId="77777777" w:rsidTr="00F25137">
        <w:tc>
          <w:tcPr>
            <w:tcW w:w="2047" w:type="dxa"/>
            <w:vMerge w:val="restart"/>
            <w:vAlign w:val="center"/>
          </w:tcPr>
          <w:p w14:paraId="0CAEF5D6" w14:textId="03235F07" w:rsidR="00F25137" w:rsidRDefault="001437B4" w:rsidP="00F25137">
            <w:pPr>
              <w:rPr>
                <w:rFonts w:ascii="Arial" w:hAnsi="Arial" w:cs="Arial"/>
                <w:sz w:val="20"/>
                <w:szCs w:val="20"/>
              </w:rPr>
            </w:pPr>
            <w:r>
              <w:rPr>
                <w:rFonts w:ascii="Arial" w:hAnsi="Arial" w:cs="Arial"/>
                <w:sz w:val="20"/>
                <w:szCs w:val="20"/>
              </w:rPr>
              <w:t>Projection (40 mm ammunition)</w:t>
            </w:r>
          </w:p>
        </w:tc>
        <w:tc>
          <w:tcPr>
            <w:tcW w:w="2134" w:type="dxa"/>
            <w:vAlign w:val="center"/>
          </w:tcPr>
          <w:p w14:paraId="42393352" w14:textId="437C12B3" w:rsidR="00F25137" w:rsidRDefault="00F25137" w:rsidP="00F25137">
            <w:pPr>
              <w:jc w:val="center"/>
              <w:rPr>
                <w:rFonts w:ascii="Arial" w:hAnsi="Arial" w:cs="Arial"/>
                <w:sz w:val="20"/>
                <w:szCs w:val="20"/>
              </w:rPr>
            </w:pPr>
            <w:r>
              <w:rPr>
                <w:rFonts w:ascii="Arial" w:hAnsi="Arial" w:cs="Arial"/>
                <w:sz w:val="20"/>
                <w:szCs w:val="20"/>
              </w:rPr>
              <w:t>Cause 1</w:t>
            </w:r>
          </w:p>
        </w:tc>
        <w:tc>
          <w:tcPr>
            <w:tcW w:w="2394" w:type="dxa"/>
            <w:vAlign w:val="center"/>
          </w:tcPr>
          <w:p w14:paraId="2772B27F" w14:textId="4BEFE779" w:rsidR="00F25137" w:rsidRDefault="00F25137" w:rsidP="00F25137">
            <w:pPr>
              <w:jc w:val="center"/>
              <w:rPr>
                <w:rFonts w:ascii="Arial" w:hAnsi="Arial" w:cs="Arial"/>
                <w:sz w:val="20"/>
                <w:szCs w:val="20"/>
              </w:rPr>
            </w:pPr>
            <w:r>
              <w:rPr>
                <w:rFonts w:ascii="Arial" w:hAnsi="Arial" w:cs="Arial"/>
                <w:sz w:val="20"/>
                <w:szCs w:val="20"/>
              </w:rPr>
              <w:t>Heat</w:t>
            </w:r>
          </w:p>
        </w:tc>
        <w:tc>
          <w:tcPr>
            <w:tcW w:w="2441" w:type="dxa"/>
          </w:tcPr>
          <w:p w14:paraId="76368694" w14:textId="0A004B20" w:rsidR="00F25137" w:rsidRDefault="00F25137" w:rsidP="00F25137">
            <w:pPr>
              <w:rPr>
                <w:rFonts w:ascii="Arial" w:hAnsi="Arial" w:cs="Arial"/>
                <w:sz w:val="20"/>
                <w:szCs w:val="20"/>
              </w:rPr>
            </w:pPr>
            <w:r w:rsidRPr="00666EDA">
              <w:rPr>
                <w:rFonts w:ascii="Arial" w:hAnsi="Arial" w:cs="Arial"/>
                <w:sz w:val="20"/>
                <w:szCs w:val="20"/>
              </w:rPr>
              <w:t>Residual heat in the breech of the 40mm cannon due to firing may cause initiation of 40mm ammunition propellant</w:t>
            </w:r>
          </w:p>
        </w:tc>
      </w:tr>
      <w:tr w:rsidR="00F25137" w14:paraId="2468F2AB" w14:textId="77777777" w:rsidTr="00F25137">
        <w:tc>
          <w:tcPr>
            <w:tcW w:w="2047" w:type="dxa"/>
            <w:vMerge/>
          </w:tcPr>
          <w:p w14:paraId="0AF5C299" w14:textId="77777777" w:rsidR="00F25137" w:rsidRDefault="00F25137" w:rsidP="00F25137">
            <w:pPr>
              <w:rPr>
                <w:rFonts w:ascii="Arial" w:hAnsi="Arial" w:cs="Arial"/>
                <w:sz w:val="20"/>
                <w:szCs w:val="20"/>
              </w:rPr>
            </w:pPr>
          </w:p>
        </w:tc>
        <w:tc>
          <w:tcPr>
            <w:tcW w:w="2134" w:type="dxa"/>
            <w:vAlign w:val="center"/>
          </w:tcPr>
          <w:p w14:paraId="39B83E30" w14:textId="34020E4B" w:rsidR="00F25137" w:rsidRDefault="00F25137" w:rsidP="00F25137">
            <w:pPr>
              <w:jc w:val="center"/>
              <w:rPr>
                <w:rFonts w:ascii="Arial" w:hAnsi="Arial" w:cs="Arial"/>
                <w:sz w:val="20"/>
                <w:szCs w:val="20"/>
              </w:rPr>
            </w:pPr>
            <w:r>
              <w:rPr>
                <w:rFonts w:ascii="Arial" w:hAnsi="Arial" w:cs="Arial"/>
                <w:sz w:val="20"/>
                <w:szCs w:val="20"/>
              </w:rPr>
              <w:t>Cause 2</w:t>
            </w:r>
          </w:p>
        </w:tc>
        <w:tc>
          <w:tcPr>
            <w:tcW w:w="2394" w:type="dxa"/>
            <w:vAlign w:val="center"/>
          </w:tcPr>
          <w:p w14:paraId="6C36789F" w14:textId="1E68EFE4" w:rsidR="00F25137" w:rsidRDefault="00F25137" w:rsidP="00F25137">
            <w:pPr>
              <w:jc w:val="center"/>
              <w:rPr>
                <w:rFonts w:ascii="Arial" w:hAnsi="Arial" w:cs="Arial"/>
                <w:sz w:val="20"/>
                <w:szCs w:val="20"/>
              </w:rPr>
            </w:pPr>
            <w:r w:rsidRPr="00666EDA">
              <w:rPr>
                <w:rFonts w:ascii="Arial" w:hAnsi="Arial" w:cs="Arial"/>
                <w:sz w:val="20"/>
                <w:szCs w:val="20"/>
              </w:rPr>
              <w:t>User error</w:t>
            </w:r>
          </w:p>
        </w:tc>
        <w:tc>
          <w:tcPr>
            <w:tcW w:w="2441" w:type="dxa"/>
            <w:vAlign w:val="center"/>
          </w:tcPr>
          <w:p w14:paraId="00BE6D04" w14:textId="3AC7B547" w:rsidR="00F25137" w:rsidRDefault="00F25137" w:rsidP="00F25137">
            <w:pPr>
              <w:rPr>
                <w:rFonts w:ascii="Arial" w:hAnsi="Arial" w:cs="Arial"/>
                <w:sz w:val="20"/>
                <w:szCs w:val="20"/>
              </w:rPr>
            </w:pPr>
            <w:proofErr w:type="spellStart"/>
            <w:r w:rsidRPr="00666EDA">
              <w:rPr>
                <w:rFonts w:ascii="Arial" w:hAnsi="Arial" w:cs="Arial"/>
                <w:sz w:val="20"/>
                <w:szCs w:val="20"/>
              </w:rPr>
              <w:t>Misoperation</w:t>
            </w:r>
            <w:proofErr w:type="spellEnd"/>
            <w:r w:rsidRPr="00666EDA">
              <w:rPr>
                <w:rFonts w:ascii="Arial" w:hAnsi="Arial" w:cs="Arial"/>
                <w:sz w:val="20"/>
                <w:szCs w:val="20"/>
              </w:rPr>
              <w:t xml:space="preserve"> of 40mm cannon firing system may lead to unintended discharge of 40mm ammunition</w:t>
            </w:r>
          </w:p>
        </w:tc>
      </w:tr>
      <w:tr w:rsidR="00F25137" w14:paraId="1943BAE3" w14:textId="77777777" w:rsidTr="00F25137">
        <w:tc>
          <w:tcPr>
            <w:tcW w:w="2047" w:type="dxa"/>
            <w:vMerge/>
          </w:tcPr>
          <w:p w14:paraId="08F94CEE" w14:textId="77777777" w:rsidR="00F25137" w:rsidRDefault="00F25137" w:rsidP="00F25137">
            <w:pPr>
              <w:rPr>
                <w:rFonts w:ascii="Arial" w:hAnsi="Arial" w:cs="Arial"/>
                <w:sz w:val="20"/>
                <w:szCs w:val="20"/>
              </w:rPr>
            </w:pPr>
          </w:p>
        </w:tc>
        <w:tc>
          <w:tcPr>
            <w:tcW w:w="2134" w:type="dxa"/>
            <w:vAlign w:val="center"/>
          </w:tcPr>
          <w:p w14:paraId="69325725" w14:textId="0A04AE22" w:rsidR="00F25137" w:rsidRDefault="00F25137" w:rsidP="00F25137">
            <w:pPr>
              <w:jc w:val="center"/>
              <w:rPr>
                <w:rFonts w:ascii="Arial" w:hAnsi="Arial" w:cs="Arial"/>
                <w:sz w:val="20"/>
                <w:szCs w:val="20"/>
              </w:rPr>
            </w:pPr>
            <w:r>
              <w:rPr>
                <w:rFonts w:ascii="Arial" w:hAnsi="Arial" w:cs="Arial"/>
                <w:sz w:val="20"/>
                <w:szCs w:val="20"/>
              </w:rPr>
              <w:t>Cause 3</w:t>
            </w:r>
          </w:p>
        </w:tc>
        <w:tc>
          <w:tcPr>
            <w:tcW w:w="2394" w:type="dxa"/>
            <w:vAlign w:val="center"/>
          </w:tcPr>
          <w:p w14:paraId="4B4627A8" w14:textId="1A822828" w:rsidR="00F25137" w:rsidRDefault="00F25137" w:rsidP="00F25137">
            <w:pPr>
              <w:jc w:val="center"/>
              <w:rPr>
                <w:rFonts w:ascii="Arial" w:hAnsi="Arial" w:cs="Arial"/>
                <w:sz w:val="20"/>
                <w:szCs w:val="20"/>
              </w:rPr>
            </w:pPr>
            <w:r w:rsidRPr="00666EDA">
              <w:rPr>
                <w:rFonts w:ascii="Arial" w:hAnsi="Arial" w:cs="Arial"/>
                <w:sz w:val="20"/>
                <w:szCs w:val="20"/>
              </w:rPr>
              <w:t>Mechanical failure</w:t>
            </w:r>
          </w:p>
        </w:tc>
        <w:tc>
          <w:tcPr>
            <w:tcW w:w="2441" w:type="dxa"/>
            <w:vAlign w:val="center"/>
          </w:tcPr>
          <w:p w14:paraId="5D6C27E7" w14:textId="0E4B4553" w:rsidR="00F25137" w:rsidRDefault="00F25137" w:rsidP="00B40DFD">
            <w:pPr>
              <w:keepNext/>
              <w:rPr>
                <w:rFonts w:ascii="Arial" w:hAnsi="Arial" w:cs="Arial"/>
                <w:sz w:val="20"/>
                <w:szCs w:val="20"/>
              </w:rPr>
            </w:pPr>
            <w:r w:rsidRPr="00666EDA">
              <w:rPr>
                <w:rFonts w:ascii="Arial" w:hAnsi="Arial" w:cs="Arial"/>
                <w:sz w:val="20"/>
                <w:szCs w:val="20"/>
              </w:rPr>
              <w:t>Failure of firing system mechanics may lead to unintended discharge of 40mm ammunition</w:t>
            </w:r>
          </w:p>
        </w:tc>
      </w:tr>
    </w:tbl>
    <w:p w14:paraId="3C209A86" w14:textId="44F2A613" w:rsidR="00FD5538" w:rsidRDefault="00B40DFD" w:rsidP="00B40DFD">
      <w:pPr>
        <w:pStyle w:val="Caption"/>
        <w:rPr>
          <w:rFonts w:ascii="Arial" w:hAnsi="Arial" w:cs="Arial"/>
          <w:sz w:val="20"/>
          <w:szCs w:val="20"/>
        </w:rPr>
      </w:pPr>
      <w:bookmarkStart w:id="35" w:name="_Toc203735598"/>
      <w:r>
        <w:t xml:space="preserve">Table </w:t>
      </w:r>
      <w:fldSimple w:instr=" SEQ Table \* ARABIC ">
        <w:r w:rsidR="00C84393">
          <w:rPr>
            <w:noProof/>
          </w:rPr>
          <w:t>4</w:t>
        </w:r>
      </w:fldSimple>
      <w:r>
        <w:t xml:space="preserve"> - Summary of Hazard 02</w:t>
      </w:r>
      <w:bookmarkEnd w:id="35"/>
    </w:p>
    <w:p w14:paraId="38A2957D" w14:textId="7AF9EC20" w:rsidR="00C52FCA" w:rsidRDefault="00C52FCA" w:rsidP="00666EDA">
      <w:pPr>
        <w:rPr>
          <w:rFonts w:ascii="Arial" w:hAnsi="Arial" w:cs="Arial"/>
          <w:sz w:val="20"/>
          <w:szCs w:val="20"/>
        </w:rPr>
      </w:pPr>
      <w:r>
        <w:rPr>
          <w:rFonts w:ascii="Arial" w:hAnsi="Arial" w:cs="Arial"/>
          <w:sz w:val="20"/>
          <w:szCs w:val="20"/>
        </w:rPr>
        <w:t>These causes have been evaluated for likelihood and severity as follows:</w:t>
      </w:r>
    </w:p>
    <w:tbl>
      <w:tblPr>
        <w:tblStyle w:val="TableGrid"/>
        <w:tblW w:w="6684" w:type="dxa"/>
        <w:jc w:val="center"/>
        <w:tblLook w:val="04A0" w:firstRow="1" w:lastRow="0" w:firstColumn="1" w:lastColumn="0" w:noHBand="0" w:noVBand="1"/>
      </w:tblPr>
      <w:tblGrid>
        <w:gridCol w:w="1271"/>
        <w:gridCol w:w="2497"/>
        <w:gridCol w:w="1869"/>
        <w:gridCol w:w="1047"/>
      </w:tblGrid>
      <w:tr w:rsidR="001437B4" w:rsidRPr="00666EDA" w14:paraId="26E92E7D" w14:textId="77777777" w:rsidTr="001437B4">
        <w:trPr>
          <w:trHeight w:val="389"/>
          <w:jc w:val="center"/>
        </w:trPr>
        <w:tc>
          <w:tcPr>
            <w:tcW w:w="1271" w:type="dxa"/>
            <w:shd w:val="clear" w:color="auto" w:fill="D9D9D9" w:themeFill="background1" w:themeFillShade="D9"/>
            <w:vAlign w:val="center"/>
          </w:tcPr>
          <w:p w14:paraId="75A43F83" w14:textId="70FFA9C9" w:rsidR="001437B4" w:rsidRPr="001437B4" w:rsidRDefault="001437B4" w:rsidP="00272C9C">
            <w:pPr>
              <w:jc w:val="center"/>
              <w:rPr>
                <w:rFonts w:ascii="Arial" w:hAnsi="Arial" w:cs="Arial"/>
                <w:b/>
                <w:bCs/>
                <w:sz w:val="20"/>
                <w:szCs w:val="20"/>
              </w:rPr>
            </w:pPr>
            <w:r w:rsidRPr="001437B4">
              <w:rPr>
                <w:rFonts w:ascii="Arial" w:hAnsi="Arial" w:cs="Arial"/>
                <w:b/>
                <w:bCs/>
                <w:sz w:val="20"/>
                <w:szCs w:val="20"/>
              </w:rPr>
              <w:t>Cause</w:t>
            </w:r>
          </w:p>
        </w:tc>
        <w:tc>
          <w:tcPr>
            <w:tcW w:w="2497" w:type="dxa"/>
            <w:shd w:val="clear" w:color="auto" w:fill="D9D9D9" w:themeFill="background1" w:themeFillShade="D9"/>
            <w:vAlign w:val="center"/>
          </w:tcPr>
          <w:p w14:paraId="39256A91" w14:textId="2D72F8EB" w:rsidR="001437B4" w:rsidRPr="001437B4" w:rsidRDefault="001437B4" w:rsidP="00272C9C">
            <w:pPr>
              <w:jc w:val="center"/>
              <w:rPr>
                <w:rFonts w:ascii="Arial" w:hAnsi="Arial" w:cs="Arial"/>
                <w:b/>
                <w:bCs/>
                <w:sz w:val="20"/>
                <w:szCs w:val="20"/>
              </w:rPr>
            </w:pPr>
            <w:r w:rsidRPr="001437B4">
              <w:rPr>
                <w:rFonts w:ascii="Arial" w:hAnsi="Arial" w:cs="Arial"/>
                <w:b/>
                <w:bCs/>
                <w:sz w:val="20"/>
                <w:szCs w:val="20"/>
              </w:rPr>
              <w:t>Likelihood</w:t>
            </w:r>
          </w:p>
        </w:tc>
        <w:tc>
          <w:tcPr>
            <w:tcW w:w="1869" w:type="dxa"/>
            <w:shd w:val="clear" w:color="auto" w:fill="D9D9D9" w:themeFill="background1" w:themeFillShade="D9"/>
            <w:vAlign w:val="center"/>
          </w:tcPr>
          <w:p w14:paraId="6B761EC1" w14:textId="2A6E248F" w:rsidR="001437B4" w:rsidRPr="001437B4" w:rsidRDefault="001437B4" w:rsidP="00272C9C">
            <w:pPr>
              <w:jc w:val="center"/>
              <w:rPr>
                <w:rFonts w:ascii="Arial" w:hAnsi="Arial" w:cs="Arial"/>
                <w:b/>
                <w:bCs/>
                <w:sz w:val="20"/>
                <w:szCs w:val="20"/>
              </w:rPr>
            </w:pPr>
            <w:r w:rsidRPr="001437B4">
              <w:rPr>
                <w:rFonts w:ascii="Arial" w:hAnsi="Arial" w:cs="Arial"/>
                <w:b/>
                <w:bCs/>
                <w:sz w:val="20"/>
                <w:szCs w:val="20"/>
              </w:rPr>
              <w:t>Severity</w:t>
            </w:r>
          </w:p>
        </w:tc>
        <w:tc>
          <w:tcPr>
            <w:tcW w:w="1047" w:type="dxa"/>
            <w:shd w:val="clear" w:color="auto" w:fill="D9D9D9" w:themeFill="background1" w:themeFillShade="D9"/>
            <w:vAlign w:val="center"/>
          </w:tcPr>
          <w:p w14:paraId="2D86C967" w14:textId="36AAE4B4" w:rsidR="001437B4" w:rsidRPr="001437B4" w:rsidRDefault="001437B4" w:rsidP="00272C9C">
            <w:pPr>
              <w:jc w:val="center"/>
              <w:rPr>
                <w:rFonts w:ascii="Arial" w:hAnsi="Arial" w:cs="Arial"/>
                <w:b/>
                <w:bCs/>
                <w:sz w:val="20"/>
                <w:szCs w:val="20"/>
              </w:rPr>
            </w:pPr>
            <w:r w:rsidRPr="001437B4">
              <w:rPr>
                <w:rFonts w:ascii="Arial" w:hAnsi="Arial" w:cs="Arial"/>
                <w:b/>
                <w:bCs/>
                <w:sz w:val="20"/>
                <w:szCs w:val="20"/>
              </w:rPr>
              <w:t>Risk Class</w:t>
            </w:r>
          </w:p>
        </w:tc>
      </w:tr>
      <w:tr w:rsidR="00C52FCA" w:rsidRPr="00666EDA" w14:paraId="6E0386C5" w14:textId="77777777" w:rsidTr="001437B4">
        <w:trPr>
          <w:trHeight w:val="636"/>
          <w:jc w:val="center"/>
        </w:trPr>
        <w:tc>
          <w:tcPr>
            <w:tcW w:w="1271" w:type="dxa"/>
            <w:shd w:val="clear" w:color="auto" w:fill="auto"/>
            <w:vAlign w:val="center"/>
            <w:hideMark/>
          </w:tcPr>
          <w:p w14:paraId="451BBD9F" w14:textId="12D685D3" w:rsidR="00C52FCA" w:rsidRPr="00666EDA" w:rsidRDefault="001437B4" w:rsidP="00272C9C">
            <w:pPr>
              <w:jc w:val="center"/>
              <w:rPr>
                <w:rFonts w:ascii="Arial" w:hAnsi="Arial" w:cs="Arial"/>
                <w:sz w:val="20"/>
                <w:szCs w:val="20"/>
              </w:rPr>
            </w:pPr>
            <w:r>
              <w:rPr>
                <w:rFonts w:ascii="Arial" w:hAnsi="Arial" w:cs="Arial"/>
                <w:sz w:val="20"/>
                <w:szCs w:val="20"/>
              </w:rPr>
              <w:t>1</w:t>
            </w:r>
          </w:p>
        </w:tc>
        <w:tc>
          <w:tcPr>
            <w:tcW w:w="2497" w:type="dxa"/>
            <w:shd w:val="clear" w:color="auto" w:fill="auto"/>
            <w:vAlign w:val="center"/>
            <w:hideMark/>
          </w:tcPr>
          <w:p w14:paraId="2BB409C1" w14:textId="77777777" w:rsidR="00C52FCA" w:rsidRPr="00666EDA" w:rsidRDefault="00C52FCA" w:rsidP="00272C9C">
            <w:pPr>
              <w:jc w:val="center"/>
              <w:rPr>
                <w:rFonts w:ascii="Arial" w:hAnsi="Arial" w:cs="Arial"/>
                <w:sz w:val="20"/>
                <w:szCs w:val="20"/>
              </w:rPr>
            </w:pPr>
            <w:r w:rsidRPr="00666EDA">
              <w:rPr>
                <w:rFonts w:ascii="Arial" w:hAnsi="Arial" w:cs="Arial"/>
                <w:sz w:val="20"/>
                <w:szCs w:val="20"/>
              </w:rPr>
              <w:t>Occasional (1x10^-3)</w:t>
            </w:r>
          </w:p>
        </w:tc>
        <w:tc>
          <w:tcPr>
            <w:tcW w:w="1869" w:type="dxa"/>
            <w:shd w:val="clear" w:color="auto" w:fill="auto"/>
            <w:vAlign w:val="center"/>
            <w:hideMark/>
          </w:tcPr>
          <w:p w14:paraId="34E6F7EC" w14:textId="77777777" w:rsidR="00C52FCA" w:rsidRPr="00666EDA" w:rsidRDefault="00C52FCA" w:rsidP="00272C9C">
            <w:pPr>
              <w:jc w:val="center"/>
              <w:rPr>
                <w:rFonts w:ascii="Arial" w:hAnsi="Arial" w:cs="Arial"/>
                <w:sz w:val="20"/>
                <w:szCs w:val="20"/>
              </w:rPr>
            </w:pPr>
            <w:r>
              <w:rPr>
                <w:rFonts w:ascii="Arial" w:hAnsi="Arial" w:cs="Arial"/>
                <w:sz w:val="20"/>
                <w:szCs w:val="20"/>
              </w:rPr>
              <w:t>Catastrophic</w:t>
            </w:r>
          </w:p>
        </w:tc>
        <w:tc>
          <w:tcPr>
            <w:tcW w:w="1047" w:type="dxa"/>
            <w:shd w:val="clear" w:color="auto" w:fill="auto"/>
            <w:vAlign w:val="center"/>
            <w:hideMark/>
          </w:tcPr>
          <w:p w14:paraId="1BC1E52A" w14:textId="6E772761" w:rsidR="00C52FCA" w:rsidRPr="00666EDA" w:rsidRDefault="00655746" w:rsidP="00272C9C">
            <w:pPr>
              <w:jc w:val="center"/>
              <w:rPr>
                <w:rFonts w:ascii="Arial" w:hAnsi="Arial" w:cs="Arial"/>
                <w:sz w:val="20"/>
                <w:szCs w:val="20"/>
              </w:rPr>
            </w:pPr>
            <w:r>
              <w:rPr>
                <w:rFonts w:ascii="Arial" w:hAnsi="Arial" w:cs="Arial"/>
                <w:sz w:val="20"/>
                <w:szCs w:val="20"/>
              </w:rPr>
              <w:t>A</w:t>
            </w:r>
          </w:p>
        </w:tc>
      </w:tr>
      <w:tr w:rsidR="00C52FCA" w:rsidRPr="00666EDA" w14:paraId="62794926" w14:textId="77777777" w:rsidTr="001437B4">
        <w:trPr>
          <w:trHeight w:val="635"/>
          <w:jc w:val="center"/>
        </w:trPr>
        <w:tc>
          <w:tcPr>
            <w:tcW w:w="1271" w:type="dxa"/>
            <w:shd w:val="clear" w:color="auto" w:fill="auto"/>
            <w:vAlign w:val="center"/>
            <w:hideMark/>
          </w:tcPr>
          <w:p w14:paraId="18562D1A" w14:textId="16096BB9" w:rsidR="00C52FCA" w:rsidRPr="00666EDA" w:rsidRDefault="001437B4" w:rsidP="00272C9C">
            <w:pPr>
              <w:jc w:val="center"/>
              <w:rPr>
                <w:rFonts w:ascii="Arial" w:hAnsi="Arial" w:cs="Arial"/>
                <w:sz w:val="20"/>
                <w:szCs w:val="20"/>
              </w:rPr>
            </w:pPr>
            <w:r>
              <w:rPr>
                <w:rFonts w:ascii="Arial" w:hAnsi="Arial" w:cs="Arial"/>
                <w:sz w:val="20"/>
                <w:szCs w:val="20"/>
              </w:rPr>
              <w:t>2</w:t>
            </w:r>
          </w:p>
        </w:tc>
        <w:tc>
          <w:tcPr>
            <w:tcW w:w="2497" w:type="dxa"/>
            <w:shd w:val="clear" w:color="auto" w:fill="auto"/>
            <w:vAlign w:val="center"/>
            <w:hideMark/>
          </w:tcPr>
          <w:p w14:paraId="38419306" w14:textId="306101DE" w:rsidR="001437B4" w:rsidRPr="001437B4" w:rsidRDefault="00C52FCA" w:rsidP="001437B4">
            <w:pPr>
              <w:jc w:val="center"/>
              <w:rPr>
                <w:rFonts w:ascii="Arial" w:hAnsi="Arial" w:cs="Arial"/>
                <w:sz w:val="20"/>
                <w:szCs w:val="20"/>
              </w:rPr>
            </w:pPr>
            <w:r w:rsidRPr="00666EDA">
              <w:rPr>
                <w:rFonts w:ascii="Arial" w:hAnsi="Arial" w:cs="Arial"/>
                <w:sz w:val="20"/>
                <w:szCs w:val="20"/>
              </w:rPr>
              <w:t>Occasional (1x10^-3)</w:t>
            </w:r>
          </w:p>
        </w:tc>
        <w:tc>
          <w:tcPr>
            <w:tcW w:w="1869" w:type="dxa"/>
            <w:shd w:val="clear" w:color="auto" w:fill="auto"/>
            <w:vAlign w:val="center"/>
            <w:hideMark/>
          </w:tcPr>
          <w:p w14:paraId="46B2182F" w14:textId="77777777" w:rsidR="00C52FCA" w:rsidRPr="00666EDA" w:rsidRDefault="00C52FCA" w:rsidP="00272C9C">
            <w:pPr>
              <w:jc w:val="center"/>
              <w:rPr>
                <w:rFonts w:ascii="Arial" w:hAnsi="Arial" w:cs="Arial"/>
                <w:sz w:val="20"/>
                <w:szCs w:val="20"/>
              </w:rPr>
            </w:pPr>
            <w:r>
              <w:rPr>
                <w:rFonts w:ascii="Arial" w:hAnsi="Arial" w:cs="Arial"/>
                <w:sz w:val="20"/>
                <w:szCs w:val="20"/>
              </w:rPr>
              <w:t>Catastrophic</w:t>
            </w:r>
          </w:p>
        </w:tc>
        <w:tc>
          <w:tcPr>
            <w:tcW w:w="1047" w:type="dxa"/>
            <w:shd w:val="clear" w:color="auto" w:fill="auto"/>
            <w:vAlign w:val="center"/>
            <w:hideMark/>
          </w:tcPr>
          <w:p w14:paraId="39569618" w14:textId="539720B6" w:rsidR="00C52FCA" w:rsidRPr="00666EDA" w:rsidRDefault="00655746" w:rsidP="00272C9C">
            <w:pPr>
              <w:jc w:val="center"/>
              <w:rPr>
                <w:rFonts w:ascii="Arial" w:hAnsi="Arial" w:cs="Arial"/>
                <w:sz w:val="20"/>
                <w:szCs w:val="20"/>
              </w:rPr>
            </w:pPr>
            <w:r>
              <w:rPr>
                <w:rFonts w:ascii="Arial" w:hAnsi="Arial" w:cs="Arial"/>
                <w:sz w:val="20"/>
                <w:szCs w:val="20"/>
              </w:rPr>
              <w:t>A</w:t>
            </w:r>
          </w:p>
        </w:tc>
      </w:tr>
      <w:tr w:rsidR="00C52FCA" w:rsidRPr="00666EDA" w14:paraId="3A24DED6" w14:textId="77777777" w:rsidTr="001437B4">
        <w:trPr>
          <w:trHeight w:val="635"/>
          <w:jc w:val="center"/>
        </w:trPr>
        <w:tc>
          <w:tcPr>
            <w:tcW w:w="1271" w:type="dxa"/>
            <w:shd w:val="clear" w:color="auto" w:fill="auto"/>
            <w:vAlign w:val="center"/>
            <w:hideMark/>
          </w:tcPr>
          <w:p w14:paraId="61F82D1D" w14:textId="11E182A6" w:rsidR="00C52FCA" w:rsidRPr="00666EDA" w:rsidRDefault="001437B4" w:rsidP="00272C9C">
            <w:pPr>
              <w:jc w:val="center"/>
              <w:rPr>
                <w:rFonts w:ascii="Arial" w:hAnsi="Arial" w:cs="Arial"/>
                <w:sz w:val="20"/>
                <w:szCs w:val="20"/>
              </w:rPr>
            </w:pPr>
            <w:r>
              <w:rPr>
                <w:rFonts w:ascii="Arial" w:hAnsi="Arial" w:cs="Arial"/>
                <w:sz w:val="20"/>
                <w:szCs w:val="20"/>
              </w:rPr>
              <w:t>3</w:t>
            </w:r>
          </w:p>
        </w:tc>
        <w:tc>
          <w:tcPr>
            <w:tcW w:w="2497" w:type="dxa"/>
            <w:shd w:val="clear" w:color="auto" w:fill="auto"/>
            <w:vAlign w:val="center"/>
            <w:hideMark/>
          </w:tcPr>
          <w:p w14:paraId="3A839DE1" w14:textId="77777777" w:rsidR="00C52FCA" w:rsidRPr="00666EDA" w:rsidRDefault="00C52FCA" w:rsidP="00272C9C">
            <w:pPr>
              <w:jc w:val="center"/>
              <w:rPr>
                <w:rFonts w:ascii="Arial" w:hAnsi="Arial" w:cs="Arial"/>
                <w:sz w:val="20"/>
                <w:szCs w:val="20"/>
              </w:rPr>
            </w:pPr>
            <w:r w:rsidRPr="00666EDA">
              <w:rPr>
                <w:rFonts w:ascii="Arial" w:hAnsi="Arial" w:cs="Arial"/>
                <w:sz w:val="20"/>
                <w:szCs w:val="20"/>
              </w:rPr>
              <w:t>Remote (1x10^-</w:t>
            </w:r>
            <w:r>
              <w:rPr>
                <w:rFonts w:ascii="Arial" w:hAnsi="Arial" w:cs="Arial"/>
                <w:sz w:val="20"/>
                <w:szCs w:val="20"/>
              </w:rPr>
              <w:t>6</w:t>
            </w:r>
            <w:r w:rsidRPr="00666EDA">
              <w:rPr>
                <w:rFonts w:ascii="Arial" w:hAnsi="Arial" w:cs="Arial"/>
                <w:sz w:val="20"/>
                <w:szCs w:val="20"/>
              </w:rPr>
              <w:t>)</w:t>
            </w:r>
          </w:p>
        </w:tc>
        <w:tc>
          <w:tcPr>
            <w:tcW w:w="1869" w:type="dxa"/>
            <w:shd w:val="clear" w:color="auto" w:fill="auto"/>
            <w:vAlign w:val="center"/>
            <w:hideMark/>
          </w:tcPr>
          <w:p w14:paraId="664C83DF" w14:textId="77777777" w:rsidR="00C52FCA" w:rsidRPr="00666EDA" w:rsidRDefault="00C52FCA" w:rsidP="00272C9C">
            <w:pPr>
              <w:jc w:val="center"/>
              <w:rPr>
                <w:rFonts w:ascii="Arial" w:hAnsi="Arial" w:cs="Arial"/>
                <w:sz w:val="20"/>
                <w:szCs w:val="20"/>
              </w:rPr>
            </w:pPr>
            <w:r>
              <w:rPr>
                <w:rFonts w:ascii="Arial" w:hAnsi="Arial" w:cs="Arial"/>
                <w:sz w:val="20"/>
                <w:szCs w:val="20"/>
              </w:rPr>
              <w:t>Catastrophic</w:t>
            </w:r>
          </w:p>
        </w:tc>
        <w:tc>
          <w:tcPr>
            <w:tcW w:w="1047" w:type="dxa"/>
            <w:shd w:val="clear" w:color="auto" w:fill="auto"/>
            <w:vAlign w:val="center"/>
            <w:hideMark/>
          </w:tcPr>
          <w:p w14:paraId="206BF8A0" w14:textId="04644C20" w:rsidR="00C52FCA" w:rsidRPr="00666EDA" w:rsidRDefault="00655746" w:rsidP="00655746">
            <w:pPr>
              <w:keepNext/>
              <w:jc w:val="center"/>
              <w:rPr>
                <w:rFonts w:ascii="Arial" w:hAnsi="Arial" w:cs="Arial"/>
                <w:sz w:val="20"/>
                <w:szCs w:val="20"/>
              </w:rPr>
            </w:pPr>
            <w:r>
              <w:rPr>
                <w:rFonts w:ascii="Arial" w:hAnsi="Arial" w:cs="Arial"/>
                <w:sz w:val="20"/>
                <w:szCs w:val="20"/>
              </w:rPr>
              <w:t>A</w:t>
            </w:r>
          </w:p>
        </w:tc>
      </w:tr>
    </w:tbl>
    <w:p w14:paraId="1EAADC5A" w14:textId="212B6999" w:rsidR="001437B4" w:rsidRDefault="00655746" w:rsidP="00655746">
      <w:pPr>
        <w:pStyle w:val="Caption"/>
        <w:jc w:val="center"/>
        <w:rPr>
          <w:rFonts w:ascii="Arial" w:hAnsi="Arial" w:cs="Arial"/>
          <w:sz w:val="20"/>
          <w:szCs w:val="20"/>
        </w:rPr>
      </w:pPr>
      <w:bookmarkStart w:id="36" w:name="_Toc203735599"/>
      <w:r>
        <w:t xml:space="preserve">Table </w:t>
      </w:r>
      <w:fldSimple w:instr=" SEQ Table \* ARABIC ">
        <w:r w:rsidR="00C84393">
          <w:rPr>
            <w:noProof/>
          </w:rPr>
          <w:t>5</w:t>
        </w:r>
      </w:fldSimple>
      <w:r>
        <w:t xml:space="preserve"> - Initial Risk Classifications for Hazard 02</w:t>
      </w:r>
      <w:bookmarkEnd w:id="36"/>
    </w:p>
    <w:p w14:paraId="62FD2D90" w14:textId="38CC31F1" w:rsidR="00240BA7" w:rsidRDefault="001437B4" w:rsidP="00666EDA">
      <w:pPr>
        <w:rPr>
          <w:rFonts w:ascii="Arial" w:hAnsi="Arial" w:cs="Arial"/>
          <w:sz w:val="20"/>
          <w:szCs w:val="20"/>
        </w:rPr>
      </w:pPr>
      <w:r>
        <w:rPr>
          <w:rFonts w:ascii="Arial" w:hAnsi="Arial" w:cs="Arial"/>
          <w:sz w:val="20"/>
          <w:szCs w:val="20"/>
        </w:rPr>
        <w:t xml:space="preserve">Table 5 shows that </w:t>
      </w:r>
      <w:r w:rsidR="00655746">
        <w:rPr>
          <w:rFonts w:ascii="Arial" w:hAnsi="Arial" w:cs="Arial"/>
          <w:sz w:val="20"/>
          <w:szCs w:val="20"/>
        </w:rPr>
        <w:t xml:space="preserve">each cause is considered Risk Class A due to the potential harm </w:t>
      </w:r>
      <w:r w:rsidR="0060170D">
        <w:rPr>
          <w:rFonts w:ascii="Arial" w:hAnsi="Arial" w:cs="Arial"/>
          <w:sz w:val="20"/>
          <w:szCs w:val="20"/>
        </w:rPr>
        <w:t>to</w:t>
      </w:r>
      <w:r w:rsidR="00655746">
        <w:rPr>
          <w:rFonts w:ascii="Arial" w:hAnsi="Arial" w:cs="Arial"/>
          <w:sz w:val="20"/>
          <w:szCs w:val="20"/>
        </w:rPr>
        <w:t xml:space="preserve"> Indirect Personnel</w:t>
      </w:r>
      <w:r>
        <w:rPr>
          <w:rFonts w:ascii="Arial" w:hAnsi="Arial" w:cs="Arial"/>
          <w:sz w:val="20"/>
          <w:szCs w:val="20"/>
        </w:rPr>
        <w:t>.</w:t>
      </w:r>
      <w:r w:rsidR="00655746">
        <w:rPr>
          <w:rFonts w:ascii="Arial" w:hAnsi="Arial" w:cs="Arial"/>
          <w:sz w:val="20"/>
          <w:szCs w:val="20"/>
        </w:rPr>
        <w:t xml:space="preserve"> As a Risk Class of A cannot be accepted, </w:t>
      </w:r>
      <w:r w:rsidR="0060170D">
        <w:rPr>
          <w:rFonts w:ascii="Arial" w:hAnsi="Arial" w:cs="Arial"/>
          <w:sz w:val="20"/>
          <w:szCs w:val="20"/>
        </w:rPr>
        <w:t>t</w:t>
      </w:r>
      <w:r w:rsidR="00655746">
        <w:rPr>
          <w:rFonts w:ascii="Arial" w:hAnsi="Arial" w:cs="Arial"/>
          <w:sz w:val="20"/>
          <w:szCs w:val="20"/>
        </w:rPr>
        <w:t>he risk must be mitigated and controlled down to a tolerable level</w:t>
      </w:r>
      <w:r w:rsidR="0060170D">
        <w:rPr>
          <w:rFonts w:ascii="Arial" w:hAnsi="Arial" w:cs="Arial"/>
          <w:sz w:val="20"/>
          <w:szCs w:val="20"/>
        </w:rPr>
        <w:t xml:space="preserve"> (Risk Class B or below)</w:t>
      </w:r>
      <w:r w:rsidR="00655746">
        <w:rPr>
          <w:rFonts w:ascii="Arial" w:hAnsi="Arial" w:cs="Arial"/>
          <w:sz w:val="20"/>
          <w:szCs w:val="20"/>
        </w:rPr>
        <w:t xml:space="preserve">. </w:t>
      </w:r>
    </w:p>
    <w:p w14:paraId="4CB58921" w14:textId="178B14FD" w:rsidR="00240BA7" w:rsidRDefault="00240BA7" w:rsidP="00240BA7">
      <w:pPr>
        <w:pStyle w:val="Heading2"/>
      </w:pPr>
      <w:bookmarkStart w:id="37" w:name="_Toc203737256"/>
      <w:r>
        <w:lastRenderedPageBreak/>
        <w:t>2.3 Mitigations and Controls</w:t>
      </w:r>
      <w:bookmarkEnd w:id="37"/>
    </w:p>
    <w:p w14:paraId="1BE076A0" w14:textId="73F18C03" w:rsidR="00655746" w:rsidRDefault="00655746">
      <w:pPr>
        <w:rPr>
          <w:rFonts w:ascii="Arial" w:hAnsi="Arial" w:cs="Arial"/>
          <w:sz w:val="20"/>
          <w:szCs w:val="20"/>
        </w:rPr>
      </w:pPr>
      <w:r>
        <w:rPr>
          <w:rFonts w:ascii="Arial" w:hAnsi="Arial" w:cs="Arial"/>
          <w:sz w:val="20"/>
          <w:szCs w:val="20"/>
        </w:rPr>
        <w:t xml:space="preserve">The mitigations and controls </w:t>
      </w:r>
      <w:r w:rsidR="00240BA7">
        <w:rPr>
          <w:rFonts w:ascii="Arial" w:hAnsi="Arial" w:cs="Arial"/>
          <w:sz w:val="20"/>
          <w:szCs w:val="20"/>
        </w:rPr>
        <w:t xml:space="preserve">to be applied to Hazard 02 </w:t>
      </w:r>
      <w:r>
        <w:rPr>
          <w:rFonts w:ascii="Arial" w:hAnsi="Arial" w:cs="Arial"/>
          <w:sz w:val="20"/>
          <w:szCs w:val="20"/>
        </w:rPr>
        <w:t>are shown in table 6:</w:t>
      </w:r>
    </w:p>
    <w:tbl>
      <w:tblPr>
        <w:tblStyle w:val="TableGrid"/>
        <w:tblW w:w="3768" w:type="dxa"/>
        <w:jc w:val="center"/>
        <w:tblLook w:val="04A0" w:firstRow="1" w:lastRow="0" w:firstColumn="1" w:lastColumn="0" w:noHBand="0" w:noVBand="1"/>
      </w:tblPr>
      <w:tblGrid>
        <w:gridCol w:w="1271"/>
        <w:gridCol w:w="2497"/>
      </w:tblGrid>
      <w:tr w:rsidR="00174C72" w:rsidRPr="00666EDA" w14:paraId="50F4485C" w14:textId="77777777" w:rsidTr="00174C72">
        <w:trPr>
          <w:trHeight w:val="389"/>
          <w:jc w:val="center"/>
        </w:trPr>
        <w:tc>
          <w:tcPr>
            <w:tcW w:w="1271" w:type="dxa"/>
            <w:shd w:val="clear" w:color="auto" w:fill="D9D9D9" w:themeFill="background1" w:themeFillShade="D9"/>
            <w:vAlign w:val="center"/>
          </w:tcPr>
          <w:p w14:paraId="600BE01F" w14:textId="77777777" w:rsidR="00174C72" w:rsidRPr="001437B4" w:rsidRDefault="00174C72" w:rsidP="00272C9C">
            <w:pPr>
              <w:jc w:val="center"/>
              <w:rPr>
                <w:rFonts w:ascii="Arial" w:hAnsi="Arial" w:cs="Arial"/>
                <w:b/>
                <w:bCs/>
                <w:sz w:val="20"/>
                <w:szCs w:val="20"/>
              </w:rPr>
            </w:pPr>
            <w:r w:rsidRPr="001437B4">
              <w:rPr>
                <w:rFonts w:ascii="Arial" w:hAnsi="Arial" w:cs="Arial"/>
                <w:b/>
                <w:bCs/>
                <w:sz w:val="20"/>
                <w:szCs w:val="20"/>
              </w:rPr>
              <w:t>Cause</w:t>
            </w:r>
          </w:p>
        </w:tc>
        <w:tc>
          <w:tcPr>
            <w:tcW w:w="2497" w:type="dxa"/>
            <w:shd w:val="clear" w:color="auto" w:fill="D9D9D9" w:themeFill="background1" w:themeFillShade="D9"/>
            <w:vAlign w:val="center"/>
          </w:tcPr>
          <w:p w14:paraId="42A1EB64" w14:textId="34620A5C" w:rsidR="00174C72" w:rsidRPr="001437B4" w:rsidRDefault="00174C72" w:rsidP="00272C9C">
            <w:pPr>
              <w:jc w:val="center"/>
              <w:rPr>
                <w:rFonts w:ascii="Arial" w:hAnsi="Arial" w:cs="Arial"/>
                <w:b/>
                <w:bCs/>
                <w:sz w:val="20"/>
                <w:szCs w:val="20"/>
              </w:rPr>
            </w:pPr>
            <w:r>
              <w:rPr>
                <w:rFonts w:ascii="Arial" w:hAnsi="Arial" w:cs="Arial"/>
                <w:b/>
                <w:bCs/>
                <w:sz w:val="20"/>
                <w:szCs w:val="20"/>
              </w:rPr>
              <w:t>Mitigations / Controls</w:t>
            </w:r>
          </w:p>
        </w:tc>
      </w:tr>
      <w:tr w:rsidR="00174C72" w:rsidRPr="00666EDA" w14:paraId="3BA33A9F" w14:textId="77777777" w:rsidTr="00174C72">
        <w:trPr>
          <w:trHeight w:val="636"/>
          <w:jc w:val="center"/>
        </w:trPr>
        <w:tc>
          <w:tcPr>
            <w:tcW w:w="1271" w:type="dxa"/>
            <w:shd w:val="clear" w:color="auto" w:fill="FFFFFF" w:themeFill="background1"/>
            <w:vAlign w:val="center"/>
            <w:hideMark/>
          </w:tcPr>
          <w:p w14:paraId="4688E171" w14:textId="77777777" w:rsidR="00174C72" w:rsidRPr="00666EDA" w:rsidRDefault="00174C72" w:rsidP="00174C72">
            <w:pPr>
              <w:jc w:val="center"/>
              <w:rPr>
                <w:rFonts w:ascii="Arial" w:hAnsi="Arial" w:cs="Arial"/>
                <w:sz w:val="20"/>
                <w:szCs w:val="20"/>
              </w:rPr>
            </w:pPr>
            <w:r>
              <w:rPr>
                <w:rFonts w:ascii="Arial" w:hAnsi="Arial" w:cs="Arial"/>
                <w:sz w:val="20"/>
                <w:szCs w:val="20"/>
              </w:rPr>
              <w:t>1</w:t>
            </w:r>
          </w:p>
        </w:tc>
        <w:tc>
          <w:tcPr>
            <w:tcW w:w="2497" w:type="dxa"/>
            <w:shd w:val="clear" w:color="auto" w:fill="FFFFFF" w:themeFill="background1"/>
            <w:vAlign w:val="center"/>
            <w:hideMark/>
          </w:tcPr>
          <w:p w14:paraId="0C3D74BC" w14:textId="391D2CC9" w:rsidR="00174C72" w:rsidRPr="00666EDA" w:rsidRDefault="00174C72" w:rsidP="00174C72">
            <w:pPr>
              <w:jc w:val="center"/>
              <w:rPr>
                <w:rFonts w:ascii="Arial" w:hAnsi="Arial" w:cs="Arial"/>
                <w:sz w:val="20"/>
                <w:szCs w:val="20"/>
              </w:rPr>
            </w:pPr>
            <w:r>
              <w:rPr>
                <w:rFonts w:ascii="Arial" w:hAnsi="Arial" w:cs="Arial"/>
                <w:sz w:val="20"/>
                <w:szCs w:val="20"/>
              </w:rPr>
              <w:t>Mitigation 2</w:t>
            </w:r>
            <w:r w:rsidRPr="00666EDA">
              <w:rPr>
                <w:rFonts w:ascii="Arial" w:hAnsi="Arial" w:cs="Arial"/>
                <w:sz w:val="20"/>
                <w:szCs w:val="20"/>
              </w:rPr>
              <w:t xml:space="preserve">: </w:t>
            </w:r>
            <w:r>
              <w:rPr>
                <w:rFonts w:ascii="Arial" w:hAnsi="Arial" w:cs="Arial"/>
                <w:sz w:val="20"/>
                <w:szCs w:val="20"/>
              </w:rPr>
              <w:t>Muzzle discipline</w:t>
            </w:r>
          </w:p>
        </w:tc>
      </w:tr>
      <w:tr w:rsidR="00174C72" w:rsidRPr="00666EDA" w14:paraId="68EAA98B" w14:textId="77777777" w:rsidTr="00174C72">
        <w:trPr>
          <w:trHeight w:val="635"/>
          <w:jc w:val="center"/>
        </w:trPr>
        <w:tc>
          <w:tcPr>
            <w:tcW w:w="1271" w:type="dxa"/>
            <w:shd w:val="clear" w:color="auto" w:fill="FFFFFF" w:themeFill="background1"/>
            <w:vAlign w:val="center"/>
            <w:hideMark/>
          </w:tcPr>
          <w:p w14:paraId="000CB258" w14:textId="77777777" w:rsidR="00174C72" w:rsidRPr="00666EDA" w:rsidRDefault="00174C72" w:rsidP="00174C72">
            <w:pPr>
              <w:jc w:val="center"/>
              <w:rPr>
                <w:rFonts w:ascii="Arial" w:hAnsi="Arial" w:cs="Arial"/>
                <w:sz w:val="20"/>
                <w:szCs w:val="20"/>
              </w:rPr>
            </w:pPr>
            <w:r>
              <w:rPr>
                <w:rFonts w:ascii="Arial" w:hAnsi="Arial" w:cs="Arial"/>
                <w:sz w:val="20"/>
                <w:szCs w:val="20"/>
              </w:rPr>
              <w:t>2</w:t>
            </w:r>
          </w:p>
        </w:tc>
        <w:tc>
          <w:tcPr>
            <w:tcW w:w="2497" w:type="dxa"/>
            <w:shd w:val="clear" w:color="auto" w:fill="FFFFFF" w:themeFill="background1"/>
            <w:vAlign w:val="center"/>
            <w:hideMark/>
          </w:tcPr>
          <w:p w14:paraId="02227F83" w14:textId="11BDD96C" w:rsidR="00174C72" w:rsidRPr="001437B4" w:rsidRDefault="00174C72" w:rsidP="00174C72">
            <w:pPr>
              <w:jc w:val="center"/>
              <w:rPr>
                <w:rFonts w:ascii="Arial" w:hAnsi="Arial" w:cs="Arial"/>
                <w:sz w:val="20"/>
                <w:szCs w:val="20"/>
              </w:rPr>
            </w:pPr>
            <w:r w:rsidRPr="00666EDA">
              <w:rPr>
                <w:rFonts w:ascii="Arial" w:hAnsi="Arial" w:cs="Arial"/>
                <w:sz w:val="20"/>
                <w:szCs w:val="20"/>
              </w:rPr>
              <w:t>Control 1: Training of personnel</w:t>
            </w:r>
          </w:p>
        </w:tc>
      </w:tr>
      <w:tr w:rsidR="00174C72" w:rsidRPr="00666EDA" w14:paraId="4D35D446" w14:textId="77777777" w:rsidTr="00174C72">
        <w:trPr>
          <w:trHeight w:val="635"/>
          <w:jc w:val="center"/>
        </w:trPr>
        <w:tc>
          <w:tcPr>
            <w:tcW w:w="1271" w:type="dxa"/>
            <w:shd w:val="clear" w:color="auto" w:fill="FFFFFF" w:themeFill="background1"/>
            <w:vAlign w:val="center"/>
            <w:hideMark/>
          </w:tcPr>
          <w:p w14:paraId="0D771A32" w14:textId="77777777" w:rsidR="00174C72" w:rsidRPr="00666EDA" w:rsidRDefault="00174C72" w:rsidP="00174C72">
            <w:pPr>
              <w:jc w:val="center"/>
              <w:rPr>
                <w:rFonts w:ascii="Arial" w:hAnsi="Arial" w:cs="Arial"/>
                <w:sz w:val="20"/>
                <w:szCs w:val="20"/>
              </w:rPr>
            </w:pPr>
            <w:r>
              <w:rPr>
                <w:rFonts w:ascii="Arial" w:hAnsi="Arial" w:cs="Arial"/>
                <w:sz w:val="20"/>
                <w:szCs w:val="20"/>
              </w:rPr>
              <w:t>3</w:t>
            </w:r>
          </w:p>
        </w:tc>
        <w:tc>
          <w:tcPr>
            <w:tcW w:w="2497" w:type="dxa"/>
            <w:shd w:val="clear" w:color="auto" w:fill="FFFFFF" w:themeFill="background1"/>
            <w:vAlign w:val="center"/>
            <w:hideMark/>
          </w:tcPr>
          <w:p w14:paraId="3DC9C387" w14:textId="77777777" w:rsidR="00174C72" w:rsidRPr="00666EDA" w:rsidRDefault="00174C72" w:rsidP="00174C72">
            <w:pPr>
              <w:jc w:val="center"/>
              <w:rPr>
                <w:rFonts w:ascii="Arial" w:hAnsi="Arial" w:cs="Arial"/>
                <w:sz w:val="20"/>
                <w:szCs w:val="20"/>
              </w:rPr>
            </w:pPr>
            <w:r>
              <w:rPr>
                <w:rFonts w:ascii="Arial" w:hAnsi="Arial" w:cs="Arial"/>
                <w:sz w:val="20"/>
                <w:szCs w:val="20"/>
              </w:rPr>
              <w:t>Mitigation 2</w:t>
            </w:r>
            <w:r w:rsidRPr="00666EDA">
              <w:rPr>
                <w:rFonts w:ascii="Arial" w:hAnsi="Arial" w:cs="Arial"/>
                <w:sz w:val="20"/>
                <w:szCs w:val="20"/>
              </w:rPr>
              <w:t xml:space="preserve">: </w:t>
            </w:r>
            <w:r>
              <w:rPr>
                <w:rFonts w:ascii="Arial" w:hAnsi="Arial" w:cs="Arial"/>
                <w:sz w:val="20"/>
                <w:szCs w:val="20"/>
              </w:rPr>
              <w:t>Muzzle Discipline</w:t>
            </w:r>
          </w:p>
          <w:p w14:paraId="005EF7E0" w14:textId="77777777" w:rsidR="00174C72" w:rsidRPr="00666EDA" w:rsidRDefault="00174C72" w:rsidP="00174C72">
            <w:pPr>
              <w:jc w:val="center"/>
              <w:rPr>
                <w:rFonts w:ascii="Arial" w:hAnsi="Arial" w:cs="Arial"/>
                <w:sz w:val="20"/>
                <w:szCs w:val="20"/>
              </w:rPr>
            </w:pPr>
            <w:r w:rsidRPr="00666EDA">
              <w:rPr>
                <w:rFonts w:ascii="Arial" w:hAnsi="Arial" w:cs="Arial"/>
                <w:sz w:val="20"/>
                <w:szCs w:val="20"/>
              </w:rPr>
              <w:br/>
              <w:t>Control 5: Quality control during production</w:t>
            </w:r>
          </w:p>
          <w:p w14:paraId="2D34A01F" w14:textId="5657FA15" w:rsidR="00174C72" w:rsidRPr="00666EDA" w:rsidRDefault="00174C72" w:rsidP="00174C72">
            <w:pPr>
              <w:keepNext/>
              <w:jc w:val="center"/>
              <w:rPr>
                <w:rFonts w:ascii="Arial" w:hAnsi="Arial" w:cs="Arial"/>
                <w:sz w:val="20"/>
                <w:szCs w:val="20"/>
              </w:rPr>
            </w:pPr>
            <w:r w:rsidRPr="00666EDA">
              <w:rPr>
                <w:rFonts w:ascii="Arial" w:hAnsi="Arial" w:cs="Arial"/>
                <w:sz w:val="20"/>
                <w:szCs w:val="20"/>
              </w:rPr>
              <w:br/>
              <w:t>Control 6: Inspections &amp; Maintenance</w:t>
            </w:r>
          </w:p>
        </w:tc>
      </w:tr>
    </w:tbl>
    <w:p w14:paraId="1D1F938E" w14:textId="7CA93B4B" w:rsidR="00655746" w:rsidRDefault="00174C72" w:rsidP="00174C72">
      <w:pPr>
        <w:pStyle w:val="Caption"/>
        <w:jc w:val="center"/>
        <w:rPr>
          <w:rFonts w:ascii="Arial" w:hAnsi="Arial" w:cs="Arial"/>
          <w:sz w:val="20"/>
          <w:szCs w:val="20"/>
        </w:rPr>
      </w:pPr>
      <w:bookmarkStart w:id="38" w:name="_Toc203735600"/>
      <w:r>
        <w:t xml:space="preserve">Table </w:t>
      </w:r>
      <w:fldSimple w:instr=" SEQ Table \* ARABIC ">
        <w:r w:rsidR="00C84393">
          <w:rPr>
            <w:noProof/>
          </w:rPr>
          <w:t>6</w:t>
        </w:r>
      </w:fldSimple>
      <w:r>
        <w:t xml:space="preserve"> - Mitigations and Controls</w:t>
      </w:r>
      <w:bookmarkEnd w:id="38"/>
    </w:p>
    <w:p w14:paraId="08F8D5E8" w14:textId="494A1F49" w:rsidR="00F25137" w:rsidRPr="00240BA7" w:rsidRDefault="00CD7B88" w:rsidP="00666EDA">
      <w:pPr>
        <w:rPr>
          <w:rFonts w:ascii="Arial" w:hAnsi="Arial" w:cs="Arial"/>
          <w:b/>
          <w:bCs/>
          <w:sz w:val="20"/>
          <w:szCs w:val="20"/>
        </w:rPr>
      </w:pPr>
      <w:r w:rsidRPr="00240BA7">
        <w:rPr>
          <w:rFonts w:ascii="Arial" w:hAnsi="Arial" w:cs="Arial"/>
          <w:b/>
          <w:bCs/>
          <w:sz w:val="20"/>
          <w:szCs w:val="20"/>
        </w:rPr>
        <w:t>Mitigation</w:t>
      </w:r>
      <w:r w:rsidR="00F25137" w:rsidRPr="00240BA7">
        <w:rPr>
          <w:rFonts w:ascii="Arial" w:hAnsi="Arial" w:cs="Arial"/>
          <w:b/>
          <w:bCs/>
          <w:sz w:val="20"/>
          <w:szCs w:val="20"/>
        </w:rPr>
        <w:t xml:space="preserve"> </w:t>
      </w:r>
      <w:r w:rsidR="00174C72" w:rsidRPr="00240BA7">
        <w:rPr>
          <w:rFonts w:ascii="Arial" w:hAnsi="Arial" w:cs="Arial"/>
          <w:b/>
          <w:bCs/>
          <w:sz w:val="20"/>
          <w:szCs w:val="20"/>
        </w:rPr>
        <w:t xml:space="preserve">2: </w:t>
      </w:r>
      <w:r w:rsidR="00F25137" w:rsidRPr="00240BA7">
        <w:rPr>
          <w:rFonts w:ascii="Arial" w:hAnsi="Arial" w:cs="Arial"/>
          <w:b/>
          <w:bCs/>
          <w:sz w:val="20"/>
          <w:szCs w:val="20"/>
        </w:rPr>
        <w:t xml:space="preserve">Muzzle discipline </w:t>
      </w:r>
    </w:p>
    <w:p w14:paraId="39A3907D" w14:textId="7C0CD25C" w:rsidR="00CD7B88" w:rsidRPr="00CD7B88" w:rsidRDefault="00F25137" w:rsidP="00666EDA">
      <w:pPr>
        <w:rPr>
          <w:rFonts w:ascii="Arial" w:hAnsi="Arial" w:cs="Arial"/>
          <w:sz w:val="20"/>
          <w:szCs w:val="20"/>
        </w:rPr>
      </w:pPr>
      <w:r>
        <w:rPr>
          <w:rFonts w:ascii="Arial" w:hAnsi="Arial" w:cs="Arial"/>
          <w:sz w:val="20"/>
          <w:szCs w:val="20"/>
        </w:rPr>
        <w:t>Muzzle discipline ensures that the barrel of the 40mm cannon</w:t>
      </w:r>
      <w:r w:rsidR="00174C72">
        <w:rPr>
          <w:rFonts w:ascii="Arial" w:hAnsi="Arial" w:cs="Arial"/>
          <w:sz w:val="20"/>
          <w:szCs w:val="20"/>
        </w:rPr>
        <w:t xml:space="preserve"> is only trained in a safe direction</w:t>
      </w:r>
      <w:r>
        <w:rPr>
          <w:rFonts w:ascii="Arial" w:hAnsi="Arial" w:cs="Arial"/>
          <w:sz w:val="20"/>
          <w:szCs w:val="20"/>
        </w:rPr>
        <w:t xml:space="preserve"> when the system is loaded</w:t>
      </w:r>
      <w:r w:rsidR="00174C72">
        <w:rPr>
          <w:rFonts w:ascii="Arial" w:hAnsi="Arial" w:cs="Arial"/>
          <w:sz w:val="20"/>
          <w:szCs w:val="20"/>
        </w:rPr>
        <w:t xml:space="preserve">. </w:t>
      </w:r>
      <w:r>
        <w:rPr>
          <w:rFonts w:ascii="Arial" w:hAnsi="Arial" w:cs="Arial"/>
          <w:sz w:val="20"/>
          <w:szCs w:val="20"/>
        </w:rPr>
        <w:t>This ensures that in the event of an unintended discharge, any 40 mm rounds fired will not strike unintended targets</w:t>
      </w:r>
      <w:r w:rsidR="00174C72">
        <w:rPr>
          <w:rFonts w:ascii="Arial" w:hAnsi="Arial" w:cs="Arial"/>
          <w:sz w:val="20"/>
          <w:szCs w:val="20"/>
        </w:rPr>
        <w:t>, however this</w:t>
      </w:r>
      <w:r>
        <w:rPr>
          <w:rFonts w:ascii="Arial" w:hAnsi="Arial" w:cs="Arial"/>
          <w:sz w:val="20"/>
          <w:szCs w:val="20"/>
        </w:rPr>
        <w:t xml:space="preserve"> will not prevent effects on targets or injury to platform operators from mechanical movement of the 40 mm cannon.</w:t>
      </w:r>
    </w:p>
    <w:p w14:paraId="60576E04" w14:textId="1BAC67A8" w:rsidR="00174C72" w:rsidRPr="00240BA7" w:rsidRDefault="00174C72" w:rsidP="00666EDA">
      <w:pPr>
        <w:rPr>
          <w:rFonts w:ascii="Arial" w:hAnsi="Arial" w:cs="Arial"/>
          <w:b/>
          <w:bCs/>
          <w:sz w:val="20"/>
          <w:szCs w:val="20"/>
        </w:rPr>
      </w:pPr>
      <w:r w:rsidRPr="00240BA7">
        <w:rPr>
          <w:rFonts w:ascii="Arial" w:hAnsi="Arial" w:cs="Arial"/>
          <w:b/>
          <w:bCs/>
          <w:sz w:val="20"/>
          <w:szCs w:val="20"/>
        </w:rPr>
        <w:t xml:space="preserve">Control 1: </w:t>
      </w:r>
      <w:r w:rsidR="00F25137" w:rsidRPr="00240BA7">
        <w:rPr>
          <w:rFonts w:ascii="Arial" w:hAnsi="Arial" w:cs="Arial"/>
          <w:b/>
          <w:bCs/>
          <w:sz w:val="20"/>
          <w:szCs w:val="20"/>
        </w:rPr>
        <w:t xml:space="preserve">Training of personnel </w:t>
      </w:r>
    </w:p>
    <w:p w14:paraId="6A151618" w14:textId="77777777" w:rsidR="00A92307" w:rsidRDefault="00174C72" w:rsidP="00174C72">
      <w:pPr>
        <w:rPr>
          <w:rFonts w:ascii="Arial" w:hAnsi="Arial" w:cs="Arial"/>
          <w:sz w:val="20"/>
          <w:szCs w:val="20"/>
        </w:rPr>
      </w:pPr>
      <w:r>
        <w:rPr>
          <w:rFonts w:ascii="Arial" w:hAnsi="Arial" w:cs="Arial"/>
          <w:sz w:val="20"/>
          <w:szCs w:val="20"/>
        </w:rPr>
        <w:t>Operators of the AJAX platform will be trained</w:t>
      </w:r>
      <w:r w:rsidR="00A92307">
        <w:rPr>
          <w:rFonts w:ascii="Arial" w:hAnsi="Arial" w:cs="Arial"/>
          <w:sz w:val="20"/>
          <w:szCs w:val="20"/>
        </w:rPr>
        <w:t xml:space="preserve"> in the following areas:</w:t>
      </w:r>
    </w:p>
    <w:p w14:paraId="6C98C15F" w14:textId="747ADF72" w:rsidR="00A92307" w:rsidRDefault="00A92307" w:rsidP="00A92307">
      <w:pPr>
        <w:pStyle w:val="ListParagraph"/>
        <w:numPr>
          <w:ilvl w:val="0"/>
          <w:numId w:val="4"/>
        </w:numPr>
        <w:rPr>
          <w:rFonts w:ascii="Arial" w:hAnsi="Arial" w:cs="Arial"/>
          <w:sz w:val="20"/>
          <w:szCs w:val="20"/>
        </w:rPr>
      </w:pPr>
      <w:r>
        <w:rPr>
          <w:rFonts w:ascii="Arial" w:hAnsi="Arial" w:cs="Arial"/>
          <w:sz w:val="20"/>
          <w:szCs w:val="20"/>
        </w:rPr>
        <w:t xml:space="preserve">Safe operation of </w:t>
      </w:r>
      <w:r w:rsidR="00174C72" w:rsidRPr="00A92307">
        <w:rPr>
          <w:rFonts w:ascii="Arial" w:hAnsi="Arial" w:cs="Arial"/>
          <w:sz w:val="20"/>
          <w:szCs w:val="20"/>
        </w:rPr>
        <w:t>the 40 mm cannon</w:t>
      </w:r>
      <w:r>
        <w:rPr>
          <w:rFonts w:ascii="Arial" w:hAnsi="Arial" w:cs="Arial"/>
          <w:sz w:val="20"/>
          <w:szCs w:val="20"/>
        </w:rPr>
        <w:t>. This will</w:t>
      </w:r>
      <w:r w:rsidR="00174C72" w:rsidRPr="00A92307">
        <w:rPr>
          <w:rFonts w:ascii="Arial" w:hAnsi="Arial" w:cs="Arial"/>
          <w:sz w:val="20"/>
          <w:szCs w:val="20"/>
        </w:rPr>
        <w:t xml:space="preserve"> reduc</w:t>
      </w:r>
      <w:r>
        <w:rPr>
          <w:rFonts w:ascii="Arial" w:hAnsi="Arial" w:cs="Arial"/>
          <w:sz w:val="20"/>
          <w:szCs w:val="20"/>
        </w:rPr>
        <w:t>e</w:t>
      </w:r>
      <w:r w:rsidR="00174C72" w:rsidRPr="00A92307">
        <w:rPr>
          <w:rFonts w:ascii="Arial" w:hAnsi="Arial" w:cs="Arial"/>
          <w:sz w:val="20"/>
          <w:szCs w:val="20"/>
        </w:rPr>
        <w:t xml:space="preserve"> the likelihood of operator error resulting in an unintended discharge. </w:t>
      </w:r>
    </w:p>
    <w:p w14:paraId="04FAED91" w14:textId="60E18D34" w:rsidR="00A92307" w:rsidRDefault="00A92307" w:rsidP="00174C72">
      <w:pPr>
        <w:pStyle w:val="ListParagraph"/>
        <w:numPr>
          <w:ilvl w:val="0"/>
          <w:numId w:val="4"/>
        </w:numPr>
        <w:rPr>
          <w:rFonts w:ascii="Arial" w:hAnsi="Arial" w:cs="Arial"/>
          <w:sz w:val="20"/>
          <w:szCs w:val="20"/>
        </w:rPr>
      </w:pPr>
      <w:r>
        <w:rPr>
          <w:rFonts w:ascii="Arial" w:hAnsi="Arial" w:cs="Arial"/>
          <w:sz w:val="20"/>
          <w:szCs w:val="20"/>
        </w:rPr>
        <w:t>H</w:t>
      </w:r>
      <w:r w:rsidR="00174C72" w:rsidRPr="00A92307">
        <w:rPr>
          <w:rFonts w:ascii="Arial" w:hAnsi="Arial" w:cs="Arial"/>
          <w:sz w:val="20"/>
          <w:szCs w:val="20"/>
        </w:rPr>
        <w:t>uman factors</w:t>
      </w:r>
      <w:r>
        <w:rPr>
          <w:rFonts w:ascii="Arial" w:hAnsi="Arial" w:cs="Arial"/>
          <w:sz w:val="20"/>
          <w:szCs w:val="20"/>
        </w:rPr>
        <w:t>.</w:t>
      </w:r>
      <w:r w:rsidR="004E127F">
        <w:rPr>
          <w:rFonts w:ascii="Arial" w:hAnsi="Arial" w:cs="Arial"/>
          <w:sz w:val="20"/>
          <w:szCs w:val="20"/>
        </w:rPr>
        <w:t xml:space="preserve"> Human factors training is currently mandated within the UK MoD air domain</w:t>
      </w:r>
      <w:sdt>
        <w:sdtPr>
          <w:rPr>
            <w:rFonts w:ascii="Arial" w:hAnsi="Arial" w:cs="Arial"/>
            <w:sz w:val="20"/>
            <w:szCs w:val="20"/>
          </w:rPr>
          <w:id w:val="1974007555"/>
          <w:citation/>
        </w:sdtPr>
        <w:sdtContent>
          <w:r w:rsidR="004E127F">
            <w:rPr>
              <w:rFonts w:ascii="Arial" w:hAnsi="Arial" w:cs="Arial"/>
              <w:sz w:val="20"/>
              <w:szCs w:val="20"/>
            </w:rPr>
            <w:fldChar w:fldCharType="begin"/>
          </w:r>
          <w:r w:rsidR="004E127F">
            <w:rPr>
              <w:rFonts w:ascii="Arial" w:hAnsi="Arial" w:cs="Arial"/>
              <w:sz w:val="20"/>
              <w:szCs w:val="20"/>
            </w:rPr>
            <w:instrText xml:space="preserve"> CITATION Mil23 \l 2057 </w:instrText>
          </w:r>
          <w:r w:rsidR="004E127F">
            <w:rPr>
              <w:rFonts w:ascii="Arial" w:hAnsi="Arial" w:cs="Arial"/>
              <w:sz w:val="20"/>
              <w:szCs w:val="20"/>
            </w:rPr>
            <w:fldChar w:fldCharType="separate"/>
          </w:r>
          <w:r w:rsidR="004E127F">
            <w:rPr>
              <w:rFonts w:ascii="Arial" w:hAnsi="Arial" w:cs="Arial"/>
              <w:noProof/>
              <w:sz w:val="20"/>
              <w:szCs w:val="20"/>
            </w:rPr>
            <w:t xml:space="preserve"> </w:t>
          </w:r>
          <w:r w:rsidR="004E127F" w:rsidRPr="004E127F">
            <w:rPr>
              <w:rFonts w:ascii="Arial" w:hAnsi="Arial" w:cs="Arial"/>
              <w:noProof/>
              <w:sz w:val="20"/>
              <w:szCs w:val="20"/>
            </w:rPr>
            <w:t>[9]</w:t>
          </w:r>
          <w:r w:rsidR="004E127F">
            <w:rPr>
              <w:rFonts w:ascii="Arial" w:hAnsi="Arial" w:cs="Arial"/>
              <w:sz w:val="20"/>
              <w:szCs w:val="20"/>
            </w:rPr>
            <w:fldChar w:fldCharType="end"/>
          </w:r>
        </w:sdtContent>
      </w:sdt>
      <w:r w:rsidR="004E127F">
        <w:rPr>
          <w:rFonts w:ascii="Arial" w:hAnsi="Arial" w:cs="Arial"/>
          <w:sz w:val="20"/>
          <w:szCs w:val="20"/>
        </w:rPr>
        <w:t xml:space="preserve">. Expanding the requirement to cover the Land Domain </w:t>
      </w:r>
      <w:r>
        <w:rPr>
          <w:rFonts w:ascii="Arial" w:hAnsi="Arial" w:cs="Arial"/>
          <w:sz w:val="20"/>
          <w:szCs w:val="20"/>
        </w:rPr>
        <w:t>will</w:t>
      </w:r>
      <w:r w:rsidR="00174C72" w:rsidRPr="00A92307">
        <w:rPr>
          <w:rFonts w:ascii="Arial" w:hAnsi="Arial" w:cs="Arial"/>
          <w:sz w:val="20"/>
          <w:szCs w:val="20"/>
        </w:rPr>
        <w:t xml:space="preserve"> enable operators to recognise the dangers posed by human factors such as fatigue and stress, which may lead to </w:t>
      </w:r>
      <w:proofErr w:type="spellStart"/>
      <w:r w:rsidR="00174C72" w:rsidRPr="00A92307">
        <w:rPr>
          <w:rFonts w:ascii="Arial" w:hAnsi="Arial" w:cs="Arial"/>
          <w:sz w:val="20"/>
          <w:szCs w:val="20"/>
        </w:rPr>
        <w:t>misoperation</w:t>
      </w:r>
      <w:proofErr w:type="spellEnd"/>
      <w:r w:rsidR="00174C72" w:rsidRPr="00A92307">
        <w:rPr>
          <w:rFonts w:ascii="Arial" w:hAnsi="Arial" w:cs="Arial"/>
          <w:sz w:val="20"/>
          <w:szCs w:val="20"/>
        </w:rPr>
        <w:t xml:space="preserve"> of the 40 mm cannon</w:t>
      </w:r>
      <w:r>
        <w:rPr>
          <w:rFonts w:ascii="Arial" w:hAnsi="Arial" w:cs="Arial"/>
          <w:sz w:val="20"/>
          <w:szCs w:val="20"/>
        </w:rPr>
        <w:t xml:space="preserve"> resulting in unintended discharge</w:t>
      </w:r>
      <w:r w:rsidR="00174C72" w:rsidRPr="00A92307">
        <w:rPr>
          <w:rFonts w:ascii="Arial" w:hAnsi="Arial" w:cs="Arial"/>
          <w:sz w:val="20"/>
          <w:szCs w:val="20"/>
        </w:rPr>
        <w:t xml:space="preserve">. </w:t>
      </w:r>
    </w:p>
    <w:p w14:paraId="70CD5E1D" w14:textId="7B3600D1" w:rsidR="00174C72" w:rsidRDefault="00A92307" w:rsidP="00174C72">
      <w:pPr>
        <w:pStyle w:val="ListParagraph"/>
        <w:numPr>
          <w:ilvl w:val="0"/>
          <w:numId w:val="4"/>
        </w:numPr>
        <w:rPr>
          <w:rFonts w:ascii="Arial" w:hAnsi="Arial" w:cs="Arial"/>
          <w:sz w:val="20"/>
          <w:szCs w:val="20"/>
        </w:rPr>
      </w:pPr>
      <w:r>
        <w:rPr>
          <w:rFonts w:ascii="Arial" w:hAnsi="Arial" w:cs="Arial"/>
          <w:sz w:val="20"/>
          <w:szCs w:val="20"/>
        </w:rPr>
        <w:t xml:space="preserve">Basic inspections of 40 mm cannon components: </w:t>
      </w:r>
      <w:r w:rsidR="00174C72" w:rsidRPr="00A92307">
        <w:rPr>
          <w:rFonts w:ascii="Arial" w:hAnsi="Arial" w:cs="Arial"/>
          <w:sz w:val="20"/>
          <w:szCs w:val="20"/>
        </w:rPr>
        <w:t>AJAX operators</w:t>
      </w:r>
      <w:r>
        <w:rPr>
          <w:rFonts w:ascii="Arial" w:hAnsi="Arial" w:cs="Arial"/>
          <w:sz w:val="20"/>
          <w:szCs w:val="20"/>
        </w:rPr>
        <w:t xml:space="preserve"> will be trained</w:t>
      </w:r>
      <w:r w:rsidR="00174C72" w:rsidRPr="00A92307">
        <w:rPr>
          <w:rFonts w:ascii="Arial" w:hAnsi="Arial" w:cs="Arial"/>
          <w:sz w:val="20"/>
          <w:szCs w:val="20"/>
        </w:rPr>
        <w:t xml:space="preserve"> to identify faults of system components so that these can be addressed in a timely manner, reducing the </w:t>
      </w:r>
      <w:r w:rsidRPr="00A92307">
        <w:rPr>
          <w:rFonts w:ascii="Arial" w:hAnsi="Arial" w:cs="Arial"/>
          <w:sz w:val="20"/>
          <w:szCs w:val="20"/>
        </w:rPr>
        <w:t xml:space="preserve">likelihood of worn or damaged components remaining in service. </w:t>
      </w:r>
    </w:p>
    <w:p w14:paraId="27705F40" w14:textId="77BF582F" w:rsidR="00A92307" w:rsidRPr="00A92307" w:rsidRDefault="00A92307" w:rsidP="00A92307">
      <w:pPr>
        <w:rPr>
          <w:rFonts w:ascii="Arial" w:hAnsi="Arial" w:cs="Arial"/>
          <w:sz w:val="20"/>
          <w:szCs w:val="20"/>
        </w:rPr>
      </w:pPr>
      <w:r>
        <w:rPr>
          <w:rFonts w:ascii="Arial" w:hAnsi="Arial" w:cs="Arial"/>
          <w:sz w:val="20"/>
          <w:szCs w:val="20"/>
        </w:rPr>
        <w:t xml:space="preserve">Training of personnel significantly reduces the likelihood of an unintended discharge of the 40 mm cannon, but does not reduce the severity of an accident as the effect on target will remain the same. </w:t>
      </w:r>
    </w:p>
    <w:p w14:paraId="5B84FBB1" w14:textId="4FEA7F56" w:rsidR="00CD7B88" w:rsidRPr="00240BA7" w:rsidRDefault="00CD7B88" w:rsidP="00666EDA">
      <w:pPr>
        <w:rPr>
          <w:rFonts w:ascii="Arial" w:hAnsi="Arial" w:cs="Arial"/>
          <w:b/>
          <w:bCs/>
          <w:sz w:val="20"/>
          <w:szCs w:val="20"/>
        </w:rPr>
      </w:pPr>
      <w:r w:rsidRPr="00240BA7">
        <w:rPr>
          <w:rFonts w:ascii="Arial" w:hAnsi="Arial" w:cs="Arial"/>
          <w:b/>
          <w:bCs/>
          <w:sz w:val="20"/>
          <w:szCs w:val="20"/>
        </w:rPr>
        <w:t>C</w:t>
      </w:r>
      <w:r w:rsidR="00F25137" w:rsidRPr="00240BA7">
        <w:rPr>
          <w:rFonts w:ascii="Arial" w:hAnsi="Arial" w:cs="Arial"/>
          <w:b/>
          <w:bCs/>
          <w:sz w:val="20"/>
          <w:szCs w:val="20"/>
        </w:rPr>
        <w:t>ontrol 5</w:t>
      </w:r>
      <w:r w:rsidR="00A92307" w:rsidRPr="00240BA7">
        <w:rPr>
          <w:rFonts w:ascii="Arial" w:hAnsi="Arial" w:cs="Arial"/>
          <w:b/>
          <w:bCs/>
          <w:sz w:val="20"/>
          <w:szCs w:val="20"/>
        </w:rPr>
        <w:t>: Quality Control</w:t>
      </w:r>
      <w:r w:rsidR="00F25137" w:rsidRPr="00240BA7">
        <w:rPr>
          <w:rFonts w:ascii="Arial" w:hAnsi="Arial" w:cs="Arial"/>
          <w:b/>
          <w:bCs/>
          <w:sz w:val="20"/>
          <w:szCs w:val="20"/>
        </w:rPr>
        <w:t xml:space="preserve"> during production </w:t>
      </w:r>
    </w:p>
    <w:p w14:paraId="214F079C" w14:textId="26995566" w:rsidR="00CD7B88" w:rsidRDefault="00CD7B88" w:rsidP="00666EDA">
      <w:pPr>
        <w:rPr>
          <w:rFonts w:ascii="Arial" w:hAnsi="Arial" w:cs="Arial"/>
          <w:sz w:val="20"/>
          <w:szCs w:val="20"/>
        </w:rPr>
      </w:pPr>
      <w:r>
        <w:rPr>
          <w:rFonts w:ascii="Arial" w:hAnsi="Arial" w:cs="Arial"/>
          <w:sz w:val="20"/>
          <w:szCs w:val="20"/>
        </w:rPr>
        <w:t xml:space="preserve">Quality control during production is the inspection and proving of weapon system components during and following production and assembly of the system. </w:t>
      </w:r>
      <w:r w:rsidR="00A92307">
        <w:rPr>
          <w:rFonts w:ascii="Arial" w:hAnsi="Arial" w:cs="Arial"/>
          <w:sz w:val="20"/>
          <w:szCs w:val="20"/>
        </w:rPr>
        <w:t xml:space="preserve">These inspections will be carried out by the manufacturer and </w:t>
      </w:r>
      <w:r>
        <w:rPr>
          <w:rFonts w:ascii="Arial" w:hAnsi="Arial" w:cs="Arial"/>
          <w:sz w:val="20"/>
          <w:szCs w:val="20"/>
        </w:rPr>
        <w:t xml:space="preserve">will reduce the chances of defective components entering service. </w:t>
      </w:r>
    </w:p>
    <w:p w14:paraId="5A39B745" w14:textId="6CA4F4FA" w:rsidR="00F25137" w:rsidRPr="00240BA7" w:rsidRDefault="00CD7B88" w:rsidP="00666EDA">
      <w:pPr>
        <w:rPr>
          <w:rFonts w:ascii="Arial" w:hAnsi="Arial" w:cs="Arial"/>
          <w:b/>
          <w:bCs/>
          <w:sz w:val="20"/>
          <w:szCs w:val="20"/>
        </w:rPr>
      </w:pPr>
      <w:r w:rsidRPr="00240BA7">
        <w:rPr>
          <w:rFonts w:ascii="Arial" w:hAnsi="Arial" w:cs="Arial"/>
          <w:b/>
          <w:bCs/>
          <w:sz w:val="20"/>
          <w:szCs w:val="20"/>
        </w:rPr>
        <w:t>C</w:t>
      </w:r>
      <w:r w:rsidR="00F25137" w:rsidRPr="00240BA7">
        <w:rPr>
          <w:rFonts w:ascii="Arial" w:hAnsi="Arial" w:cs="Arial"/>
          <w:b/>
          <w:bCs/>
          <w:sz w:val="20"/>
          <w:szCs w:val="20"/>
        </w:rPr>
        <w:t>ontrol 6</w:t>
      </w:r>
      <w:r w:rsidR="00A92307" w:rsidRPr="00240BA7">
        <w:rPr>
          <w:rFonts w:ascii="Arial" w:hAnsi="Arial" w:cs="Arial"/>
          <w:b/>
          <w:bCs/>
          <w:sz w:val="20"/>
          <w:szCs w:val="20"/>
        </w:rPr>
        <w:t xml:space="preserve">: </w:t>
      </w:r>
      <w:r w:rsidR="00F25137" w:rsidRPr="00240BA7">
        <w:rPr>
          <w:rFonts w:ascii="Arial" w:hAnsi="Arial" w:cs="Arial"/>
          <w:b/>
          <w:bCs/>
          <w:sz w:val="20"/>
          <w:szCs w:val="20"/>
        </w:rPr>
        <w:t>Inspections &amp; maintenance</w:t>
      </w:r>
    </w:p>
    <w:p w14:paraId="324724A5" w14:textId="7BA4B7BF" w:rsidR="00A92307" w:rsidRDefault="00A92307" w:rsidP="00C52FCA">
      <w:pPr>
        <w:rPr>
          <w:rFonts w:ascii="Arial" w:hAnsi="Arial" w:cs="Arial"/>
          <w:sz w:val="20"/>
          <w:szCs w:val="20"/>
        </w:rPr>
      </w:pPr>
      <w:r>
        <w:rPr>
          <w:rFonts w:ascii="Arial" w:hAnsi="Arial" w:cs="Arial"/>
          <w:sz w:val="20"/>
          <w:szCs w:val="20"/>
        </w:rPr>
        <w:t xml:space="preserve">This </w:t>
      </w:r>
      <w:r w:rsidR="00CD7B88">
        <w:rPr>
          <w:rFonts w:ascii="Arial" w:hAnsi="Arial" w:cs="Arial"/>
          <w:sz w:val="20"/>
          <w:szCs w:val="20"/>
        </w:rPr>
        <w:t xml:space="preserve">refers to the periodic checks performed on in-service equipment by qualified personnel. This will reveal defects within the system which may lead to an unintended discharge, and the defective components can be repaired or replaced. This will reduce the likelihood of mechanical failure leading to an unintended discharge but will not reduce the severity should an unintended discharge occur. </w:t>
      </w:r>
    </w:p>
    <w:p w14:paraId="289E7659" w14:textId="0555787B" w:rsidR="00C52FCA" w:rsidRDefault="00240BA7" w:rsidP="00240BA7">
      <w:pPr>
        <w:pStyle w:val="Heading2"/>
      </w:pPr>
      <w:bookmarkStart w:id="39" w:name="_Toc203737257"/>
      <w:r>
        <w:lastRenderedPageBreak/>
        <w:t xml:space="preserve">2.4 </w:t>
      </w:r>
      <w:r w:rsidR="00C84393">
        <w:t>Residual Risk</w:t>
      </w:r>
      <w:bookmarkEnd w:id="39"/>
    </w:p>
    <w:p w14:paraId="4BA8A655" w14:textId="40270D94" w:rsidR="00C84393" w:rsidRDefault="00C84393" w:rsidP="00666EDA">
      <w:pPr>
        <w:rPr>
          <w:rFonts w:ascii="Arial" w:hAnsi="Arial" w:cs="Arial"/>
          <w:sz w:val="20"/>
          <w:szCs w:val="20"/>
        </w:rPr>
      </w:pPr>
      <w:r>
        <w:rPr>
          <w:rFonts w:ascii="Arial" w:hAnsi="Arial" w:cs="Arial"/>
          <w:sz w:val="20"/>
          <w:szCs w:val="20"/>
        </w:rPr>
        <w:t xml:space="preserve">Following the introduction of the controls and mitigations laid out in Table 6, the risk is reduced to the level shown in Table 7: </w:t>
      </w:r>
    </w:p>
    <w:tbl>
      <w:tblPr>
        <w:tblStyle w:val="TableGrid"/>
        <w:tblW w:w="6684" w:type="dxa"/>
        <w:jc w:val="center"/>
        <w:tblLook w:val="04A0" w:firstRow="1" w:lastRow="0" w:firstColumn="1" w:lastColumn="0" w:noHBand="0" w:noVBand="1"/>
      </w:tblPr>
      <w:tblGrid>
        <w:gridCol w:w="1271"/>
        <w:gridCol w:w="2497"/>
        <w:gridCol w:w="1869"/>
        <w:gridCol w:w="1047"/>
      </w:tblGrid>
      <w:tr w:rsidR="00C84393" w:rsidRPr="00666EDA" w14:paraId="05D4C9CF" w14:textId="77777777" w:rsidTr="00272C9C">
        <w:trPr>
          <w:trHeight w:val="389"/>
          <w:jc w:val="center"/>
        </w:trPr>
        <w:tc>
          <w:tcPr>
            <w:tcW w:w="1271" w:type="dxa"/>
            <w:shd w:val="clear" w:color="auto" w:fill="D9D9D9" w:themeFill="background1" w:themeFillShade="D9"/>
            <w:vAlign w:val="center"/>
          </w:tcPr>
          <w:p w14:paraId="312CC7F3" w14:textId="77777777" w:rsidR="00C84393" w:rsidRPr="001437B4" w:rsidRDefault="00C84393" w:rsidP="00272C9C">
            <w:pPr>
              <w:jc w:val="center"/>
              <w:rPr>
                <w:rFonts w:ascii="Arial" w:hAnsi="Arial" w:cs="Arial"/>
                <w:b/>
                <w:bCs/>
                <w:sz w:val="20"/>
                <w:szCs w:val="20"/>
              </w:rPr>
            </w:pPr>
            <w:r w:rsidRPr="001437B4">
              <w:rPr>
                <w:rFonts w:ascii="Arial" w:hAnsi="Arial" w:cs="Arial"/>
                <w:b/>
                <w:bCs/>
                <w:sz w:val="20"/>
                <w:szCs w:val="20"/>
              </w:rPr>
              <w:t>Cause</w:t>
            </w:r>
          </w:p>
        </w:tc>
        <w:tc>
          <w:tcPr>
            <w:tcW w:w="2497" w:type="dxa"/>
            <w:shd w:val="clear" w:color="auto" w:fill="D9D9D9" w:themeFill="background1" w:themeFillShade="D9"/>
            <w:vAlign w:val="center"/>
          </w:tcPr>
          <w:p w14:paraId="1DFF727F" w14:textId="77777777" w:rsidR="00C84393" w:rsidRPr="001437B4" w:rsidRDefault="00C84393" w:rsidP="00272C9C">
            <w:pPr>
              <w:jc w:val="center"/>
              <w:rPr>
                <w:rFonts w:ascii="Arial" w:hAnsi="Arial" w:cs="Arial"/>
                <w:b/>
                <w:bCs/>
                <w:sz w:val="20"/>
                <w:szCs w:val="20"/>
              </w:rPr>
            </w:pPr>
            <w:r w:rsidRPr="001437B4">
              <w:rPr>
                <w:rFonts w:ascii="Arial" w:hAnsi="Arial" w:cs="Arial"/>
                <w:b/>
                <w:bCs/>
                <w:sz w:val="20"/>
                <w:szCs w:val="20"/>
              </w:rPr>
              <w:t>Likelihood</w:t>
            </w:r>
          </w:p>
        </w:tc>
        <w:tc>
          <w:tcPr>
            <w:tcW w:w="1869" w:type="dxa"/>
            <w:shd w:val="clear" w:color="auto" w:fill="D9D9D9" w:themeFill="background1" w:themeFillShade="D9"/>
            <w:vAlign w:val="center"/>
          </w:tcPr>
          <w:p w14:paraId="6BD834F8" w14:textId="77777777" w:rsidR="00C84393" w:rsidRPr="001437B4" w:rsidRDefault="00C84393" w:rsidP="00272C9C">
            <w:pPr>
              <w:jc w:val="center"/>
              <w:rPr>
                <w:rFonts w:ascii="Arial" w:hAnsi="Arial" w:cs="Arial"/>
                <w:b/>
                <w:bCs/>
                <w:sz w:val="20"/>
                <w:szCs w:val="20"/>
              </w:rPr>
            </w:pPr>
            <w:r w:rsidRPr="001437B4">
              <w:rPr>
                <w:rFonts w:ascii="Arial" w:hAnsi="Arial" w:cs="Arial"/>
                <w:b/>
                <w:bCs/>
                <w:sz w:val="20"/>
                <w:szCs w:val="20"/>
              </w:rPr>
              <w:t>Severity</w:t>
            </w:r>
          </w:p>
        </w:tc>
        <w:tc>
          <w:tcPr>
            <w:tcW w:w="1047" w:type="dxa"/>
            <w:shd w:val="clear" w:color="auto" w:fill="D9D9D9" w:themeFill="background1" w:themeFillShade="D9"/>
            <w:vAlign w:val="center"/>
          </w:tcPr>
          <w:p w14:paraId="60750F32" w14:textId="77777777" w:rsidR="00C84393" w:rsidRPr="001437B4" w:rsidRDefault="00C84393" w:rsidP="00272C9C">
            <w:pPr>
              <w:jc w:val="center"/>
              <w:rPr>
                <w:rFonts w:ascii="Arial" w:hAnsi="Arial" w:cs="Arial"/>
                <w:b/>
                <w:bCs/>
                <w:sz w:val="20"/>
                <w:szCs w:val="20"/>
              </w:rPr>
            </w:pPr>
            <w:r w:rsidRPr="001437B4">
              <w:rPr>
                <w:rFonts w:ascii="Arial" w:hAnsi="Arial" w:cs="Arial"/>
                <w:b/>
                <w:bCs/>
                <w:sz w:val="20"/>
                <w:szCs w:val="20"/>
              </w:rPr>
              <w:t>Risk Class</w:t>
            </w:r>
          </w:p>
        </w:tc>
      </w:tr>
      <w:tr w:rsidR="00C84393" w:rsidRPr="00666EDA" w14:paraId="3DBA726E" w14:textId="77777777" w:rsidTr="00C84393">
        <w:trPr>
          <w:trHeight w:val="636"/>
          <w:jc w:val="center"/>
        </w:trPr>
        <w:tc>
          <w:tcPr>
            <w:tcW w:w="1271" w:type="dxa"/>
            <w:shd w:val="clear" w:color="auto" w:fill="auto"/>
            <w:vAlign w:val="center"/>
            <w:hideMark/>
          </w:tcPr>
          <w:p w14:paraId="4F4EB91B" w14:textId="77777777" w:rsidR="00C84393" w:rsidRPr="00666EDA" w:rsidRDefault="00C84393" w:rsidP="00C84393">
            <w:pPr>
              <w:jc w:val="center"/>
              <w:rPr>
                <w:rFonts w:ascii="Arial" w:hAnsi="Arial" w:cs="Arial"/>
                <w:sz w:val="20"/>
                <w:szCs w:val="20"/>
              </w:rPr>
            </w:pPr>
            <w:r>
              <w:rPr>
                <w:rFonts w:ascii="Arial" w:hAnsi="Arial" w:cs="Arial"/>
                <w:sz w:val="20"/>
                <w:szCs w:val="20"/>
              </w:rPr>
              <w:t>1</w:t>
            </w:r>
          </w:p>
        </w:tc>
        <w:tc>
          <w:tcPr>
            <w:tcW w:w="2497" w:type="dxa"/>
            <w:shd w:val="clear" w:color="auto" w:fill="FFFFFF" w:themeFill="background1"/>
            <w:vAlign w:val="center"/>
            <w:hideMark/>
          </w:tcPr>
          <w:p w14:paraId="1A200F69" w14:textId="53210CF0" w:rsidR="00C84393" w:rsidRPr="00666EDA" w:rsidRDefault="00C84393" w:rsidP="00C84393">
            <w:pPr>
              <w:jc w:val="center"/>
              <w:rPr>
                <w:rFonts w:ascii="Arial" w:hAnsi="Arial" w:cs="Arial"/>
                <w:sz w:val="20"/>
                <w:szCs w:val="20"/>
              </w:rPr>
            </w:pPr>
            <w:r>
              <w:rPr>
                <w:rFonts w:ascii="Arial" w:hAnsi="Arial" w:cs="Arial"/>
                <w:sz w:val="20"/>
                <w:szCs w:val="20"/>
              </w:rPr>
              <w:t xml:space="preserve">Improbable </w:t>
            </w:r>
            <w:r w:rsidRPr="00666EDA">
              <w:rPr>
                <w:rFonts w:ascii="Arial" w:hAnsi="Arial" w:cs="Arial"/>
                <w:sz w:val="20"/>
                <w:szCs w:val="20"/>
              </w:rPr>
              <w:t>(1x10^-</w:t>
            </w:r>
            <w:r>
              <w:rPr>
                <w:rFonts w:ascii="Arial" w:hAnsi="Arial" w:cs="Arial"/>
                <w:sz w:val="20"/>
                <w:szCs w:val="20"/>
              </w:rPr>
              <w:t>9</w:t>
            </w:r>
            <w:r w:rsidRPr="00666EDA">
              <w:rPr>
                <w:rFonts w:ascii="Arial" w:hAnsi="Arial" w:cs="Arial"/>
                <w:sz w:val="20"/>
                <w:szCs w:val="20"/>
              </w:rPr>
              <w:t>)</w:t>
            </w:r>
          </w:p>
        </w:tc>
        <w:tc>
          <w:tcPr>
            <w:tcW w:w="1869" w:type="dxa"/>
            <w:shd w:val="clear" w:color="auto" w:fill="FFFFFF" w:themeFill="background1"/>
            <w:vAlign w:val="center"/>
            <w:hideMark/>
          </w:tcPr>
          <w:p w14:paraId="5AFBF760" w14:textId="5DA628C9" w:rsidR="00C84393" w:rsidRPr="00666EDA" w:rsidRDefault="00C84393" w:rsidP="00C84393">
            <w:pPr>
              <w:jc w:val="center"/>
              <w:rPr>
                <w:rFonts w:ascii="Arial" w:hAnsi="Arial" w:cs="Arial"/>
                <w:sz w:val="20"/>
                <w:szCs w:val="20"/>
              </w:rPr>
            </w:pPr>
            <w:r>
              <w:rPr>
                <w:rFonts w:ascii="Arial" w:hAnsi="Arial" w:cs="Arial"/>
                <w:sz w:val="20"/>
                <w:szCs w:val="20"/>
              </w:rPr>
              <w:t>Catastrophic</w:t>
            </w:r>
          </w:p>
        </w:tc>
        <w:tc>
          <w:tcPr>
            <w:tcW w:w="1047" w:type="dxa"/>
            <w:shd w:val="clear" w:color="auto" w:fill="FFFFFF" w:themeFill="background1"/>
            <w:vAlign w:val="center"/>
            <w:hideMark/>
          </w:tcPr>
          <w:p w14:paraId="0F4DFB9D" w14:textId="68070D87" w:rsidR="00C84393" w:rsidRPr="00666EDA" w:rsidRDefault="00C84393" w:rsidP="00C84393">
            <w:pPr>
              <w:jc w:val="center"/>
              <w:rPr>
                <w:rFonts w:ascii="Arial" w:hAnsi="Arial" w:cs="Arial"/>
                <w:sz w:val="20"/>
                <w:szCs w:val="20"/>
              </w:rPr>
            </w:pPr>
            <w:r>
              <w:rPr>
                <w:rFonts w:ascii="Arial" w:hAnsi="Arial" w:cs="Arial"/>
                <w:sz w:val="20"/>
                <w:szCs w:val="20"/>
              </w:rPr>
              <w:t>B</w:t>
            </w:r>
          </w:p>
        </w:tc>
      </w:tr>
      <w:tr w:rsidR="00C84393" w:rsidRPr="00666EDA" w14:paraId="0A01D106" w14:textId="77777777" w:rsidTr="00C84393">
        <w:trPr>
          <w:trHeight w:val="635"/>
          <w:jc w:val="center"/>
        </w:trPr>
        <w:tc>
          <w:tcPr>
            <w:tcW w:w="1271" w:type="dxa"/>
            <w:shd w:val="clear" w:color="auto" w:fill="auto"/>
            <w:vAlign w:val="center"/>
            <w:hideMark/>
          </w:tcPr>
          <w:p w14:paraId="34C4A8DF" w14:textId="77777777" w:rsidR="00C84393" w:rsidRPr="00666EDA" w:rsidRDefault="00C84393" w:rsidP="00C84393">
            <w:pPr>
              <w:jc w:val="center"/>
              <w:rPr>
                <w:rFonts w:ascii="Arial" w:hAnsi="Arial" w:cs="Arial"/>
                <w:sz w:val="20"/>
                <w:szCs w:val="20"/>
              </w:rPr>
            </w:pPr>
            <w:r>
              <w:rPr>
                <w:rFonts w:ascii="Arial" w:hAnsi="Arial" w:cs="Arial"/>
                <w:sz w:val="20"/>
                <w:szCs w:val="20"/>
              </w:rPr>
              <w:t>2</w:t>
            </w:r>
          </w:p>
        </w:tc>
        <w:tc>
          <w:tcPr>
            <w:tcW w:w="2497" w:type="dxa"/>
            <w:shd w:val="clear" w:color="auto" w:fill="FFFFFF" w:themeFill="background1"/>
            <w:vAlign w:val="center"/>
            <w:hideMark/>
          </w:tcPr>
          <w:p w14:paraId="778F54B7" w14:textId="78329BE5" w:rsidR="00C84393" w:rsidRPr="001437B4" w:rsidRDefault="00C84393" w:rsidP="00C84393">
            <w:pPr>
              <w:jc w:val="center"/>
              <w:rPr>
                <w:rFonts w:ascii="Arial" w:hAnsi="Arial" w:cs="Arial"/>
                <w:sz w:val="20"/>
                <w:szCs w:val="20"/>
              </w:rPr>
            </w:pPr>
            <w:r>
              <w:rPr>
                <w:rFonts w:ascii="Arial" w:hAnsi="Arial" w:cs="Arial"/>
                <w:sz w:val="20"/>
                <w:szCs w:val="20"/>
              </w:rPr>
              <w:t>Improbable</w:t>
            </w:r>
            <w:r w:rsidRPr="00666EDA">
              <w:rPr>
                <w:rFonts w:ascii="Arial" w:hAnsi="Arial" w:cs="Arial"/>
                <w:sz w:val="20"/>
                <w:szCs w:val="20"/>
              </w:rPr>
              <w:t xml:space="preserve"> (1x10^-</w:t>
            </w:r>
            <w:r>
              <w:rPr>
                <w:rFonts w:ascii="Arial" w:hAnsi="Arial" w:cs="Arial"/>
                <w:sz w:val="20"/>
                <w:szCs w:val="20"/>
              </w:rPr>
              <w:t>9</w:t>
            </w:r>
            <w:r w:rsidRPr="00666EDA">
              <w:rPr>
                <w:rFonts w:ascii="Arial" w:hAnsi="Arial" w:cs="Arial"/>
                <w:sz w:val="20"/>
                <w:szCs w:val="20"/>
              </w:rPr>
              <w:t>)</w:t>
            </w:r>
          </w:p>
        </w:tc>
        <w:tc>
          <w:tcPr>
            <w:tcW w:w="1869" w:type="dxa"/>
            <w:shd w:val="clear" w:color="auto" w:fill="FFFFFF" w:themeFill="background1"/>
            <w:vAlign w:val="center"/>
            <w:hideMark/>
          </w:tcPr>
          <w:p w14:paraId="50B1EB4A" w14:textId="60D96751" w:rsidR="00C84393" w:rsidRPr="00666EDA" w:rsidRDefault="00C84393" w:rsidP="00C84393">
            <w:pPr>
              <w:jc w:val="center"/>
              <w:rPr>
                <w:rFonts w:ascii="Arial" w:hAnsi="Arial" w:cs="Arial"/>
                <w:sz w:val="20"/>
                <w:szCs w:val="20"/>
              </w:rPr>
            </w:pPr>
            <w:r>
              <w:rPr>
                <w:rFonts w:ascii="Arial" w:hAnsi="Arial" w:cs="Arial"/>
                <w:sz w:val="20"/>
                <w:szCs w:val="20"/>
              </w:rPr>
              <w:t>Catastrophic</w:t>
            </w:r>
          </w:p>
        </w:tc>
        <w:tc>
          <w:tcPr>
            <w:tcW w:w="1047" w:type="dxa"/>
            <w:shd w:val="clear" w:color="auto" w:fill="FFFFFF" w:themeFill="background1"/>
            <w:vAlign w:val="center"/>
            <w:hideMark/>
          </w:tcPr>
          <w:p w14:paraId="549C44A2" w14:textId="125DF1DD" w:rsidR="00C84393" w:rsidRPr="00666EDA" w:rsidRDefault="00C84393" w:rsidP="00C84393">
            <w:pPr>
              <w:jc w:val="center"/>
              <w:rPr>
                <w:rFonts w:ascii="Arial" w:hAnsi="Arial" w:cs="Arial"/>
                <w:sz w:val="20"/>
                <w:szCs w:val="20"/>
              </w:rPr>
            </w:pPr>
            <w:r>
              <w:rPr>
                <w:rFonts w:ascii="Arial" w:hAnsi="Arial" w:cs="Arial"/>
                <w:sz w:val="20"/>
                <w:szCs w:val="20"/>
              </w:rPr>
              <w:t>B</w:t>
            </w:r>
          </w:p>
        </w:tc>
      </w:tr>
      <w:tr w:rsidR="00C84393" w:rsidRPr="00666EDA" w14:paraId="226D82D4" w14:textId="77777777" w:rsidTr="00C84393">
        <w:trPr>
          <w:trHeight w:val="635"/>
          <w:jc w:val="center"/>
        </w:trPr>
        <w:tc>
          <w:tcPr>
            <w:tcW w:w="1271" w:type="dxa"/>
            <w:shd w:val="clear" w:color="auto" w:fill="auto"/>
            <w:vAlign w:val="center"/>
            <w:hideMark/>
          </w:tcPr>
          <w:p w14:paraId="02BC8250" w14:textId="77777777" w:rsidR="00C84393" w:rsidRPr="00666EDA" w:rsidRDefault="00C84393" w:rsidP="00C84393">
            <w:pPr>
              <w:jc w:val="center"/>
              <w:rPr>
                <w:rFonts w:ascii="Arial" w:hAnsi="Arial" w:cs="Arial"/>
                <w:sz w:val="20"/>
                <w:szCs w:val="20"/>
              </w:rPr>
            </w:pPr>
            <w:r>
              <w:rPr>
                <w:rFonts w:ascii="Arial" w:hAnsi="Arial" w:cs="Arial"/>
                <w:sz w:val="20"/>
                <w:szCs w:val="20"/>
              </w:rPr>
              <w:t>3</w:t>
            </w:r>
          </w:p>
        </w:tc>
        <w:tc>
          <w:tcPr>
            <w:tcW w:w="2497" w:type="dxa"/>
            <w:shd w:val="clear" w:color="auto" w:fill="FFFFFF" w:themeFill="background1"/>
            <w:vAlign w:val="center"/>
            <w:hideMark/>
          </w:tcPr>
          <w:p w14:paraId="14DFF435" w14:textId="5DC64D89" w:rsidR="00C84393" w:rsidRPr="00666EDA" w:rsidRDefault="00C84393" w:rsidP="00C84393">
            <w:pPr>
              <w:jc w:val="center"/>
              <w:rPr>
                <w:rFonts w:ascii="Arial" w:hAnsi="Arial" w:cs="Arial"/>
                <w:sz w:val="20"/>
                <w:szCs w:val="20"/>
              </w:rPr>
            </w:pPr>
            <w:r w:rsidRPr="00666EDA">
              <w:rPr>
                <w:rFonts w:ascii="Arial" w:hAnsi="Arial" w:cs="Arial"/>
                <w:sz w:val="20"/>
                <w:szCs w:val="20"/>
              </w:rPr>
              <w:t>Improbable (1x10^-</w:t>
            </w:r>
            <w:r>
              <w:rPr>
                <w:rFonts w:ascii="Arial" w:hAnsi="Arial" w:cs="Arial"/>
                <w:sz w:val="20"/>
                <w:szCs w:val="20"/>
              </w:rPr>
              <w:t>9</w:t>
            </w:r>
            <w:r w:rsidRPr="00666EDA">
              <w:rPr>
                <w:rFonts w:ascii="Arial" w:hAnsi="Arial" w:cs="Arial"/>
                <w:sz w:val="20"/>
                <w:szCs w:val="20"/>
              </w:rPr>
              <w:t>)</w:t>
            </w:r>
          </w:p>
        </w:tc>
        <w:tc>
          <w:tcPr>
            <w:tcW w:w="1869" w:type="dxa"/>
            <w:shd w:val="clear" w:color="auto" w:fill="FFFFFF" w:themeFill="background1"/>
            <w:vAlign w:val="center"/>
            <w:hideMark/>
          </w:tcPr>
          <w:p w14:paraId="6EA8511F" w14:textId="682FA212" w:rsidR="00C84393" w:rsidRPr="00666EDA" w:rsidRDefault="00C84393" w:rsidP="00C84393">
            <w:pPr>
              <w:jc w:val="center"/>
              <w:rPr>
                <w:rFonts w:ascii="Arial" w:hAnsi="Arial" w:cs="Arial"/>
                <w:sz w:val="20"/>
                <w:szCs w:val="20"/>
              </w:rPr>
            </w:pPr>
            <w:r>
              <w:rPr>
                <w:rFonts w:ascii="Arial" w:hAnsi="Arial" w:cs="Arial"/>
                <w:sz w:val="20"/>
                <w:szCs w:val="20"/>
              </w:rPr>
              <w:t>Catastrophic</w:t>
            </w:r>
          </w:p>
        </w:tc>
        <w:tc>
          <w:tcPr>
            <w:tcW w:w="1047" w:type="dxa"/>
            <w:shd w:val="clear" w:color="auto" w:fill="FFFFFF" w:themeFill="background1"/>
            <w:vAlign w:val="center"/>
            <w:hideMark/>
          </w:tcPr>
          <w:p w14:paraId="4A3D0820" w14:textId="1788E662" w:rsidR="00C84393" w:rsidRPr="00666EDA" w:rsidRDefault="00C84393" w:rsidP="00C84393">
            <w:pPr>
              <w:keepNext/>
              <w:jc w:val="center"/>
              <w:rPr>
                <w:rFonts w:ascii="Arial" w:hAnsi="Arial" w:cs="Arial"/>
                <w:sz w:val="20"/>
                <w:szCs w:val="20"/>
              </w:rPr>
            </w:pPr>
            <w:r>
              <w:rPr>
                <w:rFonts w:ascii="Arial" w:hAnsi="Arial" w:cs="Arial"/>
                <w:sz w:val="20"/>
                <w:szCs w:val="20"/>
              </w:rPr>
              <w:t>B</w:t>
            </w:r>
          </w:p>
        </w:tc>
      </w:tr>
    </w:tbl>
    <w:p w14:paraId="74D52D03" w14:textId="17FEB51A" w:rsidR="00C84393" w:rsidRDefault="00C84393" w:rsidP="00C84393">
      <w:pPr>
        <w:pStyle w:val="Caption"/>
        <w:jc w:val="center"/>
      </w:pPr>
      <w:bookmarkStart w:id="40" w:name="_Toc203735601"/>
      <w:r>
        <w:t xml:space="preserve">Table </w:t>
      </w:r>
      <w:fldSimple w:instr=" SEQ Table \* ARABIC ">
        <w:r>
          <w:rPr>
            <w:noProof/>
          </w:rPr>
          <w:t>7</w:t>
        </w:r>
      </w:fldSimple>
      <w:r>
        <w:t xml:space="preserve"> - Residual Risk</w:t>
      </w:r>
      <w:bookmarkEnd w:id="40"/>
    </w:p>
    <w:p w14:paraId="22D398B0" w14:textId="77777777" w:rsidR="00C84393" w:rsidRPr="00C84393" w:rsidRDefault="00C84393" w:rsidP="00C84393">
      <w:pPr>
        <w:rPr>
          <w:rFonts w:ascii="Arial" w:hAnsi="Arial" w:cs="Arial"/>
          <w:sz w:val="20"/>
          <w:szCs w:val="20"/>
        </w:rPr>
      </w:pPr>
      <w:r w:rsidRPr="00C84393">
        <w:rPr>
          <w:rFonts w:ascii="Arial" w:hAnsi="Arial" w:cs="Arial"/>
          <w:sz w:val="20"/>
          <w:szCs w:val="20"/>
        </w:rPr>
        <w:t xml:space="preserve">Table 7 shows that following the introduction of the above mitigations and controls, the risk class is reduced to a level considered tolerable. </w:t>
      </w:r>
    </w:p>
    <w:p w14:paraId="56306FB7" w14:textId="31F022F0" w:rsidR="00C84393" w:rsidRPr="00C84393" w:rsidRDefault="00C84393" w:rsidP="00C84393">
      <w:pPr>
        <w:rPr>
          <w:rFonts w:ascii="Arial" w:hAnsi="Arial" w:cs="Arial"/>
          <w:sz w:val="20"/>
          <w:szCs w:val="20"/>
        </w:rPr>
      </w:pPr>
      <w:r w:rsidRPr="00C84393">
        <w:rPr>
          <w:rFonts w:ascii="Arial" w:hAnsi="Arial" w:cs="Arial"/>
          <w:sz w:val="20"/>
          <w:szCs w:val="20"/>
        </w:rPr>
        <w:t>In order to further reduce the risk level, the following controls were considered:</w:t>
      </w:r>
    </w:p>
    <w:p w14:paraId="3131451C" w14:textId="77777777" w:rsidR="00C84393" w:rsidRPr="00240BA7" w:rsidRDefault="00C84393" w:rsidP="00C84393">
      <w:pPr>
        <w:rPr>
          <w:rFonts w:ascii="Arial" w:hAnsi="Arial" w:cs="Arial"/>
          <w:b/>
          <w:bCs/>
          <w:sz w:val="20"/>
          <w:szCs w:val="20"/>
        </w:rPr>
      </w:pPr>
      <w:r w:rsidRPr="00240BA7">
        <w:rPr>
          <w:rFonts w:ascii="Arial" w:hAnsi="Arial" w:cs="Arial"/>
          <w:b/>
          <w:bCs/>
          <w:sz w:val="20"/>
          <w:szCs w:val="20"/>
        </w:rPr>
        <w:t>Change of Material Specifications</w:t>
      </w:r>
    </w:p>
    <w:p w14:paraId="5ADB9CDF" w14:textId="77777777" w:rsidR="00C84393" w:rsidRDefault="00C84393" w:rsidP="00C84393">
      <w:pPr>
        <w:rPr>
          <w:rFonts w:ascii="Arial" w:hAnsi="Arial" w:cs="Arial"/>
          <w:sz w:val="20"/>
          <w:szCs w:val="20"/>
        </w:rPr>
      </w:pPr>
      <w:r>
        <w:rPr>
          <w:rFonts w:ascii="Arial" w:hAnsi="Arial" w:cs="Arial"/>
          <w:sz w:val="20"/>
          <w:szCs w:val="20"/>
        </w:rPr>
        <w:t>This refers to a change in the materials used in 40 mm cannon components in order to reduce residual heat in the breech, and therefore reduce the likelihood of a 40 mm round ‘cooking off’.</w:t>
      </w:r>
    </w:p>
    <w:p w14:paraId="4A3518AA" w14:textId="01A2BA8E" w:rsidR="00C84393" w:rsidRDefault="00C84393" w:rsidP="00C84393">
      <w:pPr>
        <w:rPr>
          <w:rFonts w:ascii="Arial" w:hAnsi="Arial" w:cs="Arial"/>
          <w:sz w:val="20"/>
          <w:szCs w:val="20"/>
        </w:rPr>
      </w:pPr>
      <w:r>
        <w:rPr>
          <w:rFonts w:ascii="Arial" w:hAnsi="Arial" w:cs="Arial"/>
          <w:sz w:val="20"/>
          <w:szCs w:val="20"/>
        </w:rPr>
        <w:t>While potentially effective, this was considered prohibitively expensive as the AJAX system is already in-service and the cost of production of new components and refitting the existing vehicle fleet was considered disproportionate to the potential reduction in risk.</w:t>
      </w:r>
    </w:p>
    <w:p w14:paraId="72001543" w14:textId="2BF28939" w:rsidR="00C84393" w:rsidRPr="00240BA7" w:rsidRDefault="00C84393" w:rsidP="00C84393">
      <w:pPr>
        <w:rPr>
          <w:rFonts w:ascii="Arial" w:hAnsi="Arial" w:cs="Arial"/>
          <w:b/>
          <w:bCs/>
          <w:sz w:val="20"/>
          <w:szCs w:val="20"/>
        </w:rPr>
      </w:pPr>
      <w:r w:rsidRPr="00240BA7">
        <w:rPr>
          <w:rFonts w:ascii="Arial" w:hAnsi="Arial" w:cs="Arial"/>
          <w:b/>
          <w:bCs/>
          <w:sz w:val="20"/>
          <w:szCs w:val="20"/>
        </w:rPr>
        <w:t xml:space="preserve">Replacement of Human Operator with a </w:t>
      </w:r>
      <w:r w:rsidR="00240BA7">
        <w:rPr>
          <w:rFonts w:ascii="Arial" w:hAnsi="Arial" w:cs="Arial"/>
          <w:b/>
          <w:bCs/>
          <w:sz w:val="20"/>
          <w:szCs w:val="20"/>
        </w:rPr>
        <w:t>R</w:t>
      </w:r>
      <w:r w:rsidRPr="00240BA7">
        <w:rPr>
          <w:rFonts w:ascii="Arial" w:hAnsi="Arial" w:cs="Arial"/>
          <w:b/>
          <w:bCs/>
          <w:sz w:val="20"/>
          <w:szCs w:val="20"/>
        </w:rPr>
        <w:t xml:space="preserve">obotic </w:t>
      </w:r>
      <w:r w:rsidR="00240BA7">
        <w:rPr>
          <w:rFonts w:ascii="Arial" w:hAnsi="Arial" w:cs="Arial"/>
          <w:b/>
          <w:bCs/>
          <w:sz w:val="20"/>
          <w:szCs w:val="20"/>
        </w:rPr>
        <w:t>C</w:t>
      </w:r>
      <w:r w:rsidRPr="00240BA7">
        <w:rPr>
          <w:rFonts w:ascii="Arial" w:hAnsi="Arial" w:cs="Arial"/>
          <w:b/>
          <w:bCs/>
          <w:sz w:val="20"/>
          <w:szCs w:val="20"/>
        </w:rPr>
        <w:t>omponent</w:t>
      </w:r>
    </w:p>
    <w:p w14:paraId="4BFA6119" w14:textId="77777777" w:rsidR="00C84393" w:rsidRDefault="00C84393" w:rsidP="00C84393">
      <w:pPr>
        <w:rPr>
          <w:rFonts w:ascii="Arial" w:hAnsi="Arial" w:cs="Arial"/>
          <w:sz w:val="20"/>
          <w:szCs w:val="20"/>
        </w:rPr>
      </w:pPr>
      <w:r>
        <w:rPr>
          <w:rFonts w:ascii="Arial" w:hAnsi="Arial" w:cs="Arial"/>
          <w:sz w:val="20"/>
          <w:szCs w:val="20"/>
        </w:rPr>
        <w:t xml:space="preserve">This refers to the removal of a human operator for the 40 mm cannon and the installation of a robotic fire-control unit, capable of identifying targets and manipulating the weapon system. </w:t>
      </w:r>
    </w:p>
    <w:p w14:paraId="083C8D93" w14:textId="2BFAB4E4" w:rsidR="00C84393" w:rsidRPr="00C84393" w:rsidRDefault="00C84393" w:rsidP="00C84393">
      <w:pPr>
        <w:rPr>
          <w:rFonts w:ascii="Arial" w:hAnsi="Arial" w:cs="Arial"/>
          <w:sz w:val="20"/>
          <w:szCs w:val="20"/>
        </w:rPr>
      </w:pPr>
      <w:r w:rsidRPr="00C84393">
        <w:rPr>
          <w:rFonts w:ascii="Arial" w:hAnsi="Arial" w:cs="Arial"/>
          <w:sz w:val="20"/>
          <w:szCs w:val="20"/>
        </w:rPr>
        <w:t xml:space="preserve">While this would entirely remove the possibility of an unintended discharge caused by human error, the costs involved in development of this component were considered prohibitively expensive. It was also suggested that such a component would introduce new risks potentially more serious than those removed through its introduction. </w:t>
      </w:r>
    </w:p>
    <w:p w14:paraId="497539A5" w14:textId="43A85FEF" w:rsidR="00C84393" w:rsidRPr="00240BA7" w:rsidRDefault="00C84393" w:rsidP="00C84393">
      <w:pPr>
        <w:rPr>
          <w:rFonts w:ascii="Arial" w:hAnsi="Arial" w:cs="Arial"/>
          <w:b/>
          <w:bCs/>
          <w:sz w:val="20"/>
          <w:szCs w:val="20"/>
        </w:rPr>
      </w:pPr>
      <w:r w:rsidRPr="00240BA7">
        <w:rPr>
          <w:rFonts w:ascii="Arial" w:hAnsi="Arial" w:cs="Arial"/>
          <w:b/>
          <w:bCs/>
          <w:sz w:val="20"/>
          <w:szCs w:val="20"/>
        </w:rPr>
        <w:t>Training Restrictions</w:t>
      </w:r>
    </w:p>
    <w:p w14:paraId="20333552" w14:textId="22C753A2" w:rsidR="00C84393" w:rsidRDefault="00C84393" w:rsidP="00C84393">
      <w:pPr>
        <w:rPr>
          <w:rFonts w:ascii="Arial" w:hAnsi="Arial" w:cs="Arial"/>
          <w:sz w:val="20"/>
          <w:szCs w:val="20"/>
        </w:rPr>
      </w:pPr>
      <w:r>
        <w:rPr>
          <w:rFonts w:ascii="Arial" w:hAnsi="Arial" w:cs="Arial"/>
          <w:sz w:val="20"/>
          <w:szCs w:val="20"/>
        </w:rPr>
        <w:t xml:space="preserve">The restriction of 40 mm cannon firings to ranges located in Canada or the Arctic regions, where the likelihood of Indirect Personnel being affected by an unintended discharge would be significantly reduced. </w:t>
      </w:r>
    </w:p>
    <w:p w14:paraId="5A934C5B" w14:textId="52992F16" w:rsidR="00C84393" w:rsidRDefault="00C84393" w:rsidP="00C84393">
      <w:pPr>
        <w:rPr>
          <w:rFonts w:ascii="Arial" w:hAnsi="Arial" w:cs="Arial"/>
          <w:sz w:val="20"/>
          <w:szCs w:val="20"/>
        </w:rPr>
      </w:pPr>
      <w:r>
        <w:rPr>
          <w:rFonts w:ascii="Arial" w:hAnsi="Arial" w:cs="Arial"/>
          <w:sz w:val="20"/>
          <w:szCs w:val="20"/>
        </w:rPr>
        <w:t>This was rejected as it would significant</w:t>
      </w:r>
      <w:r w:rsidR="007A2B1E">
        <w:rPr>
          <w:rFonts w:ascii="Arial" w:hAnsi="Arial" w:cs="Arial"/>
          <w:sz w:val="20"/>
          <w:szCs w:val="20"/>
        </w:rPr>
        <w:t xml:space="preserve">ly disrupt AJAX </w:t>
      </w:r>
      <w:r>
        <w:rPr>
          <w:rFonts w:ascii="Arial" w:hAnsi="Arial" w:cs="Arial"/>
          <w:sz w:val="20"/>
          <w:szCs w:val="20"/>
        </w:rPr>
        <w:t xml:space="preserve">crew </w:t>
      </w:r>
      <w:r w:rsidR="007A2B1E">
        <w:rPr>
          <w:rFonts w:ascii="Arial" w:hAnsi="Arial" w:cs="Arial"/>
          <w:sz w:val="20"/>
          <w:szCs w:val="20"/>
        </w:rPr>
        <w:t>training and reduce the operational effectiveness of AJAX units to a level that was deemed disproportional.</w:t>
      </w:r>
    </w:p>
    <w:p w14:paraId="59CE860C" w14:textId="4B107A93" w:rsidR="007A2B1E" w:rsidRDefault="00240BA7" w:rsidP="00240BA7">
      <w:pPr>
        <w:pStyle w:val="Heading1"/>
      </w:pPr>
      <w:bookmarkStart w:id="41" w:name="_Toc203737258"/>
      <w:r>
        <w:t xml:space="preserve">3. </w:t>
      </w:r>
      <w:r w:rsidR="007A2B1E">
        <w:t>Conclusion</w:t>
      </w:r>
      <w:bookmarkEnd w:id="41"/>
    </w:p>
    <w:p w14:paraId="27F394C7" w14:textId="64AD4620" w:rsidR="00240BA7" w:rsidRDefault="007A2B1E" w:rsidP="00C84393">
      <w:pPr>
        <w:rPr>
          <w:rFonts w:ascii="Arial" w:hAnsi="Arial" w:cs="Arial"/>
          <w:sz w:val="20"/>
          <w:szCs w:val="20"/>
        </w:rPr>
      </w:pPr>
      <w:r>
        <w:rPr>
          <w:rFonts w:ascii="Arial" w:hAnsi="Arial" w:cs="Arial"/>
          <w:sz w:val="20"/>
          <w:szCs w:val="20"/>
        </w:rPr>
        <w:t>The risk associated with Hazard 02 has been assessed and reduced to a tolerable level through the application of sustainable mitigations and controls. While the risk could be further reduced through the application of further mitigations and controls, these further controls would introduce a disproportionate degree of sacrifice. The risks associated with Hazard 02 are therefore suggested to be both Tolerable and ALARP.</w:t>
      </w:r>
    </w:p>
    <w:p w14:paraId="666833D5" w14:textId="77777777" w:rsidR="00240BA7" w:rsidRDefault="00240BA7">
      <w:pPr>
        <w:rPr>
          <w:rFonts w:ascii="Arial" w:hAnsi="Arial" w:cs="Arial"/>
          <w:sz w:val="20"/>
          <w:szCs w:val="20"/>
        </w:rPr>
      </w:pPr>
      <w:r>
        <w:rPr>
          <w:rFonts w:ascii="Arial" w:hAnsi="Arial" w:cs="Arial"/>
          <w:sz w:val="20"/>
          <w:szCs w:val="20"/>
        </w:rPr>
        <w:br w:type="page"/>
      </w:r>
    </w:p>
    <w:bookmarkStart w:id="42" w:name="_Toc203737259" w:displacedByCustomXml="next"/>
    <w:sdt>
      <w:sdtPr>
        <w:id w:val="-1351561906"/>
        <w:docPartObj>
          <w:docPartGallery w:val="Bibliographies"/>
          <w:docPartUnique/>
        </w:docPartObj>
      </w:sdtPr>
      <w:sdtEndPr>
        <w:rPr>
          <w:rFonts w:asciiTheme="minorHAnsi" w:eastAsiaTheme="minorHAnsi" w:hAnsiTheme="minorHAnsi" w:cstheme="minorBidi"/>
          <w:b w:val="0"/>
          <w:sz w:val="22"/>
          <w:szCs w:val="22"/>
        </w:rPr>
      </w:sdtEndPr>
      <w:sdtContent>
        <w:p w14:paraId="7145D4F6" w14:textId="7929E811" w:rsidR="0060170D" w:rsidRDefault="0060170D">
          <w:pPr>
            <w:pStyle w:val="Heading1"/>
          </w:pPr>
          <w:r>
            <w:t>References</w:t>
          </w:r>
          <w:bookmarkEnd w:id="42"/>
        </w:p>
        <w:sdt>
          <w:sdtPr>
            <w:id w:val="-573587230"/>
            <w:bibliography/>
          </w:sdtPr>
          <w:sdtContent>
            <w:p w14:paraId="5A927FA1" w14:textId="77777777" w:rsidR="0060170D" w:rsidRDefault="0060170D">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60170D" w14:paraId="4C97BCD6" w14:textId="77777777" w:rsidTr="0060170D">
                <w:trPr>
                  <w:divId w:val="935097815"/>
                  <w:tblCellSpacing w:w="15" w:type="dxa"/>
                </w:trPr>
                <w:tc>
                  <w:tcPr>
                    <w:tcW w:w="289" w:type="pct"/>
                    <w:hideMark/>
                  </w:tcPr>
                  <w:p w14:paraId="5F65097A" w14:textId="2E06EBD8" w:rsidR="0060170D" w:rsidRDefault="0060170D">
                    <w:pPr>
                      <w:pStyle w:val="Bibliography"/>
                      <w:rPr>
                        <w:noProof/>
                        <w:kern w:val="0"/>
                        <w:sz w:val="24"/>
                        <w:szCs w:val="24"/>
                        <w14:ligatures w14:val="none"/>
                      </w:rPr>
                    </w:pPr>
                    <w:r>
                      <w:rPr>
                        <w:noProof/>
                      </w:rPr>
                      <w:t xml:space="preserve">[1] </w:t>
                    </w:r>
                  </w:p>
                </w:tc>
                <w:tc>
                  <w:tcPr>
                    <w:tcW w:w="4661" w:type="pct"/>
                    <w:hideMark/>
                  </w:tcPr>
                  <w:p w14:paraId="42297C70" w14:textId="77777777" w:rsidR="0060170D" w:rsidRDefault="0060170D">
                    <w:pPr>
                      <w:pStyle w:val="Bibliography"/>
                      <w:rPr>
                        <w:noProof/>
                      </w:rPr>
                    </w:pPr>
                    <w:r>
                      <w:rPr>
                        <w:noProof/>
                      </w:rPr>
                      <w:t>British Army, “Combat Vehicles: AJAX,” [Online]. Available: https://www.army.mod.uk/learn-and-explore/equipment/combat-vehicles/ajax/. [Accessed 07 July 2025].</w:t>
                    </w:r>
                  </w:p>
                </w:tc>
              </w:tr>
              <w:tr w:rsidR="0060170D" w14:paraId="78B1F2F6" w14:textId="77777777" w:rsidTr="0060170D">
                <w:trPr>
                  <w:divId w:val="935097815"/>
                  <w:tblCellSpacing w:w="15" w:type="dxa"/>
                </w:trPr>
                <w:tc>
                  <w:tcPr>
                    <w:tcW w:w="289" w:type="pct"/>
                    <w:hideMark/>
                  </w:tcPr>
                  <w:p w14:paraId="74344A03" w14:textId="77777777" w:rsidR="0060170D" w:rsidRDefault="0060170D">
                    <w:pPr>
                      <w:pStyle w:val="Bibliography"/>
                      <w:rPr>
                        <w:noProof/>
                      </w:rPr>
                    </w:pPr>
                    <w:r>
                      <w:rPr>
                        <w:noProof/>
                      </w:rPr>
                      <w:t xml:space="preserve">[2] </w:t>
                    </w:r>
                  </w:p>
                </w:tc>
                <w:tc>
                  <w:tcPr>
                    <w:tcW w:w="4661" w:type="pct"/>
                    <w:hideMark/>
                  </w:tcPr>
                  <w:p w14:paraId="150840FD" w14:textId="77777777" w:rsidR="0060170D" w:rsidRDefault="0060170D">
                    <w:pPr>
                      <w:pStyle w:val="Bibliography"/>
                      <w:rPr>
                        <w:noProof/>
                      </w:rPr>
                    </w:pPr>
                    <w:r>
                      <w:rPr>
                        <w:noProof/>
                      </w:rPr>
                      <w:t>General Dynamics UK, “AJAX: The Future of Armoured Fighting Vehicles,” 17 April 2016. [Online]. Available: https://web.archive.org/web/20160417113941/http://www.generaldynamics.uk.com/AJAX/imggallery/Newsletters/GDUK2962%20-%20AJAX%20Super%20Photo%20diary.pdf. [Accessed 07 July 2025].</w:t>
                    </w:r>
                  </w:p>
                </w:tc>
              </w:tr>
              <w:tr w:rsidR="0060170D" w14:paraId="7914E0AB" w14:textId="77777777" w:rsidTr="0060170D">
                <w:trPr>
                  <w:divId w:val="935097815"/>
                  <w:tblCellSpacing w:w="15" w:type="dxa"/>
                </w:trPr>
                <w:tc>
                  <w:tcPr>
                    <w:tcW w:w="289" w:type="pct"/>
                    <w:hideMark/>
                  </w:tcPr>
                  <w:p w14:paraId="5DC2CB64" w14:textId="77777777" w:rsidR="0060170D" w:rsidRDefault="0060170D">
                    <w:pPr>
                      <w:pStyle w:val="Bibliography"/>
                      <w:rPr>
                        <w:noProof/>
                      </w:rPr>
                    </w:pPr>
                    <w:r>
                      <w:rPr>
                        <w:noProof/>
                      </w:rPr>
                      <w:t xml:space="preserve">[3] </w:t>
                    </w:r>
                  </w:p>
                </w:tc>
                <w:tc>
                  <w:tcPr>
                    <w:tcW w:w="4661" w:type="pct"/>
                    <w:hideMark/>
                  </w:tcPr>
                  <w:p w14:paraId="15019745" w14:textId="77777777" w:rsidR="0060170D" w:rsidRDefault="0060170D">
                    <w:pPr>
                      <w:pStyle w:val="Bibliography"/>
                      <w:rPr>
                        <w:noProof/>
                      </w:rPr>
                    </w:pPr>
                    <w:r>
                      <w:rPr>
                        <w:noProof/>
                      </w:rPr>
                      <w:t>Kongsberg, “Remote Weapon Systems,” [Online]. Available: https://www.kongsberg.com/kda/what-we-do/defence-and-security/remote-weapon-systems/. [Accessed 07 July 2025].</w:t>
                    </w:r>
                  </w:p>
                </w:tc>
              </w:tr>
              <w:tr w:rsidR="0060170D" w14:paraId="661DD201" w14:textId="77777777" w:rsidTr="0060170D">
                <w:trPr>
                  <w:divId w:val="935097815"/>
                  <w:tblCellSpacing w:w="15" w:type="dxa"/>
                </w:trPr>
                <w:tc>
                  <w:tcPr>
                    <w:tcW w:w="289" w:type="pct"/>
                    <w:hideMark/>
                  </w:tcPr>
                  <w:p w14:paraId="30FBFF93" w14:textId="77777777" w:rsidR="0060170D" w:rsidRDefault="0060170D">
                    <w:pPr>
                      <w:pStyle w:val="Bibliography"/>
                      <w:rPr>
                        <w:noProof/>
                      </w:rPr>
                    </w:pPr>
                    <w:r>
                      <w:rPr>
                        <w:noProof/>
                      </w:rPr>
                      <w:t xml:space="preserve">[4] </w:t>
                    </w:r>
                  </w:p>
                </w:tc>
                <w:tc>
                  <w:tcPr>
                    <w:tcW w:w="4661" w:type="pct"/>
                    <w:hideMark/>
                  </w:tcPr>
                  <w:p w14:paraId="4E888331" w14:textId="77777777" w:rsidR="0060170D" w:rsidRDefault="0060170D">
                    <w:pPr>
                      <w:pStyle w:val="Bibliography"/>
                      <w:rPr>
                        <w:noProof/>
                      </w:rPr>
                    </w:pPr>
                    <w:r>
                      <w:rPr>
                        <w:noProof/>
                      </w:rPr>
                      <w:t xml:space="preserve">Defence Safety Authority, </w:t>
                    </w:r>
                    <w:r>
                      <w:rPr>
                        <w:i/>
                        <w:iCs/>
                        <w:noProof/>
                      </w:rPr>
                      <w:t xml:space="preserve">DSA 01.1 Regulations, Version 1.1, </w:t>
                    </w:r>
                    <w:r>
                      <w:rPr>
                        <w:noProof/>
                      </w:rPr>
                      <w:t xml:space="preserve">October 2024. </w:t>
                    </w:r>
                  </w:p>
                </w:tc>
              </w:tr>
              <w:tr w:rsidR="0060170D" w14:paraId="44F17026" w14:textId="77777777" w:rsidTr="0060170D">
                <w:trPr>
                  <w:divId w:val="935097815"/>
                  <w:tblCellSpacing w:w="15" w:type="dxa"/>
                </w:trPr>
                <w:tc>
                  <w:tcPr>
                    <w:tcW w:w="289" w:type="pct"/>
                    <w:hideMark/>
                  </w:tcPr>
                  <w:p w14:paraId="210E5D16" w14:textId="77777777" w:rsidR="0060170D" w:rsidRDefault="0060170D">
                    <w:pPr>
                      <w:pStyle w:val="Bibliography"/>
                      <w:rPr>
                        <w:noProof/>
                      </w:rPr>
                    </w:pPr>
                    <w:r>
                      <w:rPr>
                        <w:noProof/>
                      </w:rPr>
                      <w:t xml:space="preserve">[5] </w:t>
                    </w:r>
                  </w:p>
                </w:tc>
                <w:tc>
                  <w:tcPr>
                    <w:tcW w:w="4661" w:type="pct"/>
                    <w:hideMark/>
                  </w:tcPr>
                  <w:p w14:paraId="3F15DDF9" w14:textId="77777777" w:rsidR="0060170D" w:rsidRDefault="0060170D">
                    <w:pPr>
                      <w:pStyle w:val="Bibliography"/>
                      <w:rPr>
                        <w:noProof/>
                      </w:rPr>
                    </w:pPr>
                    <w:r>
                      <w:rPr>
                        <w:i/>
                        <w:iCs/>
                        <w:noProof/>
                      </w:rPr>
                      <w:t>Health and Safety at Work etc. Act 1974.</w:t>
                    </w:r>
                    <w:r>
                      <w:rPr>
                        <w:noProof/>
                      </w:rPr>
                      <w:t xml:space="preserve"> </w:t>
                    </w:r>
                  </w:p>
                </w:tc>
              </w:tr>
              <w:tr w:rsidR="0060170D" w14:paraId="5E16B3A4" w14:textId="77777777" w:rsidTr="0060170D">
                <w:trPr>
                  <w:divId w:val="935097815"/>
                  <w:tblCellSpacing w:w="15" w:type="dxa"/>
                </w:trPr>
                <w:tc>
                  <w:tcPr>
                    <w:tcW w:w="289" w:type="pct"/>
                    <w:hideMark/>
                  </w:tcPr>
                  <w:p w14:paraId="7D6841B6" w14:textId="77777777" w:rsidR="0060170D" w:rsidRDefault="0060170D">
                    <w:pPr>
                      <w:pStyle w:val="Bibliography"/>
                      <w:rPr>
                        <w:noProof/>
                      </w:rPr>
                    </w:pPr>
                    <w:r>
                      <w:rPr>
                        <w:noProof/>
                      </w:rPr>
                      <w:t xml:space="preserve">[6] </w:t>
                    </w:r>
                  </w:p>
                </w:tc>
                <w:tc>
                  <w:tcPr>
                    <w:tcW w:w="4661" w:type="pct"/>
                    <w:hideMark/>
                  </w:tcPr>
                  <w:p w14:paraId="23ADD024" w14:textId="77777777" w:rsidR="0060170D" w:rsidRDefault="0060170D">
                    <w:pPr>
                      <w:pStyle w:val="Bibliography"/>
                      <w:rPr>
                        <w:noProof/>
                      </w:rPr>
                    </w:pPr>
                    <w:r>
                      <w:rPr>
                        <w:noProof/>
                      </w:rPr>
                      <w:t xml:space="preserve">Ministry of Defence, </w:t>
                    </w:r>
                    <w:r>
                      <w:rPr>
                        <w:i/>
                        <w:iCs/>
                        <w:noProof/>
                      </w:rPr>
                      <w:t xml:space="preserve">JSP 815 - Defence Safety Management System Framework, Version 1.2, </w:t>
                    </w:r>
                    <w:r>
                      <w:rPr>
                        <w:noProof/>
                      </w:rPr>
                      <w:t xml:space="preserve">September 2024. </w:t>
                    </w:r>
                  </w:p>
                </w:tc>
              </w:tr>
              <w:tr w:rsidR="0060170D" w14:paraId="5D75D462" w14:textId="77777777" w:rsidTr="0060170D">
                <w:trPr>
                  <w:divId w:val="935097815"/>
                  <w:tblCellSpacing w:w="15" w:type="dxa"/>
                </w:trPr>
                <w:tc>
                  <w:tcPr>
                    <w:tcW w:w="289" w:type="pct"/>
                    <w:hideMark/>
                  </w:tcPr>
                  <w:p w14:paraId="27F68E1F" w14:textId="77777777" w:rsidR="0060170D" w:rsidRDefault="0060170D">
                    <w:pPr>
                      <w:pStyle w:val="Bibliography"/>
                      <w:rPr>
                        <w:noProof/>
                      </w:rPr>
                    </w:pPr>
                    <w:r>
                      <w:rPr>
                        <w:noProof/>
                      </w:rPr>
                      <w:t xml:space="preserve">[7] </w:t>
                    </w:r>
                  </w:p>
                </w:tc>
                <w:tc>
                  <w:tcPr>
                    <w:tcW w:w="4661" w:type="pct"/>
                    <w:hideMark/>
                  </w:tcPr>
                  <w:p w14:paraId="38B6F22F" w14:textId="77777777" w:rsidR="0060170D" w:rsidRDefault="0060170D">
                    <w:pPr>
                      <w:pStyle w:val="Bibliography"/>
                      <w:rPr>
                        <w:noProof/>
                      </w:rPr>
                    </w:pPr>
                    <w:r>
                      <w:rPr>
                        <w:noProof/>
                      </w:rPr>
                      <w:t xml:space="preserve">ASEMS, </w:t>
                    </w:r>
                    <w:r>
                      <w:rPr>
                        <w:i/>
                        <w:iCs/>
                        <w:noProof/>
                      </w:rPr>
                      <w:t xml:space="preserve">ALARP in a Military Equipment Capability Context, Issue 2.0, </w:t>
                    </w:r>
                    <w:r>
                      <w:rPr>
                        <w:noProof/>
                      </w:rPr>
                      <w:t xml:space="preserve">March 2013. </w:t>
                    </w:r>
                  </w:p>
                </w:tc>
              </w:tr>
              <w:tr w:rsidR="0060170D" w14:paraId="26C1F4F9" w14:textId="77777777" w:rsidTr="0060170D">
                <w:trPr>
                  <w:divId w:val="935097815"/>
                  <w:tblCellSpacing w:w="15" w:type="dxa"/>
                </w:trPr>
                <w:tc>
                  <w:tcPr>
                    <w:tcW w:w="289" w:type="pct"/>
                    <w:hideMark/>
                  </w:tcPr>
                  <w:p w14:paraId="0C618F3E" w14:textId="77777777" w:rsidR="0060170D" w:rsidRDefault="0060170D">
                    <w:pPr>
                      <w:pStyle w:val="Bibliography"/>
                      <w:rPr>
                        <w:noProof/>
                      </w:rPr>
                    </w:pPr>
                    <w:r>
                      <w:rPr>
                        <w:noProof/>
                      </w:rPr>
                      <w:t xml:space="preserve">[8] </w:t>
                    </w:r>
                  </w:p>
                </w:tc>
                <w:tc>
                  <w:tcPr>
                    <w:tcW w:w="4661" w:type="pct"/>
                    <w:hideMark/>
                  </w:tcPr>
                  <w:p w14:paraId="15C0F69F" w14:textId="77777777" w:rsidR="0060170D" w:rsidRDefault="0060170D">
                    <w:pPr>
                      <w:pStyle w:val="Bibliography"/>
                      <w:rPr>
                        <w:noProof/>
                      </w:rPr>
                    </w:pPr>
                    <w:r>
                      <w:rPr>
                        <w:noProof/>
                      </w:rPr>
                      <w:t>BAE Systems, “40 mm CTAS Brochure,” [Online]. Available: https://www.yumpu.com/en/document/read/65876924/40mm-ctas-brochure. [Accessed 16 07 2025].</w:t>
                    </w:r>
                  </w:p>
                </w:tc>
              </w:tr>
              <w:tr w:rsidR="0060170D" w14:paraId="14EF2873" w14:textId="77777777" w:rsidTr="0060170D">
                <w:trPr>
                  <w:divId w:val="935097815"/>
                  <w:tblCellSpacing w:w="15" w:type="dxa"/>
                </w:trPr>
                <w:tc>
                  <w:tcPr>
                    <w:tcW w:w="289" w:type="pct"/>
                    <w:hideMark/>
                  </w:tcPr>
                  <w:p w14:paraId="79DFCBAC" w14:textId="77777777" w:rsidR="0060170D" w:rsidRDefault="0060170D">
                    <w:pPr>
                      <w:pStyle w:val="Bibliography"/>
                      <w:rPr>
                        <w:noProof/>
                      </w:rPr>
                    </w:pPr>
                    <w:r>
                      <w:rPr>
                        <w:noProof/>
                      </w:rPr>
                      <w:t xml:space="preserve">[9] </w:t>
                    </w:r>
                  </w:p>
                </w:tc>
                <w:tc>
                  <w:tcPr>
                    <w:tcW w:w="4661" w:type="pct"/>
                    <w:hideMark/>
                  </w:tcPr>
                  <w:p w14:paraId="19956FCF" w14:textId="77777777" w:rsidR="0060170D" w:rsidRDefault="0060170D">
                    <w:pPr>
                      <w:pStyle w:val="Bibliography"/>
                      <w:rPr>
                        <w:noProof/>
                      </w:rPr>
                    </w:pPr>
                    <w:r>
                      <w:rPr>
                        <w:noProof/>
                      </w:rPr>
                      <w:t xml:space="preserve">Military Aviation Authority, </w:t>
                    </w:r>
                    <w:r>
                      <w:rPr>
                        <w:i/>
                        <w:iCs/>
                        <w:noProof/>
                      </w:rPr>
                      <w:t xml:space="preserve">MAA OpAssure TD 001 Human Factors training requirement, </w:t>
                    </w:r>
                    <w:r>
                      <w:rPr>
                        <w:noProof/>
                      </w:rPr>
                      <w:t xml:space="preserve">November 2023. </w:t>
                    </w:r>
                  </w:p>
                </w:tc>
              </w:tr>
            </w:tbl>
            <w:p w14:paraId="35EF8BDC" w14:textId="77777777" w:rsidR="0060170D" w:rsidRDefault="0060170D">
              <w:pPr>
                <w:divId w:val="935097815"/>
                <w:rPr>
                  <w:rFonts w:eastAsia="Times New Roman"/>
                  <w:noProof/>
                </w:rPr>
              </w:pPr>
            </w:p>
            <w:p w14:paraId="1F07E3E5" w14:textId="7CA8F773" w:rsidR="0060170D" w:rsidRDefault="0060170D">
              <w:r>
                <w:rPr>
                  <w:b/>
                  <w:bCs/>
                  <w:noProof/>
                </w:rPr>
                <w:fldChar w:fldCharType="end"/>
              </w:r>
            </w:p>
          </w:sdtContent>
        </w:sdt>
      </w:sdtContent>
    </w:sdt>
    <w:p w14:paraId="74C5477D" w14:textId="0762B852" w:rsidR="00240BA7" w:rsidRDefault="00240BA7"/>
    <w:p w14:paraId="77A3DEF5" w14:textId="77777777" w:rsidR="00240BA7" w:rsidRPr="00C84393" w:rsidRDefault="00240BA7" w:rsidP="00C84393">
      <w:pPr>
        <w:rPr>
          <w:rFonts w:ascii="Arial" w:hAnsi="Arial" w:cs="Arial"/>
          <w:sz w:val="20"/>
          <w:szCs w:val="20"/>
        </w:rPr>
      </w:pPr>
    </w:p>
    <w:sectPr w:rsidR="00240BA7" w:rsidRPr="00C84393" w:rsidSect="00666E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26AE9" w14:textId="77777777" w:rsidR="000C008D" w:rsidRDefault="000C008D" w:rsidP="00240BA7">
      <w:pPr>
        <w:spacing w:after="0" w:line="240" w:lineRule="auto"/>
      </w:pPr>
      <w:r>
        <w:separator/>
      </w:r>
    </w:p>
  </w:endnote>
  <w:endnote w:type="continuationSeparator" w:id="0">
    <w:p w14:paraId="5ED39BC2" w14:textId="77777777" w:rsidR="000C008D" w:rsidRDefault="000C008D" w:rsidP="00240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39B500" w14:textId="77777777" w:rsidR="00424EB9" w:rsidRDefault="00424EB9"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2706205"/>
      <w:docPartObj>
        <w:docPartGallery w:val="Page Numbers (Bottom of Page)"/>
        <w:docPartUnique/>
      </w:docPartObj>
    </w:sdtPr>
    <w:sdtEndPr>
      <w:rPr>
        <w:noProof/>
      </w:rPr>
    </w:sdtEndPr>
    <w:sdtContent>
      <w:p w14:paraId="6F5EDD69" w14:textId="39ED65BA" w:rsidR="0060170D" w:rsidRDefault="006017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DE062E" w14:textId="42D48E2B" w:rsidR="00424EB9" w:rsidRDefault="00424EB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12CF90" w14:textId="77777777" w:rsidR="000C008D" w:rsidRDefault="000C008D" w:rsidP="00240BA7">
      <w:pPr>
        <w:spacing w:after="0" w:line="240" w:lineRule="auto"/>
      </w:pPr>
      <w:r>
        <w:separator/>
      </w:r>
    </w:p>
  </w:footnote>
  <w:footnote w:type="continuationSeparator" w:id="0">
    <w:p w14:paraId="7F629A0B" w14:textId="77777777" w:rsidR="000C008D" w:rsidRDefault="000C008D" w:rsidP="00240B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650B59"/>
    <w:multiLevelType w:val="hybridMultilevel"/>
    <w:tmpl w:val="F00216B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6E2457A"/>
    <w:multiLevelType w:val="hybridMultilevel"/>
    <w:tmpl w:val="1B784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5C67A5"/>
    <w:multiLevelType w:val="hybridMultilevel"/>
    <w:tmpl w:val="D77C2F8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C60A0D"/>
    <w:multiLevelType w:val="hybridMultilevel"/>
    <w:tmpl w:val="96C467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097672334">
    <w:abstractNumId w:val="4"/>
  </w:num>
  <w:num w:numId="2" w16cid:durableId="1422945178">
    <w:abstractNumId w:val="2"/>
  </w:num>
  <w:num w:numId="3" w16cid:durableId="1833182478">
    <w:abstractNumId w:val="3"/>
  </w:num>
  <w:num w:numId="4" w16cid:durableId="1234395356">
    <w:abstractNumId w:val="1"/>
  </w:num>
  <w:num w:numId="5" w16cid:durableId="2025472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C43"/>
    <w:rsid w:val="0001769F"/>
    <w:rsid w:val="00071FD6"/>
    <w:rsid w:val="000C008D"/>
    <w:rsid w:val="001437B4"/>
    <w:rsid w:val="00174C72"/>
    <w:rsid w:val="002114F3"/>
    <w:rsid w:val="00240BA7"/>
    <w:rsid w:val="0025185B"/>
    <w:rsid w:val="002D281D"/>
    <w:rsid w:val="002E784E"/>
    <w:rsid w:val="003033E1"/>
    <w:rsid w:val="00396283"/>
    <w:rsid w:val="00424EB9"/>
    <w:rsid w:val="004256EB"/>
    <w:rsid w:val="004376FB"/>
    <w:rsid w:val="0046715A"/>
    <w:rsid w:val="004A09BA"/>
    <w:rsid w:val="004D44FD"/>
    <w:rsid w:val="004D5CA1"/>
    <w:rsid w:val="004E127F"/>
    <w:rsid w:val="0054420B"/>
    <w:rsid w:val="0060170D"/>
    <w:rsid w:val="00655746"/>
    <w:rsid w:val="00664D6B"/>
    <w:rsid w:val="00666EDA"/>
    <w:rsid w:val="00666FFC"/>
    <w:rsid w:val="007643CF"/>
    <w:rsid w:val="007964E0"/>
    <w:rsid w:val="00797C61"/>
    <w:rsid w:val="007A2B1E"/>
    <w:rsid w:val="009144CB"/>
    <w:rsid w:val="00934A1D"/>
    <w:rsid w:val="009A584E"/>
    <w:rsid w:val="00A411AD"/>
    <w:rsid w:val="00A92307"/>
    <w:rsid w:val="00B40DFD"/>
    <w:rsid w:val="00B9290B"/>
    <w:rsid w:val="00BA7E03"/>
    <w:rsid w:val="00C00DDC"/>
    <w:rsid w:val="00C52FCA"/>
    <w:rsid w:val="00C56C43"/>
    <w:rsid w:val="00C84393"/>
    <w:rsid w:val="00CD7B88"/>
    <w:rsid w:val="00E40A3A"/>
    <w:rsid w:val="00E54AC1"/>
    <w:rsid w:val="00ED1D9A"/>
    <w:rsid w:val="00EF1261"/>
    <w:rsid w:val="00F25137"/>
    <w:rsid w:val="00F744C1"/>
    <w:rsid w:val="00FD5538"/>
    <w:rsid w:val="00FE2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47B38"/>
  <w15:chartTrackingRefBased/>
  <w15:docId w15:val="{5A03C33D-5BB8-4598-9E23-99420A5C4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FCA"/>
  </w:style>
  <w:style w:type="paragraph" w:styleId="Heading1">
    <w:name w:val="heading 1"/>
    <w:basedOn w:val="Normal"/>
    <w:next w:val="Normal"/>
    <w:link w:val="Heading1Char"/>
    <w:uiPriority w:val="9"/>
    <w:qFormat/>
    <w:rsid w:val="00240BA7"/>
    <w:pPr>
      <w:keepNext/>
      <w:keepLines/>
      <w:spacing w:before="360" w:after="80"/>
      <w:outlineLvl w:val="0"/>
    </w:pPr>
    <w:rPr>
      <w:rFonts w:ascii="Arial" w:eastAsiaTheme="majorEastAsia" w:hAnsi="Arial" w:cstheme="majorBidi"/>
      <w:b/>
      <w:sz w:val="20"/>
      <w:szCs w:val="40"/>
    </w:rPr>
  </w:style>
  <w:style w:type="paragraph" w:styleId="Heading2">
    <w:name w:val="heading 2"/>
    <w:basedOn w:val="Normal"/>
    <w:next w:val="Normal"/>
    <w:link w:val="Heading2Char"/>
    <w:uiPriority w:val="99"/>
    <w:unhideWhenUsed/>
    <w:qFormat/>
    <w:rsid w:val="00240BA7"/>
    <w:pPr>
      <w:keepNext/>
      <w:keepLines/>
      <w:spacing w:before="160" w:after="80"/>
      <w:outlineLvl w:val="1"/>
    </w:pPr>
    <w:rPr>
      <w:rFonts w:ascii="Arial" w:eastAsiaTheme="majorEastAsia" w:hAnsi="Arial" w:cstheme="majorBidi"/>
      <w:b/>
      <w:sz w:val="20"/>
      <w:szCs w:val="32"/>
    </w:rPr>
  </w:style>
  <w:style w:type="paragraph" w:styleId="Heading3">
    <w:name w:val="heading 3"/>
    <w:basedOn w:val="Normal"/>
    <w:next w:val="Normal"/>
    <w:link w:val="Heading3Char"/>
    <w:uiPriority w:val="99"/>
    <w:unhideWhenUsed/>
    <w:qFormat/>
    <w:rsid w:val="00C56C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56C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C56C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C56C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C56C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C56C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C56C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BA7"/>
    <w:rPr>
      <w:rFonts w:ascii="Arial" w:eastAsiaTheme="majorEastAsia" w:hAnsi="Arial" w:cstheme="majorBidi"/>
      <w:b/>
      <w:sz w:val="20"/>
      <w:szCs w:val="40"/>
    </w:rPr>
  </w:style>
  <w:style w:type="character" w:customStyle="1" w:styleId="Heading2Char">
    <w:name w:val="Heading 2 Char"/>
    <w:basedOn w:val="DefaultParagraphFont"/>
    <w:link w:val="Heading2"/>
    <w:uiPriority w:val="99"/>
    <w:rsid w:val="00240BA7"/>
    <w:rPr>
      <w:rFonts w:ascii="Arial" w:eastAsiaTheme="majorEastAsia" w:hAnsi="Arial" w:cstheme="majorBidi"/>
      <w:b/>
      <w:sz w:val="20"/>
      <w:szCs w:val="32"/>
    </w:rPr>
  </w:style>
  <w:style w:type="character" w:customStyle="1" w:styleId="Heading3Char">
    <w:name w:val="Heading 3 Char"/>
    <w:basedOn w:val="DefaultParagraphFont"/>
    <w:link w:val="Heading3"/>
    <w:uiPriority w:val="9"/>
    <w:semiHidden/>
    <w:rsid w:val="00C56C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6C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6C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6C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6C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6C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6C43"/>
    <w:rPr>
      <w:rFonts w:eastAsiaTheme="majorEastAsia" w:cstheme="majorBidi"/>
      <w:color w:val="272727" w:themeColor="text1" w:themeTint="D8"/>
    </w:rPr>
  </w:style>
  <w:style w:type="paragraph" w:styleId="Title">
    <w:name w:val="Title"/>
    <w:basedOn w:val="Normal"/>
    <w:next w:val="Normal"/>
    <w:link w:val="TitleChar"/>
    <w:uiPriority w:val="10"/>
    <w:qFormat/>
    <w:rsid w:val="00C56C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6C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6C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6C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6C43"/>
    <w:pPr>
      <w:spacing w:before="160"/>
      <w:jc w:val="center"/>
    </w:pPr>
    <w:rPr>
      <w:i/>
      <w:iCs/>
      <w:color w:val="404040" w:themeColor="text1" w:themeTint="BF"/>
    </w:rPr>
  </w:style>
  <w:style w:type="character" w:customStyle="1" w:styleId="QuoteChar">
    <w:name w:val="Quote Char"/>
    <w:basedOn w:val="DefaultParagraphFont"/>
    <w:link w:val="Quote"/>
    <w:uiPriority w:val="29"/>
    <w:rsid w:val="00C56C43"/>
    <w:rPr>
      <w:i/>
      <w:iCs/>
      <w:color w:val="404040" w:themeColor="text1" w:themeTint="BF"/>
    </w:rPr>
  </w:style>
  <w:style w:type="paragraph" w:styleId="ListParagraph">
    <w:name w:val="List Paragraph"/>
    <w:basedOn w:val="Normal"/>
    <w:uiPriority w:val="34"/>
    <w:qFormat/>
    <w:rsid w:val="00C56C43"/>
    <w:pPr>
      <w:ind w:left="720"/>
      <w:contextualSpacing/>
    </w:pPr>
  </w:style>
  <w:style w:type="character" w:styleId="IntenseEmphasis">
    <w:name w:val="Intense Emphasis"/>
    <w:basedOn w:val="DefaultParagraphFont"/>
    <w:uiPriority w:val="21"/>
    <w:qFormat/>
    <w:rsid w:val="00C56C43"/>
    <w:rPr>
      <w:i/>
      <w:iCs/>
      <w:color w:val="0F4761" w:themeColor="accent1" w:themeShade="BF"/>
    </w:rPr>
  </w:style>
  <w:style w:type="paragraph" w:styleId="IntenseQuote">
    <w:name w:val="Intense Quote"/>
    <w:basedOn w:val="Normal"/>
    <w:next w:val="Normal"/>
    <w:link w:val="IntenseQuoteChar"/>
    <w:uiPriority w:val="30"/>
    <w:qFormat/>
    <w:rsid w:val="00C56C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6C43"/>
    <w:rPr>
      <w:i/>
      <w:iCs/>
      <w:color w:val="0F4761" w:themeColor="accent1" w:themeShade="BF"/>
    </w:rPr>
  </w:style>
  <w:style w:type="character" w:styleId="IntenseReference">
    <w:name w:val="Intense Reference"/>
    <w:basedOn w:val="DefaultParagraphFont"/>
    <w:uiPriority w:val="32"/>
    <w:qFormat/>
    <w:rsid w:val="00C56C43"/>
    <w:rPr>
      <w:b/>
      <w:bCs/>
      <w:smallCaps/>
      <w:color w:val="0F4761" w:themeColor="accent1" w:themeShade="BF"/>
      <w:spacing w:val="5"/>
    </w:rPr>
  </w:style>
  <w:style w:type="table" w:styleId="TableGrid">
    <w:name w:val="Table Grid"/>
    <w:basedOn w:val="TableNormal"/>
    <w:uiPriority w:val="39"/>
    <w:rsid w:val="002114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D5538"/>
    <w:pPr>
      <w:spacing w:after="200" w:line="240" w:lineRule="auto"/>
    </w:pPr>
    <w:rPr>
      <w:i/>
      <w:iCs/>
      <w:color w:val="0E2841" w:themeColor="text2"/>
      <w:sz w:val="18"/>
      <w:szCs w:val="18"/>
    </w:rPr>
  </w:style>
  <w:style w:type="character" w:styleId="Hyperlink">
    <w:name w:val="Hyperlink"/>
    <w:basedOn w:val="DefaultParagraphFont"/>
    <w:uiPriority w:val="99"/>
    <w:unhideWhenUsed/>
    <w:rsid w:val="00FD5538"/>
    <w:rPr>
      <w:color w:val="467886" w:themeColor="hyperlink"/>
      <w:u w:val="single"/>
    </w:rPr>
  </w:style>
  <w:style w:type="character" w:styleId="UnresolvedMention">
    <w:name w:val="Unresolved Mention"/>
    <w:basedOn w:val="DefaultParagraphFont"/>
    <w:uiPriority w:val="99"/>
    <w:semiHidden/>
    <w:unhideWhenUsed/>
    <w:rsid w:val="00FD5538"/>
    <w:rPr>
      <w:color w:val="605E5C"/>
      <w:shd w:val="clear" w:color="auto" w:fill="E1DFDD"/>
    </w:rPr>
  </w:style>
  <w:style w:type="character" w:styleId="CommentReference">
    <w:name w:val="annotation reference"/>
    <w:basedOn w:val="DefaultParagraphFont"/>
    <w:uiPriority w:val="99"/>
    <w:semiHidden/>
    <w:unhideWhenUsed/>
    <w:rsid w:val="00CD7B88"/>
    <w:rPr>
      <w:sz w:val="16"/>
      <w:szCs w:val="16"/>
    </w:rPr>
  </w:style>
  <w:style w:type="paragraph" w:styleId="CommentText">
    <w:name w:val="annotation text"/>
    <w:basedOn w:val="Normal"/>
    <w:link w:val="CommentTextChar"/>
    <w:uiPriority w:val="99"/>
    <w:unhideWhenUsed/>
    <w:rsid w:val="00CD7B88"/>
    <w:pPr>
      <w:spacing w:line="240" w:lineRule="auto"/>
    </w:pPr>
    <w:rPr>
      <w:sz w:val="20"/>
      <w:szCs w:val="20"/>
    </w:rPr>
  </w:style>
  <w:style w:type="character" w:customStyle="1" w:styleId="CommentTextChar">
    <w:name w:val="Comment Text Char"/>
    <w:basedOn w:val="DefaultParagraphFont"/>
    <w:link w:val="CommentText"/>
    <w:uiPriority w:val="99"/>
    <w:rsid w:val="00CD7B88"/>
    <w:rPr>
      <w:sz w:val="20"/>
      <w:szCs w:val="20"/>
    </w:rPr>
  </w:style>
  <w:style w:type="paragraph" w:styleId="CommentSubject">
    <w:name w:val="annotation subject"/>
    <w:basedOn w:val="CommentText"/>
    <w:next w:val="CommentText"/>
    <w:link w:val="CommentSubjectChar"/>
    <w:uiPriority w:val="99"/>
    <w:semiHidden/>
    <w:unhideWhenUsed/>
    <w:rsid w:val="00CD7B88"/>
    <w:rPr>
      <w:b/>
      <w:bCs/>
    </w:rPr>
  </w:style>
  <w:style w:type="character" w:customStyle="1" w:styleId="CommentSubjectChar">
    <w:name w:val="Comment Subject Char"/>
    <w:basedOn w:val="CommentTextChar"/>
    <w:link w:val="CommentSubject"/>
    <w:uiPriority w:val="99"/>
    <w:semiHidden/>
    <w:rsid w:val="00CD7B88"/>
    <w:rPr>
      <w:b/>
      <w:bCs/>
      <w:sz w:val="20"/>
      <w:szCs w:val="20"/>
    </w:rPr>
  </w:style>
  <w:style w:type="character" w:styleId="FollowedHyperlink">
    <w:name w:val="FollowedHyperlink"/>
    <w:basedOn w:val="DefaultParagraphFont"/>
    <w:uiPriority w:val="99"/>
    <w:semiHidden/>
    <w:unhideWhenUsed/>
    <w:rsid w:val="00FE2ADA"/>
    <w:rPr>
      <w:color w:val="96607D" w:themeColor="followedHyperlink"/>
      <w:u w:val="single"/>
    </w:rPr>
  </w:style>
  <w:style w:type="paragraph" w:styleId="TOC1">
    <w:name w:val="toc 1"/>
    <w:basedOn w:val="Normal"/>
    <w:next w:val="Normal"/>
    <w:uiPriority w:val="39"/>
    <w:qFormat/>
    <w:rsid w:val="00ED1D9A"/>
    <w:pPr>
      <w:tabs>
        <w:tab w:val="right" w:leader="dot" w:pos="8494"/>
      </w:tabs>
      <w:spacing w:after="0" w:line="276" w:lineRule="auto"/>
      <w:ind w:right="425"/>
      <w:jc w:val="both"/>
    </w:pPr>
    <w:rPr>
      <w:rFonts w:ascii="Arial" w:eastAsia="Times New Roman" w:hAnsi="Arial" w:cs="Times New Roman"/>
      <w:noProof/>
      <w:kern w:val="0"/>
      <w:sz w:val="24"/>
      <w:szCs w:val="24"/>
      <w14:ligatures w14:val="none"/>
    </w:rPr>
  </w:style>
  <w:style w:type="paragraph" w:styleId="TOC2">
    <w:name w:val="toc 2"/>
    <w:basedOn w:val="Normal"/>
    <w:next w:val="Normal"/>
    <w:uiPriority w:val="39"/>
    <w:qFormat/>
    <w:rsid w:val="00ED1D9A"/>
    <w:pPr>
      <w:tabs>
        <w:tab w:val="right" w:leader="dot" w:pos="8494"/>
      </w:tabs>
      <w:spacing w:after="0" w:line="276" w:lineRule="auto"/>
      <w:ind w:left="238" w:right="425"/>
      <w:jc w:val="both"/>
    </w:pPr>
    <w:rPr>
      <w:rFonts w:ascii="Arial" w:eastAsia="Times New Roman" w:hAnsi="Arial" w:cs="Times New Roman"/>
      <w:kern w:val="0"/>
      <w:sz w:val="24"/>
      <w:szCs w:val="24"/>
      <w14:ligatures w14:val="none"/>
    </w:rPr>
  </w:style>
  <w:style w:type="paragraph" w:styleId="TOC3">
    <w:name w:val="toc 3"/>
    <w:basedOn w:val="Normal"/>
    <w:next w:val="Normal"/>
    <w:uiPriority w:val="39"/>
    <w:qFormat/>
    <w:rsid w:val="00ED1D9A"/>
    <w:pPr>
      <w:spacing w:after="0" w:line="276" w:lineRule="auto"/>
      <w:ind w:left="482" w:right="425"/>
      <w:jc w:val="both"/>
    </w:pPr>
    <w:rPr>
      <w:rFonts w:ascii="Arial" w:eastAsia="Times New Roman" w:hAnsi="Arial" w:cs="Times New Roman"/>
      <w:kern w:val="0"/>
      <w:sz w:val="24"/>
      <w:szCs w:val="24"/>
      <w14:ligatures w14:val="none"/>
    </w:rPr>
  </w:style>
  <w:style w:type="paragraph" w:styleId="Footer">
    <w:name w:val="footer"/>
    <w:basedOn w:val="Normal"/>
    <w:link w:val="FooterChar"/>
    <w:uiPriority w:val="99"/>
    <w:rsid w:val="00ED1D9A"/>
    <w:pPr>
      <w:tabs>
        <w:tab w:val="center" w:pos="4153"/>
        <w:tab w:val="right" w:pos="8306"/>
      </w:tabs>
      <w:spacing w:before="180" w:after="0" w:line="360" w:lineRule="auto"/>
      <w:jc w:val="both"/>
    </w:pPr>
    <w:rPr>
      <w:rFonts w:ascii="Arial" w:eastAsia="Times New Roman" w:hAnsi="Arial" w:cs="Times New Roman"/>
      <w:kern w:val="0"/>
      <w:sz w:val="24"/>
      <w:szCs w:val="24"/>
      <w14:ligatures w14:val="none"/>
    </w:rPr>
  </w:style>
  <w:style w:type="character" w:customStyle="1" w:styleId="FooterChar">
    <w:name w:val="Footer Char"/>
    <w:basedOn w:val="DefaultParagraphFont"/>
    <w:link w:val="Footer"/>
    <w:uiPriority w:val="99"/>
    <w:rsid w:val="00ED1D9A"/>
    <w:rPr>
      <w:rFonts w:ascii="Arial" w:eastAsia="Times New Roman" w:hAnsi="Arial" w:cs="Times New Roman"/>
      <w:kern w:val="0"/>
      <w:sz w:val="24"/>
      <w:szCs w:val="24"/>
      <w14:ligatures w14:val="none"/>
    </w:rPr>
  </w:style>
  <w:style w:type="paragraph" w:customStyle="1" w:styleId="Heading1nonumber">
    <w:name w:val="Heading1 no number"/>
    <w:basedOn w:val="Heading1"/>
    <w:uiPriority w:val="99"/>
    <w:rsid w:val="00ED1D9A"/>
    <w:pPr>
      <w:keepLines w:val="0"/>
      <w:spacing w:before="0" w:after="240" w:line="276" w:lineRule="auto"/>
    </w:pPr>
    <w:rPr>
      <w:rFonts w:eastAsia="Times New Roman" w:cs="Arial"/>
      <w:b w:val="0"/>
      <w:bCs/>
      <w:kern w:val="32"/>
      <w:sz w:val="32"/>
      <w:szCs w:val="36"/>
      <w14:ligatures w14:val="none"/>
    </w:rPr>
  </w:style>
  <w:style w:type="character" w:styleId="PageNumber">
    <w:name w:val="page number"/>
    <w:basedOn w:val="DefaultParagraphFont"/>
    <w:uiPriority w:val="99"/>
    <w:rsid w:val="00ED1D9A"/>
    <w:rPr>
      <w:rFonts w:cs="Times New Roman"/>
    </w:rPr>
  </w:style>
  <w:style w:type="paragraph" w:styleId="TableofFigures">
    <w:name w:val="table of figures"/>
    <w:basedOn w:val="Normal"/>
    <w:next w:val="Normal"/>
    <w:uiPriority w:val="99"/>
    <w:rsid w:val="00ED1D9A"/>
    <w:pPr>
      <w:spacing w:before="180" w:after="0" w:line="240" w:lineRule="auto"/>
      <w:ind w:left="454" w:hanging="454"/>
      <w:jc w:val="both"/>
    </w:pPr>
    <w:rPr>
      <w:rFonts w:ascii="Arial" w:eastAsia="Times New Roman" w:hAnsi="Arial" w:cs="Times New Roman"/>
      <w:kern w:val="0"/>
      <w:sz w:val="24"/>
      <w:szCs w:val="24"/>
      <w14:ligatures w14:val="none"/>
    </w:rPr>
  </w:style>
  <w:style w:type="paragraph" w:customStyle="1" w:styleId="TableText">
    <w:name w:val="Table Text"/>
    <w:basedOn w:val="Normal"/>
    <w:qFormat/>
    <w:rsid w:val="00ED1D9A"/>
    <w:pPr>
      <w:spacing w:before="60" w:after="60" w:line="240" w:lineRule="auto"/>
    </w:pPr>
    <w:rPr>
      <w:rFonts w:ascii="Arial" w:eastAsia="Times New Roman" w:hAnsi="Arial" w:cs="Times New Roman"/>
      <w:kern w:val="0"/>
      <w:sz w:val="24"/>
      <w:szCs w:val="24"/>
      <w14:ligatures w14:val="none"/>
    </w:rPr>
  </w:style>
  <w:style w:type="paragraph" w:customStyle="1" w:styleId="COVERPAGETEXT">
    <w:name w:val="COVER PAGE TEXT"/>
    <w:basedOn w:val="Normal"/>
    <w:qFormat/>
    <w:rsid w:val="00ED1D9A"/>
    <w:pPr>
      <w:spacing w:after="0" w:line="276" w:lineRule="auto"/>
      <w:jc w:val="center"/>
    </w:pPr>
    <w:rPr>
      <w:rFonts w:ascii="Arial" w:eastAsia="Times New Roman" w:hAnsi="Arial" w:cs="Arial"/>
      <w:kern w:val="0"/>
      <w:sz w:val="28"/>
      <w:szCs w:val="28"/>
      <w14:ligatures w14:val="none"/>
    </w:rPr>
  </w:style>
  <w:style w:type="paragraph" w:customStyle="1" w:styleId="TABLEOFCONTENTSHEADING">
    <w:name w:val="TABLE OF CONTENTS HEADING"/>
    <w:basedOn w:val="Normal"/>
    <w:qFormat/>
    <w:rsid w:val="00ED1D9A"/>
    <w:pPr>
      <w:spacing w:after="240" w:line="360" w:lineRule="auto"/>
    </w:pPr>
    <w:rPr>
      <w:rFonts w:ascii="Arial" w:eastAsia="Times New Roman" w:hAnsi="Arial" w:cs="Times New Roman"/>
      <w:b/>
      <w:kern w:val="0"/>
      <w:sz w:val="32"/>
      <w:szCs w:val="24"/>
      <w14:ligatures w14:val="none"/>
    </w:rPr>
  </w:style>
  <w:style w:type="paragraph" w:styleId="Header">
    <w:name w:val="header"/>
    <w:basedOn w:val="Normal"/>
    <w:link w:val="HeaderChar"/>
    <w:uiPriority w:val="99"/>
    <w:unhideWhenUsed/>
    <w:rsid w:val="00240B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BA7"/>
  </w:style>
  <w:style w:type="paragraph" w:styleId="Bibliography">
    <w:name w:val="Bibliography"/>
    <w:basedOn w:val="Normal"/>
    <w:next w:val="Normal"/>
    <w:uiPriority w:val="37"/>
    <w:unhideWhenUsed/>
    <w:rsid w:val="00240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0335755">
      <w:bodyDiv w:val="1"/>
      <w:marLeft w:val="0"/>
      <w:marRight w:val="0"/>
      <w:marTop w:val="0"/>
      <w:marBottom w:val="0"/>
      <w:divBdr>
        <w:top w:val="none" w:sz="0" w:space="0" w:color="auto"/>
        <w:left w:val="none" w:sz="0" w:space="0" w:color="auto"/>
        <w:bottom w:val="none" w:sz="0" w:space="0" w:color="auto"/>
        <w:right w:val="none" w:sz="0" w:space="0" w:color="auto"/>
      </w:divBdr>
    </w:div>
    <w:div w:id="605314582">
      <w:bodyDiv w:val="1"/>
      <w:marLeft w:val="0"/>
      <w:marRight w:val="0"/>
      <w:marTop w:val="0"/>
      <w:marBottom w:val="0"/>
      <w:divBdr>
        <w:top w:val="none" w:sz="0" w:space="0" w:color="auto"/>
        <w:left w:val="none" w:sz="0" w:space="0" w:color="auto"/>
        <w:bottom w:val="none" w:sz="0" w:space="0" w:color="auto"/>
        <w:right w:val="none" w:sz="0" w:space="0" w:color="auto"/>
      </w:divBdr>
    </w:div>
    <w:div w:id="743526340">
      <w:bodyDiv w:val="1"/>
      <w:marLeft w:val="0"/>
      <w:marRight w:val="0"/>
      <w:marTop w:val="0"/>
      <w:marBottom w:val="0"/>
      <w:divBdr>
        <w:top w:val="none" w:sz="0" w:space="0" w:color="auto"/>
        <w:left w:val="none" w:sz="0" w:space="0" w:color="auto"/>
        <w:bottom w:val="none" w:sz="0" w:space="0" w:color="auto"/>
        <w:right w:val="none" w:sz="0" w:space="0" w:color="auto"/>
      </w:divBdr>
    </w:div>
    <w:div w:id="935097815">
      <w:bodyDiv w:val="1"/>
      <w:marLeft w:val="0"/>
      <w:marRight w:val="0"/>
      <w:marTop w:val="0"/>
      <w:marBottom w:val="0"/>
      <w:divBdr>
        <w:top w:val="none" w:sz="0" w:space="0" w:color="auto"/>
        <w:left w:val="none" w:sz="0" w:space="0" w:color="auto"/>
        <w:bottom w:val="none" w:sz="0" w:space="0" w:color="auto"/>
        <w:right w:val="none" w:sz="0" w:space="0" w:color="auto"/>
      </w:divBdr>
    </w:div>
    <w:div w:id="974797976">
      <w:bodyDiv w:val="1"/>
      <w:marLeft w:val="0"/>
      <w:marRight w:val="0"/>
      <w:marTop w:val="0"/>
      <w:marBottom w:val="0"/>
      <w:divBdr>
        <w:top w:val="none" w:sz="0" w:space="0" w:color="auto"/>
        <w:left w:val="none" w:sz="0" w:space="0" w:color="auto"/>
        <w:bottom w:val="none" w:sz="0" w:space="0" w:color="auto"/>
        <w:right w:val="none" w:sz="0" w:space="0" w:color="auto"/>
      </w:divBdr>
    </w:div>
    <w:div w:id="1165321313">
      <w:bodyDiv w:val="1"/>
      <w:marLeft w:val="0"/>
      <w:marRight w:val="0"/>
      <w:marTop w:val="0"/>
      <w:marBottom w:val="0"/>
      <w:divBdr>
        <w:top w:val="none" w:sz="0" w:space="0" w:color="auto"/>
        <w:left w:val="none" w:sz="0" w:space="0" w:color="auto"/>
        <w:bottom w:val="none" w:sz="0" w:space="0" w:color="auto"/>
        <w:right w:val="none" w:sz="0" w:space="0" w:color="auto"/>
      </w:divBdr>
    </w:div>
    <w:div w:id="1303274413">
      <w:bodyDiv w:val="1"/>
      <w:marLeft w:val="0"/>
      <w:marRight w:val="0"/>
      <w:marTop w:val="0"/>
      <w:marBottom w:val="0"/>
      <w:divBdr>
        <w:top w:val="none" w:sz="0" w:space="0" w:color="auto"/>
        <w:left w:val="none" w:sz="0" w:space="0" w:color="auto"/>
        <w:bottom w:val="none" w:sz="0" w:space="0" w:color="auto"/>
        <w:right w:val="none" w:sz="0" w:space="0" w:color="auto"/>
      </w:divBdr>
    </w:div>
    <w:div w:id="1314799472">
      <w:bodyDiv w:val="1"/>
      <w:marLeft w:val="0"/>
      <w:marRight w:val="0"/>
      <w:marTop w:val="0"/>
      <w:marBottom w:val="0"/>
      <w:divBdr>
        <w:top w:val="none" w:sz="0" w:space="0" w:color="auto"/>
        <w:left w:val="none" w:sz="0" w:space="0" w:color="auto"/>
        <w:bottom w:val="none" w:sz="0" w:space="0" w:color="auto"/>
        <w:right w:val="none" w:sz="0" w:space="0" w:color="auto"/>
      </w:divBdr>
    </w:div>
    <w:div w:id="1766029887">
      <w:bodyDiv w:val="1"/>
      <w:marLeft w:val="0"/>
      <w:marRight w:val="0"/>
      <w:marTop w:val="0"/>
      <w:marBottom w:val="0"/>
      <w:divBdr>
        <w:top w:val="none" w:sz="0" w:space="0" w:color="auto"/>
        <w:left w:val="none" w:sz="0" w:space="0" w:color="auto"/>
        <w:bottom w:val="none" w:sz="0" w:space="0" w:color="auto"/>
        <w:right w:val="none" w:sz="0" w:space="0" w:color="auto"/>
      </w:divBdr>
    </w:div>
    <w:div w:id="1808275023">
      <w:bodyDiv w:val="1"/>
      <w:marLeft w:val="0"/>
      <w:marRight w:val="0"/>
      <w:marTop w:val="0"/>
      <w:marBottom w:val="0"/>
      <w:divBdr>
        <w:top w:val="none" w:sz="0" w:space="0" w:color="auto"/>
        <w:left w:val="none" w:sz="0" w:space="0" w:color="auto"/>
        <w:bottom w:val="none" w:sz="0" w:space="0" w:color="auto"/>
        <w:right w:val="none" w:sz="0" w:space="0" w:color="auto"/>
      </w:divBdr>
    </w:div>
    <w:div w:id="1839661285">
      <w:bodyDiv w:val="1"/>
      <w:marLeft w:val="0"/>
      <w:marRight w:val="0"/>
      <w:marTop w:val="0"/>
      <w:marBottom w:val="0"/>
      <w:divBdr>
        <w:top w:val="none" w:sz="0" w:space="0" w:color="auto"/>
        <w:left w:val="none" w:sz="0" w:space="0" w:color="auto"/>
        <w:bottom w:val="none" w:sz="0" w:space="0" w:color="auto"/>
        <w:right w:val="none" w:sz="0" w:space="0" w:color="auto"/>
      </w:divBdr>
    </w:div>
    <w:div w:id="1892766850">
      <w:bodyDiv w:val="1"/>
      <w:marLeft w:val="0"/>
      <w:marRight w:val="0"/>
      <w:marTop w:val="0"/>
      <w:marBottom w:val="0"/>
      <w:divBdr>
        <w:top w:val="none" w:sz="0" w:space="0" w:color="auto"/>
        <w:left w:val="none" w:sz="0" w:space="0" w:color="auto"/>
        <w:bottom w:val="none" w:sz="0" w:space="0" w:color="auto"/>
        <w:right w:val="none" w:sz="0" w:space="0" w:color="auto"/>
      </w:divBdr>
    </w:div>
    <w:div w:id="1921718429">
      <w:bodyDiv w:val="1"/>
      <w:marLeft w:val="0"/>
      <w:marRight w:val="0"/>
      <w:marTop w:val="0"/>
      <w:marBottom w:val="0"/>
      <w:divBdr>
        <w:top w:val="none" w:sz="0" w:space="0" w:color="auto"/>
        <w:left w:val="none" w:sz="0" w:space="0" w:color="auto"/>
        <w:bottom w:val="none" w:sz="0" w:space="0" w:color="auto"/>
        <w:right w:val="none" w:sz="0" w:space="0" w:color="auto"/>
      </w:divBdr>
    </w:div>
    <w:div w:id="2110925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Bri251</b:Tag>
    <b:SourceType>InternetSite</b:SourceType>
    <b:Guid>{959107A4-2043-40C5-AC9C-0732FF99DF07}</b:Guid>
    <b:Title>Combat Vehicles: AJAX</b:Title>
    <b:Author>
      <b:Author>
        <b:Corporate>British Army</b:Corporate>
      </b:Author>
    </b:Author>
    <b:YearAccessed>2025</b:YearAccessed>
    <b:MonthAccessed>July</b:MonthAccessed>
    <b:DayAccessed>07</b:DayAccessed>
    <b:URL>https://www.army.mod.uk/learn-and-explore/equipment/combat-vehicles/ajax/</b:URL>
    <b:RefOrder>1</b:RefOrder>
  </b:Source>
  <b:Source>
    <b:Tag>Gen16</b:Tag>
    <b:SourceType>InternetSite</b:SourceType>
    <b:Guid>{776E3379-2EF0-4ED2-9677-EF679BF76B3E}</b:Guid>
    <b:Title>AJAX: The Future of Armoured Fighting Vehicles</b:Title>
    <b:Year>2016</b:Year>
    <b:Month>April</b:Month>
    <b:Day>17</b:Day>
    <b:YearAccessed>2025</b:YearAccessed>
    <b:MonthAccessed>July</b:MonthAccessed>
    <b:DayAccessed>07</b:DayAccessed>
    <b:URL>https://web.archive.org/web/20160417113941/http://www.generaldynamics.uk.com/AJAX/imggallery/Newsletters/GDUK2962%20-%20AJAX%20Super%20Photo%20diary.pdf</b:URL>
    <b:Author>
      <b:Author>
        <b:Corporate>General Dynamics UK</b:Corporate>
      </b:Author>
    </b:Author>
    <b:RefOrder>2</b:RefOrder>
  </b:Source>
  <b:Source>
    <b:Tag>Kon25</b:Tag>
    <b:SourceType>InternetSite</b:SourceType>
    <b:Guid>{36FADA7C-A4AC-4CD3-81AB-6E559A169D59}</b:Guid>
    <b:Author>
      <b:Author>
        <b:Corporate>Kongsberg</b:Corporate>
      </b:Author>
    </b:Author>
    <b:Title>Remote Weapon Systems</b:Title>
    <b:YearAccessed>2025</b:YearAccessed>
    <b:MonthAccessed>July</b:MonthAccessed>
    <b:DayAccessed>07</b:DayAccessed>
    <b:URL>https://www.kongsberg.com/kda/what-we-do/defence-and-security/remote-weapon-systems/</b:URL>
    <b:RefOrder>3</b:RefOrder>
  </b:Source>
  <b:Source>
    <b:Tag>Def24</b:Tag>
    <b:SourceType>Misc</b:SourceType>
    <b:Guid>{503ACB7B-6642-4B51-9973-D332C36856FD}</b:Guid>
    <b:Title>DSA 01.1 Regulations, Version 1.1</b:Title>
    <b:Year>October 2024</b:Year>
    <b:Author>
      <b:Author>
        <b:Corporate>Defence Safety Authority</b:Corporate>
      </b:Author>
    </b:Author>
    <b:RefOrder>4</b:RefOrder>
  </b:Source>
  <b:Source>
    <b:Tag>Hea</b:Tag>
    <b:SourceType>Misc</b:SourceType>
    <b:Guid>{2ED13326-33E1-4306-B4D9-D35C02479AD3}</b:Guid>
    <b:Title>Health and Safety at Work etc. Act 1974</b:Title>
    <b:RefOrder>5</b:RefOrder>
  </b:Source>
  <b:Source>
    <b:Tag>Min241</b:Tag>
    <b:SourceType>Misc</b:SourceType>
    <b:Guid>{B6A37396-D2D0-4F82-A9C3-17380DB9164E}</b:Guid>
    <b:Author>
      <b:Author>
        <b:Corporate>Ministry of Defence</b:Corporate>
      </b:Author>
    </b:Author>
    <b:Title>JSP 815 - Defence Safety Management System Framework, Version 1.2</b:Title>
    <b:Year>September 2024</b:Year>
    <b:RefOrder>6</b:RefOrder>
  </b:Source>
  <b:Source>
    <b:Tag>ASE13</b:Tag>
    <b:SourceType>Misc</b:SourceType>
    <b:Guid>{70E51823-CEEE-4E92-BCFE-CD2A411979BF}</b:Guid>
    <b:Author>
      <b:Author>
        <b:Corporate>ASEMS</b:Corporate>
      </b:Author>
    </b:Author>
    <b:Title>ALARP in a Military Equipment Capability Context, Issue 2.0</b:Title>
    <b:Year>March 2013</b:Year>
    <b:RefOrder>7</b:RefOrder>
  </b:Source>
  <b:Source>
    <b:Tag>BAE25</b:Tag>
    <b:SourceType>InternetSite</b:SourceType>
    <b:Guid>{D2F17FC6-C200-4F0B-973E-F2F0E8B03F15}</b:Guid>
    <b:Author>
      <b:Author>
        <b:Corporate>BAE Systems</b:Corporate>
      </b:Author>
    </b:Author>
    <b:Title>40 mm CTAS Brochure</b:Title>
    <b:YearAccessed>2025</b:YearAccessed>
    <b:MonthAccessed>07</b:MonthAccessed>
    <b:DayAccessed>16</b:DayAccessed>
    <b:URL>https://www.yumpu.com/en/document/read/65876924/40mm-ctas-brochure</b:URL>
    <b:RefOrder>8</b:RefOrder>
  </b:Source>
  <b:Source>
    <b:Tag>Mil23</b:Tag>
    <b:SourceType>Misc</b:SourceType>
    <b:Guid>{0542A4DA-BC4E-41EB-9693-395AF150B822}</b:Guid>
    <b:Title>MAA OpAssure TD 001 Human Factors training requirement</b:Title>
    <b:Year>November 2023</b:Year>
    <b:Author>
      <b:Author>
        <b:Corporate>Military Aviation Authority</b:Corporate>
      </b:Author>
    </b:Author>
    <b:RefOrder>9</b:RefOrder>
  </b:Source>
</b:Sources>
</file>

<file path=customXml/itemProps1.xml><?xml version="1.0" encoding="utf-8"?>
<ds:datastoreItem xmlns:ds="http://schemas.openxmlformats.org/officeDocument/2006/customXml" ds:itemID="{E9B4C26F-87FF-44AF-B75B-C2C14948C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16</Pages>
  <Words>3336</Words>
  <Characters>19017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Whittington (2313464)</dc:creator>
  <cp:keywords/>
  <dc:description/>
  <cp:lastModifiedBy>Henry Whittington (2313464)</cp:lastModifiedBy>
  <cp:revision>12</cp:revision>
  <dcterms:created xsi:type="dcterms:W3CDTF">2025-07-13T16:29:00Z</dcterms:created>
  <dcterms:modified xsi:type="dcterms:W3CDTF">2025-07-18T12:20:00Z</dcterms:modified>
</cp:coreProperties>
</file>