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370B34" w:rsidP="00370B34" w:rsidRDefault="00370B34" w14:paraId="278A5F12" w14:textId="77777777">
      <w:pPr>
        <w:jc w:val="center"/>
      </w:pPr>
      <w:r w:rsidRPr="003F1289">
        <w:rPr>
          <w:noProof/>
        </w:rPr>
        <w:drawing>
          <wp:inline distT="0" distB="0" distL="0" distR="0" wp14:anchorId="0F261C1D" wp14:editId="4411437A">
            <wp:extent cx="1943100" cy="723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43100" cy="723900"/>
                    </a:xfrm>
                    <a:prstGeom prst="rect">
                      <a:avLst/>
                    </a:prstGeom>
                  </pic:spPr>
                </pic:pic>
              </a:graphicData>
            </a:graphic>
          </wp:inline>
        </w:drawing>
      </w:r>
    </w:p>
    <w:p w:rsidR="00370B34" w:rsidP="00370B34" w:rsidRDefault="00370B34" w14:paraId="026DFC5A" w14:textId="77777777">
      <w:pPr>
        <w:jc w:val="center"/>
        <w:rPr>
          <w:b/>
          <w:bCs/>
          <w:sz w:val="28"/>
          <w:szCs w:val="28"/>
        </w:rPr>
      </w:pPr>
    </w:p>
    <w:p w:rsidRPr="003F1289" w:rsidR="00370B34" w:rsidP="00370B34" w:rsidRDefault="00370B34" w14:paraId="5076AEC2" w14:textId="77777777">
      <w:pPr>
        <w:jc w:val="center"/>
        <w:rPr>
          <w:b/>
          <w:bCs/>
          <w:sz w:val="28"/>
          <w:szCs w:val="28"/>
        </w:rPr>
      </w:pPr>
      <w:r w:rsidRPr="003F1289">
        <w:rPr>
          <w:b/>
          <w:bCs/>
          <w:sz w:val="28"/>
          <w:szCs w:val="28"/>
        </w:rPr>
        <w:t>Course: BSc (Hons) Health and Social Care</w:t>
      </w:r>
    </w:p>
    <w:p w:rsidR="00370B34" w:rsidP="4FB0AAF4" w:rsidRDefault="00370B34" w14:paraId="6B4E0DC0" w14:textId="6113C8E1">
      <w:pPr>
        <w:jc w:val="center"/>
        <w:rPr>
          <w:b w:val="1"/>
          <w:bCs w:val="1"/>
          <w:sz w:val="28"/>
          <w:szCs w:val="28"/>
        </w:rPr>
      </w:pPr>
      <w:r w:rsidRPr="4FB0AAF4" w:rsidR="00370B34">
        <w:rPr>
          <w:b w:val="1"/>
          <w:bCs w:val="1"/>
          <w:sz w:val="28"/>
          <w:szCs w:val="28"/>
        </w:rPr>
        <w:t>Module: Independent Project (BMHP6020_BIRM)</w:t>
      </w:r>
    </w:p>
    <w:p w:rsidRPr="003F1289" w:rsidR="00370B34" w:rsidP="00370B34" w:rsidRDefault="00370B34" w14:paraId="08DBAC8A" w14:textId="77777777">
      <w:pPr>
        <w:jc w:val="center"/>
        <w:rPr>
          <w:b/>
          <w:bCs/>
          <w:sz w:val="28"/>
          <w:szCs w:val="28"/>
        </w:rPr>
      </w:pPr>
      <w:r w:rsidRPr="003F1289">
        <w:rPr>
          <w:b/>
          <w:bCs/>
          <w:sz w:val="28"/>
          <w:szCs w:val="28"/>
        </w:rPr>
        <w:t xml:space="preserve">Component 1: </w:t>
      </w:r>
      <w:r w:rsidRPr="003F1289">
        <w:rPr>
          <w:sz w:val="28"/>
          <w:szCs w:val="28"/>
        </w:rPr>
        <w:t xml:space="preserve">Element 1 - Project Proposal </w:t>
      </w:r>
    </w:p>
    <w:p w:rsidRPr="003F1289" w:rsidR="00370B34" w:rsidP="4FB0AAF4" w:rsidRDefault="00370B34" w14:paraId="39D76374" w14:textId="0DD3606B">
      <w:pPr>
        <w:pStyle w:val="Normal"/>
        <w:jc w:val="center"/>
        <w:rPr>
          <w:sz w:val="28"/>
          <w:szCs w:val="28"/>
        </w:rPr>
      </w:pPr>
      <w:r w:rsidRPr="4FB0AAF4" w:rsidR="00370B34">
        <w:rPr>
          <w:b w:val="1"/>
          <w:bCs w:val="1"/>
          <w:sz w:val="28"/>
          <w:szCs w:val="28"/>
        </w:rPr>
        <w:t>Student ID</w:t>
      </w:r>
      <w:r w:rsidRPr="4FB0AAF4" w:rsidR="00370B34">
        <w:rPr>
          <w:sz w:val="28"/>
          <w:szCs w:val="28"/>
        </w:rPr>
        <w:t xml:space="preserve">: </w:t>
      </w:r>
      <w:r w:rsidRPr="4FB0AAF4" w:rsidR="00B25B2A">
        <w:rPr>
          <w:sz w:val="28"/>
          <w:szCs w:val="28"/>
        </w:rPr>
        <w:t>2329949</w:t>
      </w:r>
    </w:p>
    <w:p w:rsidRPr="003F1289" w:rsidR="00370B34" w:rsidP="4FB0AAF4" w:rsidRDefault="00370B34" w14:paraId="3E62AA80" w14:textId="2B8961C7">
      <w:pPr>
        <w:pStyle w:val="Normal"/>
        <w:jc w:val="center"/>
      </w:pPr>
      <w:r w:rsidRPr="4FB0AAF4" w:rsidR="00370B34">
        <w:rPr>
          <w:b w:val="1"/>
          <w:bCs w:val="1"/>
          <w:sz w:val="28"/>
          <w:szCs w:val="28"/>
        </w:rPr>
        <w:t>Student Name</w:t>
      </w:r>
      <w:r w:rsidRPr="4FB0AAF4" w:rsidR="00370B34">
        <w:rPr>
          <w:sz w:val="28"/>
          <w:szCs w:val="28"/>
        </w:rPr>
        <w:t xml:space="preserve">: </w:t>
      </w:r>
      <w:r w:rsidRPr="4FB0AAF4" w:rsidR="00370B34">
        <w:rPr>
          <w:sz w:val="28"/>
          <w:szCs w:val="28"/>
        </w:rPr>
        <w:t>Robert Nzeyimana</w:t>
      </w:r>
    </w:p>
    <w:p w:rsidR="2BB8C12D" w:rsidP="3D435EC2" w:rsidRDefault="2BB8C12D" w14:paraId="51DBB0BF" w14:textId="3AA11D4C">
      <w:pPr>
        <w:pStyle w:val="Normal"/>
        <w:jc w:val="center"/>
        <w:rPr>
          <w:sz w:val="28"/>
          <w:szCs w:val="28"/>
        </w:rPr>
      </w:pPr>
      <w:r w:rsidRPr="3D435EC2" w:rsidR="2BB8C12D">
        <w:rPr>
          <w:b w:val="1"/>
          <w:bCs w:val="1"/>
          <w:sz w:val="28"/>
          <w:szCs w:val="28"/>
        </w:rPr>
        <w:t>Lecturer Name:</w:t>
      </w:r>
      <w:r w:rsidRPr="3D435EC2" w:rsidR="2BB8C12D">
        <w:rPr>
          <w:sz w:val="28"/>
          <w:szCs w:val="28"/>
        </w:rPr>
        <w:t xml:space="preserve"> </w:t>
      </w:r>
      <w:r w:rsidRPr="3D435EC2" w:rsidR="6C7AF18E">
        <w:rPr>
          <w:sz w:val="28"/>
          <w:szCs w:val="28"/>
        </w:rPr>
        <w:t>Danielle Dunne</w:t>
      </w:r>
    </w:p>
    <w:p w:rsidR="2BB8C12D" w:rsidP="4FB0AAF4" w:rsidRDefault="2BB8C12D" w14:paraId="4D91B7F0" w14:textId="4493B273">
      <w:pPr>
        <w:pStyle w:val="Normal"/>
        <w:jc w:val="center"/>
        <w:rPr>
          <w:b w:val="1"/>
          <w:bCs w:val="1"/>
          <w:sz w:val="28"/>
          <w:szCs w:val="28"/>
        </w:rPr>
      </w:pPr>
      <w:r w:rsidRPr="002A5609" w:rsidR="2BB8C12D">
        <w:rPr>
          <w:b w:val="1"/>
          <w:bCs w:val="1"/>
          <w:sz w:val="28"/>
          <w:szCs w:val="28"/>
        </w:rPr>
        <w:t>Submission Deadline:</w:t>
      </w:r>
      <w:r w:rsidRPr="002A5609" w:rsidR="274520CD">
        <w:rPr>
          <w:b w:val="1"/>
          <w:bCs w:val="1"/>
          <w:sz w:val="28"/>
          <w:szCs w:val="28"/>
        </w:rPr>
        <w:t>18</w:t>
      </w:r>
      <w:r w:rsidRPr="002A5609" w:rsidR="085F9ACB">
        <w:rPr>
          <w:b w:val="1"/>
          <w:bCs w:val="1"/>
          <w:sz w:val="28"/>
          <w:szCs w:val="28"/>
        </w:rPr>
        <w:t>/10/</w:t>
      </w:r>
      <w:r w:rsidRPr="002A5609" w:rsidR="274520CD">
        <w:rPr>
          <w:b w:val="1"/>
          <w:bCs w:val="1"/>
          <w:sz w:val="28"/>
          <w:szCs w:val="28"/>
        </w:rPr>
        <w:t>2026</w:t>
      </w:r>
    </w:p>
    <w:p w:rsidRPr="003F1289" w:rsidR="00370B34" w:rsidP="00370B34" w:rsidRDefault="00370B34" w14:paraId="6A33CCCF" w14:textId="77777777">
      <w:pPr>
        <w:rPr>
          <w:sz w:val="28"/>
          <w:szCs w:val="28"/>
        </w:rPr>
      </w:pPr>
    </w:p>
    <w:p w:rsidR="00905680" w:rsidP="00370B34" w:rsidRDefault="00EE353A" w14:paraId="60451902" w14:textId="77777777">
      <w:r>
        <w:br w:type="page"/>
      </w:r>
    </w:p>
    <w:sdt>
      <w:sdtPr>
        <w:rPr>
          <w:rFonts w:ascii="Arial" w:hAnsi="Arial" w:eastAsia="Arial" w:cs="Arial"/>
          <w:color w:val="auto"/>
          <w:sz w:val="22"/>
          <w:szCs w:val="22"/>
          <w:lang w:val="en-IN" w:eastAsia="en-IN"/>
        </w:rPr>
        <w:id w:val="625514214"/>
        <w:docPartObj>
          <w:docPartGallery w:val="Table of Contents"/>
          <w:docPartUnique/>
        </w:docPartObj>
      </w:sdtPr>
      <w:sdtEndPr>
        <w:rPr>
          <w:rFonts w:ascii="Arial" w:hAnsi="Arial" w:eastAsia="Arial" w:cs="Arial"/>
          <w:b w:val="1"/>
          <w:bCs w:val="1"/>
          <w:noProof/>
          <w:color w:val="auto"/>
          <w:sz w:val="22"/>
          <w:szCs w:val="22"/>
          <w:lang w:val="en-IN" w:eastAsia="en-IN"/>
        </w:rPr>
      </w:sdtEndPr>
      <w:sdtContent>
        <w:p w:rsidRPr="00C814DC" w:rsidR="00C814DC" w:rsidP="00C814DC" w:rsidRDefault="00C814DC" w14:paraId="55DD4C93" w14:textId="77777777">
          <w:pPr>
            <w:pStyle w:val="TOCHeading"/>
            <w:jc w:val="center"/>
            <w:rPr>
              <w:rFonts w:ascii="Arial" w:hAnsi="Arial" w:cs="Arial"/>
              <w:b/>
              <w:color w:val="000000" w:themeColor="text1"/>
              <w:sz w:val="28"/>
            </w:rPr>
          </w:pPr>
          <w:r w:rsidRPr="00C814DC">
            <w:rPr>
              <w:rFonts w:ascii="Arial" w:hAnsi="Arial" w:cs="Arial"/>
              <w:b/>
              <w:color w:val="000000" w:themeColor="text1"/>
              <w:sz w:val="28"/>
            </w:rPr>
            <w:t>TABLE OF CONTENTS</w:t>
          </w:r>
        </w:p>
        <w:p w:rsidR="00674F59" w:rsidRDefault="00C814DC" w14:paraId="47EE0283" w14:textId="55CDEE4C">
          <w:pPr>
            <w:pStyle w:val="TOC1"/>
            <w:tabs>
              <w:tab w:val="right" w:leader="dot" w:pos="9019"/>
            </w:tabs>
            <w:rPr>
              <w:rFonts w:asciiTheme="minorHAnsi" w:hAnsiTheme="minorHAnsi" w:eastAsiaTheme="minorEastAsia" w:cstheme="minorBidi"/>
              <w:noProof/>
              <w:lang w:val="en-US" w:eastAsia="en-US"/>
            </w:rPr>
          </w:pPr>
          <w:r>
            <w:fldChar w:fldCharType="begin"/>
          </w:r>
          <w:r>
            <w:instrText xml:space="preserve"> TOC \o "1-3" \h \z \u </w:instrText>
          </w:r>
          <w:r>
            <w:fldChar w:fldCharType="separate"/>
          </w:r>
          <w:hyperlink w:history="1" w:anchor="_Toc242692106">
            <w:r w:rsidRPr="002A4E07" w:rsidR="00674F59">
              <w:rPr>
                <w:rStyle w:val="Hyperlink"/>
                <w:noProof/>
              </w:rPr>
              <w:t>My project title</w:t>
            </w:r>
            <w:r w:rsidR="00674F59">
              <w:rPr>
                <w:noProof/>
                <w:webHidden/>
              </w:rPr>
              <w:tab/>
            </w:r>
            <w:r w:rsidR="00674F59">
              <w:rPr>
                <w:noProof/>
                <w:webHidden/>
              </w:rPr>
              <w:fldChar w:fldCharType="begin"/>
            </w:r>
            <w:r w:rsidR="00674F59">
              <w:rPr>
                <w:noProof/>
                <w:webHidden/>
              </w:rPr>
              <w:instrText xml:space="preserve"> PAGEREF _Toc242692106 \h </w:instrText>
            </w:r>
            <w:r w:rsidR="00674F59">
              <w:rPr>
                <w:noProof/>
                <w:webHidden/>
              </w:rPr>
            </w:r>
            <w:r w:rsidR="00674F59">
              <w:rPr>
                <w:noProof/>
                <w:webHidden/>
              </w:rPr>
              <w:fldChar w:fldCharType="separate"/>
            </w:r>
            <w:r w:rsidR="00674F59">
              <w:rPr>
                <w:noProof/>
                <w:webHidden/>
              </w:rPr>
              <w:t>3</w:t>
            </w:r>
            <w:r w:rsidR="00674F59">
              <w:rPr>
                <w:noProof/>
                <w:webHidden/>
              </w:rPr>
              <w:fldChar w:fldCharType="end"/>
            </w:r>
          </w:hyperlink>
        </w:p>
        <w:p w:rsidR="00674F59" w:rsidRDefault="00674F59" w14:paraId="10E33B47" w14:textId="301B8BB9">
          <w:pPr>
            <w:pStyle w:val="TOC1"/>
            <w:tabs>
              <w:tab w:val="right" w:leader="dot" w:pos="9019"/>
            </w:tabs>
            <w:rPr>
              <w:rFonts w:asciiTheme="minorHAnsi" w:hAnsiTheme="minorHAnsi" w:eastAsiaTheme="minorEastAsia" w:cstheme="minorBidi"/>
              <w:noProof/>
              <w:lang w:val="en-US" w:eastAsia="en-US"/>
            </w:rPr>
          </w:pPr>
          <w:hyperlink w:history="1" w:anchor="_Toc242692107">
            <w:r w:rsidRPr="002A4E07">
              <w:rPr>
                <w:rStyle w:val="Hyperlink"/>
                <w:noProof/>
              </w:rPr>
              <w:t>1) Aim</w:t>
            </w:r>
            <w:r>
              <w:rPr>
                <w:noProof/>
                <w:webHidden/>
              </w:rPr>
              <w:tab/>
            </w:r>
            <w:r>
              <w:rPr>
                <w:noProof/>
                <w:webHidden/>
              </w:rPr>
              <w:fldChar w:fldCharType="begin"/>
            </w:r>
            <w:r>
              <w:rPr>
                <w:noProof/>
                <w:webHidden/>
              </w:rPr>
              <w:instrText xml:space="preserve"> PAGEREF _Toc242692107 \h </w:instrText>
            </w:r>
            <w:r>
              <w:rPr>
                <w:noProof/>
                <w:webHidden/>
              </w:rPr>
            </w:r>
            <w:r>
              <w:rPr>
                <w:noProof/>
                <w:webHidden/>
              </w:rPr>
              <w:fldChar w:fldCharType="separate"/>
            </w:r>
            <w:r>
              <w:rPr>
                <w:noProof/>
                <w:webHidden/>
              </w:rPr>
              <w:t>3</w:t>
            </w:r>
            <w:r>
              <w:rPr>
                <w:noProof/>
                <w:webHidden/>
              </w:rPr>
              <w:fldChar w:fldCharType="end"/>
            </w:r>
          </w:hyperlink>
        </w:p>
        <w:p w:rsidR="00674F59" w:rsidRDefault="00674F59" w14:paraId="7865C48B" w14:textId="7A339D30">
          <w:pPr>
            <w:pStyle w:val="TOC1"/>
            <w:tabs>
              <w:tab w:val="right" w:leader="dot" w:pos="9019"/>
            </w:tabs>
            <w:rPr>
              <w:rFonts w:asciiTheme="minorHAnsi" w:hAnsiTheme="minorHAnsi" w:eastAsiaTheme="minorEastAsia" w:cstheme="minorBidi"/>
              <w:noProof/>
              <w:lang w:val="en-US" w:eastAsia="en-US"/>
            </w:rPr>
          </w:pPr>
          <w:hyperlink w:history="1" w:anchor="_Toc242692108">
            <w:r w:rsidRPr="002A4E07">
              <w:rPr>
                <w:rStyle w:val="Hyperlink"/>
                <w:noProof/>
              </w:rPr>
              <w:t>2) Objectives</w:t>
            </w:r>
            <w:r>
              <w:rPr>
                <w:noProof/>
                <w:webHidden/>
              </w:rPr>
              <w:tab/>
            </w:r>
            <w:r>
              <w:rPr>
                <w:noProof/>
                <w:webHidden/>
              </w:rPr>
              <w:fldChar w:fldCharType="begin"/>
            </w:r>
            <w:r>
              <w:rPr>
                <w:noProof/>
                <w:webHidden/>
              </w:rPr>
              <w:instrText xml:space="preserve"> PAGEREF _Toc242692108 \h </w:instrText>
            </w:r>
            <w:r>
              <w:rPr>
                <w:noProof/>
                <w:webHidden/>
              </w:rPr>
            </w:r>
            <w:r>
              <w:rPr>
                <w:noProof/>
                <w:webHidden/>
              </w:rPr>
              <w:fldChar w:fldCharType="separate"/>
            </w:r>
            <w:r>
              <w:rPr>
                <w:noProof/>
                <w:webHidden/>
              </w:rPr>
              <w:t>3</w:t>
            </w:r>
            <w:r>
              <w:rPr>
                <w:noProof/>
                <w:webHidden/>
              </w:rPr>
              <w:fldChar w:fldCharType="end"/>
            </w:r>
          </w:hyperlink>
        </w:p>
        <w:p w:rsidR="00674F59" w:rsidRDefault="00674F59" w14:paraId="7331F9B6" w14:textId="5975295B">
          <w:pPr>
            <w:pStyle w:val="TOC1"/>
            <w:tabs>
              <w:tab w:val="right" w:leader="dot" w:pos="9019"/>
            </w:tabs>
            <w:rPr>
              <w:rFonts w:asciiTheme="minorHAnsi" w:hAnsiTheme="minorHAnsi" w:eastAsiaTheme="minorEastAsia" w:cstheme="minorBidi"/>
              <w:noProof/>
              <w:lang w:val="en-US" w:eastAsia="en-US"/>
            </w:rPr>
          </w:pPr>
          <w:hyperlink w:history="1" w:anchor="_Toc242692109">
            <w:r w:rsidRPr="002A4E07">
              <w:rPr>
                <w:rStyle w:val="Hyperlink"/>
                <w:noProof/>
              </w:rPr>
              <w:t>3) Background/Rationale</w:t>
            </w:r>
            <w:r>
              <w:rPr>
                <w:noProof/>
                <w:webHidden/>
              </w:rPr>
              <w:tab/>
            </w:r>
            <w:r>
              <w:rPr>
                <w:noProof/>
                <w:webHidden/>
              </w:rPr>
              <w:fldChar w:fldCharType="begin"/>
            </w:r>
            <w:r>
              <w:rPr>
                <w:noProof/>
                <w:webHidden/>
              </w:rPr>
              <w:instrText xml:space="preserve"> PAGEREF _Toc242692109 \h </w:instrText>
            </w:r>
            <w:r>
              <w:rPr>
                <w:noProof/>
                <w:webHidden/>
              </w:rPr>
            </w:r>
            <w:r>
              <w:rPr>
                <w:noProof/>
                <w:webHidden/>
              </w:rPr>
              <w:fldChar w:fldCharType="separate"/>
            </w:r>
            <w:r>
              <w:rPr>
                <w:noProof/>
                <w:webHidden/>
              </w:rPr>
              <w:t>3</w:t>
            </w:r>
            <w:r>
              <w:rPr>
                <w:noProof/>
                <w:webHidden/>
              </w:rPr>
              <w:fldChar w:fldCharType="end"/>
            </w:r>
          </w:hyperlink>
        </w:p>
        <w:p w:rsidR="00674F59" w:rsidRDefault="00674F59" w14:paraId="5F45A6A3" w14:textId="57CA90C8">
          <w:pPr>
            <w:pStyle w:val="TOC1"/>
            <w:tabs>
              <w:tab w:val="right" w:leader="dot" w:pos="9019"/>
            </w:tabs>
            <w:rPr>
              <w:rFonts w:asciiTheme="minorHAnsi" w:hAnsiTheme="minorHAnsi" w:eastAsiaTheme="minorEastAsia" w:cstheme="minorBidi"/>
              <w:noProof/>
              <w:lang w:val="en-US" w:eastAsia="en-US"/>
            </w:rPr>
          </w:pPr>
          <w:hyperlink w:history="1" w:anchor="_Toc242692110">
            <w:r w:rsidRPr="002A4E07">
              <w:rPr>
                <w:rStyle w:val="Hyperlink"/>
                <w:noProof/>
              </w:rPr>
              <w:t>4) Methods</w:t>
            </w:r>
            <w:r>
              <w:rPr>
                <w:noProof/>
                <w:webHidden/>
              </w:rPr>
              <w:tab/>
            </w:r>
            <w:r>
              <w:rPr>
                <w:noProof/>
                <w:webHidden/>
              </w:rPr>
              <w:fldChar w:fldCharType="begin"/>
            </w:r>
            <w:r>
              <w:rPr>
                <w:noProof/>
                <w:webHidden/>
              </w:rPr>
              <w:instrText xml:space="preserve"> PAGEREF _Toc242692110 \h </w:instrText>
            </w:r>
            <w:r>
              <w:rPr>
                <w:noProof/>
                <w:webHidden/>
              </w:rPr>
            </w:r>
            <w:r>
              <w:rPr>
                <w:noProof/>
                <w:webHidden/>
              </w:rPr>
              <w:fldChar w:fldCharType="separate"/>
            </w:r>
            <w:r>
              <w:rPr>
                <w:noProof/>
                <w:webHidden/>
              </w:rPr>
              <w:t>4</w:t>
            </w:r>
            <w:r>
              <w:rPr>
                <w:noProof/>
                <w:webHidden/>
              </w:rPr>
              <w:fldChar w:fldCharType="end"/>
            </w:r>
          </w:hyperlink>
        </w:p>
        <w:p w:rsidR="00674F59" w:rsidRDefault="00674F59" w14:paraId="0E16AE3C" w14:textId="6CC2995B">
          <w:pPr>
            <w:pStyle w:val="TOC1"/>
            <w:tabs>
              <w:tab w:val="right" w:leader="dot" w:pos="9019"/>
            </w:tabs>
            <w:rPr>
              <w:rFonts w:asciiTheme="minorHAnsi" w:hAnsiTheme="minorHAnsi" w:eastAsiaTheme="minorEastAsia" w:cstheme="minorBidi"/>
              <w:noProof/>
              <w:lang w:val="en-US" w:eastAsia="en-US"/>
            </w:rPr>
          </w:pPr>
          <w:hyperlink w:history="1" w:anchor="_Toc242692111">
            <w:r w:rsidRPr="002A4E07">
              <w:rPr>
                <w:rStyle w:val="Hyperlink"/>
                <w:noProof/>
              </w:rPr>
              <w:t>5) Resources</w:t>
            </w:r>
            <w:r>
              <w:rPr>
                <w:noProof/>
                <w:webHidden/>
              </w:rPr>
              <w:tab/>
            </w:r>
            <w:r>
              <w:rPr>
                <w:noProof/>
                <w:webHidden/>
              </w:rPr>
              <w:fldChar w:fldCharType="begin"/>
            </w:r>
            <w:r>
              <w:rPr>
                <w:noProof/>
                <w:webHidden/>
              </w:rPr>
              <w:instrText xml:space="preserve"> PAGEREF _Toc242692111 \h </w:instrText>
            </w:r>
            <w:r>
              <w:rPr>
                <w:noProof/>
                <w:webHidden/>
              </w:rPr>
            </w:r>
            <w:r>
              <w:rPr>
                <w:noProof/>
                <w:webHidden/>
              </w:rPr>
              <w:fldChar w:fldCharType="separate"/>
            </w:r>
            <w:r>
              <w:rPr>
                <w:noProof/>
                <w:webHidden/>
              </w:rPr>
              <w:t>4</w:t>
            </w:r>
            <w:r>
              <w:rPr>
                <w:noProof/>
                <w:webHidden/>
              </w:rPr>
              <w:fldChar w:fldCharType="end"/>
            </w:r>
          </w:hyperlink>
        </w:p>
        <w:p w:rsidR="00674F59" w:rsidRDefault="00674F59" w14:paraId="1726E04F" w14:textId="12829E62">
          <w:pPr>
            <w:pStyle w:val="TOC1"/>
            <w:tabs>
              <w:tab w:val="right" w:leader="dot" w:pos="9019"/>
            </w:tabs>
            <w:rPr>
              <w:rFonts w:asciiTheme="minorHAnsi" w:hAnsiTheme="minorHAnsi" w:eastAsiaTheme="minorEastAsia" w:cstheme="minorBidi"/>
              <w:noProof/>
              <w:lang w:val="en-US" w:eastAsia="en-US"/>
            </w:rPr>
          </w:pPr>
          <w:hyperlink w:history="1" w:anchor="_Toc242692112">
            <w:r w:rsidRPr="002A4E07">
              <w:rPr>
                <w:rStyle w:val="Hyperlink"/>
                <w:noProof/>
              </w:rPr>
              <w:t>6) Timescale</w:t>
            </w:r>
            <w:r>
              <w:rPr>
                <w:noProof/>
                <w:webHidden/>
              </w:rPr>
              <w:tab/>
            </w:r>
            <w:r>
              <w:rPr>
                <w:noProof/>
                <w:webHidden/>
              </w:rPr>
              <w:fldChar w:fldCharType="begin"/>
            </w:r>
            <w:r>
              <w:rPr>
                <w:noProof/>
                <w:webHidden/>
              </w:rPr>
              <w:instrText xml:space="preserve"> PAGEREF _Toc242692112 \h </w:instrText>
            </w:r>
            <w:r>
              <w:rPr>
                <w:noProof/>
                <w:webHidden/>
              </w:rPr>
            </w:r>
            <w:r>
              <w:rPr>
                <w:noProof/>
                <w:webHidden/>
              </w:rPr>
              <w:fldChar w:fldCharType="separate"/>
            </w:r>
            <w:r>
              <w:rPr>
                <w:noProof/>
                <w:webHidden/>
              </w:rPr>
              <w:t>4</w:t>
            </w:r>
            <w:r>
              <w:rPr>
                <w:noProof/>
                <w:webHidden/>
              </w:rPr>
              <w:fldChar w:fldCharType="end"/>
            </w:r>
          </w:hyperlink>
        </w:p>
        <w:p w:rsidR="00674F59" w:rsidRDefault="00674F59" w14:paraId="4977E621" w14:textId="751098B5">
          <w:pPr>
            <w:pStyle w:val="TOC1"/>
            <w:tabs>
              <w:tab w:val="right" w:leader="dot" w:pos="9019"/>
            </w:tabs>
            <w:rPr>
              <w:rFonts w:asciiTheme="minorHAnsi" w:hAnsiTheme="minorHAnsi" w:eastAsiaTheme="minorEastAsia" w:cstheme="minorBidi"/>
              <w:noProof/>
              <w:lang w:val="en-US" w:eastAsia="en-US"/>
            </w:rPr>
          </w:pPr>
          <w:hyperlink w:history="1" w:anchor="_Toc242692113">
            <w:r w:rsidRPr="002A4E07">
              <w:rPr>
                <w:rStyle w:val="Hyperlink"/>
                <w:noProof/>
              </w:rPr>
              <w:t>7) Self-reflection as a researcher</w:t>
            </w:r>
            <w:r>
              <w:rPr>
                <w:noProof/>
                <w:webHidden/>
              </w:rPr>
              <w:tab/>
            </w:r>
            <w:r>
              <w:rPr>
                <w:noProof/>
                <w:webHidden/>
              </w:rPr>
              <w:fldChar w:fldCharType="begin"/>
            </w:r>
            <w:r>
              <w:rPr>
                <w:noProof/>
                <w:webHidden/>
              </w:rPr>
              <w:instrText xml:space="preserve"> PAGEREF _Toc242692113 \h </w:instrText>
            </w:r>
            <w:r>
              <w:rPr>
                <w:noProof/>
                <w:webHidden/>
              </w:rPr>
            </w:r>
            <w:r>
              <w:rPr>
                <w:noProof/>
                <w:webHidden/>
              </w:rPr>
              <w:fldChar w:fldCharType="separate"/>
            </w:r>
            <w:r>
              <w:rPr>
                <w:noProof/>
                <w:webHidden/>
              </w:rPr>
              <w:t>5</w:t>
            </w:r>
            <w:r>
              <w:rPr>
                <w:noProof/>
                <w:webHidden/>
              </w:rPr>
              <w:fldChar w:fldCharType="end"/>
            </w:r>
          </w:hyperlink>
        </w:p>
        <w:p w:rsidR="00674F59" w:rsidRDefault="00674F59" w14:paraId="17C45902" w14:textId="4A5CAB34">
          <w:pPr>
            <w:pStyle w:val="TOC1"/>
            <w:tabs>
              <w:tab w:val="right" w:leader="dot" w:pos="9019"/>
            </w:tabs>
            <w:rPr>
              <w:rFonts w:asciiTheme="minorHAnsi" w:hAnsiTheme="minorHAnsi" w:eastAsiaTheme="minorEastAsia" w:cstheme="minorBidi"/>
              <w:noProof/>
              <w:lang w:val="en-US" w:eastAsia="en-US"/>
            </w:rPr>
          </w:pPr>
          <w:hyperlink w:history="1" w:anchor="_Toc242692114">
            <w:r w:rsidRPr="002A4E07">
              <w:rPr>
                <w:rStyle w:val="Hyperlink"/>
                <w:noProof/>
              </w:rPr>
              <w:t>Reference List</w:t>
            </w:r>
            <w:r>
              <w:rPr>
                <w:noProof/>
                <w:webHidden/>
              </w:rPr>
              <w:tab/>
            </w:r>
            <w:r>
              <w:rPr>
                <w:noProof/>
                <w:webHidden/>
              </w:rPr>
              <w:fldChar w:fldCharType="begin"/>
            </w:r>
            <w:r>
              <w:rPr>
                <w:noProof/>
                <w:webHidden/>
              </w:rPr>
              <w:instrText xml:space="preserve"> PAGEREF _Toc242692114 \h </w:instrText>
            </w:r>
            <w:r>
              <w:rPr>
                <w:noProof/>
                <w:webHidden/>
              </w:rPr>
            </w:r>
            <w:r>
              <w:rPr>
                <w:noProof/>
                <w:webHidden/>
              </w:rPr>
              <w:fldChar w:fldCharType="separate"/>
            </w:r>
            <w:r>
              <w:rPr>
                <w:noProof/>
                <w:webHidden/>
              </w:rPr>
              <w:t>6</w:t>
            </w:r>
            <w:r>
              <w:rPr>
                <w:noProof/>
                <w:webHidden/>
              </w:rPr>
              <w:fldChar w:fldCharType="end"/>
            </w:r>
          </w:hyperlink>
        </w:p>
        <w:p w:rsidR="00C814DC" w:rsidRDefault="00C814DC" w14:paraId="622C2012" w14:textId="0667672E">
          <w:r>
            <w:rPr>
              <w:b/>
              <w:bCs/>
              <w:noProof/>
            </w:rPr>
            <w:fldChar w:fldCharType="end"/>
          </w:r>
        </w:p>
      </w:sdtContent>
    </w:sdt>
    <w:p w:rsidR="00C814DC" w:rsidRDefault="00C814DC" w14:paraId="51D7403C" w14:textId="77777777">
      <w:pPr>
        <w:rPr>
          <w:b/>
          <w:bCs/>
          <w:sz w:val="32"/>
          <w:szCs w:val="32"/>
        </w:rPr>
      </w:pPr>
      <w:r>
        <w:rPr>
          <w:b/>
          <w:bCs/>
          <w:sz w:val="32"/>
          <w:szCs w:val="32"/>
        </w:rPr>
        <w:br w:type="page"/>
      </w:r>
    </w:p>
    <w:p w:rsidR="00905680" w:rsidRDefault="00EE353A" w14:paraId="49C814A3" w14:textId="77777777">
      <w:pPr>
        <w:jc w:val="center"/>
        <w:rPr>
          <w:b/>
          <w:bCs/>
          <w:sz w:val="32"/>
          <w:szCs w:val="32"/>
        </w:rPr>
      </w:pPr>
      <w:r>
        <w:rPr>
          <w:b/>
          <w:bCs/>
          <w:sz w:val="32"/>
          <w:szCs w:val="32"/>
        </w:rPr>
        <w:lastRenderedPageBreak/>
        <w:t>Element 1 - Project Proposal</w:t>
      </w:r>
    </w:p>
    <w:p w:rsidR="00905680" w:rsidRDefault="00EE353A" w14:paraId="1BCC9F10" w14:textId="77777777">
      <w:pPr>
        <w:pStyle w:val="Heading1"/>
      </w:pPr>
      <w:bookmarkStart w:name="_xctmakdmxryy" w:colFirst="0" w:colLast="0" w:id="0"/>
      <w:bookmarkStart w:name="_Toc242692106" w:id="1"/>
      <w:bookmarkEnd w:id="0"/>
      <w:r>
        <w:t>My project title</w:t>
      </w:r>
      <w:bookmarkEnd w:id="1"/>
    </w:p>
    <w:p w:rsidR="00905680" w:rsidRDefault="00EE353A" w14:paraId="13FEE73B" w14:textId="77777777">
      <w:r>
        <w:rPr>
          <w:color w:val="222222"/>
        </w:rPr>
        <w:t>Assessing the Impact of Person-Centred Care Approaches on the Loneliness and Depression of Older Adults evidenced   in the UK Care Homes: A Case Study</w:t>
      </w:r>
      <w:r>
        <w:t xml:space="preserve"> </w:t>
      </w:r>
    </w:p>
    <w:p w:rsidR="00905680" w:rsidRDefault="00EE353A" w14:paraId="34F981AD" w14:textId="77777777">
      <w:pPr>
        <w:pStyle w:val="Heading1"/>
      </w:pPr>
      <w:bookmarkStart w:name="_e0vfs61pan0s" w:colFirst="0" w:colLast="0" w:id="2"/>
      <w:bookmarkStart w:name="_Toc242692107" w:id="3"/>
      <w:bookmarkEnd w:id="2"/>
      <w:r>
        <w:t>1) Aim</w:t>
      </w:r>
      <w:bookmarkEnd w:id="3"/>
    </w:p>
    <w:p w:rsidR="003E52A0" w:rsidP="003E52A0" w:rsidRDefault="003E52A0" w14:paraId="46FB793C" w14:textId="6BEF1F5F">
      <w:pPr>
        <w:rPr>
          <w:b w:val="1"/>
          <w:bCs w:val="1"/>
        </w:rPr>
      </w:pPr>
      <w:bookmarkStart w:name="_iuo3trk5rvsp" w:id="4"/>
      <w:bookmarkEnd w:id="4"/>
      <w:r w:rsidR="003E52A0">
        <w:rPr/>
        <w:t xml:space="preserve">The aim of the study is to investigate the impact person centred care for lonely and depressed elderly persons, who are under the care of Care </w:t>
      </w:r>
      <w:r w:rsidR="009C0051">
        <w:rPr/>
        <w:t>UK</w:t>
      </w:r>
      <w:r w:rsidR="003E52A0">
        <w:rPr/>
        <w:t xml:space="preserve">, </w:t>
      </w:r>
      <w:r w:rsidR="27D7107F">
        <w:rPr/>
        <w:t>must</w:t>
      </w:r>
      <w:r w:rsidR="003E52A0">
        <w:rPr/>
        <w:t xml:space="preserve"> </w:t>
      </w:r>
      <w:bookmarkStart w:name="_Int_rdsvFWUA" w:id="1116723831"/>
      <w:r w:rsidR="003E52A0">
        <w:rPr/>
        <w:t>effect</w:t>
      </w:r>
      <w:bookmarkEnd w:id="1116723831"/>
      <w:r w:rsidR="003E52A0">
        <w:rPr/>
        <w:t xml:space="preserve"> on their depression and loneliness. The proposed research will be concerned with how person-centredness can </w:t>
      </w:r>
      <w:r w:rsidR="003E52A0">
        <w:rPr/>
        <w:t>impact</w:t>
      </w:r>
      <w:r w:rsidR="003E52A0">
        <w:rPr/>
        <w:t xml:space="preserve"> the emotional state of these patients.</w:t>
      </w:r>
    </w:p>
    <w:p w:rsidR="00905680" w:rsidRDefault="00EE353A" w14:paraId="40C516A6" w14:textId="3A5416CD">
      <w:pPr>
        <w:pStyle w:val="Heading1"/>
      </w:pPr>
      <w:bookmarkStart w:name="_Toc242692108" w:id="5"/>
      <w:r>
        <w:t>2) Objectives</w:t>
      </w:r>
      <w:bookmarkEnd w:id="5"/>
    </w:p>
    <w:p w:rsidRPr="009C62C8" w:rsidR="009C62C8" w:rsidP="009C62C8" w:rsidRDefault="009C62C8" w14:paraId="31EA6AAC" w14:textId="6D5B44CB">
      <w:pPr>
        <w:pStyle w:val="ListParagraph"/>
        <w:numPr>
          <w:ilvl w:val="0"/>
          <w:numId w:val="3"/>
        </w:numPr>
        <w:rPr>
          <w:rFonts w:eastAsia="Times New Roman"/>
          <w:szCs w:val="24"/>
          <w:lang w:val="en-US" w:eastAsia="en-US"/>
        </w:rPr>
      </w:pPr>
      <w:r w:rsidRPr="009C62C8">
        <w:rPr>
          <w:rFonts w:eastAsia="Times New Roman"/>
          <w:color w:val="000000"/>
          <w:szCs w:val="24"/>
          <w:lang w:val="en-US" w:eastAsia="en-US"/>
        </w:rPr>
        <w:t xml:space="preserve">To </w:t>
      </w:r>
      <w:r w:rsidR="00FB244F">
        <w:rPr>
          <w:rFonts w:eastAsia="Times New Roman"/>
          <w:color w:val="000000"/>
          <w:szCs w:val="24"/>
          <w:lang w:val="en-US" w:eastAsia="en-US"/>
        </w:rPr>
        <w:t>define and</w:t>
      </w:r>
      <w:r w:rsidRPr="009C62C8">
        <w:rPr>
          <w:rFonts w:eastAsia="Times New Roman"/>
          <w:color w:val="000000"/>
          <w:szCs w:val="24"/>
          <w:lang w:val="en-US" w:eastAsia="en-US"/>
        </w:rPr>
        <w:t xml:space="preserve"> examine the literature and theories on person-</w:t>
      </w:r>
      <w:proofErr w:type="spellStart"/>
      <w:r w:rsidRPr="009C62C8">
        <w:rPr>
          <w:rFonts w:eastAsia="Times New Roman"/>
          <w:color w:val="000000"/>
          <w:szCs w:val="24"/>
          <w:lang w:val="en-US" w:eastAsia="en-US"/>
        </w:rPr>
        <w:t>centred</w:t>
      </w:r>
      <w:proofErr w:type="spellEnd"/>
      <w:r w:rsidRPr="009C62C8">
        <w:rPr>
          <w:rFonts w:eastAsia="Times New Roman"/>
          <w:color w:val="000000"/>
          <w:szCs w:val="24"/>
          <w:lang w:val="en-US" w:eastAsia="en-US"/>
        </w:rPr>
        <w:t xml:space="preserve"> care, loneliness, and depression among elderly people, and to identify gaps in evidence and care models.</w:t>
      </w:r>
    </w:p>
    <w:p w:rsidRPr="009C62C8" w:rsidR="009C62C8" w:rsidP="009C62C8" w:rsidRDefault="009C62C8" w14:paraId="0A9562D0" w14:textId="0C0009B7">
      <w:pPr>
        <w:pStyle w:val="ListParagraph"/>
        <w:numPr>
          <w:ilvl w:val="0"/>
          <w:numId w:val="3"/>
        </w:numPr>
        <w:rPr>
          <w:rFonts w:eastAsia="Times New Roman"/>
          <w:szCs w:val="24"/>
          <w:lang w:val="en-US" w:eastAsia="en-US"/>
        </w:rPr>
      </w:pPr>
      <w:r w:rsidRPr="009C62C8">
        <w:rPr>
          <w:rFonts w:eastAsia="Times New Roman"/>
          <w:color w:val="000000"/>
          <w:szCs w:val="24"/>
          <w:lang w:val="en-US" w:eastAsia="en-US"/>
        </w:rPr>
        <w:t xml:space="preserve">To </w:t>
      </w:r>
      <w:proofErr w:type="spellStart"/>
      <w:r w:rsidR="00FB244F">
        <w:rPr>
          <w:rFonts w:eastAsia="Times New Roman"/>
          <w:color w:val="000000"/>
          <w:szCs w:val="24"/>
          <w:lang w:val="en-US" w:eastAsia="en-US"/>
        </w:rPr>
        <w:t>analyse</w:t>
      </w:r>
      <w:proofErr w:type="spellEnd"/>
      <w:r w:rsidRPr="009C62C8">
        <w:rPr>
          <w:rFonts w:eastAsia="Times New Roman"/>
          <w:color w:val="000000"/>
          <w:szCs w:val="24"/>
          <w:lang w:val="en-US" w:eastAsia="en-US"/>
        </w:rPr>
        <w:t xml:space="preserve"> the relationship between person-</w:t>
      </w:r>
      <w:proofErr w:type="spellStart"/>
      <w:r w:rsidRPr="009C62C8">
        <w:rPr>
          <w:rFonts w:eastAsia="Times New Roman"/>
          <w:color w:val="000000"/>
          <w:szCs w:val="24"/>
          <w:lang w:val="en-US" w:eastAsia="en-US"/>
        </w:rPr>
        <w:t>centred</w:t>
      </w:r>
      <w:proofErr w:type="spellEnd"/>
      <w:r w:rsidRPr="009C62C8">
        <w:rPr>
          <w:rFonts w:eastAsia="Times New Roman"/>
          <w:color w:val="000000"/>
          <w:szCs w:val="24"/>
          <w:lang w:val="en-US" w:eastAsia="en-US"/>
        </w:rPr>
        <w:t xml:space="preserve"> care, loneliness, and depression in UK residential care homes, with a special focus on potential pathways of relationships, independence, and well-being.</w:t>
      </w:r>
    </w:p>
    <w:p w:rsidRPr="009C62C8" w:rsidR="009C62C8" w:rsidP="009C62C8" w:rsidRDefault="009C62C8" w14:paraId="3285D446" w14:textId="2232AA2C">
      <w:pPr>
        <w:pStyle w:val="ListParagraph"/>
        <w:numPr>
          <w:ilvl w:val="0"/>
          <w:numId w:val="3"/>
        </w:numPr>
        <w:rPr>
          <w:rFonts w:eastAsia="Times New Roman"/>
          <w:szCs w:val="24"/>
          <w:lang w:val="en-US" w:eastAsia="en-US"/>
        </w:rPr>
      </w:pPr>
      <w:r w:rsidRPr="009C62C8">
        <w:rPr>
          <w:rFonts w:eastAsia="Times New Roman"/>
          <w:color w:val="000000"/>
          <w:szCs w:val="24"/>
          <w:lang w:val="en-US" w:eastAsia="en-US"/>
        </w:rPr>
        <w:t>To evaluate the challenges and benefits of person-</w:t>
      </w:r>
      <w:proofErr w:type="spellStart"/>
      <w:r w:rsidRPr="009C62C8">
        <w:rPr>
          <w:rFonts w:eastAsia="Times New Roman"/>
          <w:color w:val="000000"/>
          <w:szCs w:val="24"/>
          <w:lang w:val="en-US" w:eastAsia="en-US"/>
        </w:rPr>
        <w:t>centred</w:t>
      </w:r>
      <w:proofErr w:type="spellEnd"/>
      <w:r w:rsidRPr="009C62C8">
        <w:rPr>
          <w:rFonts w:eastAsia="Times New Roman"/>
          <w:color w:val="000000"/>
          <w:szCs w:val="24"/>
          <w:lang w:val="en-US" w:eastAsia="en-US"/>
        </w:rPr>
        <w:t xml:space="preserve"> care in reducing loneliness and depression among residents, while considering staffing, training, resources, and </w:t>
      </w:r>
      <w:proofErr w:type="spellStart"/>
      <w:r w:rsidRPr="009C62C8">
        <w:rPr>
          <w:rFonts w:eastAsia="Times New Roman"/>
          <w:color w:val="000000"/>
          <w:szCs w:val="24"/>
          <w:lang w:val="en-US" w:eastAsia="en-US"/>
        </w:rPr>
        <w:t>organisational</w:t>
      </w:r>
      <w:proofErr w:type="spellEnd"/>
      <w:r w:rsidRPr="009C62C8">
        <w:rPr>
          <w:rFonts w:eastAsia="Times New Roman"/>
          <w:color w:val="000000"/>
          <w:szCs w:val="24"/>
          <w:lang w:val="en-US" w:eastAsia="en-US"/>
        </w:rPr>
        <w:t xml:space="preserve"> barriers.</w:t>
      </w:r>
    </w:p>
    <w:p w:rsidRPr="009C62C8" w:rsidR="00905680" w:rsidP="36F25721" w:rsidRDefault="009C62C8" w14:paraId="71C3B43F" w14:textId="6576F33C">
      <w:pPr>
        <w:pStyle w:val="ListParagraph"/>
        <w:numPr>
          <w:ilvl w:val="0"/>
          <w:numId w:val="3"/>
        </w:numPr>
        <w:rPr>
          <w:rFonts w:eastAsia="Times New Roman"/>
          <w:lang w:val="en-US" w:eastAsia="en-US"/>
        </w:rPr>
      </w:pPr>
      <w:r w:rsidRPr="4EE562CB" w:rsidR="009C62C8">
        <w:rPr>
          <w:rFonts w:eastAsia="Times New Roman"/>
          <w:color w:val="000000" w:themeColor="text1" w:themeTint="FF" w:themeShade="FF"/>
          <w:lang w:val="en-US" w:eastAsia="en-US"/>
        </w:rPr>
        <w:t xml:space="preserve">To </w:t>
      </w:r>
      <w:r w:rsidRPr="4EE562CB" w:rsidR="00FB244F">
        <w:rPr>
          <w:rFonts w:eastAsia="Times New Roman"/>
          <w:color w:val="000000" w:themeColor="text1" w:themeTint="FF" w:themeShade="FF"/>
          <w:lang w:val="en-US" w:eastAsia="en-US"/>
        </w:rPr>
        <w:t xml:space="preserve">provide </w:t>
      </w:r>
      <w:r w:rsidRPr="4EE562CB" w:rsidR="719B683C">
        <w:rPr>
          <w:rFonts w:eastAsia="Times New Roman"/>
          <w:color w:val="000000" w:themeColor="text1" w:themeTint="FF" w:themeShade="FF"/>
          <w:lang w:val="en-US" w:eastAsia="en-US"/>
        </w:rPr>
        <w:t>recommendations</w:t>
      </w:r>
      <w:r w:rsidRPr="4EE562CB" w:rsidR="009C62C8">
        <w:rPr>
          <w:rFonts w:eastAsia="Times New Roman"/>
          <w:color w:val="000000" w:themeColor="text1" w:themeTint="FF" w:themeShade="FF"/>
          <w:lang w:val="en-US" w:eastAsia="en-US"/>
        </w:rPr>
        <w:t xml:space="preserve"> </w:t>
      </w:r>
      <w:r w:rsidRPr="4EE562CB" w:rsidR="009C62C8">
        <w:rPr>
          <w:rFonts w:eastAsia="Times New Roman"/>
          <w:color w:val="000000" w:themeColor="text1" w:themeTint="FF" w:themeShade="FF"/>
          <w:lang w:val="en-US" w:eastAsia="en-US"/>
        </w:rPr>
        <w:t>regarding</w:t>
      </w:r>
      <w:r w:rsidRPr="4EE562CB" w:rsidR="009C62C8">
        <w:rPr>
          <w:rFonts w:eastAsia="Times New Roman"/>
          <w:color w:val="000000" w:themeColor="text1" w:themeTint="FF" w:themeShade="FF"/>
          <w:lang w:val="en-US" w:eastAsia="en-US"/>
        </w:rPr>
        <w:t xml:space="preserve"> the improvement of person-</w:t>
      </w:r>
      <w:r w:rsidRPr="4EE562CB" w:rsidR="009C62C8">
        <w:rPr>
          <w:rFonts w:eastAsia="Times New Roman"/>
          <w:color w:val="000000" w:themeColor="text1" w:themeTint="FF" w:themeShade="FF"/>
          <w:lang w:val="en-US" w:eastAsia="en-US"/>
        </w:rPr>
        <w:t>centred</w:t>
      </w:r>
      <w:r w:rsidRPr="4EE562CB" w:rsidR="009C62C8">
        <w:rPr>
          <w:rFonts w:eastAsia="Times New Roman"/>
          <w:color w:val="000000" w:themeColor="text1" w:themeTint="FF" w:themeShade="FF"/>
          <w:lang w:val="en-US" w:eastAsia="en-US"/>
        </w:rPr>
        <w:t xml:space="preserve"> care for reducing loneliness and depression among older adults, grounded in UK evidence, with recommendations for care-home providers. </w:t>
      </w:r>
    </w:p>
    <w:p w:rsidR="00905680" w:rsidRDefault="00EE353A" w14:paraId="7BE6CD71" w14:textId="77777777">
      <w:pPr>
        <w:pStyle w:val="Heading1"/>
      </w:pPr>
      <w:bookmarkStart w:name="_bwgnbday85j6" w:id="6"/>
      <w:bookmarkStart w:name="_Toc242692109" w:id="7"/>
      <w:bookmarkEnd w:id="6"/>
      <w:r w:rsidR="00EE353A">
        <w:rPr/>
        <w:t xml:space="preserve">3) </w:t>
      </w:r>
      <w:r w:rsidRPr="4FB0AAF4" w:rsidR="00EE353A">
        <w:rPr>
          <w:sz w:val="28"/>
          <w:szCs w:val="28"/>
        </w:rPr>
        <w:t>Background/Rationale</w:t>
      </w:r>
      <w:bookmarkEnd w:id="7"/>
    </w:p>
    <w:p w:rsidRPr="00C63714" w:rsidR="00905680" w:rsidRDefault="00EE353A" w14:paraId="6064724B" w14:textId="19ABB99F">
      <w:pPr>
        <w:rPr>
          <w:rFonts w:ascii="Times New Roman" w:hAnsi="Times New Roman" w:eastAsia="Times New Roman" w:cs="Times New Roman"/>
          <w:sz w:val="24"/>
          <w:szCs w:val="24"/>
          <w:lang w:val="en-US" w:eastAsia="en-US"/>
        </w:rPr>
      </w:pPr>
      <w:r w:rsidRPr="4FB0AAF4" w:rsidR="00EE353A">
        <w:rPr>
          <w:sz w:val="22"/>
          <w:szCs w:val="22"/>
        </w:rPr>
        <w:t>According to Donovan and Blazer (2022), loneliness and depression are some of the problems experienced by elderly residents of residential care homes owing to certain factors that include changes in their social networks, loss of independence, and bereavement that predispose them to mental disorders. Person-centred care is a method of caring that is not like traditional care in the sense that it is based on dignity, autonomy, choice, relationships and holistic well-being</w:t>
      </w:r>
      <w:r w:rsidRPr="4FB0AAF4" w:rsidR="00C63714">
        <w:rPr>
          <w:sz w:val="22"/>
          <w:szCs w:val="22"/>
        </w:rPr>
        <w:t xml:space="preserve"> (Godfrey and Attard, 2026)</w:t>
      </w:r>
      <w:r w:rsidRPr="4FB0AAF4" w:rsidR="00EE353A">
        <w:rPr>
          <w:sz w:val="22"/>
          <w:szCs w:val="22"/>
        </w:rPr>
        <w:t>. Person-centred care in residential homes will result in social integration because it will focus on activities and communication related to the individual residents. The effectiveness of PCC should not be taken for granted, as there might be several barriers to the psychological benefits of PCC, including staffing issues, lack of resources, inconsistent use of the concept, workforce competencies and organisational culture</w:t>
      </w:r>
      <w:r w:rsidRPr="4FB0AAF4" w:rsidR="00C63714">
        <w:rPr>
          <w:sz w:val="22"/>
          <w:szCs w:val="22"/>
        </w:rPr>
        <w:t xml:space="preserve"> </w:t>
      </w:r>
      <w:r w:rsidRPr="4FB0AAF4" w:rsidR="00C63714">
        <w:rPr>
          <w:rFonts w:eastAsia="Times New Roman"/>
          <w:sz w:val="22"/>
          <w:szCs w:val="22"/>
          <w:lang w:val="en-US" w:eastAsia="en-US"/>
        </w:rPr>
        <w:t>(Lateef and Mhlongo, 2022)</w:t>
      </w:r>
      <w:r w:rsidRPr="4FB0AAF4" w:rsidR="00EE353A">
        <w:rPr>
          <w:sz w:val="22"/>
          <w:szCs w:val="22"/>
        </w:rPr>
        <w:t>. Thus, the analysis of UK research evidence on this issue is</w:t>
      </w:r>
      <w:r w:rsidRPr="4FB0AAF4" w:rsidR="006D526F">
        <w:rPr>
          <w:sz w:val="22"/>
          <w:szCs w:val="22"/>
        </w:rPr>
        <w:t xml:space="preserve"> majorly</w:t>
      </w:r>
      <w:r w:rsidRPr="4FB0AAF4" w:rsidR="00EE353A">
        <w:rPr>
          <w:sz w:val="22"/>
          <w:szCs w:val="22"/>
        </w:rPr>
        <w:t xml:space="preserve"> required.</w:t>
      </w:r>
    </w:p>
    <w:p w:rsidR="00905680" w:rsidRDefault="00EE353A" w14:paraId="08818609" w14:textId="77777777">
      <w:pPr>
        <w:pStyle w:val="Heading1"/>
      </w:pPr>
      <w:bookmarkStart w:name="_ssjvyy6sthx6" w:colFirst="0" w:colLast="0" w:id="8"/>
      <w:bookmarkStart w:name="_Toc242692110" w:id="9"/>
      <w:bookmarkEnd w:id="8"/>
      <w:r>
        <w:lastRenderedPageBreak/>
        <w:t>4) Methods</w:t>
      </w:r>
      <w:bookmarkEnd w:id="9"/>
    </w:p>
    <w:p w:rsidRPr="00F270F8" w:rsidR="00F270F8" w:rsidP="4FB0AAF4" w:rsidRDefault="00F270F8" w14:paraId="7D3FF37A" w14:textId="255FCACC">
      <w:pPr>
        <w:pStyle w:val="ListParagraph"/>
        <w:numPr>
          <w:ilvl w:val="0"/>
          <w:numId w:val="7"/>
        </w:numPr>
        <w:rPr>
          <w:sz w:val="28"/>
          <w:szCs w:val="28"/>
        </w:rPr>
      </w:pPr>
      <w:bookmarkStart w:name="_3ry7hbtsbbm0" w:id="10"/>
      <w:bookmarkEnd w:id="10"/>
      <w:r w:rsidRPr="4FB0AAF4" w:rsidR="00F270F8">
        <w:rPr>
          <w:b w:val="1"/>
          <w:bCs w:val="1"/>
        </w:rPr>
        <w:t>Data Sources:</w:t>
      </w:r>
      <w:r w:rsidR="00F270F8">
        <w:rPr/>
        <w:t xml:space="preserve"> Secondary research will utilise a method of data</w:t>
      </w:r>
      <w:r w:rsidR="1CB8CD2B">
        <w:rPr/>
        <w:t>-</w:t>
      </w:r>
      <w:r w:rsidR="00F270F8">
        <w:rPr/>
        <w:t>gathering where peer-reviewed articles, systematic reviews,</w:t>
      </w:r>
      <w:r w:rsidR="4728E184">
        <w:rPr/>
        <w:t xml:space="preserve"> G</w:t>
      </w:r>
      <w:r w:rsidR="00F270F8">
        <w:rPr/>
        <w:t>overnment documents, CQC reports and documentation from Care UK will be analysed.</w:t>
      </w:r>
    </w:p>
    <w:p w:rsidR="00F270F8" w:rsidP="00F270F8" w:rsidRDefault="00F270F8" w14:paraId="61E91A15" w14:textId="37B88ECC">
      <w:pPr>
        <w:pStyle w:val="ListParagraph"/>
        <w:numPr>
          <w:ilvl w:val="0"/>
          <w:numId w:val="7"/>
        </w:numPr>
        <w:rPr/>
      </w:pPr>
      <w:r w:rsidRPr="4FB0AAF4" w:rsidR="00F270F8">
        <w:rPr>
          <w:b w:val="1"/>
          <w:bCs w:val="1"/>
        </w:rPr>
        <w:t>Selection Criteria:</w:t>
      </w:r>
      <w:r w:rsidR="00F270F8">
        <w:rPr/>
        <w:t xml:space="preserve"> </w:t>
      </w:r>
      <w:r w:rsidR="72D67802">
        <w:rPr/>
        <w:t>S</w:t>
      </w:r>
      <w:r w:rsidR="00F270F8">
        <w:rPr/>
        <w:t xml:space="preserve">uitable sources of data should be within the period of 2018 to 2026 that are credible, and relevant to the topic of the UK’s elderly care (Hatam </w:t>
      </w:r>
      <w:r w:rsidRPr="4FB0AAF4" w:rsidR="00F270F8">
        <w:rPr>
          <w:i w:val="1"/>
          <w:iCs w:val="1"/>
        </w:rPr>
        <w:t>et al.,</w:t>
      </w:r>
      <w:r w:rsidR="00F270F8">
        <w:rPr/>
        <w:t xml:space="preserve"> 2025).</w:t>
      </w:r>
    </w:p>
    <w:p w:rsidR="00F270F8" w:rsidP="00F270F8" w:rsidRDefault="00F270F8" w14:paraId="4CEEC8D6" w14:textId="3B7390C1">
      <w:pPr>
        <w:pStyle w:val="ListParagraph"/>
        <w:numPr>
          <w:ilvl w:val="0"/>
          <w:numId w:val="7"/>
        </w:numPr>
        <w:rPr/>
      </w:pPr>
      <w:r w:rsidRPr="36F25721" w:rsidR="00F270F8">
        <w:rPr>
          <w:b w:val="1"/>
          <w:bCs w:val="1"/>
        </w:rPr>
        <w:t>Data Analysis Procedure:</w:t>
      </w:r>
      <w:r w:rsidR="00F270F8">
        <w:rPr/>
        <w:t xml:space="preserve"> </w:t>
      </w:r>
      <w:r w:rsidR="00AE41D1">
        <w:rPr/>
        <w:t xml:space="preserve">The process of analysis will involve the use of thematic analysis to </w:t>
      </w:r>
      <w:r w:rsidR="00AE41D1">
        <w:rPr/>
        <w:t>identify</w:t>
      </w:r>
      <w:r w:rsidR="00AE41D1">
        <w:rPr/>
        <w:t xml:space="preserve"> common themes associated with PCC, emotional well-being, and </w:t>
      </w:r>
      <w:r w:rsidR="28F4FE34">
        <w:rPr/>
        <w:t>loneliness</w:t>
      </w:r>
      <w:r w:rsidR="00F270F8">
        <w:rPr/>
        <w:t xml:space="preserve"> (Payne</w:t>
      </w:r>
      <w:r w:rsidRPr="36F25721" w:rsidR="00F270F8">
        <w:rPr>
          <w:i w:val="1"/>
          <w:iCs w:val="1"/>
        </w:rPr>
        <w:t xml:space="preserve"> et al.,</w:t>
      </w:r>
      <w:r w:rsidR="00F270F8">
        <w:rPr/>
        <w:t xml:space="preserve"> 2024).</w:t>
      </w:r>
    </w:p>
    <w:p w:rsidR="00F270F8" w:rsidP="00F270F8" w:rsidRDefault="00F270F8" w14:paraId="6AC7FCE0" w14:textId="7F9B91C8">
      <w:pPr>
        <w:pStyle w:val="ListParagraph"/>
        <w:numPr>
          <w:ilvl w:val="0"/>
          <w:numId w:val="7"/>
        </w:numPr>
      </w:pPr>
      <w:r w:rsidRPr="00C8006E">
        <w:rPr>
          <w:b/>
        </w:rPr>
        <w:t>Ethical Issues:</w:t>
      </w:r>
      <w:r w:rsidRPr="00F270F8">
        <w:t xml:space="preserve"> Ethical integrity, appropriate citation, and non-plagiarised data sources will be maintained throughout the entire research process.</w:t>
      </w:r>
    </w:p>
    <w:p w:rsidR="00905680" w:rsidRDefault="00EE353A" w14:paraId="43A4483D" w14:textId="153CFC2A">
      <w:pPr>
        <w:pStyle w:val="Heading1"/>
      </w:pPr>
      <w:bookmarkStart w:name="_Toc242692111" w:id="11"/>
      <w:r>
        <w:t>5) Resources</w:t>
      </w:r>
      <w:bookmarkEnd w:id="11"/>
    </w:p>
    <w:p w:rsidR="00905680" w:rsidRDefault="00EE353A" w14:paraId="10741D89" w14:textId="77777777">
      <w:pPr>
        <w:numPr>
          <w:ilvl w:val="0"/>
          <w:numId w:val="1"/>
        </w:numPr>
      </w:pPr>
      <w:r>
        <w:t>Google Scholar and PubMed</w:t>
      </w:r>
    </w:p>
    <w:p w:rsidR="00905680" w:rsidRDefault="00EE353A" w14:paraId="519DCE49" w14:textId="77777777">
      <w:pPr>
        <w:numPr>
          <w:ilvl w:val="0"/>
          <w:numId w:val="1"/>
        </w:numPr>
      </w:pPr>
      <w:r>
        <w:t>University library databases</w:t>
      </w:r>
    </w:p>
    <w:p w:rsidR="00905680" w:rsidRDefault="00EE353A" w14:paraId="2DFFA53B" w14:textId="77777777">
      <w:pPr>
        <w:numPr>
          <w:ilvl w:val="0"/>
          <w:numId w:val="1"/>
        </w:numPr>
      </w:pPr>
      <w:r>
        <w:t>CQC and UK Government publications</w:t>
      </w:r>
    </w:p>
    <w:p w:rsidR="00905680" w:rsidRDefault="00EE353A" w14:paraId="437292B0" w14:textId="77777777">
      <w:pPr>
        <w:numPr>
          <w:ilvl w:val="0"/>
          <w:numId w:val="1"/>
        </w:numPr>
      </w:pPr>
      <w:r>
        <w:t>NHS and Care UK reports</w:t>
      </w:r>
    </w:p>
    <w:p w:rsidR="00905680" w:rsidRDefault="00EE353A" w14:paraId="1D724401" w14:textId="77777777">
      <w:pPr>
        <w:numPr>
          <w:ilvl w:val="0"/>
          <w:numId w:val="1"/>
        </w:numPr>
      </w:pPr>
      <w:r>
        <w:t>Microsoft Excel</w:t>
      </w:r>
    </w:p>
    <w:p w:rsidR="00905680" w:rsidRDefault="00EE353A" w14:paraId="0FE1ECCC" w14:textId="77777777">
      <w:pPr>
        <w:pStyle w:val="Heading1"/>
      </w:pPr>
      <w:bookmarkStart w:name="_t46b9y7lbgen" w:colFirst="0" w:colLast="0" w:id="12"/>
      <w:bookmarkStart w:name="_Toc242692112" w:id="13"/>
      <w:bookmarkEnd w:id="12"/>
      <w:r>
        <w:t>6) Timescale</w:t>
      </w:r>
      <w:bookmarkEnd w:id="13"/>
    </w:p>
    <w:tbl>
      <w:tblPr>
        <w:tblStyle w:val="a"/>
        <w:tblW w:w="9000" w:type="dxa"/>
        <w:tblInd w:w="-109" w:type="dxa"/>
        <w:tblBorders>
          <w:top w:val="nil"/>
          <w:left w:val="nil"/>
          <w:bottom w:val="nil"/>
          <w:right w:val="nil"/>
          <w:insideH w:val="nil"/>
          <w:insideV w:val="nil"/>
        </w:tblBorders>
        <w:tblLayout w:type="fixed"/>
        <w:tblLook w:val="0600" w:firstRow="0" w:lastRow="0" w:firstColumn="0" w:lastColumn="0" w:noHBand="1" w:noVBand="1"/>
      </w:tblPr>
      <w:tblGrid>
        <w:gridCol w:w="2190"/>
        <w:gridCol w:w="990"/>
        <w:gridCol w:w="975"/>
        <w:gridCol w:w="945"/>
        <w:gridCol w:w="975"/>
        <w:gridCol w:w="975"/>
        <w:gridCol w:w="975"/>
        <w:gridCol w:w="975"/>
      </w:tblGrid>
      <w:tr w:rsidR="00905680" w14:paraId="18C0A811" w14:textId="77777777">
        <w:trPr>
          <w:trHeight w:val="870"/>
        </w:trPr>
        <w:tc>
          <w:tcPr>
            <w:tcW w:w="2190" w:type="dxa"/>
            <w:tcBorders>
              <w:top w:val="single" w:color="000000" w:sz="7" w:space="0"/>
              <w:left w:val="single" w:color="000000" w:sz="7" w:space="0"/>
              <w:bottom w:val="single" w:color="000000" w:sz="7" w:space="0"/>
              <w:right w:val="single" w:color="000000" w:sz="7" w:space="0"/>
            </w:tcBorders>
            <w:shd w:val="clear" w:color="auto" w:fill="D9D9D9"/>
            <w:tcMar>
              <w:top w:w="100" w:type="dxa"/>
              <w:left w:w="100" w:type="dxa"/>
              <w:bottom w:w="100" w:type="dxa"/>
              <w:right w:w="100" w:type="dxa"/>
            </w:tcMar>
          </w:tcPr>
          <w:p w:rsidR="00905680" w:rsidRDefault="00EE353A" w14:paraId="6945F718" w14:textId="77777777">
            <w:pPr>
              <w:spacing w:line="240" w:lineRule="auto"/>
              <w:jc w:val="center"/>
              <w:rPr>
                <w:b/>
                <w:bCs/>
              </w:rPr>
            </w:pPr>
            <w:r>
              <w:rPr>
                <w:b/>
                <w:bCs/>
              </w:rPr>
              <w:t>Research Activities</w:t>
            </w:r>
          </w:p>
        </w:tc>
        <w:tc>
          <w:tcPr>
            <w:tcW w:w="990" w:type="dxa"/>
            <w:tcBorders>
              <w:top w:val="single" w:color="000000" w:sz="7" w:space="0"/>
              <w:left w:val="nil"/>
              <w:bottom w:val="single" w:color="000000" w:sz="7" w:space="0"/>
              <w:right w:val="single" w:color="000000" w:sz="7" w:space="0"/>
            </w:tcBorders>
            <w:shd w:val="clear" w:color="auto" w:fill="D9D9D9"/>
            <w:tcMar>
              <w:top w:w="100" w:type="dxa"/>
              <w:left w:w="100" w:type="dxa"/>
              <w:bottom w:w="100" w:type="dxa"/>
              <w:right w:w="100" w:type="dxa"/>
            </w:tcMar>
          </w:tcPr>
          <w:p w:rsidR="00905680" w:rsidRDefault="00EE353A" w14:paraId="3C253B45" w14:textId="77777777">
            <w:pPr>
              <w:spacing w:line="240" w:lineRule="auto"/>
              <w:jc w:val="center"/>
              <w:rPr>
                <w:b/>
                <w:bCs/>
              </w:rPr>
            </w:pPr>
            <w:r>
              <w:rPr>
                <w:b/>
                <w:bCs/>
              </w:rPr>
              <w:t>Week 1</w:t>
            </w:r>
          </w:p>
        </w:tc>
        <w:tc>
          <w:tcPr>
            <w:tcW w:w="975" w:type="dxa"/>
            <w:tcBorders>
              <w:top w:val="single" w:color="000000" w:sz="7" w:space="0"/>
              <w:left w:val="nil"/>
              <w:bottom w:val="single" w:color="000000" w:sz="7" w:space="0"/>
              <w:right w:val="single" w:color="000000" w:sz="7" w:space="0"/>
            </w:tcBorders>
            <w:shd w:val="clear" w:color="auto" w:fill="D9D9D9"/>
            <w:tcMar>
              <w:top w:w="100" w:type="dxa"/>
              <w:left w:w="100" w:type="dxa"/>
              <w:bottom w:w="100" w:type="dxa"/>
              <w:right w:w="100" w:type="dxa"/>
            </w:tcMar>
          </w:tcPr>
          <w:p w:rsidR="00905680" w:rsidRDefault="00EE353A" w14:paraId="7B5FA0F3" w14:textId="77777777">
            <w:pPr>
              <w:spacing w:line="240" w:lineRule="auto"/>
              <w:jc w:val="center"/>
              <w:rPr>
                <w:b/>
                <w:bCs/>
              </w:rPr>
            </w:pPr>
            <w:r>
              <w:rPr>
                <w:b/>
                <w:bCs/>
              </w:rPr>
              <w:t>Week 2</w:t>
            </w:r>
          </w:p>
        </w:tc>
        <w:tc>
          <w:tcPr>
            <w:tcW w:w="945" w:type="dxa"/>
            <w:tcBorders>
              <w:top w:val="single" w:color="000000" w:sz="7" w:space="0"/>
              <w:left w:val="nil"/>
              <w:bottom w:val="single" w:color="000000" w:sz="7" w:space="0"/>
              <w:right w:val="single" w:color="000000" w:sz="7" w:space="0"/>
            </w:tcBorders>
            <w:shd w:val="clear" w:color="auto" w:fill="D9D9D9"/>
            <w:tcMar>
              <w:top w:w="100" w:type="dxa"/>
              <w:left w:w="100" w:type="dxa"/>
              <w:bottom w:w="100" w:type="dxa"/>
              <w:right w:w="100" w:type="dxa"/>
            </w:tcMar>
          </w:tcPr>
          <w:p w:rsidR="00905680" w:rsidRDefault="00EE353A" w14:paraId="1EAE9725" w14:textId="77777777">
            <w:pPr>
              <w:spacing w:line="240" w:lineRule="auto"/>
              <w:jc w:val="center"/>
              <w:rPr>
                <w:b/>
                <w:bCs/>
              </w:rPr>
            </w:pPr>
            <w:r>
              <w:rPr>
                <w:b/>
                <w:bCs/>
              </w:rPr>
              <w:t>Week 3</w:t>
            </w:r>
          </w:p>
        </w:tc>
        <w:tc>
          <w:tcPr>
            <w:tcW w:w="975" w:type="dxa"/>
            <w:tcBorders>
              <w:top w:val="single" w:color="000000" w:sz="7" w:space="0"/>
              <w:left w:val="nil"/>
              <w:bottom w:val="single" w:color="000000" w:sz="7" w:space="0"/>
              <w:right w:val="single" w:color="000000" w:sz="7" w:space="0"/>
            </w:tcBorders>
            <w:shd w:val="clear" w:color="auto" w:fill="D9D9D9"/>
            <w:tcMar>
              <w:top w:w="100" w:type="dxa"/>
              <w:left w:w="100" w:type="dxa"/>
              <w:bottom w:w="100" w:type="dxa"/>
              <w:right w:w="100" w:type="dxa"/>
            </w:tcMar>
          </w:tcPr>
          <w:p w:rsidR="00905680" w:rsidRDefault="00EE353A" w14:paraId="2AE92C80" w14:textId="77777777">
            <w:pPr>
              <w:spacing w:line="240" w:lineRule="auto"/>
              <w:jc w:val="center"/>
              <w:rPr>
                <w:b/>
                <w:bCs/>
              </w:rPr>
            </w:pPr>
            <w:r>
              <w:rPr>
                <w:b/>
                <w:bCs/>
              </w:rPr>
              <w:t>Week 4</w:t>
            </w:r>
          </w:p>
        </w:tc>
        <w:tc>
          <w:tcPr>
            <w:tcW w:w="975" w:type="dxa"/>
            <w:tcBorders>
              <w:top w:val="single" w:color="000000" w:sz="7" w:space="0"/>
              <w:left w:val="nil"/>
              <w:bottom w:val="single" w:color="000000" w:sz="7" w:space="0"/>
              <w:right w:val="single" w:color="000000" w:sz="7" w:space="0"/>
            </w:tcBorders>
            <w:shd w:val="clear" w:color="auto" w:fill="D9D9D9"/>
            <w:tcMar>
              <w:top w:w="100" w:type="dxa"/>
              <w:left w:w="100" w:type="dxa"/>
              <w:bottom w:w="100" w:type="dxa"/>
              <w:right w:w="100" w:type="dxa"/>
            </w:tcMar>
          </w:tcPr>
          <w:p w:rsidR="00905680" w:rsidRDefault="00EE353A" w14:paraId="4E5CFDF8" w14:textId="77777777">
            <w:pPr>
              <w:spacing w:line="240" w:lineRule="auto"/>
              <w:jc w:val="center"/>
              <w:rPr>
                <w:b/>
                <w:bCs/>
              </w:rPr>
            </w:pPr>
            <w:r>
              <w:rPr>
                <w:b/>
                <w:bCs/>
              </w:rPr>
              <w:t>Week 5</w:t>
            </w:r>
          </w:p>
        </w:tc>
        <w:tc>
          <w:tcPr>
            <w:tcW w:w="975" w:type="dxa"/>
            <w:tcBorders>
              <w:top w:val="single" w:color="000000" w:sz="7" w:space="0"/>
              <w:left w:val="nil"/>
              <w:bottom w:val="single" w:color="000000" w:sz="7" w:space="0"/>
              <w:right w:val="single" w:color="000000" w:sz="7" w:space="0"/>
            </w:tcBorders>
            <w:shd w:val="clear" w:color="auto" w:fill="D9D9D9"/>
            <w:tcMar>
              <w:top w:w="100" w:type="dxa"/>
              <w:left w:w="100" w:type="dxa"/>
              <w:bottom w:w="100" w:type="dxa"/>
              <w:right w:w="100" w:type="dxa"/>
            </w:tcMar>
          </w:tcPr>
          <w:p w:rsidR="00905680" w:rsidRDefault="00EE353A" w14:paraId="6087FA45" w14:textId="77777777">
            <w:pPr>
              <w:spacing w:line="240" w:lineRule="auto"/>
              <w:jc w:val="center"/>
              <w:rPr>
                <w:b/>
                <w:bCs/>
              </w:rPr>
            </w:pPr>
            <w:r>
              <w:rPr>
                <w:b/>
                <w:bCs/>
              </w:rPr>
              <w:t>Week 6</w:t>
            </w:r>
          </w:p>
        </w:tc>
        <w:tc>
          <w:tcPr>
            <w:tcW w:w="975" w:type="dxa"/>
            <w:tcBorders>
              <w:top w:val="single" w:color="000000" w:sz="7" w:space="0"/>
              <w:left w:val="nil"/>
              <w:bottom w:val="single" w:color="000000" w:sz="7" w:space="0"/>
              <w:right w:val="single" w:color="000000" w:sz="7" w:space="0"/>
            </w:tcBorders>
            <w:shd w:val="clear" w:color="auto" w:fill="D9D9D9"/>
            <w:tcMar>
              <w:top w:w="100" w:type="dxa"/>
              <w:left w:w="100" w:type="dxa"/>
              <w:bottom w:w="100" w:type="dxa"/>
              <w:right w:w="100" w:type="dxa"/>
            </w:tcMar>
          </w:tcPr>
          <w:p w:rsidR="00905680" w:rsidRDefault="00EE353A" w14:paraId="5B99077A" w14:textId="77777777">
            <w:pPr>
              <w:spacing w:line="240" w:lineRule="auto"/>
              <w:jc w:val="center"/>
              <w:rPr>
                <w:b/>
                <w:bCs/>
              </w:rPr>
            </w:pPr>
            <w:r>
              <w:rPr>
                <w:b/>
                <w:bCs/>
              </w:rPr>
              <w:t>Week 7</w:t>
            </w:r>
          </w:p>
        </w:tc>
      </w:tr>
      <w:tr w:rsidR="00905680" w14:paraId="1523E95F" w14:textId="77777777">
        <w:trPr>
          <w:trHeight w:val="540"/>
        </w:trPr>
        <w:tc>
          <w:tcPr>
            <w:tcW w:w="2190" w:type="dxa"/>
            <w:tcBorders>
              <w:top w:val="nil"/>
              <w:left w:val="single" w:color="000000" w:sz="7" w:space="0"/>
              <w:bottom w:val="single" w:color="000000" w:sz="7" w:space="0"/>
              <w:right w:val="single" w:color="000000" w:sz="7" w:space="0"/>
            </w:tcBorders>
            <w:tcMar>
              <w:top w:w="100" w:type="dxa"/>
              <w:left w:w="100" w:type="dxa"/>
              <w:bottom w:w="100" w:type="dxa"/>
              <w:right w:w="100" w:type="dxa"/>
            </w:tcMar>
          </w:tcPr>
          <w:p w:rsidR="00905680" w:rsidRDefault="00EE353A" w14:paraId="31FC585D" w14:textId="77777777">
            <w:pPr>
              <w:spacing w:line="240" w:lineRule="auto"/>
              <w:rPr>
                <w:b/>
                <w:bCs/>
              </w:rPr>
            </w:pPr>
            <w:r>
              <w:rPr>
                <w:b/>
                <w:bCs/>
              </w:rPr>
              <w:t>Topic approval</w:t>
            </w:r>
          </w:p>
        </w:tc>
        <w:tc>
          <w:tcPr>
            <w:tcW w:w="990" w:type="dxa"/>
            <w:tcBorders>
              <w:top w:val="nil"/>
              <w:left w:val="nil"/>
              <w:bottom w:val="single" w:color="000000" w:sz="7" w:space="0"/>
              <w:right w:val="single" w:color="000000" w:sz="7" w:space="0"/>
            </w:tcBorders>
            <w:shd w:val="clear" w:color="auto" w:fill="F4CCCC"/>
            <w:tcMar>
              <w:top w:w="100" w:type="dxa"/>
              <w:left w:w="100" w:type="dxa"/>
              <w:bottom w:w="100" w:type="dxa"/>
              <w:right w:w="100" w:type="dxa"/>
            </w:tcMar>
          </w:tcPr>
          <w:p w:rsidR="00905680" w:rsidRDefault="00EE353A" w14:paraId="38D6A680" w14:textId="77777777">
            <w:pPr>
              <w:spacing w:line="240" w:lineRule="auto"/>
            </w:pPr>
            <w:r>
              <w:t xml:space="preserve"> </w:t>
            </w:r>
          </w:p>
        </w:tc>
        <w:tc>
          <w:tcPr>
            <w:tcW w:w="97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1DBE579D" w14:textId="77777777">
            <w:pPr>
              <w:spacing w:line="240" w:lineRule="auto"/>
            </w:pPr>
            <w:r>
              <w:t xml:space="preserve"> </w:t>
            </w:r>
          </w:p>
        </w:tc>
        <w:tc>
          <w:tcPr>
            <w:tcW w:w="94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2A33F715" w14:textId="77777777">
            <w:pPr>
              <w:spacing w:line="240" w:lineRule="auto"/>
            </w:pPr>
            <w:r>
              <w:t xml:space="preserve"> </w:t>
            </w:r>
          </w:p>
        </w:tc>
        <w:tc>
          <w:tcPr>
            <w:tcW w:w="97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269A9A53" w14:textId="77777777">
            <w:pPr>
              <w:spacing w:line="240" w:lineRule="auto"/>
            </w:pPr>
            <w:r>
              <w:t xml:space="preserve"> </w:t>
            </w:r>
          </w:p>
        </w:tc>
        <w:tc>
          <w:tcPr>
            <w:tcW w:w="97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141F36C0" w14:textId="77777777">
            <w:pPr>
              <w:spacing w:line="240" w:lineRule="auto"/>
            </w:pPr>
            <w:r>
              <w:t xml:space="preserve"> </w:t>
            </w:r>
          </w:p>
        </w:tc>
        <w:tc>
          <w:tcPr>
            <w:tcW w:w="97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0C841A00" w14:textId="77777777">
            <w:pPr>
              <w:spacing w:line="240" w:lineRule="auto"/>
            </w:pPr>
            <w:r>
              <w:t xml:space="preserve"> </w:t>
            </w:r>
          </w:p>
        </w:tc>
        <w:tc>
          <w:tcPr>
            <w:tcW w:w="97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42E638F5" w14:textId="77777777">
            <w:pPr>
              <w:spacing w:line="240" w:lineRule="auto"/>
            </w:pPr>
            <w:r>
              <w:t xml:space="preserve"> </w:t>
            </w:r>
          </w:p>
        </w:tc>
      </w:tr>
      <w:tr w:rsidR="00905680" w14:paraId="16738C37" w14:textId="77777777">
        <w:trPr>
          <w:trHeight w:val="540"/>
        </w:trPr>
        <w:tc>
          <w:tcPr>
            <w:tcW w:w="2190" w:type="dxa"/>
            <w:tcBorders>
              <w:top w:val="nil"/>
              <w:left w:val="single" w:color="000000" w:sz="7" w:space="0"/>
              <w:bottom w:val="single" w:color="000000" w:sz="7" w:space="0"/>
              <w:right w:val="single" w:color="000000" w:sz="7" w:space="0"/>
            </w:tcBorders>
            <w:tcMar>
              <w:top w:w="100" w:type="dxa"/>
              <w:left w:w="100" w:type="dxa"/>
              <w:bottom w:w="100" w:type="dxa"/>
              <w:right w:w="100" w:type="dxa"/>
            </w:tcMar>
          </w:tcPr>
          <w:p w:rsidR="00905680" w:rsidRDefault="00EE353A" w14:paraId="1DBC973D" w14:textId="77777777">
            <w:pPr>
              <w:spacing w:line="240" w:lineRule="auto"/>
              <w:rPr>
                <w:b/>
                <w:bCs/>
              </w:rPr>
            </w:pPr>
            <w:r>
              <w:rPr>
                <w:b/>
                <w:bCs/>
              </w:rPr>
              <w:t>Literature review</w:t>
            </w:r>
          </w:p>
        </w:tc>
        <w:tc>
          <w:tcPr>
            <w:tcW w:w="990"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6702BBB3" w14:textId="77777777">
            <w:pPr>
              <w:spacing w:line="240" w:lineRule="auto"/>
            </w:pPr>
            <w:r>
              <w:t xml:space="preserve"> </w:t>
            </w:r>
          </w:p>
        </w:tc>
        <w:tc>
          <w:tcPr>
            <w:tcW w:w="975" w:type="dxa"/>
            <w:tcBorders>
              <w:top w:val="nil"/>
              <w:left w:val="nil"/>
              <w:bottom w:val="single" w:color="000000" w:sz="7" w:space="0"/>
              <w:right w:val="single" w:color="000000" w:sz="7" w:space="0"/>
            </w:tcBorders>
            <w:shd w:val="clear" w:color="auto" w:fill="FCE5CD"/>
            <w:tcMar>
              <w:top w:w="100" w:type="dxa"/>
              <w:left w:w="100" w:type="dxa"/>
              <w:bottom w:w="100" w:type="dxa"/>
              <w:right w:w="100" w:type="dxa"/>
            </w:tcMar>
          </w:tcPr>
          <w:p w:rsidR="00905680" w:rsidRDefault="00EE353A" w14:paraId="6EE7B93C" w14:textId="77777777">
            <w:pPr>
              <w:spacing w:line="240" w:lineRule="auto"/>
            </w:pPr>
            <w:r>
              <w:t xml:space="preserve"> </w:t>
            </w:r>
          </w:p>
        </w:tc>
        <w:tc>
          <w:tcPr>
            <w:tcW w:w="945" w:type="dxa"/>
            <w:tcBorders>
              <w:top w:val="nil"/>
              <w:left w:val="nil"/>
              <w:bottom w:val="single" w:color="000000" w:sz="7" w:space="0"/>
              <w:right w:val="single" w:color="000000" w:sz="7" w:space="0"/>
            </w:tcBorders>
            <w:shd w:val="clear" w:color="auto" w:fill="FCE5CD"/>
            <w:tcMar>
              <w:top w:w="100" w:type="dxa"/>
              <w:left w:w="100" w:type="dxa"/>
              <w:bottom w:w="100" w:type="dxa"/>
              <w:right w:w="100" w:type="dxa"/>
            </w:tcMar>
          </w:tcPr>
          <w:p w:rsidR="00905680" w:rsidRDefault="00EE353A" w14:paraId="4ABA32A0" w14:textId="77777777">
            <w:pPr>
              <w:spacing w:line="240" w:lineRule="auto"/>
            </w:pPr>
            <w:r>
              <w:t xml:space="preserve"> </w:t>
            </w:r>
          </w:p>
        </w:tc>
        <w:tc>
          <w:tcPr>
            <w:tcW w:w="97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6434F977" w14:textId="77777777">
            <w:pPr>
              <w:spacing w:line="240" w:lineRule="auto"/>
            </w:pPr>
            <w:r>
              <w:t xml:space="preserve"> </w:t>
            </w:r>
          </w:p>
        </w:tc>
        <w:tc>
          <w:tcPr>
            <w:tcW w:w="97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5F534629" w14:textId="77777777">
            <w:pPr>
              <w:spacing w:line="240" w:lineRule="auto"/>
            </w:pPr>
            <w:r>
              <w:t xml:space="preserve"> </w:t>
            </w:r>
          </w:p>
        </w:tc>
        <w:tc>
          <w:tcPr>
            <w:tcW w:w="97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18B77D5F" w14:textId="77777777">
            <w:pPr>
              <w:spacing w:line="240" w:lineRule="auto"/>
            </w:pPr>
            <w:r>
              <w:t xml:space="preserve"> </w:t>
            </w:r>
          </w:p>
        </w:tc>
        <w:tc>
          <w:tcPr>
            <w:tcW w:w="97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52515D42" w14:textId="77777777">
            <w:pPr>
              <w:spacing w:line="240" w:lineRule="auto"/>
            </w:pPr>
            <w:r>
              <w:t xml:space="preserve"> </w:t>
            </w:r>
          </w:p>
        </w:tc>
      </w:tr>
      <w:tr w:rsidR="00905680" w14:paraId="431FC2F5" w14:textId="77777777">
        <w:trPr>
          <w:trHeight w:val="540"/>
        </w:trPr>
        <w:tc>
          <w:tcPr>
            <w:tcW w:w="2190" w:type="dxa"/>
            <w:tcBorders>
              <w:top w:val="nil"/>
              <w:left w:val="single" w:color="000000" w:sz="7" w:space="0"/>
              <w:bottom w:val="single" w:color="000000" w:sz="7" w:space="0"/>
              <w:right w:val="single" w:color="000000" w:sz="7" w:space="0"/>
            </w:tcBorders>
            <w:tcMar>
              <w:top w:w="100" w:type="dxa"/>
              <w:left w:w="100" w:type="dxa"/>
              <w:bottom w:w="100" w:type="dxa"/>
              <w:right w:w="100" w:type="dxa"/>
            </w:tcMar>
          </w:tcPr>
          <w:p w:rsidR="00905680" w:rsidRDefault="00EE353A" w14:paraId="69D6C849" w14:textId="77777777">
            <w:pPr>
              <w:spacing w:line="240" w:lineRule="auto"/>
              <w:rPr>
                <w:b/>
                <w:bCs/>
              </w:rPr>
            </w:pPr>
            <w:r>
              <w:rPr>
                <w:b/>
                <w:bCs/>
              </w:rPr>
              <w:t>Data collection</w:t>
            </w:r>
          </w:p>
        </w:tc>
        <w:tc>
          <w:tcPr>
            <w:tcW w:w="990"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6FCE7C19" w14:textId="77777777">
            <w:pPr>
              <w:spacing w:line="240" w:lineRule="auto"/>
            </w:pPr>
            <w:r>
              <w:t xml:space="preserve"> </w:t>
            </w:r>
          </w:p>
        </w:tc>
        <w:tc>
          <w:tcPr>
            <w:tcW w:w="97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5F7BB448" w14:textId="77777777">
            <w:pPr>
              <w:spacing w:line="240" w:lineRule="auto"/>
            </w:pPr>
            <w:r>
              <w:t xml:space="preserve"> </w:t>
            </w:r>
          </w:p>
        </w:tc>
        <w:tc>
          <w:tcPr>
            <w:tcW w:w="94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27C008E5" w14:textId="77777777">
            <w:pPr>
              <w:spacing w:line="240" w:lineRule="auto"/>
            </w:pPr>
            <w:r>
              <w:t xml:space="preserve"> </w:t>
            </w:r>
          </w:p>
        </w:tc>
        <w:tc>
          <w:tcPr>
            <w:tcW w:w="975" w:type="dxa"/>
            <w:tcBorders>
              <w:top w:val="nil"/>
              <w:left w:val="nil"/>
              <w:bottom w:val="single" w:color="000000" w:sz="7" w:space="0"/>
              <w:right w:val="single" w:color="000000" w:sz="7" w:space="0"/>
            </w:tcBorders>
            <w:shd w:val="clear" w:color="auto" w:fill="D9EAD3"/>
            <w:tcMar>
              <w:top w:w="100" w:type="dxa"/>
              <w:left w:w="100" w:type="dxa"/>
              <w:bottom w:w="100" w:type="dxa"/>
              <w:right w:w="100" w:type="dxa"/>
            </w:tcMar>
          </w:tcPr>
          <w:p w:rsidR="00905680" w:rsidRDefault="00EE353A" w14:paraId="0D2211C3" w14:textId="77777777">
            <w:pPr>
              <w:spacing w:line="240" w:lineRule="auto"/>
            </w:pPr>
            <w:r>
              <w:t xml:space="preserve"> </w:t>
            </w:r>
          </w:p>
        </w:tc>
        <w:tc>
          <w:tcPr>
            <w:tcW w:w="97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6F100DC6" w14:textId="77777777">
            <w:pPr>
              <w:spacing w:line="240" w:lineRule="auto"/>
            </w:pPr>
            <w:r>
              <w:t xml:space="preserve"> </w:t>
            </w:r>
          </w:p>
        </w:tc>
        <w:tc>
          <w:tcPr>
            <w:tcW w:w="97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55ED5E03" w14:textId="77777777">
            <w:pPr>
              <w:spacing w:line="240" w:lineRule="auto"/>
            </w:pPr>
            <w:r>
              <w:t xml:space="preserve"> </w:t>
            </w:r>
          </w:p>
        </w:tc>
        <w:tc>
          <w:tcPr>
            <w:tcW w:w="97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0E3C8750" w14:textId="77777777">
            <w:pPr>
              <w:spacing w:line="240" w:lineRule="auto"/>
            </w:pPr>
            <w:r>
              <w:t xml:space="preserve"> </w:t>
            </w:r>
          </w:p>
        </w:tc>
      </w:tr>
      <w:tr w:rsidR="00905680" w14:paraId="1A65011F" w14:textId="77777777">
        <w:trPr>
          <w:trHeight w:val="540"/>
        </w:trPr>
        <w:tc>
          <w:tcPr>
            <w:tcW w:w="2190" w:type="dxa"/>
            <w:tcBorders>
              <w:top w:val="nil"/>
              <w:left w:val="single" w:color="000000" w:sz="7" w:space="0"/>
              <w:bottom w:val="single" w:color="000000" w:sz="7" w:space="0"/>
              <w:right w:val="single" w:color="000000" w:sz="7" w:space="0"/>
            </w:tcBorders>
            <w:tcMar>
              <w:top w:w="100" w:type="dxa"/>
              <w:left w:w="100" w:type="dxa"/>
              <w:bottom w:w="100" w:type="dxa"/>
              <w:right w:w="100" w:type="dxa"/>
            </w:tcMar>
          </w:tcPr>
          <w:p w:rsidR="00905680" w:rsidRDefault="00EE353A" w14:paraId="34870201" w14:textId="77777777">
            <w:pPr>
              <w:spacing w:line="240" w:lineRule="auto"/>
              <w:rPr>
                <w:b/>
                <w:bCs/>
              </w:rPr>
            </w:pPr>
            <w:r>
              <w:rPr>
                <w:b/>
                <w:bCs/>
              </w:rPr>
              <w:t>Thematic analysis</w:t>
            </w:r>
          </w:p>
        </w:tc>
        <w:tc>
          <w:tcPr>
            <w:tcW w:w="990"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3A64A167" w14:textId="77777777">
            <w:pPr>
              <w:spacing w:line="240" w:lineRule="auto"/>
            </w:pPr>
            <w:r>
              <w:t xml:space="preserve"> </w:t>
            </w:r>
          </w:p>
        </w:tc>
        <w:tc>
          <w:tcPr>
            <w:tcW w:w="97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4190B95F" w14:textId="77777777">
            <w:pPr>
              <w:spacing w:line="240" w:lineRule="auto"/>
            </w:pPr>
            <w:r>
              <w:t xml:space="preserve"> </w:t>
            </w:r>
          </w:p>
        </w:tc>
        <w:tc>
          <w:tcPr>
            <w:tcW w:w="94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682439E4" w14:textId="77777777">
            <w:pPr>
              <w:spacing w:line="240" w:lineRule="auto"/>
            </w:pPr>
            <w:r>
              <w:t xml:space="preserve"> </w:t>
            </w:r>
          </w:p>
        </w:tc>
        <w:tc>
          <w:tcPr>
            <w:tcW w:w="97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50CDCB80" w14:textId="77777777">
            <w:pPr>
              <w:spacing w:line="240" w:lineRule="auto"/>
            </w:pPr>
            <w:r>
              <w:t xml:space="preserve"> </w:t>
            </w:r>
          </w:p>
        </w:tc>
        <w:tc>
          <w:tcPr>
            <w:tcW w:w="975" w:type="dxa"/>
            <w:tcBorders>
              <w:top w:val="nil"/>
              <w:left w:val="nil"/>
              <w:bottom w:val="single" w:color="000000" w:sz="7" w:space="0"/>
              <w:right w:val="single" w:color="000000" w:sz="7" w:space="0"/>
            </w:tcBorders>
            <w:shd w:val="clear" w:color="auto" w:fill="C9DAF8"/>
            <w:tcMar>
              <w:top w:w="100" w:type="dxa"/>
              <w:left w:w="100" w:type="dxa"/>
              <w:bottom w:w="100" w:type="dxa"/>
              <w:right w:w="100" w:type="dxa"/>
            </w:tcMar>
          </w:tcPr>
          <w:p w:rsidR="00905680" w:rsidRDefault="00EE353A" w14:paraId="0204C804" w14:textId="77777777">
            <w:pPr>
              <w:spacing w:line="240" w:lineRule="auto"/>
            </w:pPr>
            <w:r>
              <w:t xml:space="preserve"> </w:t>
            </w:r>
          </w:p>
        </w:tc>
        <w:tc>
          <w:tcPr>
            <w:tcW w:w="97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0C7A051E" w14:textId="77777777">
            <w:pPr>
              <w:spacing w:line="240" w:lineRule="auto"/>
            </w:pPr>
            <w:r>
              <w:t xml:space="preserve"> </w:t>
            </w:r>
          </w:p>
        </w:tc>
        <w:tc>
          <w:tcPr>
            <w:tcW w:w="97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40230433" w14:textId="77777777">
            <w:pPr>
              <w:spacing w:line="240" w:lineRule="auto"/>
            </w:pPr>
            <w:r>
              <w:t xml:space="preserve"> </w:t>
            </w:r>
          </w:p>
        </w:tc>
      </w:tr>
      <w:tr w:rsidR="00905680" w14:paraId="36ED5A47" w14:textId="77777777">
        <w:trPr>
          <w:trHeight w:val="870"/>
        </w:trPr>
        <w:tc>
          <w:tcPr>
            <w:tcW w:w="2190" w:type="dxa"/>
            <w:tcBorders>
              <w:top w:val="nil"/>
              <w:left w:val="single" w:color="000000" w:sz="7" w:space="0"/>
              <w:bottom w:val="single" w:color="000000" w:sz="7" w:space="0"/>
              <w:right w:val="single" w:color="000000" w:sz="7" w:space="0"/>
            </w:tcBorders>
            <w:tcMar>
              <w:top w:w="100" w:type="dxa"/>
              <w:left w:w="100" w:type="dxa"/>
              <w:bottom w:w="100" w:type="dxa"/>
              <w:right w:w="100" w:type="dxa"/>
            </w:tcMar>
          </w:tcPr>
          <w:p w:rsidR="00905680" w:rsidRDefault="00EE353A" w14:paraId="2FE8BC55" w14:textId="77777777">
            <w:pPr>
              <w:spacing w:line="240" w:lineRule="auto"/>
              <w:rPr>
                <w:b/>
                <w:bCs/>
              </w:rPr>
            </w:pPr>
            <w:r>
              <w:rPr>
                <w:b/>
                <w:bCs/>
              </w:rPr>
              <w:t>Findings and discussion</w:t>
            </w:r>
          </w:p>
        </w:tc>
        <w:tc>
          <w:tcPr>
            <w:tcW w:w="990"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0E8DD9F4" w14:textId="77777777">
            <w:pPr>
              <w:spacing w:line="240" w:lineRule="auto"/>
            </w:pPr>
            <w:r>
              <w:t xml:space="preserve"> </w:t>
            </w:r>
          </w:p>
        </w:tc>
        <w:tc>
          <w:tcPr>
            <w:tcW w:w="97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72EF2DA5" w14:textId="77777777">
            <w:pPr>
              <w:spacing w:line="240" w:lineRule="auto"/>
            </w:pPr>
            <w:r>
              <w:t xml:space="preserve"> </w:t>
            </w:r>
          </w:p>
        </w:tc>
        <w:tc>
          <w:tcPr>
            <w:tcW w:w="94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5CB70222" w14:textId="77777777">
            <w:pPr>
              <w:spacing w:line="240" w:lineRule="auto"/>
            </w:pPr>
            <w:r>
              <w:t xml:space="preserve"> </w:t>
            </w:r>
          </w:p>
        </w:tc>
        <w:tc>
          <w:tcPr>
            <w:tcW w:w="97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73D9C178" w14:textId="77777777">
            <w:pPr>
              <w:spacing w:line="240" w:lineRule="auto"/>
            </w:pPr>
            <w:r>
              <w:t xml:space="preserve"> </w:t>
            </w:r>
          </w:p>
        </w:tc>
        <w:tc>
          <w:tcPr>
            <w:tcW w:w="97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03E000C0" w14:textId="77777777">
            <w:pPr>
              <w:spacing w:line="240" w:lineRule="auto"/>
            </w:pPr>
            <w:r>
              <w:t xml:space="preserve"> </w:t>
            </w:r>
          </w:p>
        </w:tc>
        <w:tc>
          <w:tcPr>
            <w:tcW w:w="975" w:type="dxa"/>
            <w:tcBorders>
              <w:top w:val="nil"/>
              <w:left w:val="nil"/>
              <w:bottom w:val="single" w:color="000000" w:sz="7" w:space="0"/>
              <w:right w:val="single" w:color="000000" w:sz="7" w:space="0"/>
            </w:tcBorders>
            <w:shd w:val="clear" w:color="auto" w:fill="D9D2E9"/>
            <w:tcMar>
              <w:top w:w="100" w:type="dxa"/>
              <w:left w:w="100" w:type="dxa"/>
              <w:bottom w:w="100" w:type="dxa"/>
              <w:right w:w="100" w:type="dxa"/>
            </w:tcMar>
          </w:tcPr>
          <w:p w:rsidR="00905680" w:rsidRDefault="00EE353A" w14:paraId="43896572" w14:textId="77777777">
            <w:pPr>
              <w:spacing w:line="240" w:lineRule="auto"/>
            </w:pPr>
            <w:r>
              <w:t xml:space="preserve"> </w:t>
            </w:r>
          </w:p>
        </w:tc>
        <w:tc>
          <w:tcPr>
            <w:tcW w:w="97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090599E3" w14:textId="77777777">
            <w:pPr>
              <w:spacing w:line="240" w:lineRule="auto"/>
            </w:pPr>
            <w:r>
              <w:t xml:space="preserve"> </w:t>
            </w:r>
          </w:p>
        </w:tc>
      </w:tr>
      <w:tr w:rsidR="00905680" w14:paraId="1167B0CA" w14:textId="77777777">
        <w:trPr>
          <w:trHeight w:val="870"/>
        </w:trPr>
        <w:tc>
          <w:tcPr>
            <w:tcW w:w="2190" w:type="dxa"/>
            <w:tcBorders>
              <w:top w:val="nil"/>
              <w:left w:val="single" w:color="000000" w:sz="7" w:space="0"/>
              <w:bottom w:val="single" w:color="000000" w:sz="7" w:space="0"/>
              <w:right w:val="single" w:color="000000" w:sz="7" w:space="0"/>
            </w:tcBorders>
            <w:tcMar>
              <w:top w:w="100" w:type="dxa"/>
              <w:left w:w="100" w:type="dxa"/>
              <w:bottom w:w="100" w:type="dxa"/>
              <w:right w:w="100" w:type="dxa"/>
            </w:tcMar>
          </w:tcPr>
          <w:p w:rsidR="00905680" w:rsidRDefault="00EE353A" w14:paraId="4AAD3434" w14:textId="77777777">
            <w:pPr>
              <w:spacing w:line="240" w:lineRule="auto"/>
              <w:rPr>
                <w:b/>
                <w:bCs/>
              </w:rPr>
            </w:pPr>
            <w:r>
              <w:rPr>
                <w:b/>
                <w:bCs/>
              </w:rPr>
              <w:t>Proofreading and submission</w:t>
            </w:r>
          </w:p>
        </w:tc>
        <w:tc>
          <w:tcPr>
            <w:tcW w:w="990"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71B883A2" w14:textId="77777777">
            <w:pPr>
              <w:spacing w:line="240" w:lineRule="auto"/>
            </w:pPr>
            <w:r>
              <w:t xml:space="preserve"> </w:t>
            </w:r>
          </w:p>
        </w:tc>
        <w:tc>
          <w:tcPr>
            <w:tcW w:w="97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4E9EC866" w14:textId="77777777">
            <w:pPr>
              <w:spacing w:line="240" w:lineRule="auto"/>
            </w:pPr>
            <w:r>
              <w:t xml:space="preserve"> </w:t>
            </w:r>
          </w:p>
        </w:tc>
        <w:tc>
          <w:tcPr>
            <w:tcW w:w="94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3C7AD649" w14:textId="77777777">
            <w:pPr>
              <w:spacing w:line="240" w:lineRule="auto"/>
            </w:pPr>
            <w:r>
              <w:t xml:space="preserve"> </w:t>
            </w:r>
          </w:p>
        </w:tc>
        <w:tc>
          <w:tcPr>
            <w:tcW w:w="97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4F7B7135" w14:textId="77777777">
            <w:pPr>
              <w:spacing w:line="240" w:lineRule="auto"/>
            </w:pPr>
            <w:r>
              <w:t xml:space="preserve"> </w:t>
            </w:r>
          </w:p>
        </w:tc>
        <w:tc>
          <w:tcPr>
            <w:tcW w:w="97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4DB2CB0E" w14:textId="77777777">
            <w:pPr>
              <w:spacing w:line="240" w:lineRule="auto"/>
            </w:pPr>
            <w:r>
              <w:t xml:space="preserve"> </w:t>
            </w:r>
          </w:p>
        </w:tc>
        <w:tc>
          <w:tcPr>
            <w:tcW w:w="975" w:type="dxa"/>
            <w:tcBorders>
              <w:top w:val="nil"/>
              <w:left w:val="nil"/>
              <w:bottom w:val="single" w:color="000000" w:sz="7" w:space="0"/>
              <w:right w:val="single" w:color="000000" w:sz="7" w:space="0"/>
            </w:tcBorders>
            <w:tcMar>
              <w:top w:w="100" w:type="dxa"/>
              <w:left w:w="100" w:type="dxa"/>
              <w:bottom w:w="100" w:type="dxa"/>
              <w:right w:w="100" w:type="dxa"/>
            </w:tcMar>
          </w:tcPr>
          <w:p w:rsidR="00905680" w:rsidRDefault="00EE353A" w14:paraId="5F24B8E4" w14:textId="77777777">
            <w:pPr>
              <w:spacing w:line="240" w:lineRule="auto"/>
            </w:pPr>
            <w:r>
              <w:t xml:space="preserve"> </w:t>
            </w:r>
          </w:p>
        </w:tc>
        <w:tc>
          <w:tcPr>
            <w:tcW w:w="975" w:type="dxa"/>
            <w:tcBorders>
              <w:top w:val="nil"/>
              <w:left w:val="nil"/>
              <w:bottom w:val="single" w:color="000000" w:sz="7" w:space="0"/>
              <w:right w:val="single" w:color="000000" w:sz="7" w:space="0"/>
            </w:tcBorders>
            <w:shd w:val="clear" w:color="auto" w:fill="EAD1DC"/>
            <w:tcMar>
              <w:top w:w="100" w:type="dxa"/>
              <w:left w:w="100" w:type="dxa"/>
              <w:bottom w:w="100" w:type="dxa"/>
              <w:right w:w="100" w:type="dxa"/>
            </w:tcMar>
          </w:tcPr>
          <w:p w:rsidR="00905680" w:rsidRDefault="00EE353A" w14:paraId="1ED5F6BF" w14:textId="77777777">
            <w:pPr>
              <w:spacing w:line="240" w:lineRule="auto"/>
            </w:pPr>
            <w:r>
              <w:t xml:space="preserve"> </w:t>
            </w:r>
          </w:p>
        </w:tc>
      </w:tr>
    </w:tbl>
    <w:p w:rsidR="00905680" w:rsidRDefault="00905680" w14:paraId="51F60016" w14:textId="77777777"/>
    <w:p w:rsidR="00905680" w:rsidP="4FB0AAF4" w:rsidRDefault="00EE353A" w14:paraId="656E2980" w14:textId="77777777">
      <w:pPr>
        <w:pStyle w:val="Heading1"/>
        <w:rPr>
          <w:sz w:val="24"/>
          <w:szCs w:val="24"/>
        </w:rPr>
      </w:pPr>
      <w:bookmarkStart w:name="_cr2gnbv9v2f1" w:id="14"/>
      <w:bookmarkStart w:name="_Toc242692113" w:id="15"/>
      <w:bookmarkEnd w:id="14"/>
      <w:r w:rsidR="00EE353A">
        <w:rPr/>
        <w:t xml:space="preserve">7) </w:t>
      </w:r>
      <w:r w:rsidRPr="4FB0AAF4" w:rsidR="00EE353A">
        <w:rPr>
          <w:sz w:val="28"/>
          <w:szCs w:val="28"/>
        </w:rPr>
        <w:t>Self-reflection as a researcher</w:t>
      </w:r>
      <w:bookmarkEnd w:id="15"/>
    </w:p>
    <w:p w:rsidR="00905680" w:rsidRDefault="00504454" w14:paraId="4E3B07B7" w14:textId="3B712E8D">
      <w:r w:rsidR="00504454">
        <w:rPr/>
        <w:t xml:space="preserve">It will be necessary for me to use critical analysis, evaluation of evidence and synthesis of information </w:t>
      </w:r>
      <w:r w:rsidR="39B2A14B">
        <w:rPr/>
        <w:t>for</w:t>
      </w:r>
      <w:r w:rsidR="00504454">
        <w:rPr/>
        <w:t xml:space="preserve"> me to carry out the analysis of various pieces of evidence about PCC and mental health among the elderly. Conversely, certain problems could arise because of the misinterpretation of correlation and causation in secondary </w:t>
      </w:r>
      <w:r w:rsidR="772A3ECB">
        <w:rPr/>
        <w:t xml:space="preserve">evidence. </w:t>
      </w:r>
    </w:p>
    <w:p w:rsidR="00905680" w:rsidRDefault="00EE353A" w14:paraId="49A3C6C1" w14:textId="77777777">
      <w:pPr>
        <w:pStyle w:val="Heading1"/>
      </w:pPr>
      <w:bookmarkStart w:name="_cbtdqpp2h6bn" w:colFirst="0" w:colLast="0" w:id="16"/>
      <w:bookmarkStart w:name="_Toc242692114" w:id="17"/>
      <w:bookmarkEnd w:id="16"/>
      <w:r>
        <w:lastRenderedPageBreak/>
        <w:t>Reference List</w:t>
      </w:r>
      <w:bookmarkEnd w:id="17"/>
    </w:p>
    <w:p w:rsidR="003F0F1B" w:rsidP="4FB0AAF4" w:rsidRDefault="003F0F1B" w14:paraId="7C22D718" w14:textId="77777777">
      <w:pPr>
        <w:pStyle w:val="NormalWeb"/>
        <w:numPr>
          <w:ilvl w:val="0"/>
          <w:numId w:val="8"/>
        </w:numPr>
        <w:spacing w:before="0" w:beforeAutospacing="off" w:after="240" w:afterAutospacing="off" w:line="360" w:lineRule="auto"/>
        <w:jc w:val="both"/>
        <w:rPr>
          <w:rFonts w:ascii="Arial" w:hAnsi="Arial" w:cs="Arial"/>
          <w:sz w:val="22"/>
          <w:szCs w:val="22"/>
        </w:rPr>
      </w:pPr>
      <w:r w:rsidRPr="4FB0AAF4" w:rsidR="003F0F1B">
        <w:rPr>
          <w:rFonts w:ascii="Arial" w:hAnsi="Arial" w:cs="Arial"/>
          <w:sz w:val="22"/>
          <w:szCs w:val="22"/>
        </w:rPr>
        <w:t xml:space="preserve">Donovan, N.J. and Blazer, D. (2022) “Social isolation and loneliness in older adults: Review and commentary of a national academies report,” </w:t>
      </w:r>
      <w:r w:rsidRPr="4FB0AAF4" w:rsidR="003F0F1B">
        <w:rPr>
          <w:rFonts w:ascii="Arial" w:hAnsi="Arial" w:cs="Arial"/>
          <w:i w:val="1"/>
          <w:iCs w:val="1"/>
          <w:sz w:val="22"/>
          <w:szCs w:val="22"/>
        </w:rPr>
        <w:t>The American Journal of Geriatric Psychiatry</w:t>
      </w:r>
      <w:r w:rsidRPr="4FB0AAF4" w:rsidR="003F0F1B">
        <w:rPr>
          <w:rFonts w:ascii="Arial" w:hAnsi="Arial" w:cs="Arial"/>
          <w:sz w:val="22"/>
          <w:szCs w:val="22"/>
        </w:rPr>
        <w:t>, 28(12), pp. 1233–1244. Available at: https://doi.org/10.1016/j.jagp.2020.08.005.</w:t>
      </w:r>
    </w:p>
    <w:p w:rsidR="003F0F1B" w:rsidP="4FB0AAF4" w:rsidRDefault="003F0F1B" w14:paraId="5FA2A47C" w14:textId="759B9141">
      <w:pPr>
        <w:pStyle w:val="NormalWeb"/>
        <w:numPr>
          <w:ilvl w:val="0"/>
          <w:numId w:val="8"/>
        </w:numPr>
        <w:spacing w:before="0" w:beforeAutospacing="off" w:after="240" w:afterAutospacing="off" w:line="360" w:lineRule="auto"/>
        <w:jc w:val="both"/>
        <w:rPr>
          <w:rFonts w:ascii="Arial" w:hAnsi="Arial" w:cs="Arial"/>
          <w:sz w:val="22"/>
          <w:szCs w:val="22"/>
        </w:rPr>
      </w:pPr>
      <w:r w:rsidRPr="4FB0AAF4" w:rsidR="003F0F1B">
        <w:rPr>
          <w:rFonts w:ascii="Arial" w:hAnsi="Arial" w:cs="Arial"/>
          <w:sz w:val="22"/>
          <w:szCs w:val="22"/>
        </w:rPr>
        <w:t xml:space="preserve">Godfrey, C. and Attard, J. (2026) </w:t>
      </w:r>
      <w:r w:rsidRPr="4FB0AAF4" w:rsidR="003F0F1B">
        <w:rPr>
          <w:rFonts w:ascii="Arial" w:hAnsi="Arial" w:cs="Arial"/>
          <w:i w:val="1"/>
          <w:iCs w:val="1"/>
          <w:sz w:val="22"/>
          <w:szCs w:val="22"/>
        </w:rPr>
        <w:t>The centrality of spirituality and spiritual care in person-</w:t>
      </w:r>
      <w:r w:rsidRPr="4FB0AAF4" w:rsidR="7A65B5AA">
        <w:rPr>
          <w:rFonts w:ascii="Arial" w:hAnsi="Arial" w:cs="Arial"/>
          <w:i w:val="1"/>
          <w:iCs w:val="1"/>
          <w:sz w:val="22"/>
          <w:szCs w:val="22"/>
        </w:rPr>
        <w:t>centred</w:t>
      </w:r>
      <w:r w:rsidRPr="4FB0AAF4" w:rsidR="003F0F1B">
        <w:rPr>
          <w:rFonts w:ascii="Arial" w:hAnsi="Arial" w:cs="Arial"/>
          <w:i w:val="1"/>
          <w:iCs w:val="1"/>
          <w:sz w:val="22"/>
          <w:szCs w:val="22"/>
        </w:rPr>
        <w:t xml:space="preserve"> rehabilitation for older adults</w:t>
      </w:r>
      <w:r w:rsidRPr="4FB0AAF4" w:rsidR="003F0F1B">
        <w:rPr>
          <w:rFonts w:ascii="Arial" w:hAnsi="Arial" w:cs="Arial"/>
          <w:sz w:val="22"/>
          <w:szCs w:val="22"/>
        </w:rPr>
        <w:t xml:space="preserve">, </w:t>
      </w:r>
      <w:r w:rsidRPr="4FB0AAF4" w:rsidR="003F0F1B">
        <w:rPr>
          <w:rFonts w:ascii="Arial" w:hAnsi="Arial" w:cs="Arial"/>
          <w:i w:val="1"/>
          <w:iCs w:val="1"/>
          <w:sz w:val="22"/>
          <w:szCs w:val="22"/>
        </w:rPr>
        <w:t>Um.edu.mt</w:t>
      </w:r>
      <w:r w:rsidRPr="4FB0AAF4" w:rsidR="003F0F1B">
        <w:rPr>
          <w:rFonts w:ascii="Arial" w:hAnsi="Arial" w:cs="Arial"/>
          <w:sz w:val="22"/>
          <w:szCs w:val="22"/>
        </w:rPr>
        <w:t>. Horizons Publications. Available at: https://www.um.edu.mt/library/oar/handle/123456789/147744 (Accessed: October 7, 2026).</w:t>
      </w:r>
    </w:p>
    <w:p w:rsidR="003F0F1B" w:rsidP="4FB0AAF4" w:rsidRDefault="003F0F1B" w14:paraId="7D8D111E" w14:textId="77777777">
      <w:pPr>
        <w:pStyle w:val="NormalWeb"/>
        <w:numPr>
          <w:ilvl w:val="0"/>
          <w:numId w:val="8"/>
        </w:numPr>
        <w:spacing w:before="0" w:beforeAutospacing="off" w:after="240" w:afterAutospacing="off" w:line="360" w:lineRule="auto"/>
        <w:jc w:val="both"/>
        <w:rPr>
          <w:rFonts w:ascii="Arial" w:hAnsi="Arial" w:cs="Arial"/>
          <w:sz w:val="22"/>
          <w:szCs w:val="22"/>
        </w:rPr>
      </w:pPr>
      <w:r w:rsidRPr="4FB0AAF4" w:rsidR="003F0F1B">
        <w:rPr>
          <w:rFonts w:ascii="Arial" w:hAnsi="Arial" w:cs="Arial"/>
          <w:sz w:val="22"/>
          <w:szCs w:val="22"/>
        </w:rPr>
        <w:t xml:space="preserve">Hatam, N., </w:t>
      </w:r>
      <w:r w:rsidRPr="4FB0AAF4" w:rsidR="003F0F1B">
        <w:rPr>
          <w:rFonts w:ascii="Arial" w:hAnsi="Arial" w:cs="Arial"/>
          <w:sz w:val="22"/>
          <w:szCs w:val="22"/>
        </w:rPr>
        <w:t>Askarian</w:t>
      </w:r>
      <w:r w:rsidRPr="4FB0AAF4" w:rsidR="003F0F1B">
        <w:rPr>
          <w:rFonts w:ascii="Arial" w:hAnsi="Arial" w:cs="Arial"/>
          <w:sz w:val="22"/>
          <w:szCs w:val="22"/>
        </w:rPr>
        <w:t xml:space="preserve">, M., </w:t>
      </w:r>
      <w:r w:rsidRPr="4FB0AAF4" w:rsidR="003F0F1B">
        <w:rPr>
          <w:rFonts w:ascii="Arial" w:hAnsi="Arial" w:cs="Arial"/>
          <w:sz w:val="22"/>
          <w:szCs w:val="22"/>
        </w:rPr>
        <w:t>Taherifard</w:t>
      </w:r>
      <w:r w:rsidRPr="4FB0AAF4" w:rsidR="003F0F1B">
        <w:rPr>
          <w:rFonts w:ascii="Arial" w:hAnsi="Arial" w:cs="Arial"/>
          <w:sz w:val="22"/>
          <w:szCs w:val="22"/>
        </w:rPr>
        <w:t xml:space="preserve">, E., </w:t>
      </w:r>
      <w:r w:rsidRPr="4FB0AAF4" w:rsidR="003F0F1B">
        <w:rPr>
          <w:rFonts w:ascii="Arial" w:hAnsi="Arial" w:cs="Arial"/>
          <w:sz w:val="22"/>
          <w:szCs w:val="22"/>
        </w:rPr>
        <w:t>Ahmadkhani</w:t>
      </w:r>
      <w:r w:rsidRPr="4FB0AAF4" w:rsidR="003F0F1B">
        <w:rPr>
          <w:rFonts w:ascii="Arial" w:hAnsi="Arial" w:cs="Arial"/>
          <w:sz w:val="22"/>
          <w:szCs w:val="22"/>
        </w:rPr>
        <w:t xml:space="preserve">, A., </w:t>
      </w:r>
      <w:r w:rsidRPr="4FB0AAF4" w:rsidR="003F0F1B">
        <w:rPr>
          <w:rFonts w:ascii="Arial" w:hAnsi="Arial" w:cs="Arial"/>
          <w:sz w:val="22"/>
          <w:szCs w:val="22"/>
        </w:rPr>
        <w:t>Golabi</w:t>
      </w:r>
      <w:r w:rsidRPr="4FB0AAF4" w:rsidR="003F0F1B">
        <w:rPr>
          <w:rFonts w:ascii="Arial" w:hAnsi="Arial" w:cs="Arial"/>
          <w:sz w:val="22"/>
          <w:szCs w:val="22"/>
        </w:rPr>
        <w:t xml:space="preserve">, F., </w:t>
      </w:r>
      <w:r w:rsidRPr="4FB0AAF4" w:rsidR="003F0F1B">
        <w:rPr>
          <w:rFonts w:ascii="Arial" w:hAnsi="Arial" w:cs="Arial"/>
          <w:sz w:val="22"/>
          <w:szCs w:val="22"/>
        </w:rPr>
        <w:t>Bordbar</w:t>
      </w:r>
      <w:r w:rsidRPr="4FB0AAF4" w:rsidR="003F0F1B">
        <w:rPr>
          <w:rFonts w:ascii="Arial" w:hAnsi="Arial" w:cs="Arial"/>
          <w:sz w:val="22"/>
          <w:szCs w:val="22"/>
        </w:rPr>
        <w:t xml:space="preserve">, S. and </w:t>
      </w:r>
      <w:r w:rsidRPr="4FB0AAF4" w:rsidR="003F0F1B">
        <w:rPr>
          <w:rFonts w:ascii="Arial" w:hAnsi="Arial" w:cs="Arial"/>
          <w:sz w:val="22"/>
          <w:szCs w:val="22"/>
        </w:rPr>
        <w:t>Taherifard</w:t>
      </w:r>
      <w:r w:rsidRPr="4FB0AAF4" w:rsidR="003F0F1B">
        <w:rPr>
          <w:rFonts w:ascii="Arial" w:hAnsi="Arial" w:cs="Arial"/>
          <w:sz w:val="22"/>
          <w:szCs w:val="22"/>
        </w:rPr>
        <w:t>, E. (2025) “Exploring patient-</w:t>
      </w:r>
      <w:r w:rsidRPr="4FB0AAF4" w:rsidR="003F0F1B">
        <w:rPr>
          <w:rFonts w:ascii="Arial" w:hAnsi="Arial" w:cs="Arial"/>
          <w:sz w:val="22"/>
          <w:szCs w:val="22"/>
        </w:rPr>
        <w:t>centered</w:t>
      </w:r>
      <w:r w:rsidRPr="4FB0AAF4" w:rsidR="003F0F1B">
        <w:rPr>
          <w:rFonts w:ascii="Arial" w:hAnsi="Arial" w:cs="Arial"/>
          <w:sz w:val="22"/>
          <w:szCs w:val="22"/>
        </w:rPr>
        <w:t xml:space="preserve"> care delivery in outpatient settings for older adults: A scoping review and recommendations for implementation in countries with low and middle income,” </w:t>
      </w:r>
      <w:r w:rsidRPr="4FB0AAF4" w:rsidR="003F0F1B">
        <w:rPr>
          <w:rFonts w:ascii="Arial" w:hAnsi="Arial" w:cs="Arial"/>
          <w:i w:val="1"/>
          <w:iCs w:val="1"/>
          <w:sz w:val="22"/>
          <w:szCs w:val="22"/>
        </w:rPr>
        <w:t>BMC Geriatrics</w:t>
      </w:r>
      <w:r w:rsidRPr="4FB0AAF4" w:rsidR="003F0F1B">
        <w:rPr>
          <w:rFonts w:ascii="Arial" w:hAnsi="Arial" w:cs="Arial"/>
          <w:sz w:val="22"/>
          <w:szCs w:val="22"/>
        </w:rPr>
        <w:t>, 25(1). Available at: https://doi.org/10.1186/s12877-025-06643-9.</w:t>
      </w:r>
    </w:p>
    <w:p w:rsidRPr="003F0F1B" w:rsidR="003F0F1B" w:rsidP="4FB0AAF4" w:rsidRDefault="003F0F1B" w14:paraId="27D6B791" w14:textId="77777777">
      <w:pPr>
        <w:pStyle w:val="ListParagraph"/>
        <w:numPr>
          <w:ilvl w:val="0"/>
          <w:numId w:val="8"/>
        </w:numPr>
        <w:spacing w:after="240"/>
        <w:rPr>
          <w:rFonts w:eastAsia="Times New Roman"/>
          <w:lang w:val="en-US" w:eastAsia="en-US"/>
        </w:rPr>
      </w:pPr>
      <w:r w:rsidRPr="4FB0AAF4" w:rsidR="003F0F1B">
        <w:rPr>
          <w:rFonts w:eastAsia="Times New Roman"/>
          <w:lang w:val="en-US" w:eastAsia="en-US"/>
        </w:rPr>
        <w:t xml:space="preserve">Lateef, M.A. and Mhlongo, E.M. (2022) “A qualitative study on patient-centered care and perceptions of nurses regarding primary healthcare facilities in Nigeria,” </w:t>
      </w:r>
      <w:r w:rsidRPr="4FB0AAF4" w:rsidR="003F0F1B">
        <w:rPr>
          <w:rFonts w:eastAsia="Times New Roman"/>
          <w:i w:val="1"/>
          <w:iCs w:val="1"/>
          <w:lang w:val="en-US" w:eastAsia="en-US"/>
        </w:rPr>
        <w:t>Cost Effectiveness and Resource Allocation</w:t>
      </w:r>
      <w:r w:rsidRPr="4FB0AAF4" w:rsidR="003F0F1B">
        <w:rPr>
          <w:rFonts w:eastAsia="Times New Roman"/>
          <w:lang w:val="en-US" w:eastAsia="en-US"/>
        </w:rPr>
        <w:t>, 20(1). Available at: https://doi.org/10.1186/s12962-022-00375-y.</w:t>
      </w:r>
    </w:p>
    <w:p w:rsidRPr="003F0F1B" w:rsidR="003F0F1B" w:rsidP="4FB0AAF4" w:rsidRDefault="003F0F1B" w14:paraId="734CFF54" w14:textId="77777777">
      <w:pPr>
        <w:pStyle w:val="ListParagraph"/>
        <w:numPr>
          <w:ilvl w:val="0"/>
          <w:numId w:val="8"/>
        </w:numPr>
        <w:spacing w:after="240"/>
        <w:rPr>
          <w:rFonts w:eastAsia="Times New Roman"/>
          <w:lang w:val="en-US" w:eastAsia="en-US"/>
        </w:rPr>
      </w:pPr>
      <w:r w:rsidRPr="4FB0AAF4" w:rsidR="003F0F1B">
        <w:rPr>
          <w:rFonts w:eastAsia="Times New Roman"/>
          <w:lang w:val="en-US" w:eastAsia="en-US"/>
        </w:rPr>
        <w:t xml:space="preserve">Payne, R.E., Dakin, F., MacIver, E., Swann, N., Pring, T., Clarke, A., Kalin, A., Moore, L., Ladds, E., </w:t>
      </w:r>
      <w:r w:rsidRPr="4FB0AAF4" w:rsidR="003F0F1B">
        <w:rPr>
          <w:rFonts w:eastAsia="Times New Roman"/>
          <w:lang w:val="en-US" w:eastAsia="en-US"/>
        </w:rPr>
        <w:t>Wherton</w:t>
      </w:r>
      <w:r w:rsidRPr="4FB0AAF4" w:rsidR="003F0F1B">
        <w:rPr>
          <w:rFonts w:eastAsia="Times New Roman"/>
          <w:lang w:val="en-US" w:eastAsia="en-US"/>
        </w:rPr>
        <w:t xml:space="preserve">, J., </w:t>
      </w:r>
      <w:r w:rsidRPr="4FB0AAF4" w:rsidR="003F0F1B">
        <w:rPr>
          <w:rFonts w:eastAsia="Times New Roman"/>
          <w:lang w:val="en-US" w:eastAsia="en-US"/>
        </w:rPr>
        <w:t>Rybczynska</w:t>
      </w:r>
      <w:r w:rsidRPr="4FB0AAF4" w:rsidR="003F0F1B">
        <w:rPr>
          <w:rFonts w:eastAsia="Times New Roman"/>
          <w:lang w:val="en-US" w:eastAsia="en-US"/>
        </w:rPr>
        <w:t xml:space="preserve">-Bunt, S., Husain, L., Hemmings, N., Wieringa, S. and Greenhalgh, T. (2024) “What are the challenges to quality in modern, hybrid general practice? A multi-site longitudinal study,” </w:t>
      </w:r>
      <w:r w:rsidRPr="4FB0AAF4" w:rsidR="003F0F1B">
        <w:rPr>
          <w:rFonts w:eastAsia="Times New Roman"/>
          <w:i w:val="1"/>
          <w:iCs w:val="1"/>
          <w:lang w:val="en-US" w:eastAsia="en-US"/>
        </w:rPr>
        <w:t>British Journal of General Practice</w:t>
      </w:r>
      <w:r w:rsidRPr="4FB0AAF4" w:rsidR="003F0F1B">
        <w:rPr>
          <w:rFonts w:eastAsia="Times New Roman"/>
          <w:lang w:val="en-US" w:eastAsia="en-US"/>
        </w:rPr>
        <w:t>, p. BJGP.2024.0184. Available at: https://doi.org/10.3399/bjgp.2024.0184.</w:t>
      </w:r>
    </w:p>
    <w:p w:rsidR="00905680" w:rsidRDefault="00905680" w14:paraId="04F3919E" w14:textId="77777777"/>
    <w:sectPr w:rsidR="00905680" w:rsidSect="003349EE">
      <w:footerReference w:type="default" r:id="rId9"/>
      <w:pgSz w:w="11907" w:h="16839" w:orient="portrait"/>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F0854" w:rsidP="003349EE" w:rsidRDefault="001F0854" w14:paraId="7B4DE58D" w14:textId="77777777">
      <w:pPr>
        <w:spacing w:line="240" w:lineRule="auto"/>
      </w:pPr>
      <w:r>
        <w:separator/>
      </w:r>
    </w:p>
  </w:endnote>
  <w:endnote w:type="continuationSeparator" w:id="0">
    <w:p w:rsidR="001F0854" w:rsidP="003349EE" w:rsidRDefault="001F0854" w14:paraId="3472139E"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w:fontKey="{FD154050-2F19-44CC-9091-379D6DB85F20}" r:id="rId1"/>
  </w:font>
  <w:font w:name="Segoe UI">
    <w:panose1 w:val="020B0502040204020203"/>
    <w:charset w:val="00"/>
    <w:family w:val="swiss"/>
    <w:pitch w:val="variable"/>
    <w:sig w:usb0="E4002EFF" w:usb1="C000E47F" w:usb2="00000009" w:usb3="00000000" w:csb0="000001FF" w:csb1="00000000"/>
    <w:embedRegular w:fontKey="{AB174318-BF31-4262-8D7E-A8C3CD62EA89}" r:id="rId2"/>
  </w:font>
  <w:font w:name="Cambria">
    <w:panose1 w:val="02040503050406030204"/>
    <w:charset w:val="00"/>
    <w:family w:val="roman"/>
    <w:pitch w:val="variable"/>
    <w:sig w:usb0="E00006FF" w:usb1="420024FF" w:usb2="02000000" w:usb3="00000000" w:csb0="0000019F" w:csb1="00000000"/>
    <w:embedRegular w:fontKey="{BCA1E424-4DA4-401D-9951-F3B07C29A79A}" r:id="rId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6228951"/>
      <w:docPartObj>
        <w:docPartGallery w:val="Page Numbers (Bottom of Page)"/>
        <w:docPartUnique/>
      </w:docPartObj>
    </w:sdtPr>
    <w:sdtContent>
      <w:sdt>
        <w:sdtPr>
          <w:id w:val="-1769616900"/>
          <w:docPartObj>
            <w:docPartGallery w:val="Page Numbers (Top of Page)"/>
            <w:docPartUnique/>
          </w:docPartObj>
        </w:sdtPr>
        <w:sdtContent>
          <w:p w:rsidR="003349EE" w:rsidRDefault="003349EE" w14:paraId="2786AAE1" w14:textId="7777777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C04096">
              <w:rPr>
                <w:b/>
                <w:bCs/>
                <w:noProof/>
              </w:rPr>
              <w:t>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C04096">
              <w:rPr>
                <w:b/>
                <w:bCs/>
                <w:noProof/>
              </w:rPr>
              <w:t>6</w:t>
            </w:r>
            <w:r>
              <w:rPr>
                <w:b/>
                <w:bCs/>
                <w:sz w:val="24"/>
                <w:szCs w:val="24"/>
              </w:rPr>
              <w:fldChar w:fldCharType="end"/>
            </w:r>
          </w:p>
        </w:sdtContent>
      </w:sdt>
    </w:sdtContent>
  </w:sdt>
  <w:p w:rsidR="003349EE" w:rsidRDefault="003349EE" w14:paraId="74564F0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F0854" w:rsidP="003349EE" w:rsidRDefault="001F0854" w14:paraId="3667418F" w14:textId="77777777">
      <w:pPr>
        <w:spacing w:line="240" w:lineRule="auto"/>
      </w:pPr>
      <w:r>
        <w:separator/>
      </w:r>
    </w:p>
  </w:footnote>
  <w:footnote w:type="continuationSeparator" w:id="0">
    <w:p w:rsidR="001F0854" w:rsidP="003349EE" w:rsidRDefault="001F0854" w14:paraId="7D7193FA" w14:textId="77777777">
      <w:pPr>
        <w:spacing w:line="240" w:lineRule="auto"/>
      </w:pPr>
      <w:r>
        <w:continuationSeparator/>
      </w:r>
    </w:p>
  </w:footnote>
</w:footnotes>
</file>

<file path=word/intelligence2.xml><?xml version="1.0" encoding="utf-8"?>
<int2:intelligence xmlns:int2="http://schemas.microsoft.com/office/intelligence/2020/intelligence">
  <int2:observations>
    <int2:textHash int2:hashCode="eQFPAaannmy25q" int2:id="UhtNCZrN">
      <int2:state int2:type="spell" int2:value="Rejected"/>
    </int2:textHash>
    <int2:textHash int2:hashCode="edSZeJTRTzPnIr" int2:id="YnXz0OXX">
      <int2:state int2:type="spell" int2:value="Rejected"/>
    </int2:textHash>
    <int2:textHash int2:hashCode="Ef53+qmgAlV5pi" int2:id="PtHMvdHH">
      <int2:state int2:type="spell" int2:value="Rejected"/>
    </int2:textHash>
    <int2:textHash int2:hashCode="LAF4u19k0G/13p" int2:id="yxa4QL3v">
      <int2:state int2:type="spell" int2:value="Rejected"/>
    </int2:textHash>
    <int2:textHash int2:hashCode="qbB0aHOrfOWXb/" int2:id="H478U36v">
      <int2:state int2:type="spell" int2:value="Rejected"/>
    </int2:textHash>
    <int2:textHash int2:hashCode="2235uuKpyIXJ3W" int2:id="VpN2ceRr">
      <int2:state int2:type="spell" int2:value="Rejected"/>
    </int2:textHash>
    <int2:textHash int2:hashCode="U/xLMsFb8bnISE" int2:id="XPr8e6iS">
      <int2:state int2:type="spell" int2:value="Rejected"/>
    </int2:textHash>
    <int2:textHash int2:hashCode="ffVtOh5IZk4UTD" int2:id="UwUgXAH1">
      <int2:state int2:type="spell" int2:value="Rejected"/>
    </int2:textHash>
    <int2:textHash int2:hashCode="xcgb3EeIup7nN2" int2:id="01SrsS6F">
      <int2:state int2:type="spell" int2:value="Rejected"/>
    </int2:textHash>
    <int2:textHash int2:hashCode="Dji+abMBs/wxDx" int2:id="pn8IOk3m">
      <int2:state int2:type="spell" int2:value="Rejected"/>
    </int2:textHash>
    <int2:textHash int2:hashCode="kv4UVae7TQCfC0" int2:id="nZhRhhP7">
      <int2:state int2:type="spell" int2:value="Rejected"/>
    </int2:textHash>
    <int2:bookmark int2:bookmarkName="_Int_rdsvFWUA" int2:invalidationBookmarkName="" int2:hashCode="aNHa4a+Fu2qE2M" int2:id="HTNQe3bD">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7">
    <w:nsid w:val="369575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E341181"/>
    <w:multiLevelType w:val="hybridMultilevel"/>
    <w:tmpl w:val="6060B2A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1E5F6D06"/>
    <w:multiLevelType w:val="hybridMultilevel"/>
    <w:tmpl w:val="7B34F73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3D633CB6"/>
    <w:multiLevelType w:val="multilevel"/>
    <w:tmpl w:val="B468B0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1205E4F"/>
    <w:multiLevelType w:val="multilevel"/>
    <w:tmpl w:val="6A409A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82E6F6D"/>
    <w:multiLevelType w:val="multilevel"/>
    <w:tmpl w:val="E4CACC64"/>
    <w:lvl w:ilvl="0">
      <w:start w:val="1"/>
      <w:numFmt w:val="bullet"/>
      <w:lvlText w:val="●"/>
      <w:lvlJc w:val="left"/>
      <w:pPr>
        <w:ind w:left="720" w:hanging="360"/>
      </w:pPr>
      <w:rPr>
        <w:rFonts w:ascii="Arial" w:hAnsi="Arial" w:eastAsia="Arial" w:cs="Arial"/>
        <w:b w:val="0"/>
        <w:bCs w:val="0"/>
        <w:i w:val="0"/>
        <w:iCs w:val="0"/>
        <w:smallCaps w:val="0"/>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E3079E6"/>
    <w:multiLevelType w:val="hybridMultilevel"/>
    <w:tmpl w:val="6E5EAA2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7FC861B4"/>
    <w:multiLevelType w:val="multilevel"/>
    <w:tmpl w:val="B468B0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8">
    <w:abstractNumId w:val="7"/>
  </w:num>
  <w:num w:numId="1" w16cid:durableId="831331772">
    <w:abstractNumId w:val="3"/>
  </w:num>
  <w:num w:numId="2" w16cid:durableId="1516534887">
    <w:abstractNumId w:val="2"/>
  </w:num>
  <w:num w:numId="3" w16cid:durableId="1968704165">
    <w:abstractNumId w:val="4"/>
  </w:num>
  <w:num w:numId="4" w16cid:durableId="102268822">
    <w:abstractNumId w:val="6"/>
  </w:num>
  <w:num w:numId="5" w16cid:durableId="648092270">
    <w:abstractNumId w:val="0"/>
  </w:num>
  <w:num w:numId="6" w16cid:durableId="1339846079">
    <w:abstractNumId w:val="5"/>
  </w:num>
  <w:num w:numId="7" w16cid:durableId="12530104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5680"/>
    <w:rsid w:val="000B15C8"/>
    <w:rsid w:val="00155A14"/>
    <w:rsid w:val="001726A3"/>
    <w:rsid w:val="001F0854"/>
    <w:rsid w:val="0022762C"/>
    <w:rsid w:val="00281E38"/>
    <w:rsid w:val="0029037D"/>
    <w:rsid w:val="002A5609"/>
    <w:rsid w:val="003349EE"/>
    <w:rsid w:val="00343878"/>
    <w:rsid w:val="00370B34"/>
    <w:rsid w:val="003E52A0"/>
    <w:rsid w:val="003F0F1B"/>
    <w:rsid w:val="004A1F3D"/>
    <w:rsid w:val="004B4D2F"/>
    <w:rsid w:val="004BE186"/>
    <w:rsid w:val="00504454"/>
    <w:rsid w:val="0056622B"/>
    <w:rsid w:val="0067306E"/>
    <w:rsid w:val="00674F59"/>
    <w:rsid w:val="00675049"/>
    <w:rsid w:val="006D526F"/>
    <w:rsid w:val="006F6F78"/>
    <w:rsid w:val="00825617"/>
    <w:rsid w:val="008E01AB"/>
    <w:rsid w:val="00905680"/>
    <w:rsid w:val="0091146E"/>
    <w:rsid w:val="00960C7E"/>
    <w:rsid w:val="00980C8F"/>
    <w:rsid w:val="009C0051"/>
    <w:rsid w:val="009C62C8"/>
    <w:rsid w:val="00A31A9B"/>
    <w:rsid w:val="00AE41D1"/>
    <w:rsid w:val="00AF7470"/>
    <w:rsid w:val="00B25B2A"/>
    <w:rsid w:val="00B45A7B"/>
    <w:rsid w:val="00C04096"/>
    <w:rsid w:val="00C63714"/>
    <w:rsid w:val="00C8006E"/>
    <w:rsid w:val="00C814DC"/>
    <w:rsid w:val="00C93DDB"/>
    <w:rsid w:val="00D21997"/>
    <w:rsid w:val="00DD1364"/>
    <w:rsid w:val="00E31D93"/>
    <w:rsid w:val="00E625A8"/>
    <w:rsid w:val="00E96D98"/>
    <w:rsid w:val="00EE353A"/>
    <w:rsid w:val="00F270F8"/>
    <w:rsid w:val="00F70458"/>
    <w:rsid w:val="00F812B8"/>
    <w:rsid w:val="00FA1472"/>
    <w:rsid w:val="00FB244F"/>
    <w:rsid w:val="085F9ACB"/>
    <w:rsid w:val="0B0B52BB"/>
    <w:rsid w:val="11209807"/>
    <w:rsid w:val="14E30CF1"/>
    <w:rsid w:val="16E61CA7"/>
    <w:rsid w:val="177E19DD"/>
    <w:rsid w:val="186421EA"/>
    <w:rsid w:val="1CB8CD2B"/>
    <w:rsid w:val="1FC4A44E"/>
    <w:rsid w:val="212B8CD3"/>
    <w:rsid w:val="21499F6F"/>
    <w:rsid w:val="274520CD"/>
    <w:rsid w:val="27D7107F"/>
    <w:rsid w:val="28F4FE34"/>
    <w:rsid w:val="2BB8C12D"/>
    <w:rsid w:val="32FAE785"/>
    <w:rsid w:val="36F25721"/>
    <w:rsid w:val="39B2A14B"/>
    <w:rsid w:val="39C78D18"/>
    <w:rsid w:val="3D435EC2"/>
    <w:rsid w:val="3F15B531"/>
    <w:rsid w:val="4728E184"/>
    <w:rsid w:val="47F3D10A"/>
    <w:rsid w:val="49871F1F"/>
    <w:rsid w:val="4E6EEA68"/>
    <w:rsid w:val="4EE562CB"/>
    <w:rsid w:val="4FB0AAF4"/>
    <w:rsid w:val="615D62D2"/>
    <w:rsid w:val="66356544"/>
    <w:rsid w:val="6C7AF18E"/>
    <w:rsid w:val="7087C68F"/>
    <w:rsid w:val="719B683C"/>
    <w:rsid w:val="72D67802"/>
    <w:rsid w:val="753B09A5"/>
    <w:rsid w:val="772A3ECB"/>
    <w:rsid w:val="776A61E9"/>
    <w:rsid w:val="7A65B5AA"/>
    <w:rsid w:val="7B49C2DC"/>
    <w:rsid w:val="7E1F007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22EE8"/>
  <w15:docId w15:val="{17CBA949-4B43-4155-AED7-507B4B139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styleId="a" w:customStyle="1">
    <w:basedOn w:val="TableNormal0"/>
    <w:tblPr>
      <w:tblStyleRowBandSize w:val="1"/>
      <w:tblStyleColBandSize w:val="1"/>
    </w:tblPr>
  </w:style>
  <w:style w:type="paragraph" w:styleId="NormalWeb">
    <w:name w:val="Normal (Web)"/>
    <w:basedOn w:val="Normal"/>
    <w:uiPriority w:val="99"/>
    <w:semiHidden/>
    <w:unhideWhenUsed/>
    <w:rsid w:val="00F70458"/>
    <w:pPr>
      <w:spacing w:before="100" w:beforeAutospacing="1" w:after="100" w:afterAutospacing="1" w:line="240" w:lineRule="auto"/>
      <w:jc w:val="left"/>
    </w:pPr>
    <w:rPr>
      <w:rFonts w:ascii="Times New Roman" w:hAnsi="Times New Roman" w:eastAsia="Times New Roman" w:cs="Times New Roman"/>
      <w:sz w:val="24"/>
      <w:szCs w:val="24"/>
    </w:rPr>
  </w:style>
  <w:style w:type="paragraph" w:styleId="Header">
    <w:name w:val="header"/>
    <w:basedOn w:val="Normal"/>
    <w:link w:val="HeaderChar"/>
    <w:uiPriority w:val="99"/>
    <w:unhideWhenUsed/>
    <w:rsid w:val="003349EE"/>
    <w:pPr>
      <w:tabs>
        <w:tab w:val="center" w:pos="4513"/>
        <w:tab w:val="right" w:pos="9026"/>
      </w:tabs>
      <w:spacing w:line="240" w:lineRule="auto"/>
    </w:pPr>
  </w:style>
  <w:style w:type="character" w:styleId="HeaderChar" w:customStyle="1">
    <w:name w:val="Header Char"/>
    <w:basedOn w:val="DefaultParagraphFont"/>
    <w:link w:val="Header"/>
    <w:uiPriority w:val="99"/>
    <w:rsid w:val="003349EE"/>
  </w:style>
  <w:style w:type="paragraph" w:styleId="Footer">
    <w:name w:val="footer"/>
    <w:basedOn w:val="Normal"/>
    <w:link w:val="FooterChar"/>
    <w:uiPriority w:val="99"/>
    <w:unhideWhenUsed/>
    <w:rsid w:val="003349EE"/>
    <w:pPr>
      <w:tabs>
        <w:tab w:val="center" w:pos="4513"/>
        <w:tab w:val="right" w:pos="9026"/>
      </w:tabs>
      <w:spacing w:line="240" w:lineRule="auto"/>
    </w:pPr>
  </w:style>
  <w:style w:type="character" w:styleId="FooterChar" w:customStyle="1">
    <w:name w:val="Footer Char"/>
    <w:basedOn w:val="DefaultParagraphFont"/>
    <w:link w:val="Footer"/>
    <w:uiPriority w:val="99"/>
    <w:rsid w:val="003349EE"/>
  </w:style>
  <w:style w:type="paragraph" w:styleId="TOCHeading">
    <w:name w:val="TOC Heading"/>
    <w:basedOn w:val="Heading1"/>
    <w:next w:val="Normal"/>
    <w:uiPriority w:val="39"/>
    <w:unhideWhenUsed/>
    <w:qFormat/>
    <w:rsid w:val="00C814DC"/>
    <w:pPr>
      <w:spacing w:before="240" w:line="259" w:lineRule="auto"/>
      <w:jc w:val="left"/>
      <w:outlineLvl w:val="9"/>
    </w:pPr>
    <w:rPr>
      <w:rFonts w:asciiTheme="majorHAnsi" w:hAnsiTheme="majorHAnsi" w:eastAsiaTheme="majorEastAsia"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C814DC"/>
    <w:pPr>
      <w:spacing w:after="100"/>
    </w:pPr>
  </w:style>
  <w:style w:type="character" w:styleId="Hyperlink">
    <w:name w:val="Hyperlink"/>
    <w:basedOn w:val="DefaultParagraphFont"/>
    <w:uiPriority w:val="99"/>
    <w:unhideWhenUsed/>
    <w:rsid w:val="00C814DC"/>
    <w:rPr>
      <w:color w:val="0000FF" w:themeColor="hyperlink"/>
      <w:u w:val="single"/>
    </w:rPr>
  </w:style>
  <w:style w:type="paragraph" w:styleId="BalloonText">
    <w:name w:val="Balloon Text"/>
    <w:basedOn w:val="Normal"/>
    <w:link w:val="BalloonTextChar"/>
    <w:uiPriority w:val="99"/>
    <w:semiHidden/>
    <w:unhideWhenUsed/>
    <w:rsid w:val="004A1F3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A1F3D"/>
    <w:rPr>
      <w:rFonts w:ascii="Segoe UI" w:hAnsi="Segoe UI" w:cs="Segoe UI"/>
      <w:sz w:val="18"/>
      <w:szCs w:val="18"/>
    </w:rPr>
  </w:style>
  <w:style w:type="paragraph" w:styleId="ListParagraph">
    <w:name w:val="List Paragraph"/>
    <w:basedOn w:val="Normal"/>
    <w:uiPriority w:val="34"/>
    <w:qFormat/>
    <w:rsid w:val="009C62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4487">
      <w:bodyDiv w:val="1"/>
      <w:marLeft w:val="0"/>
      <w:marRight w:val="0"/>
      <w:marTop w:val="0"/>
      <w:marBottom w:val="0"/>
      <w:divBdr>
        <w:top w:val="none" w:sz="0" w:space="0" w:color="auto"/>
        <w:left w:val="none" w:sz="0" w:space="0" w:color="auto"/>
        <w:bottom w:val="none" w:sz="0" w:space="0" w:color="auto"/>
        <w:right w:val="none" w:sz="0" w:space="0" w:color="auto"/>
      </w:divBdr>
      <w:divsChild>
        <w:div w:id="1293637174">
          <w:marLeft w:val="0"/>
          <w:marRight w:val="0"/>
          <w:marTop w:val="0"/>
          <w:marBottom w:val="0"/>
          <w:divBdr>
            <w:top w:val="none" w:sz="0" w:space="0" w:color="auto"/>
            <w:left w:val="none" w:sz="0" w:space="0" w:color="auto"/>
            <w:bottom w:val="none" w:sz="0" w:space="0" w:color="auto"/>
            <w:right w:val="none" w:sz="0" w:space="0" w:color="auto"/>
          </w:divBdr>
        </w:div>
      </w:divsChild>
    </w:div>
    <w:div w:id="40445246">
      <w:bodyDiv w:val="1"/>
      <w:marLeft w:val="0"/>
      <w:marRight w:val="0"/>
      <w:marTop w:val="0"/>
      <w:marBottom w:val="0"/>
      <w:divBdr>
        <w:top w:val="none" w:sz="0" w:space="0" w:color="auto"/>
        <w:left w:val="none" w:sz="0" w:space="0" w:color="auto"/>
        <w:bottom w:val="none" w:sz="0" w:space="0" w:color="auto"/>
        <w:right w:val="none" w:sz="0" w:space="0" w:color="auto"/>
      </w:divBdr>
    </w:div>
    <w:div w:id="241373344">
      <w:bodyDiv w:val="1"/>
      <w:marLeft w:val="0"/>
      <w:marRight w:val="0"/>
      <w:marTop w:val="0"/>
      <w:marBottom w:val="0"/>
      <w:divBdr>
        <w:top w:val="none" w:sz="0" w:space="0" w:color="auto"/>
        <w:left w:val="none" w:sz="0" w:space="0" w:color="auto"/>
        <w:bottom w:val="none" w:sz="0" w:space="0" w:color="auto"/>
        <w:right w:val="none" w:sz="0" w:space="0" w:color="auto"/>
      </w:divBdr>
    </w:div>
    <w:div w:id="632909699">
      <w:bodyDiv w:val="1"/>
      <w:marLeft w:val="0"/>
      <w:marRight w:val="0"/>
      <w:marTop w:val="0"/>
      <w:marBottom w:val="0"/>
      <w:divBdr>
        <w:top w:val="none" w:sz="0" w:space="0" w:color="auto"/>
        <w:left w:val="none" w:sz="0" w:space="0" w:color="auto"/>
        <w:bottom w:val="none" w:sz="0" w:space="0" w:color="auto"/>
        <w:right w:val="none" w:sz="0" w:space="0" w:color="auto"/>
      </w:divBdr>
    </w:div>
    <w:div w:id="1229849065">
      <w:bodyDiv w:val="1"/>
      <w:marLeft w:val="0"/>
      <w:marRight w:val="0"/>
      <w:marTop w:val="0"/>
      <w:marBottom w:val="0"/>
      <w:divBdr>
        <w:top w:val="none" w:sz="0" w:space="0" w:color="auto"/>
        <w:left w:val="none" w:sz="0" w:space="0" w:color="auto"/>
        <w:bottom w:val="none" w:sz="0" w:space="0" w:color="auto"/>
        <w:right w:val="none" w:sz="0" w:space="0" w:color="auto"/>
      </w:divBdr>
      <w:divsChild>
        <w:div w:id="173377393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microsoft.com/office/2020/10/relationships/intelligence" Target="intelligence2.xml" Id="R2d660354f3f045b9"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4B619-E468-4201-88E1-7B4D15FBC86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Robert Nzeyimana (2329949)</lastModifiedBy>
  <revision>9</revision>
  <dcterms:created xsi:type="dcterms:W3CDTF">2026-10-12T19:11:00.0000000Z</dcterms:created>
  <dcterms:modified xsi:type="dcterms:W3CDTF">2026-10-16T21:54:12.6312581Z</dcterms:modified>
</coreProperties>
</file>