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624" w:rsidRDefault="004E2624" w:rsidP="004E2624">
      <w:pPr>
        <w:spacing w:before="100" w:beforeAutospacing="1" w:after="100" w:afterAutospacing="1" w:line="240" w:lineRule="auto"/>
        <w:jc w:val="center"/>
        <w:outlineLvl w:val="2"/>
        <w:rPr>
          <w:rFonts w:ascii="Times New Roman" w:eastAsia="Times New Roman" w:hAnsi="Times New Roman" w:cs="Times New Roman"/>
          <w:b/>
          <w:bCs/>
          <w:color w:val="666666"/>
          <w:sz w:val="24"/>
          <w:szCs w:val="24"/>
          <w:u w:val="single"/>
          <w:lang w:eastAsia="en-GB"/>
        </w:rPr>
      </w:pPr>
      <w:r>
        <w:rPr>
          <w:rFonts w:ascii="Times New Roman" w:eastAsia="Times New Roman" w:hAnsi="Times New Roman" w:cs="Times New Roman"/>
          <w:b/>
          <w:bCs/>
          <w:color w:val="666666"/>
          <w:sz w:val="24"/>
          <w:szCs w:val="24"/>
          <w:u w:val="single"/>
          <w:lang w:eastAsia="en-GB"/>
        </w:rPr>
        <w:t>Microsoft Project professional 2010</w:t>
      </w:r>
    </w:p>
    <w:p w:rsidR="004E2624" w:rsidRPr="004E2624" w:rsidRDefault="004E2624" w:rsidP="004E2624">
      <w:pPr>
        <w:spacing w:before="100" w:beforeAutospacing="1" w:after="100" w:afterAutospacing="1" w:line="240" w:lineRule="auto"/>
        <w:outlineLvl w:val="2"/>
        <w:rPr>
          <w:rFonts w:ascii="Times New Roman" w:eastAsia="Times New Roman" w:hAnsi="Times New Roman" w:cs="Times New Roman"/>
          <w:b/>
          <w:bCs/>
          <w:color w:val="666666"/>
          <w:sz w:val="24"/>
          <w:szCs w:val="24"/>
          <w:u w:val="single"/>
          <w:lang w:eastAsia="en-GB"/>
        </w:rPr>
      </w:pPr>
      <w:r w:rsidRPr="004E2624">
        <w:rPr>
          <w:rFonts w:ascii="Times New Roman" w:eastAsia="Times New Roman" w:hAnsi="Times New Roman" w:cs="Times New Roman"/>
          <w:b/>
          <w:bCs/>
          <w:color w:val="666666"/>
          <w:sz w:val="24"/>
          <w:szCs w:val="24"/>
          <w:u w:val="single"/>
          <w:lang w:eastAsia="en-GB"/>
        </w:rPr>
        <w:t>Create a summary task (or phase)</w:t>
      </w: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The first step in top-down planning is creating high-level summary tasks (or phases) with an estimate for how long these summary tasks will last. The estimate, for example, could be a budget for the length of time that your department can devote to a particular phase of a larger project — without knowing the details of the tasks that fall under the phases.</w:t>
      </w:r>
    </w:p>
    <w:p w:rsidR="004E2624" w:rsidRPr="004E2624" w:rsidRDefault="004E2624" w:rsidP="004E2624">
      <w:pPr>
        <w:numPr>
          <w:ilvl w:val="0"/>
          <w:numId w:val="1"/>
        </w:numPr>
        <w:spacing w:before="100" w:beforeAutospacing="1" w:after="100" w:afterAutospacing="1" w:line="240" w:lineRule="auto"/>
        <w:ind w:left="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 xml:space="preserve">Click the </w:t>
      </w:r>
      <w:r w:rsidRPr="004E2624">
        <w:rPr>
          <w:rFonts w:ascii="Times New Roman" w:eastAsia="Times New Roman" w:hAnsi="Times New Roman" w:cs="Times New Roman"/>
          <w:b/>
          <w:bCs/>
          <w:color w:val="666666"/>
          <w:sz w:val="24"/>
          <w:szCs w:val="24"/>
          <w:lang w:eastAsia="en-GB"/>
        </w:rPr>
        <w:t>View</w:t>
      </w:r>
      <w:r w:rsidRPr="004E2624">
        <w:rPr>
          <w:rFonts w:ascii="Times New Roman" w:eastAsia="Times New Roman" w:hAnsi="Times New Roman" w:cs="Times New Roman"/>
          <w:color w:val="666666"/>
          <w:sz w:val="24"/>
          <w:szCs w:val="24"/>
          <w:lang w:eastAsia="en-GB"/>
        </w:rPr>
        <w:t xml:space="preserve"> tab. In the </w:t>
      </w:r>
      <w:r w:rsidRPr="004E2624">
        <w:rPr>
          <w:rFonts w:ascii="Times New Roman" w:eastAsia="Times New Roman" w:hAnsi="Times New Roman" w:cs="Times New Roman"/>
          <w:b/>
          <w:bCs/>
          <w:color w:val="666666"/>
          <w:sz w:val="24"/>
          <w:szCs w:val="24"/>
          <w:lang w:eastAsia="en-GB"/>
        </w:rPr>
        <w:t>Task Views</w:t>
      </w:r>
      <w:r w:rsidRPr="004E2624">
        <w:rPr>
          <w:rFonts w:ascii="Times New Roman" w:eastAsia="Times New Roman" w:hAnsi="Times New Roman" w:cs="Times New Roman"/>
          <w:color w:val="666666"/>
          <w:sz w:val="24"/>
          <w:szCs w:val="24"/>
          <w:lang w:eastAsia="en-GB"/>
        </w:rPr>
        <w:t xml:space="preserve"> group, click </w:t>
      </w:r>
      <w:r w:rsidRPr="004E2624">
        <w:rPr>
          <w:rFonts w:ascii="Times New Roman" w:eastAsia="Times New Roman" w:hAnsi="Times New Roman" w:cs="Times New Roman"/>
          <w:b/>
          <w:bCs/>
          <w:color w:val="666666"/>
          <w:sz w:val="24"/>
          <w:szCs w:val="24"/>
          <w:lang w:eastAsia="en-GB"/>
        </w:rPr>
        <w:t xml:space="preserve">Gantt </w:t>
      </w:r>
      <w:proofErr w:type="gramStart"/>
      <w:r w:rsidRPr="004E2624">
        <w:rPr>
          <w:rFonts w:ascii="Times New Roman" w:eastAsia="Times New Roman" w:hAnsi="Times New Roman" w:cs="Times New Roman"/>
          <w:b/>
          <w:bCs/>
          <w:color w:val="666666"/>
          <w:sz w:val="24"/>
          <w:szCs w:val="24"/>
          <w:lang w:eastAsia="en-GB"/>
        </w:rPr>
        <w:t>Chart</w:t>
      </w:r>
      <w:proofErr w:type="gramEnd"/>
      <w:r w:rsidRPr="004E2624">
        <w:rPr>
          <w:rFonts w:ascii="Times New Roman" w:eastAsia="Times New Roman" w:hAnsi="Times New Roman" w:cs="Times New Roman"/>
          <w:color w:val="666666"/>
          <w:sz w:val="24"/>
          <w:szCs w:val="24"/>
          <w:lang w:eastAsia="en-GB"/>
        </w:rPr>
        <w:t>.</w:t>
      </w:r>
    </w:p>
    <w:p w:rsidR="004E2624" w:rsidRPr="004E2624" w:rsidRDefault="004E2624" w:rsidP="004E2624">
      <w:pPr>
        <w:spacing w:before="100" w:beforeAutospacing="1" w:after="100" w:afterAutospacing="1" w:line="240" w:lineRule="auto"/>
        <w:ind w:left="548"/>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noProof/>
          <w:color w:val="666666"/>
          <w:sz w:val="24"/>
          <w:szCs w:val="24"/>
          <w:lang w:eastAsia="en-GB"/>
        </w:rPr>
        <w:drawing>
          <wp:inline distT="0" distB="0" distL="0" distR="0">
            <wp:extent cx="1184275" cy="836295"/>
            <wp:effectExtent l="19050" t="0" r="0" b="0"/>
            <wp:docPr id="1" name="Picture 1" descr="Task View Are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View Area image."/>
                    <pic:cNvPicPr>
                      <a:picLocks noChangeAspect="1" noChangeArrowheads="1"/>
                    </pic:cNvPicPr>
                  </pic:nvPicPr>
                  <pic:blipFill>
                    <a:blip r:embed="rId5" cstate="print"/>
                    <a:srcRect/>
                    <a:stretch>
                      <a:fillRect/>
                    </a:stretch>
                  </pic:blipFill>
                  <pic:spPr bwMode="auto">
                    <a:xfrm>
                      <a:off x="0" y="0"/>
                      <a:ext cx="1184275" cy="836295"/>
                    </a:xfrm>
                    <a:prstGeom prst="rect">
                      <a:avLst/>
                    </a:prstGeom>
                    <a:noFill/>
                    <a:ln w="9525">
                      <a:noFill/>
                      <a:miter lim="800000"/>
                      <a:headEnd/>
                      <a:tailEnd/>
                    </a:ln>
                  </pic:spPr>
                </pic:pic>
              </a:graphicData>
            </a:graphic>
          </wp:inline>
        </w:drawing>
      </w:r>
    </w:p>
    <w:p w:rsidR="004E2624" w:rsidRPr="004E2624" w:rsidRDefault="004E2624" w:rsidP="004E2624">
      <w:pPr>
        <w:numPr>
          <w:ilvl w:val="0"/>
          <w:numId w:val="2"/>
        </w:numPr>
        <w:spacing w:before="100" w:beforeAutospacing="1" w:after="100" w:afterAutospacing="1" w:line="240" w:lineRule="auto"/>
        <w:ind w:left="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Enter a new task. This task will be the summary task for this phase of the project.</w:t>
      </w:r>
    </w:p>
    <w:p w:rsidR="004E2624" w:rsidRPr="004E2624" w:rsidRDefault="004E2624" w:rsidP="004E2624">
      <w:pPr>
        <w:numPr>
          <w:ilvl w:val="0"/>
          <w:numId w:val="2"/>
        </w:numPr>
        <w:spacing w:before="100" w:beforeAutospacing="1" w:after="100" w:afterAutospacing="1" w:line="240" w:lineRule="auto"/>
        <w:ind w:left="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Do one of the following:</w:t>
      </w:r>
    </w:p>
    <w:p w:rsidR="004E2624" w:rsidRPr="004E2624" w:rsidRDefault="004E2624" w:rsidP="004E2624">
      <w:pPr>
        <w:numPr>
          <w:ilvl w:val="1"/>
          <w:numId w:val="2"/>
        </w:numPr>
        <w:spacing w:before="100" w:beforeAutospacing="1" w:after="100" w:afterAutospacing="1" w:line="240" w:lineRule="auto"/>
        <w:ind w:left="72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 xml:space="preserve">In the </w:t>
      </w:r>
      <w:r w:rsidRPr="004E2624">
        <w:rPr>
          <w:rFonts w:ascii="Times New Roman" w:eastAsia="Times New Roman" w:hAnsi="Times New Roman" w:cs="Times New Roman"/>
          <w:b/>
          <w:bCs/>
          <w:color w:val="666666"/>
          <w:sz w:val="24"/>
          <w:szCs w:val="24"/>
          <w:lang w:eastAsia="en-GB"/>
        </w:rPr>
        <w:t>Duration</w:t>
      </w:r>
      <w:r w:rsidRPr="004E2624">
        <w:rPr>
          <w:rFonts w:ascii="Times New Roman" w:eastAsia="Times New Roman" w:hAnsi="Times New Roman" w:cs="Times New Roman"/>
          <w:color w:val="666666"/>
          <w:sz w:val="24"/>
          <w:szCs w:val="24"/>
          <w:lang w:eastAsia="en-GB"/>
        </w:rPr>
        <w:t xml:space="preserve"> field for this task, type </w:t>
      </w:r>
      <w:proofErr w:type="gramStart"/>
      <w:r w:rsidRPr="004E2624">
        <w:rPr>
          <w:rFonts w:ascii="Times New Roman" w:eastAsia="Times New Roman" w:hAnsi="Times New Roman" w:cs="Times New Roman"/>
          <w:color w:val="666666"/>
          <w:sz w:val="24"/>
          <w:szCs w:val="24"/>
          <w:lang w:eastAsia="en-GB"/>
        </w:rPr>
        <w:t>a duration</w:t>
      </w:r>
      <w:proofErr w:type="gramEnd"/>
      <w:r w:rsidRPr="004E2624">
        <w:rPr>
          <w:rFonts w:ascii="Times New Roman" w:eastAsia="Times New Roman" w:hAnsi="Times New Roman" w:cs="Times New Roman"/>
          <w:color w:val="666666"/>
          <w:sz w:val="24"/>
          <w:szCs w:val="24"/>
          <w:lang w:eastAsia="en-GB"/>
        </w:rPr>
        <w:t xml:space="preserve"> (for example, </w:t>
      </w:r>
      <w:r w:rsidRPr="004E2624">
        <w:rPr>
          <w:rFonts w:ascii="Times New Roman" w:eastAsia="Times New Roman" w:hAnsi="Times New Roman" w:cs="Times New Roman"/>
          <w:b/>
          <w:bCs/>
          <w:color w:val="666666"/>
          <w:sz w:val="24"/>
          <w:szCs w:val="24"/>
          <w:lang w:eastAsia="en-GB"/>
        </w:rPr>
        <w:t>20d</w:t>
      </w:r>
      <w:r w:rsidRPr="004E2624">
        <w:rPr>
          <w:rFonts w:ascii="Times New Roman" w:eastAsia="Times New Roman" w:hAnsi="Times New Roman" w:cs="Times New Roman"/>
          <w:color w:val="666666"/>
          <w:sz w:val="24"/>
          <w:szCs w:val="24"/>
          <w:lang w:eastAsia="en-GB"/>
        </w:rPr>
        <w:t xml:space="preserve">). </w:t>
      </w:r>
    </w:p>
    <w:p w:rsidR="004E2624" w:rsidRPr="004E2624" w:rsidRDefault="004E2624" w:rsidP="004E2624">
      <w:pPr>
        <w:numPr>
          <w:ilvl w:val="1"/>
          <w:numId w:val="2"/>
        </w:numPr>
        <w:spacing w:before="100" w:beforeAutospacing="1" w:after="100" w:afterAutospacing="1" w:line="240" w:lineRule="auto"/>
        <w:ind w:left="72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Enter a start or finish date for a phase if you don't know exactly how long the phase will last.</w:t>
      </w:r>
    </w:p>
    <w:p w:rsidR="004E2624" w:rsidRPr="004E2624" w:rsidRDefault="004E2624" w:rsidP="004E2624">
      <w:pPr>
        <w:spacing w:before="100" w:beforeAutospacing="1" w:after="100" w:afterAutospacing="1" w:line="240" w:lineRule="auto"/>
        <w:ind w:left="548"/>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 xml:space="preserve">If you don't enter </w:t>
      </w:r>
      <w:proofErr w:type="gramStart"/>
      <w:r w:rsidRPr="004E2624">
        <w:rPr>
          <w:rFonts w:ascii="Times New Roman" w:eastAsia="Times New Roman" w:hAnsi="Times New Roman" w:cs="Times New Roman"/>
          <w:color w:val="666666"/>
          <w:sz w:val="24"/>
          <w:szCs w:val="24"/>
          <w:lang w:eastAsia="en-GB"/>
        </w:rPr>
        <w:t>a duration</w:t>
      </w:r>
      <w:proofErr w:type="gramEnd"/>
      <w:r w:rsidRPr="004E2624">
        <w:rPr>
          <w:rFonts w:ascii="Times New Roman" w:eastAsia="Times New Roman" w:hAnsi="Times New Roman" w:cs="Times New Roman"/>
          <w:color w:val="666666"/>
          <w:sz w:val="24"/>
          <w:szCs w:val="24"/>
          <w:lang w:eastAsia="en-GB"/>
        </w:rPr>
        <w:t>, start date, or finish date, you will not be able to create a top-down phase. However, after creating a summary task without a duration, start date, or finish date, you can later add this information to make the summary task a top-down phase.</w:t>
      </w:r>
    </w:p>
    <w:p w:rsidR="004E2624" w:rsidRDefault="004E2624" w:rsidP="004E2624">
      <w:pPr>
        <w:spacing w:before="100" w:beforeAutospacing="1" w:after="100" w:afterAutospacing="1" w:line="240" w:lineRule="auto"/>
        <w:outlineLvl w:val="2"/>
        <w:rPr>
          <w:rFonts w:ascii="Times New Roman" w:eastAsia="Times New Roman" w:hAnsi="Times New Roman" w:cs="Times New Roman"/>
          <w:b/>
          <w:bCs/>
          <w:color w:val="666666"/>
          <w:sz w:val="24"/>
          <w:szCs w:val="24"/>
          <w:lang w:eastAsia="en-GB"/>
        </w:rPr>
      </w:pPr>
      <w:bookmarkStart w:id="0" w:name="_Toc259555084"/>
      <w:bookmarkEnd w:id="0"/>
    </w:p>
    <w:p w:rsidR="004E2624" w:rsidRPr="004E2624" w:rsidRDefault="004E2624" w:rsidP="004E2624">
      <w:pPr>
        <w:spacing w:before="100" w:beforeAutospacing="1" w:after="100" w:afterAutospacing="1" w:line="240" w:lineRule="auto"/>
        <w:outlineLvl w:val="2"/>
        <w:rPr>
          <w:rFonts w:ascii="Times New Roman" w:eastAsia="Times New Roman" w:hAnsi="Times New Roman" w:cs="Times New Roman"/>
          <w:b/>
          <w:bCs/>
          <w:color w:val="666666"/>
          <w:sz w:val="24"/>
          <w:szCs w:val="24"/>
          <w:u w:val="single"/>
          <w:lang w:eastAsia="en-GB"/>
        </w:rPr>
      </w:pPr>
      <w:r w:rsidRPr="004E2624">
        <w:rPr>
          <w:rFonts w:ascii="Times New Roman" w:eastAsia="Times New Roman" w:hAnsi="Times New Roman" w:cs="Times New Roman"/>
          <w:b/>
          <w:bCs/>
          <w:color w:val="666666"/>
          <w:sz w:val="24"/>
          <w:szCs w:val="24"/>
          <w:u w:val="single"/>
          <w:lang w:eastAsia="en-GB"/>
        </w:rPr>
        <w:t>Add tasks underneath the summary task</w:t>
      </w:r>
    </w:p>
    <w:p w:rsidR="004E2624" w:rsidRPr="004E2624" w:rsidRDefault="004E2624" w:rsidP="004E2624">
      <w:pPr>
        <w:numPr>
          <w:ilvl w:val="0"/>
          <w:numId w:val="3"/>
        </w:numPr>
        <w:spacing w:before="100" w:beforeAutospacing="1" w:after="100" w:afterAutospacing="1" w:line="240" w:lineRule="auto"/>
        <w:ind w:left="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 xml:space="preserve">Enter tasks underneath a summary task (or phase) that you created in the </w:t>
      </w:r>
      <w:hyperlink r:id="rId6" w:anchor="_Step_one:_Create" w:history="1">
        <w:r w:rsidRPr="004E2624">
          <w:rPr>
            <w:rFonts w:ascii="Times New Roman" w:eastAsia="Times New Roman" w:hAnsi="Times New Roman" w:cs="Times New Roman"/>
            <w:color w:val="0044CC"/>
            <w:sz w:val="24"/>
            <w:szCs w:val="24"/>
            <w:lang w:eastAsia="en-GB"/>
          </w:rPr>
          <w:t>first step</w:t>
        </w:r>
      </w:hyperlink>
      <w:r w:rsidRPr="004E2624">
        <w:rPr>
          <w:rFonts w:ascii="Times New Roman" w:eastAsia="Times New Roman" w:hAnsi="Times New Roman" w:cs="Times New Roman"/>
          <w:color w:val="666666"/>
          <w:sz w:val="24"/>
          <w:szCs w:val="24"/>
          <w:lang w:eastAsia="en-GB"/>
        </w:rPr>
        <w:t>.</w:t>
      </w:r>
    </w:p>
    <w:p w:rsidR="004E2624" w:rsidRPr="004E2624" w:rsidRDefault="004E2624" w:rsidP="004E2624">
      <w:pPr>
        <w:numPr>
          <w:ilvl w:val="0"/>
          <w:numId w:val="3"/>
        </w:numPr>
        <w:spacing w:before="100" w:beforeAutospacing="1" w:after="100" w:afterAutospacing="1" w:line="240" w:lineRule="auto"/>
        <w:ind w:left="0"/>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Select all the tasks under the summary task, and then indent them.</w:t>
      </w:r>
    </w:p>
    <w:p w:rsid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When you create a top-down summary task, the tasks that fall under the summary task are not summed up in the summary task. The summary bar for the summary task is divided, with the lower bar rolling-up the subtask duration values for comparison with how the summary task duration was initially created.</w:t>
      </w:r>
    </w:p>
    <w:p w:rsid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lastRenderedPageBreak/>
        <w:t>For example, in the following graphic, the lower portion of the summary bar for the Development phase shows that all three subtasks are within the original budget for the phase. The top half of the bar shows the original top-down estimate.</w:t>
      </w: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noProof/>
          <w:color w:val="666666"/>
          <w:sz w:val="24"/>
          <w:szCs w:val="24"/>
          <w:lang w:eastAsia="en-GB"/>
        </w:rPr>
        <w:drawing>
          <wp:inline distT="0" distB="0" distL="0" distR="0">
            <wp:extent cx="3526790" cy="1167130"/>
            <wp:effectExtent l="19050" t="0" r="0" b="0"/>
            <wp:docPr id="3" name="Picture 3" descr="Top down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down graphic"/>
                    <pic:cNvPicPr>
                      <a:picLocks noChangeAspect="1" noChangeArrowheads="1"/>
                    </pic:cNvPicPr>
                  </pic:nvPicPr>
                  <pic:blipFill>
                    <a:blip r:embed="rId7" cstate="print"/>
                    <a:srcRect/>
                    <a:stretch>
                      <a:fillRect/>
                    </a:stretch>
                  </pic:blipFill>
                  <pic:spPr bwMode="auto">
                    <a:xfrm>
                      <a:off x="0" y="0"/>
                      <a:ext cx="3526790" cy="1167130"/>
                    </a:xfrm>
                    <a:prstGeom prst="rect">
                      <a:avLst/>
                    </a:prstGeom>
                    <a:noFill/>
                    <a:ln w="9525">
                      <a:noFill/>
                      <a:miter lim="800000"/>
                      <a:headEnd/>
                      <a:tailEnd/>
                    </a:ln>
                  </pic:spPr>
                </pic:pic>
              </a:graphicData>
            </a:graphic>
          </wp:inline>
        </w:drawing>
      </w:r>
    </w:p>
    <w:p w:rsidR="004E2624" w:rsidRDefault="004E2624" w:rsidP="004E2624">
      <w:pPr>
        <w:spacing w:before="100" w:beforeAutospacing="1" w:after="100" w:afterAutospacing="1" w:line="240" w:lineRule="auto"/>
        <w:outlineLvl w:val="2"/>
        <w:rPr>
          <w:rFonts w:ascii="Times New Roman" w:eastAsia="Times New Roman" w:hAnsi="Times New Roman" w:cs="Times New Roman"/>
          <w:b/>
          <w:bCs/>
          <w:color w:val="666666"/>
          <w:sz w:val="24"/>
          <w:szCs w:val="24"/>
          <w:lang w:eastAsia="en-GB"/>
        </w:rPr>
      </w:pPr>
      <w:bookmarkStart w:id="1" w:name="_GoBack"/>
      <w:bookmarkStart w:id="2" w:name="_Toc259555085"/>
      <w:bookmarkEnd w:id="1"/>
      <w:bookmarkEnd w:id="2"/>
    </w:p>
    <w:p w:rsidR="004E2624" w:rsidRPr="004E2624" w:rsidRDefault="004E2624" w:rsidP="004E2624">
      <w:pPr>
        <w:spacing w:before="100" w:beforeAutospacing="1" w:after="100" w:afterAutospacing="1" w:line="240" w:lineRule="auto"/>
        <w:outlineLvl w:val="2"/>
        <w:rPr>
          <w:rFonts w:ascii="Times New Roman" w:eastAsia="Times New Roman" w:hAnsi="Times New Roman" w:cs="Times New Roman"/>
          <w:b/>
          <w:bCs/>
          <w:color w:val="666666"/>
          <w:sz w:val="24"/>
          <w:szCs w:val="24"/>
          <w:u w:val="single"/>
          <w:lang w:eastAsia="en-GB"/>
        </w:rPr>
      </w:pPr>
      <w:r w:rsidRPr="004E2624">
        <w:rPr>
          <w:rFonts w:ascii="Times New Roman" w:eastAsia="Times New Roman" w:hAnsi="Times New Roman" w:cs="Times New Roman"/>
          <w:b/>
          <w:bCs/>
          <w:color w:val="666666"/>
          <w:sz w:val="24"/>
          <w:szCs w:val="24"/>
          <w:u w:val="single"/>
          <w:lang w:eastAsia="en-GB"/>
        </w:rPr>
        <w:t>Adjust the top-down schedule</w:t>
      </w: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Once you have created summary tasks and their subtasks have been created, you will inevitably need to adjust them. Fortunately, adjusting a schedule or a phase using the top-down method is as easy as dragging and dropping tasks until the tasks conform to the initial plan or budget of the phase.</w:t>
      </w:r>
    </w:p>
    <w:p w:rsidR="004E2624" w:rsidRPr="004E2624" w:rsidRDefault="004E2624" w:rsidP="004E2624">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Consider the following tips when adjusting a top-down schedule:</w:t>
      </w:r>
    </w:p>
    <w:tbl>
      <w:tblPr>
        <w:tblStyle w:val="TableGrid"/>
        <w:tblW w:w="5000" w:type="pct"/>
        <w:tblLook w:val="04A0"/>
      </w:tblPr>
      <w:tblGrid>
        <w:gridCol w:w="2346"/>
        <w:gridCol w:w="6896"/>
      </w:tblGrid>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aps/>
                <w:color w:val="333333"/>
                <w:sz w:val="24"/>
                <w:szCs w:val="24"/>
                <w:lang w:eastAsia="en-GB"/>
              </w:rPr>
            </w:pPr>
            <w:r w:rsidRPr="004E2624">
              <w:rPr>
                <w:rFonts w:ascii="Times New Roman" w:eastAsia="Times New Roman" w:hAnsi="Times New Roman" w:cs="Times New Roman"/>
                <w:b/>
                <w:bCs/>
                <w:caps/>
                <w:color w:val="333333"/>
                <w:sz w:val="24"/>
                <w:szCs w:val="24"/>
                <w:lang w:eastAsia="en-GB"/>
              </w:rPr>
              <w:t>To do this</w:t>
            </w:r>
          </w:p>
        </w:tc>
        <w:tc>
          <w:tcPr>
            <w:tcW w:w="0" w:type="auto"/>
            <w:hideMark/>
          </w:tcPr>
          <w:p w:rsidR="004E2624" w:rsidRPr="004E2624" w:rsidRDefault="004E2624" w:rsidP="004E2624">
            <w:pPr>
              <w:spacing w:after="274"/>
              <w:rPr>
                <w:rFonts w:ascii="Times New Roman" w:eastAsia="Times New Roman" w:hAnsi="Times New Roman" w:cs="Times New Roman"/>
                <w:caps/>
                <w:color w:val="333333"/>
                <w:sz w:val="24"/>
                <w:szCs w:val="24"/>
                <w:lang w:eastAsia="en-GB"/>
              </w:rPr>
            </w:pPr>
            <w:r w:rsidRPr="004E2624">
              <w:rPr>
                <w:rFonts w:ascii="Times New Roman" w:eastAsia="Times New Roman" w:hAnsi="Times New Roman" w:cs="Times New Roman"/>
                <w:b/>
                <w:bCs/>
                <w:caps/>
                <w:color w:val="333333"/>
                <w:sz w:val="24"/>
                <w:szCs w:val="24"/>
                <w:lang w:eastAsia="en-GB"/>
              </w:rPr>
              <w:t>Perform this action</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Schedule by an end date</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Specify only a finish date for the summary task. Project will attempt to line up the indented or linked tasks with the summary task finish date.</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Schedule by a start date</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Specify only a start date for the summary task. Project will attempt to line up the indented or linked tasks with the summary task start date.</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Move a task that is scheduled beyond the summary task</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Tasks that get scheduled beyond the summary task will cause a red bar to be displayed under the summary task bar to let you know that the phase is over budget. You can drag the over-budget task to a point before the start of the summary task to resolve the problem.</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Adjust the summary task</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If tasks are extended beyond the original budget of the summary task, drag the right edge of summary bar.</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Increase the budget</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If you're using the summary task to set a simple budget for a phase, you can use the mouse to move the start date or duration.</w:t>
            </w:r>
          </w:p>
        </w:tc>
      </w:tr>
      <w:tr w:rsidR="004E2624" w:rsidRPr="004E2624" w:rsidTr="004E2624">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b/>
                <w:bCs/>
                <w:color w:val="666666"/>
                <w:sz w:val="24"/>
                <w:szCs w:val="24"/>
                <w:lang w:eastAsia="en-GB"/>
              </w:rPr>
              <w:t>Other scheduling problem</w:t>
            </w:r>
          </w:p>
        </w:tc>
        <w:tc>
          <w:tcPr>
            <w:tcW w:w="0" w:type="auto"/>
            <w:hideMark/>
          </w:tcPr>
          <w:p w:rsidR="004E2624" w:rsidRPr="004E2624" w:rsidRDefault="004E2624" w:rsidP="004E2624">
            <w:pPr>
              <w:spacing w:after="274"/>
              <w:rPr>
                <w:rFonts w:ascii="Times New Roman" w:eastAsia="Times New Roman" w:hAnsi="Times New Roman" w:cs="Times New Roman"/>
                <w:color w:val="666666"/>
                <w:sz w:val="24"/>
                <w:szCs w:val="24"/>
                <w:lang w:eastAsia="en-GB"/>
              </w:rPr>
            </w:pPr>
            <w:r w:rsidRPr="004E2624">
              <w:rPr>
                <w:rFonts w:ascii="Times New Roman" w:eastAsia="Times New Roman" w:hAnsi="Times New Roman" w:cs="Times New Roman"/>
                <w:color w:val="666666"/>
                <w:sz w:val="24"/>
                <w:szCs w:val="24"/>
                <w:lang w:eastAsia="en-GB"/>
              </w:rPr>
              <w:t>Project puts a red underline under all scheduling problems. Move the pointer over any underlined task to learn more about the scheduling problem.</w:t>
            </w:r>
          </w:p>
        </w:tc>
      </w:tr>
      <w:tr w:rsidR="004E2624" w:rsidRPr="004E2624" w:rsidTr="004E2624">
        <w:tc>
          <w:tcPr>
            <w:tcW w:w="0" w:type="auto"/>
            <w:hideMark/>
          </w:tcPr>
          <w:p w:rsidR="004E2624" w:rsidRPr="004E2624" w:rsidRDefault="004E2624" w:rsidP="004E2624">
            <w:pPr>
              <w:spacing w:after="274"/>
              <w:rPr>
                <w:rFonts w:ascii="Segoe UI" w:eastAsia="Times New Roman" w:hAnsi="Segoe UI" w:cs="Segoe UI"/>
                <w:color w:val="666666"/>
                <w:sz w:val="15"/>
                <w:szCs w:val="15"/>
                <w:lang w:eastAsia="en-GB"/>
              </w:rPr>
            </w:pPr>
          </w:p>
        </w:tc>
        <w:tc>
          <w:tcPr>
            <w:tcW w:w="0" w:type="auto"/>
            <w:hideMark/>
          </w:tcPr>
          <w:p w:rsidR="004E2624" w:rsidRPr="004E2624" w:rsidRDefault="004E2624" w:rsidP="004E2624">
            <w:pPr>
              <w:spacing w:after="274"/>
              <w:rPr>
                <w:rFonts w:ascii="Segoe UI" w:eastAsia="Times New Roman" w:hAnsi="Segoe UI" w:cs="Segoe UI"/>
                <w:color w:val="666666"/>
                <w:sz w:val="15"/>
                <w:szCs w:val="15"/>
                <w:lang w:eastAsia="en-GB"/>
              </w:rPr>
            </w:pPr>
          </w:p>
        </w:tc>
      </w:tr>
    </w:tbl>
    <w:p w:rsidR="009D3390" w:rsidRPr="004E2624" w:rsidRDefault="009D3390">
      <w:pPr>
        <w:rPr>
          <w:rFonts w:ascii="Times New Roman" w:hAnsi="Times New Roman" w:cs="Times New Roman"/>
          <w:sz w:val="24"/>
          <w:szCs w:val="24"/>
        </w:rPr>
      </w:pPr>
    </w:p>
    <w:sectPr w:rsidR="009D3390" w:rsidRPr="004E2624" w:rsidSect="009D33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70DA2"/>
    <w:multiLevelType w:val="multilevel"/>
    <w:tmpl w:val="80469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704E6A"/>
    <w:multiLevelType w:val="multilevel"/>
    <w:tmpl w:val="1DBE56D2"/>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050078"/>
    <w:multiLevelType w:val="multilevel"/>
    <w:tmpl w:val="64BAC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4E2624"/>
    <w:rsid w:val="004E2624"/>
    <w:rsid w:val="009D33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3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2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624"/>
    <w:rPr>
      <w:rFonts w:ascii="Tahoma" w:hAnsi="Tahoma" w:cs="Tahoma"/>
      <w:sz w:val="16"/>
      <w:szCs w:val="16"/>
    </w:rPr>
  </w:style>
  <w:style w:type="table" w:styleId="TableGrid">
    <w:name w:val="Table Grid"/>
    <w:basedOn w:val="TableNormal"/>
    <w:uiPriority w:val="59"/>
    <w:rsid w:val="004E2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2428917">
      <w:bodyDiv w:val="1"/>
      <w:marLeft w:val="0"/>
      <w:marRight w:val="0"/>
      <w:marTop w:val="0"/>
      <w:marBottom w:val="0"/>
      <w:divBdr>
        <w:top w:val="none" w:sz="0" w:space="0" w:color="auto"/>
        <w:left w:val="none" w:sz="0" w:space="0" w:color="auto"/>
        <w:bottom w:val="none" w:sz="0" w:space="0" w:color="auto"/>
        <w:right w:val="none" w:sz="0" w:space="0" w:color="auto"/>
      </w:divBdr>
      <w:divsChild>
        <w:div w:id="436296084">
          <w:marLeft w:val="274"/>
          <w:marRight w:val="0"/>
          <w:marTop w:val="343"/>
          <w:marBottom w:val="206"/>
          <w:divBdr>
            <w:top w:val="none" w:sz="0" w:space="0" w:color="auto"/>
            <w:left w:val="none" w:sz="0" w:space="0" w:color="auto"/>
            <w:bottom w:val="none" w:sz="0" w:space="0" w:color="auto"/>
            <w:right w:val="none" w:sz="0" w:space="0" w:color="auto"/>
          </w:divBdr>
          <w:divsChild>
            <w:div w:id="1706322872">
              <w:marLeft w:val="0"/>
              <w:marRight w:val="0"/>
              <w:marTop w:val="0"/>
              <w:marBottom w:val="0"/>
              <w:divBdr>
                <w:top w:val="none" w:sz="0" w:space="0" w:color="auto"/>
                <w:left w:val="none" w:sz="0" w:space="0" w:color="auto"/>
                <w:bottom w:val="none" w:sz="0" w:space="0" w:color="auto"/>
                <w:right w:val="none" w:sz="0" w:space="0" w:color="auto"/>
              </w:divBdr>
              <w:divsChild>
                <w:div w:id="518861320">
                  <w:marLeft w:val="0"/>
                  <w:marRight w:val="0"/>
                  <w:marTop w:val="0"/>
                  <w:marBottom w:val="0"/>
                  <w:divBdr>
                    <w:top w:val="none" w:sz="0" w:space="0" w:color="auto"/>
                    <w:left w:val="none" w:sz="0" w:space="0" w:color="auto"/>
                    <w:bottom w:val="none" w:sz="0" w:space="0" w:color="auto"/>
                    <w:right w:val="none" w:sz="0" w:space="0" w:color="auto"/>
                  </w:divBdr>
                  <w:divsChild>
                    <w:div w:id="1341852957">
                      <w:marLeft w:val="0"/>
                      <w:marRight w:val="0"/>
                      <w:marTop w:val="0"/>
                      <w:marBottom w:val="0"/>
                      <w:divBdr>
                        <w:top w:val="none" w:sz="0" w:space="0" w:color="auto"/>
                        <w:left w:val="none" w:sz="0" w:space="0" w:color="auto"/>
                        <w:bottom w:val="none" w:sz="0" w:space="0" w:color="auto"/>
                        <w:right w:val="none" w:sz="0" w:space="0" w:color="auto"/>
                      </w:divBdr>
                      <w:divsChild>
                        <w:div w:id="121323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360060">
      <w:bodyDiv w:val="1"/>
      <w:marLeft w:val="0"/>
      <w:marRight w:val="0"/>
      <w:marTop w:val="0"/>
      <w:marBottom w:val="0"/>
      <w:divBdr>
        <w:top w:val="none" w:sz="0" w:space="0" w:color="auto"/>
        <w:left w:val="none" w:sz="0" w:space="0" w:color="auto"/>
        <w:bottom w:val="none" w:sz="0" w:space="0" w:color="auto"/>
        <w:right w:val="none" w:sz="0" w:space="0" w:color="auto"/>
      </w:divBdr>
      <w:divsChild>
        <w:div w:id="1231189290">
          <w:marLeft w:val="274"/>
          <w:marRight w:val="0"/>
          <w:marTop w:val="343"/>
          <w:marBottom w:val="206"/>
          <w:divBdr>
            <w:top w:val="none" w:sz="0" w:space="0" w:color="auto"/>
            <w:left w:val="none" w:sz="0" w:space="0" w:color="auto"/>
            <w:bottom w:val="none" w:sz="0" w:space="0" w:color="auto"/>
            <w:right w:val="none" w:sz="0" w:space="0" w:color="auto"/>
          </w:divBdr>
          <w:divsChild>
            <w:div w:id="38406787">
              <w:marLeft w:val="0"/>
              <w:marRight w:val="0"/>
              <w:marTop w:val="0"/>
              <w:marBottom w:val="0"/>
              <w:divBdr>
                <w:top w:val="none" w:sz="0" w:space="0" w:color="auto"/>
                <w:left w:val="none" w:sz="0" w:space="0" w:color="auto"/>
                <w:bottom w:val="none" w:sz="0" w:space="0" w:color="auto"/>
                <w:right w:val="none" w:sz="0" w:space="0" w:color="auto"/>
              </w:divBdr>
              <w:divsChild>
                <w:div w:id="1845394094">
                  <w:marLeft w:val="0"/>
                  <w:marRight w:val="0"/>
                  <w:marTop w:val="0"/>
                  <w:marBottom w:val="0"/>
                  <w:divBdr>
                    <w:top w:val="none" w:sz="0" w:space="0" w:color="auto"/>
                    <w:left w:val="none" w:sz="0" w:space="0" w:color="auto"/>
                    <w:bottom w:val="none" w:sz="0" w:space="0" w:color="auto"/>
                    <w:right w:val="none" w:sz="0" w:space="0" w:color="auto"/>
                  </w:divBdr>
                  <w:divsChild>
                    <w:div w:id="1697849939">
                      <w:marLeft w:val="0"/>
                      <w:marRight w:val="0"/>
                      <w:marTop w:val="0"/>
                      <w:marBottom w:val="0"/>
                      <w:divBdr>
                        <w:top w:val="none" w:sz="0" w:space="0" w:color="auto"/>
                        <w:left w:val="none" w:sz="0" w:space="0" w:color="auto"/>
                        <w:bottom w:val="none" w:sz="0" w:space="0" w:color="auto"/>
                        <w:right w:val="none" w:sz="0" w:space="0" w:color="auto"/>
                      </w:divBdr>
                      <w:divsChild>
                        <w:div w:id="1650091037">
                          <w:marLeft w:val="0"/>
                          <w:marRight w:val="0"/>
                          <w:marTop w:val="0"/>
                          <w:marBottom w:val="0"/>
                          <w:divBdr>
                            <w:top w:val="none" w:sz="0" w:space="0" w:color="auto"/>
                            <w:left w:val="none" w:sz="0" w:space="0" w:color="auto"/>
                            <w:bottom w:val="none" w:sz="0" w:space="0" w:color="auto"/>
                            <w:right w:val="none" w:sz="0" w:space="0" w:color="auto"/>
                          </w:divBdr>
                          <w:divsChild>
                            <w:div w:id="167244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ffice.microsoft.com/en-gb/project-help/use-top-down-planning-to-create-summary-tasks-or-phases-HA010376809.aspx?CTT=5&amp;origin=HA010352442"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1</dc:creator>
  <cp:lastModifiedBy>Laptop 1</cp:lastModifiedBy>
  <cp:revision>1</cp:revision>
  <dcterms:created xsi:type="dcterms:W3CDTF">2013-02-24T13:58:00Z</dcterms:created>
  <dcterms:modified xsi:type="dcterms:W3CDTF">2013-02-24T14:06:00Z</dcterms:modified>
</cp:coreProperties>
</file>