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058044" w14:textId="0B5F8A10" w:rsidR="00352981" w:rsidRPr="000F2CE1" w:rsidRDefault="00040D74" w:rsidP="006F1D12">
      <w:pPr>
        <w:pStyle w:val="Title"/>
        <w:jc w:val="both"/>
        <w:rPr>
          <w:rFonts w:ascii="Arial" w:hAnsi="Arial" w:cs="Arial"/>
          <w:color w:val="215E99" w:themeColor="text2" w:themeTint="BF"/>
          <w:sz w:val="88"/>
          <w:szCs w:val="88"/>
        </w:rPr>
      </w:pPr>
      <w:r w:rsidRPr="000F2CE1">
        <w:rPr>
          <w:rFonts w:ascii="Arial" w:hAnsi="Arial" w:cs="Arial"/>
          <w:color w:val="215E99" w:themeColor="text2" w:themeTint="BF"/>
          <w:sz w:val="88"/>
          <w:szCs w:val="88"/>
        </w:rPr>
        <w:t xml:space="preserve">Properties of </w:t>
      </w:r>
      <w:r w:rsidR="00C70E1D" w:rsidRPr="000F2CE1">
        <w:rPr>
          <w:rFonts w:ascii="Arial" w:hAnsi="Arial" w:cs="Arial"/>
          <w:color w:val="215E99" w:themeColor="text2" w:themeTint="BF"/>
          <w:sz w:val="88"/>
          <w:szCs w:val="88"/>
        </w:rPr>
        <w:t>F</w:t>
      </w:r>
      <w:r w:rsidRPr="000F2CE1">
        <w:rPr>
          <w:rFonts w:ascii="Arial" w:hAnsi="Arial" w:cs="Arial"/>
          <w:color w:val="215E99" w:themeColor="text2" w:themeTint="BF"/>
          <w:sz w:val="88"/>
          <w:szCs w:val="88"/>
        </w:rPr>
        <w:t xml:space="preserve">raming </w:t>
      </w:r>
      <w:r w:rsidR="00C70E1D" w:rsidRPr="000F2CE1">
        <w:rPr>
          <w:rFonts w:ascii="Arial" w:hAnsi="Arial" w:cs="Arial"/>
          <w:color w:val="215E99" w:themeColor="text2" w:themeTint="BF"/>
          <w:sz w:val="88"/>
          <w:szCs w:val="88"/>
        </w:rPr>
        <w:t>M</w:t>
      </w:r>
      <w:r w:rsidRPr="000F2CE1">
        <w:rPr>
          <w:rFonts w:ascii="Arial" w:hAnsi="Arial" w:cs="Arial"/>
          <w:color w:val="215E99" w:themeColor="text2" w:themeTint="BF"/>
          <w:sz w:val="88"/>
          <w:szCs w:val="88"/>
        </w:rPr>
        <w:t>aterials</w:t>
      </w:r>
    </w:p>
    <w:p w14:paraId="64BC24D5" w14:textId="77777777" w:rsidR="00352981" w:rsidRPr="000F2CE1" w:rsidRDefault="00352981" w:rsidP="006F1D12">
      <w:pPr>
        <w:jc w:val="both"/>
        <w:rPr>
          <w:rFonts w:ascii="Arial" w:hAnsi="Arial" w:cs="Arial"/>
        </w:rPr>
      </w:pPr>
    </w:p>
    <w:p w14:paraId="032DE1E2" w14:textId="6C0BF94A" w:rsidR="00B30D33" w:rsidRPr="000F2CE1" w:rsidRDefault="00B30D33" w:rsidP="006F1D12">
      <w:pPr>
        <w:jc w:val="both"/>
        <w:rPr>
          <w:rFonts w:ascii="Arial" w:hAnsi="Arial" w:cs="Arial"/>
        </w:rPr>
      </w:pPr>
    </w:p>
    <w:p w14:paraId="4A75EB35" w14:textId="431F58BF" w:rsidR="00B30D33" w:rsidRPr="000F2CE1" w:rsidRDefault="00341A86" w:rsidP="006F1D12">
      <w:pPr>
        <w:jc w:val="both"/>
        <w:rPr>
          <w:rFonts w:ascii="Arial" w:hAnsi="Arial" w:cs="Arial"/>
        </w:rPr>
      </w:pPr>
      <w:r w:rsidRPr="000F2CE1">
        <w:rPr>
          <w:rFonts w:ascii="Arial" w:hAnsi="Arial" w:cs="Arial"/>
          <w:noProof/>
        </w:rPr>
        <w:drawing>
          <wp:inline distT="0" distB="0" distL="0" distR="0" wp14:anchorId="18490310" wp14:editId="784F1FA2">
            <wp:extent cx="5731510" cy="4448810"/>
            <wp:effectExtent l="0" t="0" r="2540" b="8890"/>
            <wp:docPr id="381775913" name="Picture 1" descr="Habitat 67 by Safdie Architects: A Visionary Experiment in Modular Housing  | ArchEy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bitat 67 by Safdie Architects: A Visionary Experiment in Modular Housing  | ArchEy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448810"/>
                    </a:xfrm>
                    <a:prstGeom prst="rect">
                      <a:avLst/>
                    </a:prstGeom>
                    <a:noFill/>
                    <a:ln>
                      <a:noFill/>
                    </a:ln>
                  </pic:spPr>
                </pic:pic>
              </a:graphicData>
            </a:graphic>
          </wp:inline>
        </w:drawing>
      </w:r>
    </w:p>
    <w:p w14:paraId="7B046610" w14:textId="0F880463" w:rsidR="00341A86" w:rsidRPr="000F2CE1" w:rsidRDefault="00341A86" w:rsidP="006F1D12">
      <w:pPr>
        <w:jc w:val="both"/>
        <w:rPr>
          <w:rFonts w:ascii="Arial" w:hAnsi="Arial" w:cs="Arial"/>
          <w:i/>
          <w:iCs/>
          <w:color w:val="000000" w:themeColor="text1"/>
        </w:rPr>
      </w:pPr>
      <w:r w:rsidRPr="000F2CE1">
        <w:rPr>
          <w:rFonts w:ascii="Arial" w:hAnsi="Arial" w:cs="Arial"/>
          <w:i/>
          <w:iCs/>
          <w:color w:val="000000" w:themeColor="text1"/>
        </w:rPr>
        <w:t>Hursley, T. (n.d.). Habitat 67 Exterior view.</w:t>
      </w:r>
    </w:p>
    <w:p w14:paraId="76D9FA27" w14:textId="77777777" w:rsidR="00341A86" w:rsidRPr="000F2CE1" w:rsidRDefault="00341A86" w:rsidP="006F1D12">
      <w:pPr>
        <w:jc w:val="both"/>
        <w:rPr>
          <w:rFonts w:ascii="Arial" w:hAnsi="Arial" w:cs="Arial"/>
        </w:rPr>
      </w:pPr>
    </w:p>
    <w:p w14:paraId="7E84B53E" w14:textId="77777777" w:rsidR="00341A86" w:rsidRPr="000F2CE1" w:rsidRDefault="00341A86" w:rsidP="006F1D12">
      <w:pPr>
        <w:jc w:val="both"/>
        <w:rPr>
          <w:rFonts w:ascii="Arial" w:hAnsi="Arial" w:cs="Arial"/>
        </w:rPr>
      </w:pPr>
    </w:p>
    <w:p w14:paraId="02C3148E" w14:textId="77777777" w:rsidR="00B82A09" w:rsidRDefault="00341A86" w:rsidP="006F1D12">
      <w:pPr>
        <w:jc w:val="both"/>
        <w:rPr>
          <w:rFonts w:ascii="Arial" w:hAnsi="Arial" w:cs="Arial"/>
        </w:rPr>
      </w:pPr>
      <w:r w:rsidRPr="000F2CE1">
        <w:rPr>
          <w:rFonts w:ascii="Arial" w:hAnsi="Arial" w:cs="Arial"/>
        </w:rPr>
        <w:t xml:space="preserve">  </w:t>
      </w:r>
    </w:p>
    <w:p w14:paraId="0EF4CD9F" w14:textId="39120127" w:rsidR="00B82A09" w:rsidRPr="000F2CE1" w:rsidRDefault="00352981" w:rsidP="006F1D12">
      <w:pPr>
        <w:jc w:val="both"/>
        <w:rPr>
          <w:rFonts w:ascii="Arial" w:hAnsi="Arial" w:cs="Arial"/>
        </w:rPr>
      </w:pPr>
      <w:r w:rsidRPr="000F2CE1">
        <w:rPr>
          <w:rFonts w:ascii="Arial" w:hAnsi="Arial" w:cs="Arial"/>
        </w:rPr>
        <w:br/>
      </w:r>
    </w:p>
    <w:p w14:paraId="204A9807" w14:textId="1BC824ED" w:rsidR="00603257" w:rsidRPr="00AE24FD" w:rsidRDefault="00341A86" w:rsidP="00AE24FD">
      <w:pPr>
        <w:rPr>
          <w:rFonts w:ascii="Arial" w:hAnsi="Arial" w:cs="Arial"/>
        </w:rPr>
      </w:pPr>
      <w:r w:rsidRPr="000F2CE1">
        <w:rPr>
          <w:rFonts w:ascii="Arial" w:hAnsi="Arial" w:cs="Arial"/>
        </w:rPr>
        <w:t>Name: Alexi Young                                                                                                                                     Student number: 2518168</w:t>
      </w:r>
      <w:r w:rsidR="006B604F" w:rsidRPr="000F2CE1">
        <w:rPr>
          <w:rFonts w:ascii="Arial" w:hAnsi="Arial" w:cs="Arial"/>
        </w:rPr>
        <w:br w:type="page"/>
      </w:r>
    </w:p>
    <w:p w14:paraId="55293E2A" w14:textId="7041D027" w:rsidR="00352981" w:rsidRPr="0010000C" w:rsidRDefault="006B604F" w:rsidP="0010000C">
      <w:pPr>
        <w:pStyle w:val="Heading1"/>
        <w:spacing w:line="360" w:lineRule="auto"/>
        <w:jc w:val="both"/>
        <w:rPr>
          <w:rFonts w:ascii="Arial" w:hAnsi="Arial" w:cs="Arial"/>
          <w:u w:val="single"/>
        </w:rPr>
      </w:pPr>
      <w:r w:rsidRPr="0010000C">
        <w:rPr>
          <w:rFonts w:ascii="Arial" w:hAnsi="Arial" w:cs="Arial"/>
          <w:u w:val="single"/>
        </w:rPr>
        <w:lastRenderedPageBreak/>
        <w:t>Table of contents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797"/>
        <w:gridCol w:w="1219"/>
      </w:tblGrid>
      <w:tr w:rsidR="000D12FC" w:rsidRPr="0010000C" w14:paraId="14FA8D5C" w14:textId="77777777" w:rsidTr="000D12FC">
        <w:tc>
          <w:tcPr>
            <w:tcW w:w="7797" w:type="dxa"/>
          </w:tcPr>
          <w:p w14:paraId="4F2C44B9" w14:textId="073B688C" w:rsidR="000D12FC" w:rsidRPr="0010000C" w:rsidRDefault="000D12FC" w:rsidP="0010000C">
            <w:pPr>
              <w:spacing w:line="360" w:lineRule="auto"/>
              <w:jc w:val="both"/>
              <w:rPr>
                <w:rFonts w:ascii="Arial" w:hAnsi="Arial" w:cs="Arial"/>
              </w:rPr>
            </w:pPr>
            <w:r w:rsidRPr="0010000C">
              <w:rPr>
                <w:rFonts w:ascii="Arial" w:hAnsi="Arial" w:cs="Arial"/>
              </w:rPr>
              <w:t>Introduction</w:t>
            </w:r>
          </w:p>
        </w:tc>
        <w:tc>
          <w:tcPr>
            <w:tcW w:w="1219" w:type="dxa"/>
          </w:tcPr>
          <w:p w14:paraId="70555714" w14:textId="7409D650" w:rsidR="000D12FC" w:rsidRPr="0010000C" w:rsidRDefault="00095984" w:rsidP="0010000C">
            <w:pPr>
              <w:spacing w:line="360" w:lineRule="auto"/>
              <w:jc w:val="center"/>
              <w:rPr>
                <w:rFonts w:ascii="Arial" w:hAnsi="Arial" w:cs="Arial"/>
              </w:rPr>
            </w:pPr>
            <w:r w:rsidRPr="0010000C">
              <w:rPr>
                <w:rFonts w:ascii="Arial" w:hAnsi="Arial" w:cs="Arial"/>
              </w:rPr>
              <w:t>1</w:t>
            </w:r>
          </w:p>
        </w:tc>
      </w:tr>
      <w:tr w:rsidR="006B604F" w:rsidRPr="0010000C" w14:paraId="5ACDD3A1" w14:textId="77777777" w:rsidTr="000D12FC">
        <w:tc>
          <w:tcPr>
            <w:tcW w:w="7797" w:type="dxa"/>
          </w:tcPr>
          <w:p w14:paraId="12415E3A" w14:textId="667A11CD" w:rsidR="006B604F" w:rsidRPr="0010000C" w:rsidRDefault="00C847A8" w:rsidP="0010000C">
            <w:pPr>
              <w:spacing w:line="360" w:lineRule="auto"/>
              <w:jc w:val="both"/>
              <w:rPr>
                <w:rFonts w:ascii="Arial" w:hAnsi="Arial" w:cs="Arial"/>
              </w:rPr>
            </w:pPr>
            <w:r w:rsidRPr="0010000C">
              <w:rPr>
                <w:rFonts w:ascii="Arial" w:hAnsi="Arial" w:cs="Arial"/>
              </w:rPr>
              <w:t>Initial findings</w:t>
            </w:r>
          </w:p>
        </w:tc>
        <w:tc>
          <w:tcPr>
            <w:tcW w:w="1219" w:type="dxa"/>
          </w:tcPr>
          <w:p w14:paraId="70C89A21" w14:textId="212F5E8D" w:rsidR="006B604F" w:rsidRPr="0010000C" w:rsidRDefault="00095984" w:rsidP="0010000C">
            <w:pPr>
              <w:spacing w:line="360" w:lineRule="auto"/>
              <w:jc w:val="center"/>
              <w:rPr>
                <w:rFonts w:ascii="Arial" w:hAnsi="Arial" w:cs="Arial"/>
              </w:rPr>
            </w:pPr>
            <w:r w:rsidRPr="0010000C">
              <w:rPr>
                <w:rFonts w:ascii="Arial" w:hAnsi="Arial" w:cs="Arial"/>
              </w:rPr>
              <w:t>2 - 4</w:t>
            </w:r>
          </w:p>
        </w:tc>
      </w:tr>
      <w:tr w:rsidR="00603257" w:rsidRPr="0010000C" w14:paraId="185ABD92" w14:textId="77777777" w:rsidTr="000D12FC">
        <w:tc>
          <w:tcPr>
            <w:tcW w:w="7797" w:type="dxa"/>
          </w:tcPr>
          <w:p w14:paraId="3956ED21" w14:textId="15FF7BA9" w:rsidR="00603257" w:rsidRPr="0010000C" w:rsidRDefault="00603257" w:rsidP="0010000C">
            <w:pPr>
              <w:spacing w:line="360" w:lineRule="auto"/>
              <w:jc w:val="both"/>
              <w:rPr>
                <w:rFonts w:ascii="Arial" w:hAnsi="Arial" w:cs="Arial"/>
              </w:rPr>
            </w:pPr>
            <w:r w:rsidRPr="0010000C">
              <w:rPr>
                <w:rFonts w:ascii="Arial" w:hAnsi="Arial" w:cs="Arial"/>
              </w:rPr>
              <w:t xml:space="preserve">Analysis of framing material </w:t>
            </w:r>
          </w:p>
        </w:tc>
        <w:tc>
          <w:tcPr>
            <w:tcW w:w="1219" w:type="dxa"/>
          </w:tcPr>
          <w:p w14:paraId="56D3D9E3" w14:textId="77777777" w:rsidR="00603257" w:rsidRPr="0010000C" w:rsidRDefault="00603257" w:rsidP="0010000C">
            <w:pPr>
              <w:spacing w:line="360" w:lineRule="auto"/>
              <w:jc w:val="center"/>
              <w:rPr>
                <w:rFonts w:ascii="Arial" w:hAnsi="Arial" w:cs="Arial"/>
              </w:rPr>
            </w:pPr>
          </w:p>
        </w:tc>
      </w:tr>
      <w:tr w:rsidR="006B604F" w:rsidRPr="0010000C" w14:paraId="5A878F87" w14:textId="77777777" w:rsidTr="000D12FC">
        <w:tc>
          <w:tcPr>
            <w:tcW w:w="7797" w:type="dxa"/>
          </w:tcPr>
          <w:p w14:paraId="253CBA35" w14:textId="4F3F3375" w:rsidR="006B604F" w:rsidRPr="0010000C" w:rsidRDefault="00C847A8" w:rsidP="0010000C">
            <w:pPr>
              <w:pStyle w:val="ListParagraph"/>
              <w:numPr>
                <w:ilvl w:val="0"/>
                <w:numId w:val="1"/>
              </w:numPr>
              <w:spacing w:line="360" w:lineRule="auto"/>
              <w:jc w:val="both"/>
              <w:rPr>
                <w:rFonts w:ascii="Arial" w:hAnsi="Arial" w:cs="Arial"/>
              </w:rPr>
            </w:pPr>
            <w:r w:rsidRPr="0010000C">
              <w:rPr>
                <w:rFonts w:ascii="Arial" w:hAnsi="Arial" w:cs="Arial"/>
              </w:rPr>
              <w:t>Environmental resistance</w:t>
            </w:r>
          </w:p>
        </w:tc>
        <w:tc>
          <w:tcPr>
            <w:tcW w:w="1219" w:type="dxa"/>
          </w:tcPr>
          <w:p w14:paraId="25C03A41" w14:textId="77777777" w:rsidR="006B604F" w:rsidRPr="0010000C" w:rsidRDefault="006B604F" w:rsidP="0010000C">
            <w:pPr>
              <w:spacing w:line="360" w:lineRule="auto"/>
              <w:jc w:val="center"/>
              <w:rPr>
                <w:rFonts w:ascii="Arial" w:hAnsi="Arial" w:cs="Arial"/>
              </w:rPr>
            </w:pPr>
          </w:p>
        </w:tc>
      </w:tr>
      <w:tr w:rsidR="006B604F" w:rsidRPr="0010000C" w14:paraId="3CADC4B6" w14:textId="77777777" w:rsidTr="000D12FC">
        <w:tc>
          <w:tcPr>
            <w:tcW w:w="7797" w:type="dxa"/>
          </w:tcPr>
          <w:p w14:paraId="1D9A0590" w14:textId="42F8BF02" w:rsidR="006B604F" w:rsidRPr="0010000C" w:rsidRDefault="00C847A8" w:rsidP="0010000C">
            <w:pPr>
              <w:pStyle w:val="ListParagraph"/>
              <w:numPr>
                <w:ilvl w:val="0"/>
                <w:numId w:val="1"/>
              </w:numPr>
              <w:spacing w:line="360" w:lineRule="auto"/>
              <w:jc w:val="both"/>
              <w:rPr>
                <w:rFonts w:ascii="Arial" w:hAnsi="Arial" w:cs="Arial"/>
              </w:rPr>
            </w:pPr>
            <w:r w:rsidRPr="0010000C">
              <w:rPr>
                <w:rFonts w:ascii="Arial" w:hAnsi="Arial" w:cs="Arial"/>
              </w:rPr>
              <w:t>Comparison to steel framing</w:t>
            </w:r>
          </w:p>
        </w:tc>
        <w:tc>
          <w:tcPr>
            <w:tcW w:w="1219" w:type="dxa"/>
          </w:tcPr>
          <w:p w14:paraId="38D41EC9" w14:textId="77777777" w:rsidR="006B604F" w:rsidRPr="0010000C" w:rsidRDefault="006B604F" w:rsidP="0010000C">
            <w:pPr>
              <w:spacing w:line="360" w:lineRule="auto"/>
              <w:jc w:val="center"/>
              <w:rPr>
                <w:rFonts w:ascii="Arial" w:hAnsi="Arial" w:cs="Arial"/>
              </w:rPr>
            </w:pPr>
          </w:p>
        </w:tc>
      </w:tr>
      <w:tr w:rsidR="006B604F" w:rsidRPr="0010000C" w14:paraId="5BF91F21" w14:textId="77777777" w:rsidTr="000D12FC">
        <w:tc>
          <w:tcPr>
            <w:tcW w:w="7797" w:type="dxa"/>
          </w:tcPr>
          <w:p w14:paraId="71603CBA" w14:textId="45ED1401" w:rsidR="006B604F" w:rsidRPr="0010000C" w:rsidRDefault="00C847A8" w:rsidP="0010000C">
            <w:pPr>
              <w:pStyle w:val="ListParagraph"/>
              <w:numPr>
                <w:ilvl w:val="0"/>
                <w:numId w:val="1"/>
              </w:numPr>
              <w:spacing w:line="360" w:lineRule="auto"/>
              <w:jc w:val="both"/>
              <w:rPr>
                <w:rFonts w:ascii="Arial" w:hAnsi="Arial" w:cs="Arial"/>
              </w:rPr>
            </w:pPr>
            <w:r w:rsidRPr="0010000C">
              <w:rPr>
                <w:rFonts w:ascii="Arial" w:hAnsi="Arial" w:cs="Arial"/>
              </w:rPr>
              <w:t>Ease of assembly and adaption</w:t>
            </w:r>
          </w:p>
        </w:tc>
        <w:tc>
          <w:tcPr>
            <w:tcW w:w="1219" w:type="dxa"/>
          </w:tcPr>
          <w:p w14:paraId="140697C5" w14:textId="77777777" w:rsidR="006B604F" w:rsidRPr="0010000C" w:rsidRDefault="006B604F" w:rsidP="0010000C">
            <w:pPr>
              <w:spacing w:line="360" w:lineRule="auto"/>
              <w:jc w:val="center"/>
              <w:rPr>
                <w:rFonts w:ascii="Arial" w:hAnsi="Arial" w:cs="Arial"/>
              </w:rPr>
            </w:pPr>
          </w:p>
        </w:tc>
      </w:tr>
      <w:tr w:rsidR="006B604F" w:rsidRPr="0010000C" w14:paraId="2AE295E7" w14:textId="77777777" w:rsidTr="000D12FC">
        <w:tc>
          <w:tcPr>
            <w:tcW w:w="7797" w:type="dxa"/>
          </w:tcPr>
          <w:p w14:paraId="7F2C2886" w14:textId="2C0DDD80" w:rsidR="006B604F" w:rsidRPr="0010000C" w:rsidRDefault="00C847A8" w:rsidP="0010000C">
            <w:pPr>
              <w:pStyle w:val="ListParagraph"/>
              <w:numPr>
                <w:ilvl w:val="0"/>
                <w:numId w:val="1"/>
              </w:numPr>
              <w:spacing w:line="360" w:lineRule="auto"/>
              <w:jc w:val="both"/>
              <w:rPr>
                <w:rFonts w:ascii="Arial" w:hAnsi="Arial" w:cs="Arial"/>
              </w:rPr>
            </w:pPr>
            <w:r w:rsidRPr="0010000C">
              <w:rPr>
                <w:rFonts w:ascii="Arial" w:hAnsi="Arial" w:cs="Arial"/>
              </w:rPr>
              <w:t>Integration of services</w:t>
            </w:r>
          </w:p>
        </w:tc>
        <w:tc>
          <w:tcPr>
            <w:tcW w:w="1219" w:type="dxa"/>
          </w:tcPr>
          <w:p w14:paraId="5C1BA054" w14:textId="77777777" w:rsidR="006B604F" w:rsidRPr="0010000C" w:rsidRDefault="006B604F" w:rsidP="0010000C">
            <w:pPr>
              <w:spacing w:line="360" w:lineRule="auto"/>
              <w:jc w:val="center"/>
              <w:rPr>
                <w:rFonts w:ascii="Arial" w:hAnsi="Arial" w:cs="Arial"/>
              </w:rPr>
            </w:pPr>
          </w:p>
        </w:tc>
      </w:tr>
      <w:tr w:rsidR="006B604F" w:rsidRPr="0010000C" w14:paraId="60715461" w14:textId="77777777" w:rsidTr="000D12FC">
        <w:tc>
          <w:tcPr>
            <w:tcW w:w="7797" w:type="dxa"/>
          </w:tcPr>
          <w:p w14:paraId="519D7B29" w14:textId="5195CEBE" w:rsidR="006B604F" w:rsidRPr="0010000C" w:rsidRDefault="000D12FC" w:rsidP="0010000C">
            <w:pPr>
              <w:pStyle w:val="ListParagraph"/>
              <w:numPr>
                <w:ilvl w:val="0"/>
                <w:numId w:val="1"/>
              </w:numPr>
              <w:spacing w:line="360" w:lineRule="auto"/>
              <w:jc w:val="both"/>
              <w:rPr>
                <w:rFonts w:ascii="Arial" w:hAnsi="Arial" w:cs="Arial"/>
              </w:rPr>
            </w:pPr>
            <w:r w:rsidRPr="0010000C">
              <w:rPr>
                <w:rFonts w:ascii="Arial" w:hAnsi="Arial" w:cs="Arial"/>
              </w:rPr>
              <w:t>Potential demolition</w:t>
            </w:r>
          </w:p>
        </w:tc>
        <w:tc>
          <w:tcPr>
            <w:tcW w:w="1219" w:type="dxa"/>
          </w:tcPr>
          <w:p w14:paraId="218AAF3C" w14:textId="77777777" w:rsidR="006B604F" w:rsidRPr="0010000C" w:rsidRDefault="006B604F" w:rsidP="0010000C">
            <w:pPr>
              <w:spacing w:line="360" w:lineRule="auto"/>
              <w:jc w:val="center"/>
              <w:rPr>
                <w:rFonts w:ascii="Arial" w:hAnsi="Arial" w:cs="Arial"/>
              </w:rPr>
            </w:pPr>
          </w:p>
        </w:tc>
      </w:tr>
      <w:tr w:rsidR="000D12FC" w:rsidRPr="0010000C" w14:paraId="1488C88B" w14:textId="77777777" w:rsidTr="000D12FC">
        <w:tc>
          <w:tcPr>
            <w:tcW w:w="7797" w:type="dxa"/>
          </w:tcPr>
          <w:p w14:paraId="12F47705" w14:textId="34F33AB6" w:rsidR="000D12FC" w:rsidRPr="0010000C" w:rsidRDefault="000D12FC" w:rsidP="0010000C">
            <w:pPr>
              <w:spacing w:line="360" w:lineRule="auto"/>
              <w:jc w:val="both"/>
              <w:rPr>
                <w:rFonts w:ascii="Arial" w:hAnsi="Arial" w:cs="Arial"/>
              </w:rPr>
            </w:pPr>
            <w:r w:rsidRPr="0010000C">
              <w:rPr>
                <w:rFonts w:ascii="Arial" w:hAnsi="Arial" w:cs="Arial"/>
              </w:rPr>
              <w:t>Negative impact of the concrete production process</w:t>
            </w:r>
          </w:p>
        </w:tc>
        <w:tc>
          <w:tcPr>
            <w:tcW w:w="1219" w:type="dxa"/>
          </w:tcPr>
          <w:p w14:paraId="4786AC32" w14:textId="77777777" w:rsidR="000D12FC" w:rsidRPr="0010000C" w:rsidRDefault="000D12FC" w:rsidP="0010000C">
            <w:pPr>
              <w:spacing w:line="360" w:lineRule="auto"/>
              <w:jc w:val="center"/>
              <w:rPr>
                <w:rFonts w:ascii="Arial" w:hAnsi="Arial" w:cs="Arial"/>
              </w:rPr>
            </w:pPr>
          </w:p>
        </w:tc>
      </w:tr>
      <w:tr w:rsidR="000D12FC" w:rsidRPr="0010000C" w14:paraId="7048F964" w14:textId="77777777" w:rsidTr="000D12FC">
        <w:tc>
          <w:tcPr>
            <w:tcW w:w="7797" w:type="dxa"/>
          </w:tcPr>
          <w:p w14:paraId="72B13898" w14:textId="51BD62AF" w:rsidR="000D12FC" w:rsidRPr="0010000C" w:rsidRDefault="000D12FC" w:rsidP="0010000C">
            <w:pPr>
              <w:spacing w:line="360" w:lineRule="auto"/>
              <w:jc w:val="both"/>
              <w:rPr>
                <w:rFonts w:ascii="Arial" w:hAnsi="Arial" w:cs="Arial"/>
              </w:rPr>
            </w:pPr>
            <w:r w:rsidRPr="0010000C">
              <w:rPr>
                <w:rFonts w:ascii="Arial" w:hAnsi="Arial" w:cs="Arial"/>
              </w:rPr>
              <w:t xml:space="preserve">Sieve analysis on an ‘all in’ aggregate </w:t>
            </w:r>
          </w:p>
        </w:tc>
        <w:tc>
          <w:tcPr>
            <w:tcW w:w="1219" w:type="dxa"/>
          </w:tcPr>
          <w:p w14:paraId="13D51310" w14:textId="77777777" w:rsidR="000D12FC" w:rsidRPr="0010000C" w:rsidRDefault="000D12FC" w:rsidP="0010000C">
            <w:pPr>
              <w:spacing w:line="360" w:lineRule="auto"/>
              <w:jc w:val="center"/>
              <w:rPr>
                <w:rFonts w:ascii="Arial" w:hAnsi="Arial" w:cs="Arial"/>
              </w:rPr>
            </w:pPr>
          </w:p>
        </w:tc>
      </w:tr>
    </w:tbl>
    <w:p w14:paraId="3B56F33B" w14:textId="77777777" w:rsidR="000D12FC" w:rsidRPr="0010000C" w:rsidRDefault="000D12FC" w:rsidP="0010000C">
      <w:pPr>
        <w:spacing w:line="360" w:lineRule="auto"/>
        <w:jc w:val="both"/>
        <w:rPr>
          <w:rFonts w:ascii="Arial" w:hAnsi="Arial" w:cs="Arial"/>
        </w:rPr>
        <w:sectPr w:rsidR="000D12FC" w:rsidRPr="0010000C" w:rsidSect="000F2CE1">
          <w:headerReference w:type="default" r:id="rId9"/>
          <w:headerReference w:type="first" r:id="rId10"/>
          <w:footerReference w:type="first" r:id="rId11"/>
          <w:pgSz w:w="11906" w:h="16838"/>
          <w:pgMar w:top="1440" w:right="1440" w:bottom="1440" w:left="1440" w:header="708" w:footer="708" w:gutter="0"/>
          <w:cols w:space="708"/>
          <w:docGrid w:linePitch="360"/>
        </w:sectPr>
      </w:pPr>
    </w:p>
    <w:p w14:paraId="6527EEEF" w14:textId="77777777" w:rsidR="00603257" w:rsidRPr="0010000C" w:rsidRDefault="00603257" w:rsidP="0010000C">
      <w:pPr>
        <w:spacing w:line="360" w:lineRule="auto"/>
        <w:jc w:val="both"/>
        <w:rPr>
          <w:rFonts w:ascii="Arial" w:hAnsi="Arial" w:cs="Arial"/>
        </w:rPr>
      </w:pPr>
    </w:p>
    <w:p w14:paraId="274C5292" w14:textId="77777777" w:rsidR="00603257" w:rsidRPr="0010000C" w:rsidRDefault="00603257" w:rsidP="0010000C">
      <w:pPr>
        <w:spacing w:line="360" w:lineRule="auto"/>
        <w:jc w:val="both"/>
        <w:rPr>
          <w:rFonts w:ascii="Arial" w:hAnsi="Arial" w:cs="Arial"/>
        </w:rPr>
      </w:pPr>
    </w:p>
    <w:p w14:paraId="7FC1BEB3" w14:textId="77777777" w:rsidR="00603257" w:rsidRPr="0010000C" w:rsidRDefault="00603257" w:rsidP="0010000C">
      <w:pPr>
        <w:spacing w:line="360" w:lineRule="auto"/>
        <w:jc w:val="both"/>
        <w:rPr>
          <w:rFonts w:ascii="Arial" w:hAnsi="Arial" w:cs="Arial"/>
        </w:rPr>
      </w:pPr>
    </w:p>
    <w:p w14:paraId="784B96F9" w14:textId="77777777" w:rsidR="00603257" w:rsidRPr="0010000C" w:rsidRDefault="00603257" w:rsidP="0010000C">
      <w:pPr>
        <w:spacing w:line="360" w:lineRule="auto"/>
        <w:jc w:val="both"/>
        <w:rPr>
          <w:rFonts w:ascii="Arial" w:hAnsi="Arial" w:cs="Arial"/>
        </w:rPr>
      </w:pPr>
    </w:p>
    <w:p w14:paraId="5FBE150C" w14:textId="77777777" w:rsidR="00603257" w:rsidRPr="0010000C" w:rsidRDefault="00603257" w:rsidP="0010000C">
      <w:pPr>
        <w:spacing w:line="360" w:lineRule="auto"/>
        <w:jc w:val="both"/>
        <w:rPr>
          <w:rFonts w:ascii="Arial" w:hAnsi="Arial" w:cs="Arial"/>
        </w:rPr>
      </w:pPr>
    </w:p>
    <w:p w14:paraId="4A2051CF" w14:textId="77777777" w:rsidR="00603257" w:rsidRPr="0010000C" w:rsidRDefault="00603257" w:rsidP="0010000C">
      <w:pPr>
        <w:spacing w:line="360" w:lineRule="auto"/>
        <w:jc w:val="both"/>
        <w:rPr>
          <w:rFonts w:ascii="Arial" w:hAnsi="Arial" w:cs="Arial"/>
        </w:rPr>
      </w:pPr>
    </w:p>
    <w:p w14:paraId="094B722F" w14:textId="6DDD7D97" w:rsidR="00846EF9" w:rsidRPr="0010000C" w:rsidRDefault="00846EF9" w:rsidP="0010000C">
      <w:pPr>
        <w:pStyle w:val="Heading1"/>
        <w:spacing w:line="360" w:lineRule="auto"/>
        <w:jc w:val="both"/>
        <w:rPr>
          <w:rFonts w:ascii="Arial" w:hAnsi="Arial" w:cs="Arial"/>
          <w:u w:val="single"/>
        </w:rPr>
      </w:pPr>
      <w:r w:rsidRPr="0010000C">
        <w:rPr>
          <w:rFonts w:ascii="Arial" w:hAnsi="Arial" w:cs="Arial"/>
          <w:u w:val="single"/>
        </w:rPr>
        <w:t>Introduction</w:t>
      </w:r>
    </w:p>
    <w:p w14:paraId="1292A6E2" w14:textId="5B7169F9" w:rsidR="00C94E34" w:rsidRPr="0010000C" w:rsidRDefault="00A33B2A" w:rsidP="0010000C">
      <w:pPr>
        <w:spacing w:line="360" w:lineRule="auto"/>
        <w:jc w:val="both"/>
        <w:rPr>
          <w:rFonts w:ascii="Arial" w:hAnsi="Arial" w:cs="Arial"/>
        </w:rPr>
      </w:pPr>
      <w:r w:rsidRPr="0010000C">
        <w:rPr>
          <w:rFonts w:ascii="Arial" w:hAnsi="Arial" w:cs="Arial"/>
        </w:rPr>
        <w:t xml:space="preserve">In 1964, Montreal was set to </w:t>
      </w:r>
      <w:r w:rsidR="008130F6" w:rsidRPr="0010000C">
        <w:rPr>
          <w:rFonts w:ascii="Arial" w:hAnsi="Arial" w:cs="Arial"/>
        </w:rPr>
        <w:t>host the 1967 World Expo</w:t>
      </w:r>
      <w:r w:rsidR="00230A4F" w:rsidRPr="0010000C">
        <w:rPr>
          <w:rFonts w:ascii="Arial" w:hAnsi="Arial" w:cs="Arial"/>
        </w:rPr>
        <w:t>sition</w:t>
      </w:r>
      <w:r w:rsidR="008130F6" w:rsidRPr="0010000C">
        <w:rPr>
          <w:rFonts w:ascii="Arial" w:hAnsi="Arial" w:cs="Arial"/>
        </w:rPr>
        <w:t xml:space="preserve">, but they needed a main attraction. So, after </w:t>
      </w:r>
      <w:r w:rsidR="000978B1" w:rsidRPr="0010000C">
        <w:rPr>
          <w:rFonts w:ascii="Arial" w:hAnsi="Arial" w:cs="Arial"/>
        </w:rPr>
        <w:t>17</w:t>
      </w:r>
      <w:r w:rsidR="008130F6" w:rsidRPr="0010000C">
        <w:rPr>
          <w:rFonts w:ascii="Arial" w:hAnsi="Arial" w:cs="Arial"/>
        </w:rPr>
        <w:t xml:space="preserve"> million CA$</w:t>
      </w:r>
      <w:r w:rsidR="000978B1" w:rsidRPr="0010000C">
        <w:rPr>
          <w:rFonts w:ascii="Arial" w:hAnsi="Arial" w:cs="Arial"/>
        </w:rPr>
        <w:t xml:space="preserve"> </w:t>
      </w:r>
      <w:r w:rsidR="000978B1" w:rsidRPr="0010000C">
        <w:rPr>
          <w:rFonts w:ascii="Arial" w:hAnsi="Arial" w:cs="Arial"/>
          <w:i/>
          <w:iCs/>
        </w:rPr>
        <w:t>(Mcgill.ca, 2022)</w:t>
      </w:r>
      <w:r w:rsidR="008130F6" w:rsidRPr="0010000C">
        <w:rPr>
          <w:rFonts w:ascii="Arial" w:hAnsi="Arial" w:cs="Arial"/>
        </w:rPr>
        <w:t xml:space="preserve">, and three years Habitat 67 was designed, engineered, and </w:t>
      </w:r>
      <w:r w:rsidR="001107F6" w:rsidRPr="0010000C">
        <w:rPr>
          <w:rFonts w:ascii="Arial" w:hAnsi="Arial" w:cs="Arial"/>
        </w:rPr>
        <w:t>constructed</w:t>
      </w:r>
      <w:r w:rsidR="008130F6" w:rsidRPr="0010000C">
        <w:rPr>
          <w:rFonts w:ascii="Arial" w:hAnsi="Arial" w:cs="Arial"/>
        </w:rPr>
        <w:t>. Habitat 67</w:t>
      </w:r>
      <w:r w:rsidR="00C94E34" w:rsidRPr="0010000C">
        <w:rPr>
          <w:rFonts w:ascii="Arial" w:hAnsi="Arial" w:cs="Arial"/>
        </w:rPr>
        <w:t xml:space="preserve"> is a concrete framed building designed by Moshe Safdie</w:t>
      </w:r>
      <w:r w:rsidR="008130F6" w:rsidRPr="0010000C">
        <w:rPr>
          <w:rFonts w:ascii="Arial" w:hAnsi="Arial" w:cs="Arial"/>
        </w:rPr>
        <w:t>,</w:t>
      </w:r>
      <w:r w:rsidR="00C94E34" w:rsidRPr="0010000C">
        <w:rPr>
          <w:rFonts w:ascii="Arial" w:hAnsi="Arial" w:cs="Arial"/>
        </w:rPr>
        <w:t xml:space="preserve"> </w:t>
      </w:r>
      <w:r w:rsidR="001107F6" w:rsidRPr="0010000C">
        <w:rPr>
          <w:rFonts w:ascii="Arial" w:hAnsi="Arial" w:cs="Arial"/>
        </w:rPr>
        <w:t>it</w:t>
      </w:r>
      <w:r w:rsidR="008130F6" w:rsidRPr="0010000C">
        <w:rPr>
          <w:rFonts w:ascii="Arial" w:hAnsi="Arial" w:cs="Arial"/>
        </w:rPr>
        <w:t xml:space="preserve"> is c</w:t>
      </w:r>
      <w:r w:rsidRPr="0010000C">
        <w:rPr>
          <w:rFonts w:ascii="Arial" w:hAnsi="Arial" w:cs="Arial"/>
        </w:rPr>
        <w:t xml:space="preserve">omposed of 365 prefabricated concrete modules, 158 residences, </w:t>
      </w:r>
      <w:r w:rsidR="00F55D54" w:rsidRPr="0010000C">
        <w:rPr>
          <w:rFonts w:ascii="Arial" w:hAnsi="Arial" w:cs="Arial"/>
        </w:rPr>
        <w:t xml:space="preserve">and </w:t>
      </w:r>
      <w:r w:rsidRPr="0010000C">
        <w:rPr>
          <w:rFonts w:ascii="Arial" w:hAnsi="Arial" w:cs="Arial"/>
        </w:rPr>
        <w:t xml:space="preserve">15 different </w:t>
      </w:r>
      <w:r w:rsidR="001107F6" w:rsidRPr="0010000C">
        <w:rPr>
          <w:rFonts w:ascii="Arial" w:hAnsi="Arial" w:cs="Arial"/>
        </w:rPr>
        <w:t>housing</w:t>
      </w:r>
      <w:r w:rsidRPr="0010000C">
        <w:rPr>
          <w:rFonts w:ascii="Arial" w:hAnsi="Arial" w:cs="Arial"/>
        </w:rPr>
        <w:t xml:space="preserve"> types</w:t>
      </w:r>
      <w:r w:rsidR="00F55D54" w:rsidRPr="0010000C">
        <w:rPr>
          <w:rFonts w:ascii="Arial" w:hAnsi="Arial" w:cs="Arial"/>
        </w:rPr>
        <w:t xml:space="preserve"> </w:t>
      </w:r>
      <w:r w:rsidR="000978B1" w:rsidRPr="0010000C">
        <w:rPr>
          <w:rFonts w:ascii="Arial" w:hAnsi="Arial" w:cs="Arial"/>
          <w:i/>
          <w:iCs/>
        </w:rPr>
        <w:t>(Mcgill.ca, 2022)</w:t>
      </w:r>
      <w:r w:rsidR="008130F6" w:rsidRPr="0010000C">
        <w:rPr>
          <w:rFonts w:ascii="Arial" w:hAnsi="Arial" w:cs="Arial"/>
        </w:rPr>
        <w:t>.</w:t>
      </w:r>
    </w:p>
    <w:p w14:paraId="7C72BFB9" w14:textId="7E28373A" w:rsidR="000F2CE1" w:rsidRPr="0010000C" w:rsidRDefault="000978B1" w:rsidP="0010000C">
      <w:pPr>
        <w:spacing w:line="360" w:lineRule="auto"/>
        <w:jc w:val="both"/>
        <w:rPr>
          <w:rFonts w:ascii="Arial" w:hAnsi="Arial" w:cs="Arial"/>
        </w:rPr>
      </w:pPr>
      <w:r w:rsidRPr="0010000C">
        <w:rPr>
          <w:rFonts w:ascii="Arial" w:hAnsi="Arial" w:cs="Arial"/>
        </w:rPr>
        <w:t xml:space="preserve">This report examines the </w:t>
      </w:r>
      <w:r w:rsidR="001107F6" w:rsidRPr="0010000C">
        <w:rPr>
          <w:rFonts w:ascii="Arial" w:hAnsi="Arial" w:cs="Arial"/>
        </w:rPr>
        <w:t>aspects of Habitat</w:t>
      </w:r>
      <w:r w:rsidRPr="0010000C">
        <w:rPr>
          <w:rFonts w:ascii="Arial" w:hAnsi="Arial" w:cs="Arial"/>
        </w:rPr>
        <w:t xml:space="preserve"> 67s </w:t>
      </w:r>
      <w:r w:rsidR="001107F6" w:rsidRPr="0010000C">
        <w:rPr>
          <w:rFonts w:ascii="Arial" w:hAnsi="Arial" w:cs="Arial"/>
        </w:rPr>
        <w:t>composition, function and possible end of life, amongst other things.</w:t>
      </w:r>
    </w:p>
    <w:p w14:paraId="477504F8" w14:textId="1EFC58C5" w:rsidR="001227EC" w:rsidRPr="0010000C" w:rsidRDefault="00603257" w:rsidP="0010000C">
      <w:pPr>
        <w:spacing w:line="360" w:lineRule="auto"/>
        <w:jc w:val="both"/>
        <w:rPr>
          <w:rFonts w:ascii="Arial" w:hAnsi="Arial" w:cs="Arial"/>
        </w:rPr>
      </w:pPr>
      <w:r w:rsidRPr="0010000C">
        <w:rPr>
          <w:rFonts w:ascii="Arial" w:hAnsi="Arial" w:cs="Arial"/>
          <w:noProof/>
        </w:rPr>
        <w:drawing>
          <wp:inline distT="0" distB="0" distL="0" distR="0" wp14:anchorId="5BD769A1" wp14:editId="2FCF9EA8">
            <wp:extent cx="5731510" cy="995045"/>
            <wp:effectExtent l="0" t="0" r="2540" b="0"/>
            <wp:docPr id="633935349" name="Picture 1" descr="Habitat 67 - even better than when first built in 1967 - Fabalyt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bitat 67 - even better than when first built in 1967 - Fabalytic"/>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995045"/>
                    </a:xfrm>
                    <a:prstGeom prst="rect">
                      <a:avLst/>
                    </a:prstGeom>
                    <a:noFill/>
                    <a:ln>
                      <a:noFill/>
                    </a:ln>
                  </pic:spPr>
                </pic:pic>
              </a:graphicData>
            </a:graphic>
          </wp:inline>
        </w:drawing>
      </w:r>
      <w:r w:rsidR="001227EC" w:rsidRPr="0010000C">
        <w:rPr>
          <w:rFonts w:ascii="Arial" w:hAnsi="Arial" w:cs="Arial"/>
          <w:i/>
          <w:iCs/>
          <w:color w:val="000000" w:themeColor="text1"/>
        </w:rPr>
        <w:t>Vass, N. (15/04/2006). Habitat 67 Panoramic view from across the water.</w:t>
      </w:r>
    </w:p>
    <w:p w14:paraId="54374EF1" w14:textId="783D9123" w:rsidR="00603257" w:rsidRPr="0010000C" w:rsidRDefault="00603257" w:rsidP="0010000C">
      <w:pPr>
        <w:spacing w:line="360" w:lineRule="auto"/>
        <w:jc w:val="both"/>
        <w:rPr>
          <w:rFonts w:ascii="Arial" w:hAnsi="Arial" w:cs="Arial"/>
        </w:rPr>
        <w:sectPr w:rsidR="00603257" w:rsidRPr="0010000C" w:rsidSect="006B604F">
          <w:pgSz w:w="11906" w:h="16838"/>
          <w:pgMar w:top="1440" w:right="1440" w:bottom="1440" w:left="1440" w:header="708" w:footer="708" w:gutter="0"/>
          <w:pgNumType w:start="1"/>
          <w:cols w:space="708"/>
          <w:titlePg/>
          <w:docGrid w:linePitch="360"/>
        </w:sectPr>
      </w:pPr>
    </w:p>
    <w:p w14:paraId="187062B4" w14:textId="569053D3" w:rsidR="000F2CE1" w:rsidRPr="0010000C" w:rsidRDefault="000F2CE1" w:rsidP="0010000C">
      <w:pPr>
        <w:pStyle w:val="Heading1"/>
        <w:spacing w:line="360" w:lineRule="auto"/>
        <w:jc w:val="both"/>
        <w:rPr>
          <w:rFonts w:ascii="Arial" w:hAnsi="Arial" w:cs="Arial"/>
          <w:u w:val="single"/>
        </w:rPr>
      </w:pPr>
      <w:r w:rsidRPr="0010000C">
        <w:rPr>
          <w:rFonts w:ascii="Arial" w:hAnsi="Arial" w:cs="Arial"/>
          <w:u w:val="single"/>
        </w:rPr>
        <w:lastRenderedPageBreak/>
        <w:t>Initial findings</w:t>
      </w:r>
    </w:p>
    <w:p w14:paraId="436501CD" w14:textId="65737C9B" w:rsidR="00C94E34" w:rsidRPr="0010000C" w:rsidRDefault="001227EC" w:rsidP="0010000C">
      <w:pPr>
        <w:pStyle w:val="Heading2"/>
        <w:spacing w:line="360" w:lineRule="auto"/>
        <w:jc w:val="both"/>
        <w:rPr>
          <w:rFonts w:ascii="Arial" w:hAnsi="Arial" w:cs="Arial"/>
          <w:u w:val="single"/>
        </w:rPr>
      </w:pPr>
      <w:r w:rsidRPr="0010000C">
        <w:rPr>
          <w:rFonts w:ascii="Arial" w:hAnsi="Arial" w:cs="Arial"/>
          <w:u w:val="single"/>
        </w:rPr>
        <w:t>Location</w:t>
      </w:r>
    </w:p>
    <w:p w14:paraId="416C5752" w14:textId="7366DD7E" w:rsidR="001227EC" w:rsidRPr="0010000C" w:rsidRDefault="001227EC" w:rsidP="0010000C">
      <w:pPr>
        <w:spacing w:line="360" w:lineRule="auto"/>
        <w:jc w:val="both"/>
        <w:rPr>
          <w:rFonts w:ascii="Arial" w:hAnsi="Arial" w:cs="Arial"/>
        </w:rPr>
      </w:pPr>
      <w:r w:rsidRPr="0010000C">
        <w:rPr>
          <w:rFonts w:ascii="Arial" w:hAnsi="Arial" w:cs="Arial"/>
        </w:rPr>
        <w:t xml:space="preserve">Habitat 67 is located on a man-made peninsula </w:t>
      </w:r>
      <w:r w:rsidR="00826AA7" w:rsidRPr="0010000C">
        <w:rPr>
          <w:rFonts w:ascii="Arial" w:hAnsi="Arial" w:cs="Arial"/>
        </w:rPr>
        <w:t xml:space="preserve">across the St Lawrence River </w:t>
      </w:r>
      <w:r w:rsidRPr="0010000C">
        <w:rPr>
          <w:rFonts w:ascii="Arial" w:hAnsi="Arial" w:cs="Arial"/>
        </w:rPr>
        <w:t>in Montreal, Canada</w:t>
      </w:r>
      <w:r w:rsidR="00230A4F" w:rsidRPr="0010000C">
        <w:rPr>
          <w:rFonts w:ascii="Arial" w:hAnsi="Arial" w:cs="Arial"/>
        </w:rPr>
        <w:t xml:space="preserve"> </w:t>
      </w:r>
      <w:r w:rsidR="00AE24FD" w:rsidRPr="0010000C">
        <w:rPr>
          <w:rFonts w:ascii="Arial" w:hAnsi="Arial" w:cs="Arial"/>
          <w:i/>
          <w:iCs/>
        </w:rPr>
        <w:t>(Mcgill.ca, 2022)</w:t>
      </w:r>
      <w:r w:rsidR="00826AA7" w:rsidRPr="0010000C">
        <w:rPr>
          <w:rFonts w:ascii="Arial" w:hAnsi="Arial" w:cs="Arial"/>
        </w:rPr>
        <w:t>.</w:t>
      </w:r>
      <w:r w:rsidRPr="0010000C">
        <w:rPr>
          <w:rFonts w:ascii="Arial" w:hAnsi="Arial" w:cs="Arial"/>
        </w:rPr>
        <w:t xml:space="preserve"> </w:t>
      </w:r>
      <w:r w:rsidR="00826AA7" w:rsidRPr="0010000C">
        <w:rPr>
          <w:rFonts w:ascii="Arial" w:hAnsi="Arial" w:cs="Arial"/>
        </w:rPr>
        <w:t xml:space="preserve">The peninsula was formed to host features for the 1967 World </w:t>
      </w:r>
      <w:r w:rsidR="00F55D54" w:rsidRPr="0010000C">
        <w:rPr>
          <w:rFonts w:ascii="Arial" w:hAnsi="Arial" w:cs="Arial"/>
        </w:rPr>
        <w:t>Expo and</w:t>
      </w:r>
      <w:r w:rsidR="00826AA7" w:rsidRPr="0010000C">
        <w:rPr>
          <w:rFonts w:ascii="Arial" w:hAnsi="Arial" w:cs="Arial"/>
        </w:rPr>
        <w:t xml:space="preserve"> </w:t>
      </w:r>
      <w:r w:rsidRPr="0010000C">
        <w:rPr>
          <w:rFonts w:ascii="Arial" w:hAnsi="Arial" w:cs="Arial"/>
        </w:rPr>
        <w:t xml:space="preserve">moulded with the </w:t>
      </w:r>
      <w:r w:rsidR="00826AA7" w:rsidRPr="0010000C">
        <w:rPr>
          <w:rFonts w:ascii="Arial" w:hAnsi="Arial" w:cs="Arial"/>
        </w:rPr>
        <w:t xml:space="preserve">materials excavated from the construction of the cities </w:t>
      </w:r>
      <w:r w:rsidR="00230A4F" w:rsidRPr="0010000C">
        <w:rPr>
          <w:rFonts w:ascii="Arial" w:hAnsi="Arial" w:cs="Arial"/>
        </w:rPr>
        <w:t>subway</w:t>
      </w:r>
      <w:r w:rsidR="00826AA7" w:rsidRPr="0010000C">
        <w:rPr>
          <w:rFonts w:ascii="Arial" w:hAnsi="Arial" w:cs="Arial"/>
        </w:rPr>
        <w:t xml:space="preserve"> system. </w:t>
      </w:r>
      <w:r w:rsidR="00BF4281" w:rsidRPr="0010000C">
        <w:rPr>
          <w:rFonts w:ascii="Arial" w:hAnsi="Arial" w:cs="Arial"/>
        </w:rPr>
        <w:t>Montreal waterfront reclamation projects used: Rock fill, Demolition rubble, Granular soils, and Dredged river sediments to make up peninsulas and extend natural land</w:t>
      </w:r>
      <w:r w:rsidR="004E292A" w:rsidRPr="0010000C">
        <w:rPr>
          <w:rFonts w:ascii="Arial" w:hAnsi="Arial" w:cs="Arial"/>
        </w:rPr>
        <w:t xml:space="preserve"> (</w:t>
      </w:r>
      <w:r w:rsidR="004E292A" w:rsidRPr="0010000C">
        <w:rPr>
          <w:rFonts w:ascii="Arial" w:hAnsi="Arial" w:cs="Arial"/>
          <w:i/>
          <w:iCs/>
        </w:rPr>
        <w:t>Olivier, 2025)</w:t>
      </w:r>
      <w:r w:rsidR="00BF4281" w:rsidRPr="0010000C">
        <w:rPr>
          <w:rFonts w:ascii="Arial" w:hAnsi="Arial" w:cs="Arial"/>
        </w:rPr>
        <w:t xml:space="preserve">. This </w:t>
      </w:r>
      <w:r w:rsidR="00230A4F" w:rsidRPr="0010000C">
        <w:rPr>
          <w:rFonts w:ascii="Arial" w:hAnsi="Arial" w:cs="Arial"/>
        </w:rPr>
        <w:t>engineered foundation provides stable load-bearing conditions for the concrete megastructure</w:t>
      </w:r>
      <w:r w:rsidR="00BF4281" w:rsidRPr="0010000C">
        <w:rPr>
          <w:rFonts w:ascii="Arial" w:hAnsi="Arial" w:cs="Arial"/>
        </w:rPr>
        <w:t>.</w:t>
      </w:r>
    </w:p>
    <w:p w14:paraId="24F9CD47" w14:textId="0D402951" w:rsidR="00BF4281" w:rsidRPr="0010000C" w:rsidRDefault="00BF4281" w:rsidP="0010000C">
      <w:pPr>
        <w:pStyle w:val="Heading2"/>
        <w:spacing w:line="360" w:lineRule="auto"/>
        <w:jc w:val="both"/>
        <w:rPr>
          <w:rFonts w:ascii="Arial" w:hAnsi="Arial" w:cs="Arial"/>
          <w:u w:val="single"/>
        </w:rPr>
      </w:pPr>
      <w:r w:rsidRPr="0010000C">
        <w:rPr>
          <w:rFonts w:ascii="Arial" w:hAnsi="Arial" w:cs="Arial"/>
          <w:u w:val="single"/>
        </w:rPr>
        <w:t>Materials</w:t>
      </w:r>
    </w:p>
    <w:p w14:paraId="01112DE9" w14:textId="6441442A" w:rsidR="00BF4281" w:rsidRPr="0010000C" w:rsidRDefault="00BF4281" w:rsidP="0010000C">
      <w:pPr>
        <w:spacing w:line="360" w:lineRule="auto"/>
        <w:jc w:val="both"/>
        <w:rPr>
          <w:rFonts w:ascii="Arial" w:hAnsi="Arial" w:cs="Arial"/>
        </w:rPr>
      </w:pPr>
      <w:r w:rsidRPr="0010000C">
        <w:rPr>
          <w:rFonts w:ascii="Arial" w:hAnsi="Arial" w:cs="Arial"/>
        </w:rPr>
        <w:t xml:space="preserve">The amount of some materials can be estimated with </w:t>
      </w:r>
      <w:r w:rsidR="004D2850" w:rsidRPr="0010000C">
        <w:rPr>
          <w:rFonts w:ascii="Arial" w:hAnsi="Arial" w:cs="Arial"/>
        </w:rPr>
        <w:t>approximate or realistically assumed information</w:t>
      </w:r>
      <w:r w:rsidRPr="0010000C">
        <w:rPr>
          <w:rFonts w:ascii="Arial" w:hAnsi="Arial" w:cs="Arial"/>
        </w:rPr>
        <w:t>.</w:t>
      </w:r>
    </w:p>
    <w:p w14:paraId="00C4D7AC" w14:textId="0CEA7CA9" w:rsidR="00BF4281" w:rsidRPr="0010000C" w:rsidRDefault="00BF4281" w:rsidP="0010000C">
      <w:pPr>
        <w:pStyle w:val="Heading3"/>
        <w:spacing w:line="360" w:lineRule="auto"/>
        <w:jc w:val="both"/>
        <w:rPr>
          <w:rFonts w:ascii="Arial" w:hAnsi="Arial" w:cs="Arial"/>
          <w:u w:val="single"/>
        </w:rPr>
      </w:pPr>
      <w:r w:rsidRPr="0010000C">
        <w:rPr>
          <w:rFonts w:ascii="Arial" w:hAnsi="Arial" w:cs="Arial"/>
          <w:u w:val="single"/>
        </w:rPr>
        <w:t>Concrete</w:t>
      </w:r>
    </w:p>
    <w:p w14:paraId="6410B518" w14:textId="5D752666" w:rsidR="00BF4281" w:rsidRPr="0010000C" w:rsidRDefault="00BF4281" w:rsidP="0010000C">
      <w:pPr>
        <w:pStyle w:val="ListParagraph"/>
        <w:numPr>
          <w:ilvl w:val="0"/>
          <w:numId w:val="1"/>
        </w:numPr>
        <w:spacing w:line="360" w:lineRule="auto"/>
        <w:jc w:val="both"/>
        <w:rPr>
          <w:rFonts w:ascii="Arial" w:hAnsi="Arial" w:cs="Arial"/>
        </w:rPr>
      </w:pPr>
      <w:r w:rsidRPr="0010000C">
        <w:rPr>
          <w:rFonts w:ascii="Arial" w:hAnsi="Arial" w:cs="Arial"/>
        </w:rPr>
        <w:t>354 concrete modules cast</w:t>
      </w:r>
    </w:p>
    <w:p w14:paraId="59205700" w14:textId="0901BF05" w:rsidR="00BF4281" w:rsidRPr="0010000C" w:rsidRDefault="00BF4281" w:rsidP="0010000C">
      <w:pPr>
        <w:pStyle w:val="ListParagraph"/>
        <w:numPr>
          <w:ilvl w:val="1"/>
          <w:numId w:val="1"/>
        </w:numPr>
        <w:spacing w:line="360" w:lineRule="auto"/>
        <w:jc w:val="both"/>
        <w:rPr>
          <w:rFonts w:ascii="Arial" w:hAnsi="Arial" w:cs="Arial"/>
        </w:rPr>
      </w:pPr>
      <w:r w:rsidRPr="0010000C">
        <w:rPr>
          <w:rFonts w:ascii="Arial" w:hAnsi="Arial" w:cs="Arial"/>
        </w:rPr>
        <w:t>Length (approx.): 11.7m</w:t>
      </w:r>
    </w:p>
    <w:p w14:paraId="4B776C88" w14:textId="49B810FF" w:rsidR="00BF4281" w:rsidRPr="0010000C" w:rsidRDefault="00BF4281" w:rsidP="0010000C">
      <w:pPr>
        <w:pStyle w:val="ListParagraph"/>
        <w:numPr>
          <w:ilvl w:val="1"/>
          <w:numId w:val="1"/>
        </w:numPr>
        <w:spacing w:line="360" w:lineRule="auto"/>
        <w:jc w:val="both"/>
        <w:rPr>
          <w:rFonts w:ascii="Arial" w:hAnsi="Arial" w:cs="Arial"/>
        </w:rPr>
      </w:pPr>
      <w:r w:rsidRPr="0010000C">
        <w:rPr>
          <w:rFonts w:ascii="Arial" w:hAnsi="Arial" w:cs="Arial"/>
        </w:rPr>
        <w:t xml:space="preserve">Width (approx.): </w:t>
      </w:r>
      <w:r w:rsidR="004D2850" w:rsidRPr="0010000C">
        <w:rPr>
          <w:rFonts w:ascii="Arial" w:hAnsi="Arial" w:cs="Arial"/>
        </w:rPr>
        <w:t>5.3m</w:t>
      </w:r>
    </w:p>
    <w:p w14:paraId="49267A0C" w14:textId="5D87B931" w:rsidR="004D2850" w:rsidRPr="0010000C" w:rsidRDefault="004D2850" w:rsidP="0010000C">
      <w:pPr>
        <w:pStyle w:val="ListParagraph"/>
        <w:numPr>
          <w:ilvl w:val="1"/>
          <w:numId w:val="1"/>
        </w:numPr>
        <w:spacing w:line="360" w:lineRule="auto"/>
        <w:jc w:val="both"/>
        <w:rPr>
          <w:rFonts w:ascii="Arial" w:hAnsi="Arial" w:cs="Arial"/>
        </w:rPr>
      </w:pPr>
      <w:r w:rsidRPr="0010000C">
        <w:rPr>
          <w:rFonts w:ascii="Arial" w:hAnsi="Arial" w:cs="Arial"/>
        </w:rPr>
        <w:t>Height (approx.): 3.0m</w:t>
      </w:r>
    </w:p>
    <w:p w14:paraId="1F9DBCEF" w14:textId="403D1387" w:rsidR="004D2850" w:rsidRPr="0010000C" w:rsidRDefault="004D2850" w:rsidP="0010000C">
      <w:pPr>
        <w:pStyle w:val="ListParagraph"/>
        <w:numPr>
          <w:ilvl w:val="1"/>
          <w:numId w:val="1"/>
        </w:numPr>
        <w:spacing w:line="360" w:lineRule="auto"/>
        <w:jc w:val="both"/>
        <w:rPr>
          <w:rFonts w:ascii="Arial" w:hAnsi="Arial" w:cs="Arial"/>
        </w:rPr>
      </w:pPr>
      <w:r w:rsidRPr="0010000C">
        <w:rPr>
          <w:rFonts w:ascii="Arial" w:hAnsi="Arial" w:cs="Arial"/>
        </w:rPr>
        <w:t xml:space="preserve">Wall thickness: </w:t>
      </w:r>
      <w:r w:rsidR="008F51AC" w:rsidRPr="0010000C">
        <w:rPr>
          <w:rFonts w:ascii="Arial" w:hAnsi="Arial" w:cs="Arial"/>
        </w:rPr>
        <w:t>Typically,</w:t>
      </w:r>
      <w:r w:rsidRPr="0010000C">
        <w:rPr>
          <w:rFonts w:ascii="Arial" w:hAnsi="Arial" w:cs="Arial"/>
        </w:rPr>
        <w:t xml:space="preserve"> 0.15-0.20m for precast residential concrete</w:t>
      </w:r>
    </w:p>
    <w:tbl>
      <w:tblPr>
        <w:tblStyle w:val="TableGrid"/>
        <w:tblW w:w="0" w:type="auto"/>
        <w:tblLook w:val="04A0" w:firstRow="1" w:lastRow="0" w:firstColumn="1" w:lastColumn="0" w:noHBand="0" w:noVBand="1"/>
      </w:tblPr>
      <w:tblGrid>
        <w:gridCol w:w="2254"/>
        <w:gridCol w:w="2254"/>
        <w:gridCol w:w="2254"/>
        <w:gridCol w:w="2254"/>
      </w:tblGrid>
      <w:tr w:rsidR="004D2850" w:rsidRPr="0010000C" w14:paraId="1F55C83E" w14:textId="77777777" w:rsidTr="004D2850">
        <w:tc>
          <w:tcPr>
            <w:tcW w:w="2254" w:type="dxa"/>
          </w:tcPr>
          <w:p w14:paraId="24E8E170" w14:textId="470907F4" w:rsidR="004D2850" w:rsidRPr="0010000C" w:rsidRDefault="004D2850" w:rsidP="0010000C">
            <w:pPr>
              <w:spacing w:line="360" w:lineRule="auto"/>
              <w:jc w:val="both"/>
              <w:rPr>
                <w:rFonts w:ascii="Arial" w:hAnsi="Arial" w:cs="Arial"/>
              </w:rPr>
            </w:pPr>
            <w:r w:rsidRPr="0010000C">
              <w:rPr>
                <w:rFonts w:ascii="Arial" w:hAnsi="Arial" w:cs="Arial"/>
              </w:rPr>
              <w:t>Component</w:t>
            </w:r>
          </w:p>
        </w:tc>
        <w:tc>
          <w:tcPr>
            <w:tcW w:w="2254" w:type="dxa"/>
          </w:tcPr>
          <w:p w14:paraId="151D448E" w14:textId="5361E3F6" w:rsidR="004D2850" w:rsidRPr="0010000C" w:rsidRDefault="004D2850" w:rsidP="0010000C">
            <w:pPr>
              <w:spacing w:line="360" w:lineRule="auto"/>
              <w:jc w:val="both"/>
              <w:rPr>
                <w:rFonts w:ascii="Arial" w:hAnsi="Arial" w:cs="Arial"/>
              </w:rPr>
            </w:pPr>
            <w:r w:rsidRPr="0010000C">
              <w:rPr>
                <w:rFonts w:ascii="Arial" w:hAnsi="Arial" w:cs="Arial"/>
              </w:rPr>
              <w:t>Area (m</w:t>
            </w:r>
            <w:r w:rsidRPr="0010000C">
              <w:rPr>
                <w:rFonts w:ascii="Arial" w:hAnsi="Arial" w:cs="Arial"/>
                <w:vertAlign w:val="superscript"/>
              </w:rPr>
              <w:t>2</w:t>
            </w:r>
            <w:r w:rsidRPr="0010000C">
              <w:rPr>
                <w:rFonts w:ascii="Arial" w:hAnsi="Arial" w:cs="Arial"/>
              </w:rPr>
              <w:t>)</w:t>
            </w:r>
          </w:p>
        </w:tc>
        <w:tc>
          <w:tcPr>
            <w:tcW w:w="2254" w:type="dxa"/>
          </w:tcPr>
          <w:p w14:paraId="1EDBBE46" w14:textId="5BDD639F" w:rsidR="004D2850" w:rsidRPr="0010000C" w:rsidRDefault="004D2850" w:rsidP="0010000C">
            <w:pPr>
              <w:spacing w:line="360" w:lineRule="auto"/>
              <w:jc w:val="both"/>
              <w:rPr>
                <w:rFonts w:ascii="Arial" w:hAnsi="Arial" w:cs="Arial"/>
              </w:rPr>
            </w:pPr>
            <w:r w:rsidRPr="0010000C">
              <w:rPr>
                <w:rFonts w:ascii="Arial" w:hAnsi="Arial" w:cs="Arial"/>
              </w:rPr>
              <w:t>Thickness (m)</w:t>
            </w:r>
          </w:p>
        </w:tc>
        <w:tc>
          <w:tcPr>
            <w:tcW w:w="2254" w:type="dxa"/>
          </w:tcPr>
          <w:p w14:paraId="6F1F503B" w14:textId="3491885C" w:rsidR="004D2850" w:rsidRPr="0010000C" w:rsidRDefault="004D2850" w:rsidP="0010000C">
            <w:pPr>
              <w:spacing w:line="360" w:lineRule="auto"/>
              <w:jc w:val="both"/>
              <w:rPr>
                <w:rFonts w:ascii="Arial" w:hAnsi="Arial" w:cs="Arial"/>
              </w:rPr>
            </w:pPr>
            <w:r w:rsidRPr="0010000C">
              <w:rPr>
                <w:rFonts w:ascii="Arial" w:hAnsi="Arial" w:cs="Arial"/>
              </w:rPr>
              <w:t>Volume (m</w:t>
            </w:r>
            <w:r w:rsidRPr="0010000C">
              <w:rPr>
                <w:rFonts w:ascii="Arial" w:hAnsi="Arial" w:cs="Arial"/>
                <w:vertAlign w:val="superscript"/>
              </w:rPr>
              <w:t>3</w:t>
            </w:r>
            <w:r w:rsidRPr="0010000C">
              <w:rPr>
                <w:rFonts w:ascii="Arial" w:hAnsi="Arial" w:cs="Arial"/>
              </w:rPr>
              <w:t>)</w:t>
            </w:r>
          </w:p>
        </w:tc>
      </w:tr>
      <w:tr w:rsidR="004D2850" w:rsidRPr="0010000C" w14:paraId="4A69991C" w14:textId="77777777" w:rsidTr="004D2850">
        <w:tc>
          <w:tcPr>
            <w:tcW w:w="2254" w:type="dxa"/>
          </w:tcPr>
          <w:p w14:paraId="38EFC013" w14:textId="651022A4" w:rsidR="004D2850" w:rsidRPr="0010000C" w:rsidRDefault="004D2850" w:rsidP="0010000C">
            <w:pPr>
              <w:spacing w:line="360" w:lineRule="auto"/>
              <w:jc w:val="both"/>
              <w:rPr>
                <w:rFonts w:ascii="Arial" w:hAnsi="Arial" w:cs="Arial"/>
              </w:rPr>
            </w:pPr>
            <w:r w:rsidRPr="0010000C">
              <w:rPr>
                <w:rFonts w:ascii="Arial" w:hAnsi="Arial" w:cs="Arial"/>
              </w:rPr>
              <w:t>Floor</w:t>
            </w:r>
          </w:p>
        </w:tc>
        <w:tc>
          <w:tcPr>
            <w:tcW w:w="2254" w:type="dxa"/>
          </w:tcPr>
          <w:p w14:paraId="60A872AA" w14:textId="227DCE87" w:rsidR="004D2850" w:rsidRPr="0010000C" w:rsidRDefault="004D2850" w:rsidP="0010000C">
            <w:pPr>
              <w:spacing w:line="360" w:lineRule="auto"/>
              <w:jc w:val="both"/>
              <w:rPr>
                <w:rFonts w:ascii="Arial" w:hAnsi="Arial" w:cs="Arial"/>
              </w:rPr>
            </w:pPr>
            <w:r w:rsidRPr="0010000C">
              <w:rPr>
                <w:rFonts w:ascii="Arial" w:hAnsi="Arial" w:cs="Arial"/>
              </w:rPr>
              <w:t>11.7*5.3 = 62.0</w:t>
            </w:r>
          </w:p>
        </w:tc>
        <w:tc>
          <w:tcPr>
            <w:tcW w:w="2254" w:type="dxa"/>
          </w:tcPr>
          <w:p w14:paraId="3943D4D3" w14:textId="0713D9E8" w:rsidR="004D2850" w:rsidRPr="0010000C" w:rsidRDefault="004D2850" w:rsidP="0010000C">
            <w:pPr>
              <w:spacing w:line="360" w:lineRule="auto"/>
              <w:jc w:val="both"/>
              <w:rPr>
                <w:rFonts w:ascii="Arial" w:hAnsi="Arial" w:cs="Arial"/>
              </w:rPr>
            </w:pPr>
            <w:r w:rsidRPr="0010000C">
              <w:rPr>
                <w:rFonts w:ascii="Arial" w:hAnsi="Arial" w:cs="Arial"/>
              </w:rPr>
              <w:t>0.20</w:t>
            </w:r>
          </w:p>
        </w:tc>
        <w:tc>
          <w:tcPr>
            <w:tcW w:w="2254" w:type="dxa"/>
          </w:tcPr>
          <w:p w14:paraId="7A488029" w14:textId="26942B06" w:rsidR="004D2850" w:rsidRPr="0010000C" w:rsidRDefault="004D2850" w:rsidP="0010000C">
            <w:pPr>
              <w:spacing w:line="360" w:lineRule="auto"/>
              <w:jc w:val="both"/>
              <w:rPr>
                <w:rFonts w:ascii="Arial" w:hAnsi="Arial" w:cs="Arial"/>
              </w:rPr>
            </w:pPr>
            <w:r w:rsidRPr="0010000C">
              <w:rPr>
                <w:rFonts w:ascii="Arial" w:hAnsi="Arial" w:cs="Arial"/>
              </w:rPr>
              <w:t>12.4</w:t>
            </w:r>
          </w:p>
        </w:tc>
      </w:tr>
      <w:tr w:rsidR="004D2850" w:rsidRPr="0010000C" w14:paraId="2D1D3DE0" w14:textId="77777777" w:rsidTr="004D2850">
        <w:tc>
          <w:tcPr>
            <w:tcW w:w="2254" w:type="dxa"/>
          </w:tcPr>
          <w:p w14:paraId="50239685" w14:textId="7134E61B" w:rsidR="004D2850" w:rsidRPr="0010000C" w:rsidRDefault="004D2850" w:rsidP="0010000C">
            <w:pPr>
              <w:spacing w:line="360" w:lineRule="auto"/>
              <w:jc w:val="both"/>
              <w:rPr>
                <w:rFonts w:ascii="Arial" w:hAnsi="Arial" w:cs="Arial"/>
              </w:rPr>
            </w:pPr>
            <w:r w:rsidRPr="0010000C">
              <w:rPr>
                <w:rFonts w:ascii="Arial" w:hAnsi="Arial" w:cs="Arial"/>
              </w:rPr>
              <w:t>Roof</w:t>
            </w:r>
          </w:p>
        </w:tc>
        <w:tc>
          <w:tcPr>
            <w:tcW w:w="2254" w:type="dxa"/>
          </w:tcPr>
          <w:p w14:paraId="005253DF" w14:textId="0EEAB754" w:rsidR="004D2850" w:rsidRPr="0010000C" w:rsidRDefault="004D2850" w:rsidP="0010000C">
            <w:pPr>
              <w:spacing w:line="360" w:lineRule="auto"/>
              <w:jc w:val="both"/>
              <w:rPr>
                <w:rFonts w:ascii="Arial" w:hAnsi="Arial" w:cs="Arial"/>
              </w:rPr>
            </w:pPr>
            <w:r w:rsidRPr="0010000C">
              <w:rPr>
                <w:rFonts w:ascii="Arial" w:hAnsi="Arial" w:cs="Arial"/>
              </w:rPr>
              <w:t>62.0</w:t>
            </w:r>
          </w:p>
        </w:tc>
        <w:tc>
          <w:tcPr>
            <w:tcW w:w="2254" w:type="dxa"/>
          </w:tcPr>
          <w:p w14:paraId="71684689" w14:textId="24BBBEE3" w:rsidR="004D2850" w:rsidRPr="0010000C" w:rsidRDefault="004D2850" w:rsidP="0010000C">
            <w:pPr>
              <w:spacing w:line="360" w:lineRule="auto"/>
              <w:jc w:val="both"/>
              <w:rPr>
                <w:rFonts w:ascii="Arial" w:hAnsi="Arial" w:cs="Arial"/>
              </w:rPr>
            </w:pPr>
            <w:r w:rsidRPr="0010000C">
              <w:rPr>
                <w:rFonts w:ascii="Arial" w:hAnsi="Arial" w:cs="Arial"/>
              </w:rPr>
              <w:t>0.20</w:t>
            </w:r>
          </w:p>
        </w:tc>
        <w:tc>
          <w:tcPr>
            <w:tcW w:w="2254" w:type="dxa"/>
          </w:tcPr>
          <w:p w14:paraId="4866DC46" w14:textId="6326CE65" w:rsidR="004D2850" w:rsidRPr="0010000C" w:rsidRDefault="004D2850" w:rsidP="0010000C">
            <w:pPr>
              <w:spacing w:line="360" w:lineRule="auto"/>
              <w:jc w:val="both"/>
              <w:rPr>
                <w:rFonts w:ascii="Arial" w:hAnsi="Arial" w:cs="Arial"/>
              </w:rPr>
            </w:pPr>
            <w:r w:rsidRPr="0010000C">
              <w:rPr>
                <w:rFonts w:ascii="Arial" w:hAnsi="Arial" w:cs="Arial"/>
              </w:rPr>
              <w:t>12.4</w:t>
            </w:r>
          </w:p>
        </w:tc>
      </w:tr>
      <w:tr w:rsidR="004D2850" w:rsidRPr="0010000C" w14:paraId="7FFD169E" w14:textId="77777777" w:rsidTr="004D2850">
        <w:tc>
          <w:tcPr>
            <w:tcW w:w="2254" w:type="dxa"/>
          </w:tcPr>
          <w:p w14:paraId="55DB890C" w14:textId="68735CCB" w:rsidR="004D2850" w:rsidRPr="0010000C" w:rsidRDefault="004D2850" w:rsidP="0010000C">
            <w:pPr>
              <w:spacing w:line="360" w:lineRule="auto"/>
              <w:jc w:val="both"/>
              <w:rPr>
                <w:rFonts w:ascii="Arial" w:hAnsi="Arial" w:cs="Arial"/>
              </w:rPr>
            </w:pPr>
            <w:r w:rsidRPr="0010000C">
              <w:rPr>
                <w:rFonts w:ascii="Arial" w:hAnsi="Arial" w:cs="Arial"/>
              </w:rPr>
              <w:t>2x Wall (Length)</w:t>
            </w:r>
          </w:p>
        </w:tc>
        <w:tc>
          <w:tcPr>
            <w:tcW w:w="2254" w:type="dxa"/>
          </w:tcPr>
          <w:p w14:paraId="622586EC" w14:textId="5C939FF7" w:rsidR="004D2850" w:rsidRPr="0010000C" w:rsidRDefault="004D2850" w:rsidP="0010000C">
            <w:pPr>
              <w:spacing w:line="360" w:lineRule="auto"/>
              <w:jc w:val="both"/>
              <w:rPr>
                <w:rFonts w:ascii="Arial" w:hAnsi="Arial" w:cs="Arial"/>
              </w:rPr>
            </w:pPr>
            <w:r w:rsidRPr="0010000C">
              <w:rPr>
                <w:rFonts w:ascii="Arial" w:hAnsi="Arial" w:cs="Arial"/>
              </w:rPr>
              <w:t>2(11.7*3.0) = 70.2</w:t>
            </w:r>
          </w:p>
        </w:tc>
        <w:tc>
          <w:tcPr>
            <w:tcW w:w="2254" w:type="dxa"/>
          </w:tcPr>
          <w:p w14:paraId="54B5E559" w14:textId="74518FE9" w:rsidR="004D2850" w:rsidRPr="0010000C" w:rsidRDefault="004D2850" w:rsidP="0010000C">
            <w:pPr>
              <w:spacing w:line="360" w:lineRule="auto"/>
              <w:jc w:val="both"/>
              <w:rPr>
                <w:rFonts w:ascii="Arial" w:hAnsi="Arial" w:cs="Arial"/>
              </w:rPr>
            </w:pPr>
            <w:r w:rsidRPr="0010000C">
              <w:rPr>
                <w:rFonts w:ascii="Arial" w:hAnsi="Arial" w:cs="Arial"/>
              </w:rPr>
              <w:t>0.15</w:t>
            </w:r>
          </w:p>
        </w:tc>
        <w:tc>
          <w:tcPr>
            <w:tcW w:w="2254" w:type="dxa"/>
          </w:tcPr>
          <w:p w14:paraId="612C6A76" w14:textId="46F1F56B" w:rsidR="004D2850" w:rsidRPr="0010000C" w:rsidRDefault="008F51AC" w:rsidP="0010000C">
            <w:pPr>
              <w:spacing w:line="360" w:lineRule="auto"/>
              <w:jc w:val="both"/>
              <w:rPr>
                <w:rFonts w:ascii="Arial" w:hAnsi="Arial" w:cs="Arial"/>
              </w:rPr>
            </w:pPr>
            <w:r w:rsidRPr="0010000C">
              <w:rPr>
                <w:rFonts w:ascii="Arial" w:hAnsi="Arial" w:cs="Arial"/>
              </w:rPr>
              <w:t>10.5</w:t>
            </w:r>
          </w:p>
        </w:tc>
      </w:tr>
      <w:tr w:rsidR="004D2850" w:rsidRPr="0010000C" w14:paraId="6551A8E5" w14:textId="77777777" w:rsidTr="004D2850">
        <w:tc>
          <w:tcPr>
            <w:tcW w:w="2254" w:type="dxa"/>
          </w:tcPr>
          <w:p w14:paraId="2B599EDD" w14:textId="110FD813" w:rsidR="004D2850" w:rsidRPr="0010000C" w:rsidRDefault="004D2850" w:rsidP="0010000C">
            <w:pPr>
              <w:spacing w:line="360" w:lineRule="auto"/>
              <w:jc w:val="both"/>
              <w:rPr>
                <w:rFonts w:ascii="Arial" w:hAnsi="Arial" w:cs="Arial"/>
              </w:rPr>
            </w:pPr>
            <w:r w:rsidRPr="0010000C">
              <w:rPr>
                <w:rFonts w:ascii="Arial" w:hAnsi="Arial" w:cs="Arial"/>
              </w:rPr>
              <w:t>2x Wall (Width</w:t>
            </w:r>
          </w:p>
        </w:tc>
        <w:tc>
          <w:tcPr>
            <w:tcW w:w="2254" w:type="dxa"/>
          </w:tcPr>
          <w:p w14:paraId="28305AAE" w14:textId="04366352" w:rsidR="004D2850" w:rsidRPr="0010000C" w:rsidRDefault="004D2850" w:rsidP="0010000C">
            <w:pPr>
              <w:spacing w:line="360" w:lineRule="auto"/>
              <w:jc w:val="both"/>
              <w:rPr>
                <w:rFonts w:ascii="Arial" w:hAnsi="Arial" w:cs="Arial"/>
              </w:rPr>
            </w:pPr>
            <w:r w:rsidRPr="0010000C">
              <w:rPr>
                <w:rFonts w:ascii="Arial" w:hAnsi="Arial" w:cs="Arial"/>
              </w:rPr>
              <w:t>2(5.3*3.0) = 31.8</w:t>
            </w:r>
          </w:p>
        </w:tc>
        <w:tc>
          <w:tcPr>
            <w:tcW w:w="2254" w:type="dxa"/>
          </w:tcPr>
          <w:p w14:paraId="6213893E" w14:textId="29228606" w:rsidR="004D2850" w:rsidRPr="0010000C" w:rsidRDefault="004D2850" w:rsidP="0010000C">
            <w:pPr>
              <w:spacing w:line="360" w:lineRule="auto"/>
              <w:jc w:val="both"/>
              <w:rPr>
                <w:rFonts w:ascii="Arial" w:hAnsi="Arial" w:cs="Arial"/>
              </w:rPr>
            </w:pPr>
            <w:r w:rsidRPr="0010000C">
              <w:rPr>
                <w:rFonts w:ascii="Arial" w:hAnsi="Arial" w:cs="Arial"/>
              </w:rPr>
              <w:t>0.15</w:t>
            </w:r>
          </w:p>
        </w:tc>
        <w:tc>
          <w:tcPr>
            <w:tcW w:w="2254" w:type="dxa"/>
          </w:tcPr>
          <w:p w14:paraId="22850D08" w14:textId="3B33F2A6" w:rsidR="004D2850" w:rsidRPr="0010000C" w:rsidRDefault="008F51AC" w:rsidP="0010000C">
            <w:pPr>
              <w:spacing w:line="360" w:lineRule="auto"/>
              <w:jc w:val="both"/>
              <w:rPr>
                <w:rFonts w:ascii="Arial" w:hAnsi="Arial" w:cs="Arial"/>
              </w:rPr>
            </w:pPr>
            <w:r w:rsidRPr="0010000C">
              <w:rPr>
                <w:rFonts w:ascii="Arial" w:hAnsi="Arial" w:cs="Arial"/>
              </w:rPr>
              <w:t>4.8</w:t>
            </w:r>
          </w:p>
        </w:tc>
      </w:tr>
    </w:tbl>
    <w:p w14:paraId="18C794BD" w14:textId="5C5C6FCC" w:rsidR="004D2850" w:rsidRPr="0010000C" w:rsidRDefault="004D2850" w:rsidP="0010000C">
      <w:pPr>
        <w:spacing w:line="360" w:lineRule="auto"/>
        <w:jc w:val="both"/>
        <w:rPr>
          <w:rFonts w:ascii="Arial" w:hAnsi="Arial" w:cs="Arial"/>
        </w:rPr>
      </w:pPr>
      <w:r w:rsidRPr="0010000C">
        <w:rPr>
          <w:rFonts w:ascii="Arial" w:hAnsi="Arial" w:cs="Arial"/>
        </w:rPr>
        <w:t>*Calculations use approximate or assumed values see appendix for assumptions and approximation list</w:t>
      </w:r>
      <w:r w:rsidR="008F51AC" w:rsidRPr="0010000C">
        <w:rPr>
          <w:rFonts w:ascii="Arial" w:hAnsi="Arial" w:cs="Arial"/>
        </w:rPr>
        <w:t>s</w:t>
      </w:r>
      <w:r w:rsidRPr="0010000C">
        <w:rPr>
          <w:rFonts w:ascii="Arial" w:hAnsi="Arial" w:cs="Arial"/>
        </w:rPr>
        <w:t>.</w:t>
      </w:r>
    </w:p>
    <w:p w14:paraId="53C6F160" w14:textId="75F57910" w:rsidR="006820C9" w:rsidRPr="0010000C" w:rsidRDefault="006820C9" w:rsidP="0010000C">
      <w:pPr>
        <w:spacing w:line="360" w:lineRule="auto"/>
        <w:jc w:val="both"/>
        <w:rPr>
          <w:rFonts w:ascii="Arial" w:hAnsi="Arial" w:cs="Arial"/>
        </w:rPr>
      </w:pPr>
      <w:r w:rsidRPr="0010000C">
        <w:rPr>
          <w:rFonts w:ascii="Arial" w:hAnsi="Arial" w:cs="Arial"/>
        </w:rPr>
        <w:t>Total/module ≈ 40.1m</w:t>
      </w:r>
      <w:r w:rsidRPr="0010000C">
        <w:rPr>
          <w:rFonts w:ascii="Arial" w:hAnsi="Arial" w:cs="Arial"/>
          <w:vertAlign w:val="superscript"/>
        </w:rPr>
        <w:t>3</w:t>
      </w:r>
    </w:p>
    <w:p w14:paraId="2DFD8845" w14:textId="3DFF422C" w:rsidR="006820C9" w:rsidRPr="0010000C" w:rsidRDefault="006820C9" w:rsidP="0010000C">
      <w:pPr>
        <w:spacing w:line="360" w:lineRule="auto"/>
        <w:jc w:val="both"/>
        <w:rPr>
          <w:rFonts w:ascii="Arial" w:hAnsi="Arial" w:cs="Arial"/>
        </w:rPr>
      </w:pPr>
      <w:r w:rsidRPr="0010000C">
        <w:rPr>
          <w:rFonts w:ascii="Arial" w:hAnsi="Arial" w:cs="Arial"/>
        </w:rPr>
        <w:t xml:space="preserve">Total concrete area ≈ 40.1x354 = </w:t>
      </w:r>
      <w:r w:rsidRPr="0010000C">
        <w:rPr>
          <w:rFonts w:ascii="Arial" w:hAnsi="Arial" w:cs="Arial"/>
          <w:b/>
          <w:bCs/>
        </w:rPr>
        <w:t>14,195m</w:t>
      </w:r>
      <w:r w:rsidRPr="0010000C">
        <w:rPr>
          <w:rFonts w:ascii="Arial" w:hAnsi="Arial" w:cs="Arial"/>
          <w:b/>
          <w:bCs/>
          <w:vertAlign w:val="superscript"/>
        </w:rPr>
        <w:t>3</w:t>
      </w:r>
    </w:p>
    <w:p w14:paraId="375FE243" w14:textId="77777777" w:rsidR="00141C5E" w:rsidRPr="0010000C" w:rsidRDefault="006820C9" w:rsidP="0010000C">
      <w:pPr>
        <w:spacing w:line="360" w:lineRule="auto"/>
        <w:jc w:val="both"/>
        <w:rPr>
          <w:rFonts w:ascii="Arial" w:hAnsi="Arial" w:cs="Arial"/>
          <w:b/>
          <w:bCs/>
        </w:rPr>
        <w:sectPr w:rsidR="00141C5E" w:rsidRPr="0010000C" w:rsidSect="000F2CE1">
          <w:pgSz w:w="11906" w:h="16838"/>
          <w:pgMar w:top="1440" w:right="1440" w:bottom="1440" w:left="1440" w:header="708" w:footer="708" w:gutter="0"/>
          <w:pgNumType w:start="2"/>
          <w:cols w:space="708"/>
          <w:titlePg/>
          <w:docGrid w:linePitch="360"/>
        </w:sectPr>
      </w:pPr>
      <w:r w:rsidRPr="0010000C">
        <w:rPr>
          <w:rFonts w:ascii="Arial" w:hAnsi="Arial" w:cs="Arial"/>
        </w:rPr>
        <w:t xml:space="preserve">Total concrete mass ≈ 14,195x2,400 = </w:t>
      </w:r>
      <w:r w:rsidRPr="0010000C">
        <w:rPr>
          <w:rFonts w:ascii="Arial" w:hAnsi="Arial" w:cs="Arial"/>
          <w:b/>
          <w:bCs/>
        </w:rPr>
        <w:t>34,068,000kg</w:t>
      </w:r>
    </w:p>
    <w:p w14:paraId="7477F6D5" w14:textId="77777777" w:rsidR="00141C5E" w:rsidRPr="0010000C" w:rsidRDefault="00141C5E" w:rsidP="0010000C">
      <w:pPr>
        <w:pStyle w:val="Heading3"/>
        <w:spacing w:line="360" w:lineRule="auto"/>
        <w:jc w:val="both"/>
        <w:rPr>
          <w:rFonts w:ascii="Arial" w:eastAsiaTheme="minorHAnsi" w:hAnsi="Arial" w:cs="Arial"/>
          <w:b/>
          <w:bCs/>
          <w:color w:val="auto"/>
          <w:sz w:val="24"/>
          <w:szCs w:val="24"/>
          <w:u w:val="single"/>
        </w:rPr>
      </w:pPr>
      <w:r w:rsidRPr="0010000C">
        <w:rPr>
          <w:rFonts w:ascii="Arial" w:hAnsi="Arial" w:cs="Arial"/>
          <w:u w:val="single"/>
        </w:rPr>
        <w:lastRenderedPageBreak/>
        <w:t>Glass</w:t>
      </w:r>
    </w:p>
    <w:p w14:paraId="3945490F" w14:textId="650D5455" w:rsidR="00141C5E" w:rsidRPr="0010000C" w:rsidRDefault="00141C5E" w:rsidP="0010000C">
      <w:pPr>
        <w:pStyle w:val="ListParagraph"/>
        <w:numPr>
          <w:ilvl w:val="0"/>
          <w:numId w:val="1"/>
        </w:numPr>
        <w:spacing w:line="360" w:lineRule="auto"/>
        <w:jc w:val="both"/>
        <w:rPr>
          <w:rFonts w:ascii="Arial" w:hAnsi="Arial" w:cs="Arial"/>
        </w:rPr>
      </w:pPr>
      <w:r w:rsidRPr="0010000C">
        <w:rPr>
          <w:rFonts w:ascii="Arial" w:hAnsi="Arial" w:cs="Arial"/>
        </w:rPr>
        <w:t>354 modules</w:t>
      </w:r>
    </w:p>
    <w:p w14:paraId="32108BB5" w14:textId="43D4BF54" w:rsidR="00141C5E" w:rsidRPr="0010000C" w:rsidRDefault="00141C5E" w:rsidP="0010000C">
      <w:pPr>
        <w:pStyle w:val="ListParagraph"/>
        <w:numPr>
          <w:ilvl w:val="1"/>
          <w:numId w:val="1"/>
        </w:numPr>
        <w:spacing w:line="360" w:lineRule="auto"/>
        <w:jc w:val="both"/>
        <w:rPr>
          <w:rFonts w:ascii="Arial" w:hAnsi="Arial" w:cs="Arial"/>
        </w:rPr>
      </w:pPr>
      <w:r w:rsidRPr="0010000C">
        <w:rPr>
          <w:rFonts w:ascii="Arial" w:hAnsi="Arial" w:cs="Arial"/>
        </w:rPr>
        <w:t>10-15m</w:t>
      </w:r>
      <w:r w:rsidRPr="0010000C">
        <w:rPr>
          <w:rFonts w:ascii="Arial" w:hAnsi="Arial" w:cs="Arial"/>
          <w:vertAlign w:val="superscript"/>
        </w:rPr>
        <w:t>2</w:t>
      </w:r>
      <w:r w:rsidRPr="0010000C">
        <w:rPr>
          <w:rFonts w:ascii="Arial" w:hAnsi="Arial" w:cs="Arial"/>
        </w:rPr>
        <w:t xml:space="preserve"> </w:t>
      </w:r>
    </w:p>
    <w:p w14:paraId="3FCC6EA1" w14:textId="77777777" w:rsidR="00141C5E" w:rsidRPr="0010000C" w:rsidRDefault="00141C5E" w:rsidP="0010000C">
      <w:pPr>
        <w:pStyle w:val="ListParagraph"/>
        <w:numPr>
          <w:ilvl w:val="1"/>
          <w:numId w:val="1"/>
        </w:numPr>
        <w:spacing w:line="360" w:lineRule="auto"/>
        <w:jc w:val="both"/>
        <w:rPr>
          <w:rFonts w:ascii="Arial" w:hAnsi="Arial" w:cs="Arial"/>
        </w:rPr>
      </w:pPr>
      <w:r w:rsidRPr="0010000C">
        <w:rPr>
          <w:rFonts w:ascii="Arial" w:hAnsi="Arial" w:cs="Arial"/>
        </w:rPr>
        <w:t>Assumed average 12.5m</w:t>
      </w:r>
      <w:r w:rsidRPr="0010000C">
        <w:rPr>
          <w:rFonts w:ascii="Arial" w:hAnsi="Arial" w:cs="Arial"/>
          <w:vertAlign w:val="superscript"/>
        </w:rPr>
        <w:t>2</w:t>
      </w:r>
    </w:p>
    <w:p w14:paraId="20BCE218" w14:textId="262351D7" w:rsidR="00141C5E" w:rsidRPr="0010000C" w:rsidRDefault="00141C5E" w:rsidP="0010000C">
      <w:pPr>
        <w:spacing w:line="360" w:lineRule="auto"/>
        <w:jc w:val="both"/>
        <w:rPr>
          <w:rFonts w:ascii="Arial" w:hAnsi="Arial" w:cs="Arial"/>
          <w:vertAlign w:val="superscript"/>
        </w:rPr>
      </w:pPr>
      <w:r w:rsidRPr="0010000C">
        <w:rPr>
          <w:rFonts w:ascii="Arial" w:hAnsi="Arial" w:cs="Arial"/>
        </w:rPr>
        <w:t>Total glass area ≈ 12*354 = 4,250m</w:t>
      </w:r>
      <w:r w:rsidRPr="0010000C">
        <w:rPr>
          <w:rFonts w:ascii="Arial" w:hAnsi="Arial" w:cs="Arial"/>
          <w:vertAlign w:val="superscript"/>
        </w:rPr>
        <w:t>2</w:t>
      </w:r>
    </w:p>
    <w:p w14:paraId="093A70C3" w14:textId="1AB99638" w:rsidR="00141C5E" w:rsidRPr="0010000C" w:rsidRDefault="00141C5E" w:rsidP="0010000C">
      <w:pPr>
        <w:pStyle w:val="Heading3"/>
        <w:spacing w:line="360" w:lineRule="auto"/>
        <w:jc w:val="both"/>
        <w:rPr>
          <w:rFonts w:ascii="Arial" w:hAnsi="Arial" w:cs="Arial"/>
          <w:u w:val="single"/>
        </w:rPr>
      </w:pPr>
      <w:r w:rsidRPr="0010000C">
        <w:rPr>
          <w:rFonts w:ascii="Arial" w:hAnsi="Arial" w:cs="Arial"/>
          <w:u w:val="single"/>
        </w:rPr>
        <w:t>Steel reinforcement</w:t>
      </w:r>
    </w:p>
    <w:p w14:paraId="2204AB9A" w14:textId="47179F5D" w:rsidR="00141C5E" w:rsidRPr="0010000C" w:rsidRDefault="00141C5E" w:rsidP="0010000C">
      <w:pPr>
        <w:pStyle w:val="ListParagraph"/>
        <w:numPr>
          <w:ilvl w:val="0"/>
          <w:numId w:val="1"/>
        </w:numPr>
        <w:spacing w:line="360" w:lineRule="auto"/>
        <w:jc w:val="both"/>
        <w:rPr>
          <w:rFonts w:ascii="Arial" w:hAnsi="Arial" w:cs="Arial"/>
        </w:rPr>
      </w:pPr>
      <w:r w:rsidRPr="0010000C">
        <w:rPr>
          <w:rFonts w:ascii="Arial" w:hAnsi="Arial" w:cs="Arial"/>
        </w:rPr>
        <w:t>Reinforced concrete typically contains 80-120kg of steel per m</w:t>
      </w:r>
      <w:r w:rsidRPr="0010000C">
        <w:rPr>
          <w:rFonts w:ascii="Arial" w:hAnsi="Arial" w:cs="Arial"/>
          <w:vertAlign w:val="superscript"/>
        </w:rPr>
        <w:t>3</w:t>
      </w:r>
      <w:r w:rsidRPr="0010000C">
        <w:rPr>
          <w:rFonts w:ascii="Arial" w:hAnsi="Arial" w:cs="Arial"/>
        </w:rPr>
        <w:t xml:space="preserve"> </w:t>
      </w:r>
    </w:p>
    <w:p w14:paraId="283806B8" w14:textId="09F0CF61" w:rsidR="00141C5E" w:rsidRPr="0010000C" w:rsidRDefault="00141C5E" w:rsidP="0010000C">
      <w:pPr>
        <w:pStyle w:val="ListParagraph"/>
        <w:numPr>
          <w:ilvl w:val="1"/>
          <w:numId w:val="1"/>
        </w:numPr>
        <w:spacing w:line="360" w:lineRule="auto"/>
        <w:jc w:val="both"/>
        <w:rPr>
          <w:rFonts w:ascii="Arial" w:hAnsi="Arial" w:cs="Arial"/>
        </w:rPr>
      </w:pPr>
      <w:r w:rsidRPr="0010000C">
        <w:rPr>
          <w:rFonts w:ascii="Arial" w:hAnsi="Arial" w:cs="Arial"/>
        </w:rPr>
        <w:t>Assumed average 100kg/m</w:t>
      </w:r>
      <w:r w:rsidRPr="0010000C">
        <w:rPr>
          <w:rFonts w:ascii="Arial" w:hAnsi="Arial" w:cs="Arial"/>
          <w:vertAlign w:val="superscript"/>
        </w:rPr>
        <w:t>3</w:t>
      </w:r>
    </w:p>
    <w:p w14:paraId="2297C083" w14:textId="77777777" w:rsidR="00230A4F" w:rsidRPr="0010000C" w:rsidRDefault="00141C5E" w:rsidP="0010000C">
      <w:pPr>
        <w:spacing w:line="360" w:lineRule="auto"/>
        <w:jc w:val="both"/>
        <w:rPr>
          <w:rFonts w:ascii="Arial" w:hAnsi="Arial" w:cs="Arial"/>
        </w:rPr>
      </w:pPr>
      <w:r w:rsidRPr="0010000C">
        <w:rPr>
          <w:rFonts w:ascii="Arial" w:hAnsi="Arial" w:cs="Arial"/>
        </w:rPr>
        <w:t xml:space="preserve">Total mass of steel ≈ 14,195*100 = 1,400,000kg                 </w:t>
      </w:r>
    </w:p>
    <w:p w14:paraId="764DCF0A" w14:textId="2517DC12" w:rsidR="00141C5E" w:rsidRPr="0010000C" w:rsidRDefault="00C7392B" w:rsidP="0010000C">
      <w:pPr>
        <w:pStyle w:val="Heading2"/>
        <w:spacing w:line="360" w:lineRule="auto"/>
        <w:jc w:val="both"/>
        <w:rPr>
          <w:rFonts w:ascii="Arial" w:hAnsi="Arial" w:cs="Arial"/>
          <w:u w:val="single"/>
        </w:rPr>
      </w:pPr>
      <w:r w:rsidRPr="0010000C">
        <w:rPr>
          <w:rFonts w:ascii="Arial" w:hAnsi="Arial" w:cs="Arial"/>
          <w:u w:val="single"/>
        </w:rPr>
        <w:t>Design</w:t>
      </w:r>
    </w:p>
    <w:p w14:paraId="1C6D57D7" w14:textId="510C5FF9" w:rsidR="00C7392B" w:rsidRPr="0010000C" w:rsidRDefault="00665BE9" w:rsidP="0010000C">
      <w:pPr>
        <w:spacing w:line="360" w:lineRule="auto"/>
        <w:jc w:val="both"/>
        <w:rPr>
          <w:rFonts w:ascii="Arial" w:hAnsi="Arial" w:cs="Arial"/>
        </w:rPr>
      </w:pPr>
      <w:r w:rsidRPr="0010000C">
        <w:rPr>
          <w:rFonts w:ascii="Arial" w:hAnsi="Arial" w:cs="Arial"/>
        </w:rPr>
        <w:t xml:space="preserve">Habitat 67 was a radical rethinking of urban living and an attempt to combine the privacy, greenery, and space of suburban homes with the density and efficiency of city housing. </w:t>
      </w:r>
      <w:r w:rsidR="00085393" w:rsidRPr="0010000C">
        <w:rPr>
          <w:rFonts w:ascii="Arial" w:hAnsi="Arial" w:cs="Arial"/>
        </w:rPr>
        <w:t>It was an experimental solution to rising housing costs, and allow high-rise apartments to have the same luxuries as standalone houses, while also creating a sense of community and reducing construction time and costs</w:t>
      </w:r>
      <w:r w:rsidR="006F7D98" w:rsidRPr="0010000C">
        <w:rPr>
          <w:rFonts w:ascii="Arial" w:hAnsi="Arial" w:cs="Arial"/>
        </w:rPr>
        <w:t xml:space="preserve"> </w:t>
      </w:r>
      <w:r w:rsidR="006F7D98" w:rsidRPr="0010000C">
        <w:rPr>
          <w:rFonts w:ascii="Arial" w:hAnsi="Arial" w:cs="Arial"/>
          <w:i/>
          <w:iCs/>
        </w:rPr>
        <w:t>(Mahadik &amp; Jadhav, 2022)</w:t>
      </w:r>
      <w:r w:rsidR="00085393" w:rsidRPr="0010000C">
        <w:rPr>
          <w:rFonts w:ascii="Arial" w:hAnsi="Arial" w:cs="Arial"/>
        </w:rPr>
        <w:t>.</w:t>
      </w:r>
    </w:p>
    <w:p w14:paraId="28705AEF" w14:textId="11B129FA" w:rsidR="005929D0" w:rsidRPr="0010000C" w:rsidRDefault="00E30C62" w:rsidP="0010000C">
      <w:pPr>
        <w:spacing w:line="360" w:lineRule="auto"/>
        <w:jc w:val="both"/>
        <w:rPr>
          <w:rFonts w:ascii="Arial" w:hAnsi="Arial" w:cs="Arial"/>
        </w:rPr>
      </w:pPr>
      <w:r w:rsidRPr="0010000C">
        <w:rPr>
          <w:rFonts w:ascii="Arial" w:hAnsi="Arial" w:cs="Arial"/>
          <w:noProof/>
        </w:rPr>
        <w:drawing>
          <wp:anchor distT="0" distB="0" distL="114300" distR="114300" simplePos="0" relativeHeight="251658240" behindDoc="0" locked="0" layoutInCell="1" allowOverlap="1" wp14:anchorId="6D5CD102" wp14:editId="0D33542A">
            <wp:simplePos x="0" y="0"/>
            <wp:positionH relativeFrom="column">
              <wp:posOffset>1535634</wp:posOffset>
            </wp:positionH>
            <wp:positionV relativeFrom="paragraph">
              <wp:posOffset>1051382</wp:posOffset>
            </wp:positionV>
            <wp:extent cx="2677160" cy="2284730"/>
            <wp:effectExtent l="0" t="0" r="8890" b="1270"/>
            <wp:wrapTopAndBottom/>
            <wp:docPr id="515206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206257"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77160" cy="2284730"/>
                    </a:xfrm>
                    <a:prstGeom prst="rect">
                      <a:avLst/>
                    </a:prstGeom>
                  </pic:spPr>
                </pic:pic>
              </a:graphicData>
            </a:graphic>
          </wp:anchor>
        </w:drawing>
      </w:r>
      <w:r w:rsidR="00085393" w:rsidRPr="0010000C">
        <w:rPr>
          <w:rFonts w:ascii="Arial" w:hAnsi="Arial" w:cs="Arial"/>
        </w:rPr>
        <w:t xml:space="preserve">It was inspired by Taos Pueblo, a Native American community located in New Mexico, </w:t>
      </w:r>
      <w:r w:rsidR="00ED4997" w:rsidRPr="0010000C">
        <w:rPr>
          <w:rFonts w:ascii="Arial" w:hAnsi="Arial" w:cs="Arial"/>
        </w:rPr>
        <w:t xml:space="preserve">which features multi-story attached homes </w:t>
      </w:r>
      <w:r w:rsidR="005929D0" w:rsidRPr="0010000C">
        <w:rPr>
          <w:rFonts w:ascii="Arial" w:hAnsi="Arial" w:cs="Arial"/>
        </w:rPr>
        <w:t>constructed of limestone blocks or large adobe bricks, the building resembled a stepped pyramid, which inspired the shape and construction of Habitat 67</w:t>
      </w:r>
      <w:r w:rsidR="006F7D98" w:rsidRPr="0010000C">
        <w:rPr>
          <w:rFonts w:ascii="Arial" w:hAnsi="Arial" w:cs="Arial"/>
          <w:i/>
          <w:iCs/>
        </w:rPr>
        <w:t xml:space="preserve"> (Mahadik &amp; Jadhav, 2022)</w:t>
      </w:r>
      <w:r w:rsidR="005929D0" w:rsidRPr="0010000C">
        <w:rPr>
          <w:rFonts w:ascii="Arial" w:hAnsi="Arial" w:cs="Arial"/>
        </w:rPr>
        <w:t xml:space="preserve">. </w:t>
      </w:r>
    </w:p>
    <w:p w14:paraId="682DC452" w14:textId="55035961" w:rsidR="00E30C62" w:rsidRPr="0010000C" w:rsidRDefault="00E30C62" w:rsidP="0010000C">
      <w:pPr>
        <w:spacing w:line="360" w:lineRule="auto"/>
        <w:jc w:val="both"/>
        <w:rPr>
          <w:rFonts w:ascii="Arial" w:hAnsi="Arial" w:cs="Arial"/>
          <w:i/>
          <w:iCs/>
          <w:color w:val="000000" w:themeColor="text1"/>
        </w:rPr>
      </w:pPr>
      <w:r w:rsidRPr="0010000C">
        <w:rPr>
          <w:rFonts w:ascii="Arial" w:hAnsi="Arial" w:cs="Arial"/>
          <w:i/>
          <w:iCs/>
          <w:color w:val="000000" w:themeColor="text1"/>
        </w:rPr>
        <w:t xml:space="preserve">                           Safdie, M. (1964-1967). Section view of Habitat 67</w:t>
      </w:r>
    </w:p>
    <w:p w14:paraId="475BDCE0" w14:textId="77777777" w:rsidR="005301EB" w:rsidRPr="0010000C" w:rsidRDefault="005301EB" w:rsidP="0010000C">
      <w:pPr>
        <w:spacing w:line="360" w:lineRule="auto"/>
        <w:jc w:val="both"/>
        <w:rPr>
          <w:rFonts w:ascii="Arial" w:hAnsi="Arial" w:cs="Arial"/>
        </w:rPr>
        <w:sectPr w:rsidR="005301EB" w:rsidRPr="0010000C" w:rsidSect="00141C5E">
          <w:pgSz w:w="11906" w:h="16838"/>
          <w:pgMar w:top="1440" w:right="1440" w:bottom="1440" w:left="1440" w:header="708" w:footer="708" w:gutter="0"/>
          <w:cols w:space="708"/>
          <w:titlePg/>
          <w:docGrid w:linePitch="360"/>
        </w:sectPr>
      </w:pPr>
    </w:p>
    <w:p w14:paraId="7E60AF50" w14:textId="762E3614" w:rsidR="00230A4F" w:rsidRPr="0010000C" w:rsidRDefault="00E30C62" w:rsidP="0010000C">
      <w:pPr>
        <w:spacing w:line="360" w:lineRule="auto"/>
        <w:jc w:val="both"/>
        <w:rPr>
          <w:rFonts w:ascii="Arial" w:hAnsi="Arial" w:cs="Arial"/>
        </w:rPr>
      </w:pPr>
      <w:r w:rsidRPr="0010000C">
        <w:rPr>
          <w:rFonts w:ascii="Arial" w:hAnsi="Arial" w:cs="Arial"/>
          <w:noProof/>
        </w:rPr>
        <w:lastRenderedPageBreak/>
        <w:drawing>
          <wp:anchor distT="0" distB="0" distL="114300" distR="114300" simplePos="0" relativeHeight="251659264" behindDoc="0" locked="0" layoutInCell="1" allowOverlap="1" wp14:anchorId="09AFD713" wp14:editId="3D87CA2E">
            <wp:simplePos x="0" y="0"/>
            <wp:positionH relativeFrom="margin">
              <wp:align>left</wp:align>
            </wp:positionH>
            <wp:positionV relativeFrom="paragraph">
              <wp:posOffset>7265</wp:posOffset>
            </wp:positionV>
            <wp:extent cx="3160166" cy="1969064"/>
            <wp:effectExtent l="0" t="0" r="2540" b="0"/>
            <wp:wrapSquare wrapText="bothSides"/>
            <wp:docPr id="855225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225420" name=""/>
                    <pic:cNvPicPr/>
                  </pic:nvPicPr>
                  <pic:blipFill>
                    <a:blip r:embed="rId14">
                      <a:extLst>
                        <a:ext uri="{28A0092B-C50C-407E-A947-70E740481C1C}">
                          <a14:useLocalDpi xmlns:a14="http://schemas.microsoft.com/office/drawing/2010/main" val="0"/>
                        </a:ext>
                      </a:extLst>
                    </a:blip>
                    <a:stretch>
                      <a:fillRect/>
                    </a:stretch>
                  </pic:blipFill>
                  <pic:spPr>
                    <a:xfrm>
                      <a:off x="0" y="0"/>
                      <a:ext cx="3160166" cy="1969064"/>
                    </a:xfrm>
                    <a:prstGeom prst="rect">
                      <a:avLst/>
                    </a:prstGeom>
                  </pic:spPr>
                </pic:pic>
              </a:graphicData>
            </a:graphic>
          </wp:anchor>
        </w:drawing>
      </w:r>
      <w:r w:rsidRPr="0010000C">
        <w:rPr>
          <w:rFonts w:ascii="Arial" w:hAnsi="Arial" w:cs="Arial"/>
        </w:rPr>
        <w:t xml:space="preserve">Habitat 67 was created </w:t>
      </w:r>
      <w:r w:rsidR="00505AB2" w:rsidRPr="0010000C">
        <w:rPr>
          <w:rFonts w:ascii="Arial" w:hAnsi="Arial" w:cs="Arial"/>
        </w:rPr>
        <w:t xml:space="preserve">with these ‘L’ shaped modules, they were arranged as seen fit by the architect on the bottom floor, the next floor was generated by rotating the lower module by 180 degrees and placing it on top.  Then, the next level is </w:t>
      </w:r>
      <w:r w:rsidR="0080291F" w:rsidRPr="0010000C">
        <w:rPr>
          <w:rFonts w:ascii="Arial" w:hAnsi="Arial" w:cs="Arial"/>
        </w:rPr>
        <w:t>made</w:t>
      </w:r>
      <w:r w:rsidR="00505AB2" w:rsidRPr="0010000C">
        <w:rPr>
          <w:rFonts w:ascii="Arial" w:hAnsi="Arial" w:cs="Arial"/>
        </w:rPr>
        <w:t xml:space="preserve"> by mirroring the lower module and rotating it 90 degrees</w:t>
      </w:r>
      <w:r w:rsidR="005301EB" w:rsidRPr="0010000C">
        <w:rPr>
          <w:rFonts w:ascii="Arial" w:hAnsi="Arial" w:cs="Arial"/>
        </w:rPr>
        <w:t>. Following that, the next level is created by mirroring the lower module and rotating that one by 180 degrees. This is repeated until it reaches 12 stories</w:t>
      </w:r>
      <w:r w:rsidR="006F7D98" w:rsidRPr="0010000C">
        <w:rPr>
          <w:rFonts w:ascii="Arial" w:hAnsi="Arial" w:cs="Arial"/>
        </w:rPr>
        <w:t xml:space="preserve"> </w:t>
      </w:r>
      <w:r w:rsidR="006F7D98" w:rsidRPr="0010000C">
        <w:rPr>
          <w:rFonts w:ascii="Arial" w:hAnsi="Arial" w:cs="Arial"/>
          <w:i/>
          <w:iCs/>
        </w:rPr>
        <w:t>(Mahadik &amp; Jadhav, 2022)</w:t>
      </w:r>
      <w:r w:rsidR="005301EB" w:rsidRPr="0010000C">
        <w:rPr>
          <w:rFonts w:ascii="Arial" w:hAnsi="Arial" w:cs="Arial"/>
        </w:rPr>
        <w:t>.</w:t>
      </w:r>
      <w:r w:rsidR="00230A4F" w:rsidRPr="0010000C">
        <w:rPr>
          <w:rFonts w:ascii="Arial" w:hAnsi="Arial" w:cs="Arial"/>
        </w:rPr>
        <w:t xml:space="preserve"> This geometric strategy redistributes loads three-dimensionally which reduces the need for internal columns. </w:t>
      </w:r>
    </w:p>
    <w:p w14:paraId="7E963CE0" w14:textId="08FE7F73" w:rsidR="00230A4F" w:rsidRPr="0010000C" w:rsidRDefault="00230A4F" w:rsidP="0010000C">
      <w:pPr>
        <w:spacing w:line="360" w:lineRule="auto"/>
        <w:jc w:val="both"/>
        <w:rPr>
          <w:rFonts w:ascii="Arial" w:hAnsi="Arial" w:cs="Arial"/>
        </w:rPr>
      </w:pPr>
      <w:r w:rsidRPr="0010000C">
        <w:rPr>
          <w:rFonts w:ascii="Arial" w:hAnsi="Arial" w:cs="Arial"/>
        </w:rPr>
        <w:t xml:space="preserve">While the design is widely considered aesthetically pleasing and was initially proposed as a solution to the housing crisis, the complexity of the project makes large-scale replication unfeasible. </w:t>
      </w:r>
    </w:p>
    <w:p w14:paraId="2DE86CD2" w14:textId="77777777" w:rsidR="005301EB" w:rsidRPr="0010000C" w:rsidRDefault="005301EB" w:rsidP="0010000C">
      <w:pPr>
        <w:pStyle w:val="Heading2"/>
        <w:spacing w:line="360" w:lineRule="auto"/>
        <w:rPr>
          <w:rFonts w:ascii="Arial" w:hAnsi="Arial" w:cs="Arial"/>
          <w:u w:val="single"/>
        </w:rPr>
      </w:pPr>
      <w:r w:rsidRPr="0010000C">
        <w:rPr>
          <w:rFonts w:ascii="Arial" w:hAnsi="Arial" w:cs="Arial"/>
          <w:u w:val="single"/>
        </w:rPr>
        <w:t>Method of construction</w:t>
      </w:r>
    </w:p>
    <w:p w14:paraId="7D744DF2" w14:textId="77777777" w:rsidR="00F476BD" w:rsidRDefault="00724AD2" w:rsidP="0010000C">
      <w:pPr>
        <w:spacing w:line="360" w:lineRule="auto"/>
        <w:jc w:val="both"/>
        <w:rPr>
          <w:rFonts w:ascii="Arial" w:hAnsi="Arial" w:cs="Arial"/>
        </w:rPr>
      </w:pPr>
      <w:r w:rsidRPr="0010000C">
        <w:rPr>
          <w:rFonts w:ascii="Arial" w:hAnsi="Arial" w:cs="Arial"/>
        </w:rPr>
        <w:t xml:space="preserve">Habitat 67 sits on an artificial peninsula that was engineered with fill and stabilisation to handle heavy </w:t>
      </w:r>
      <w:r w:rsidR="00192FA9" w:rsidRPr="0010000C">
        <w:rPr>
          <w:rFonts w:ascii="Arial" w:hAnsi="Arial" w:cs="Arial"/>
        </w:rPr>
        <w:t xml:space="preserve">loads. Though if it sits directly on the soil or has below-ground reinforcement </w:t>
      </w:r>
      <w:proofErr w:type="gramStart"/>
      <w:r w:rsidR="00192FA9" w:rsidRPr="0010000C">
        <w:rPr>
          <w:rFonts w:ascii="Arial" w:hAnsi="Arial" w:cs="Arial"/>
        </w:rPr>
        <w:t>is</w:t>
      </w:r>
      <w:proofErr w:type="gramEnd"/>
      <w:r w:rsidR="00192FA9" w:rsidRPr="0010000C">
        <w:rPr>
          <w:rFonts w:ascii="Arial" w:hAnsi="Arial" w:cs="Arial"/>
        </w:rPr>
        <w:t xml:space="preserve"> not public knowledge. </w:t>
      </w:r>
    </w:p>
    <w:p w14:paraId="169B7A4A" w14:textId="293BFD61" w:rsidR="00230A4F" w:rsidRPr="0010000C" w:rsidRDefault="0080291F" w:rsidP="0010000C">
      <w:pPr>
        <w:spacing w:line="360" w:lineRule="auto"/>
        <w:jc w:val="both"/>
        <w:rPr>
          <w:rFonts w:ascii="Arial" w:hAnsi="Arial" w:cs="Arial"/>
        </w:rPr>
      </w:pPr>
      <w:r w:rsidRPr="0010000C">
        <w:rPr>
          <w:rFonts w:ascii="Arial" w:hAnsi="Arial" w:cs="Arial"/>
        </w:rPr>
        <w:t>The building is composed of 365 reinforced prefabricated modules, that were cast in a reusable steel mould</w:t>
      </w:r>
      <w:r w:rsidR="00192FA9" w:rsidRPr="0010000C">
        <w:rPr>
          <w:rFonts w:ascii="Arial" w:hAnsi="Arial" w:cs="Arial"/>
        </w:rPr>
        <w:t xml:space="preserve"> and</w:t>
      </w:r>
      <w:r w:rsidRPr="0010000C">
        <w:rPr>
          <w:rFonts w:ascii="Arial" w:hAnsi="Arial" w:cs="Arial"/>
        </w:rPr>
        <w:t xml:space="preserve"> prefabricated on-site</w:t>
      </w:r>
      <w:r w:rsidR="00192FA9" w:rsidRPr="0010000C">
        <w:rPr>
          <w:rFonts w:ascii="Arial" w:hAnsi="Arial" w:cs="Arial"/>
        </w:rPr>
        <w:t>.</w:t>
      </w:r>
      <w:r w:rsidRPr="0010000C">
        <w:rPr>
          <w:rFonts w:ascii="Arial" w:hAnsi="Arial" w:cs="Arial"/>
        </w:rPr>
        <w:t xml:space="preserve"> </w:t>
      </w:r>
      <w:r w:rsidR="00192FA9" w:rsidRPr="0010000C">
        <w:rPr>
          <w:rFonts w:ascii="Arial" w:hAnsi="Arial" w:cs="Arial"/>
        </w:rPr>
        <w:t xml:space="preserve">They were fitted with </w:t>
      </w:r>
      <w:r w:rsidRPr="0010000C">
        <w:rPr>
          <w:rFonts w:ascii="Arial" w:hAnsi="Arial" w:cs="Arial"/>
        </w:rPr>
        <w:t>all necessary electrics, pipes and other services</w:t>
      </w:r>
      <w:r w:rsidR="006030BD" w:rsidRPr="0010000C">
        <w:rPr>
          <w:rFonts w:ascii="Arial" w:hAnsi="Arial" w:cs="Arial"/>
        </w:rPr>
        <w:t>, then crane lifted into position, this allowed for rapid assembly once the modules were ready. The modules were connected using post-tensioning, steel cable</w:t>
      </w:r>
      <w:r w:rsidR="001655EC" w:rsidRPr="0010000C">
        <w:rPr>
          <w:rFonts w:ascii="Arial" w:hAnsi="Arial" w:cs="Arial"/>
        </w:rPr>
        <w:t>s</w:t>
      </w:r>
      <w:r w:rsidR="006030BD" w:rsidRPr="0010000C">
        <w:rPr>
          <w:rFonts w:ascii="Arial" w:hAnsi="Arial" w:cs="Arial"/>
        </w:rPr>
        <w:t xml:space="preserve"> and welding which formed a self-supporting structure</w:t>
      </w:r>
      <w:r w:rsidR="004E292A" w:rsidRPr="0010000C">
        <w:rPr>
          <w:rFonts w:ascii="Arial" w:hAnsi="Arial" w:cs="Arial"/>
          <w:i/>
          <w:iCs/>
        </w:rPr>
        <w:t xml:space="preserve"> (Mcgill.ca, 2022)</w:t>
      </w:r>
      <w:r w:rsidR="00A33727" w:rsidRPr="0010000C">
        <w:rPr>
          <w:rFonts w:ascii="Arial" w:hAnsi="Arial" w:cs="Arial"/>
        </w:rPr>
        <w:t>.</w:t>
      </w:r>
    </w:p>
    <w:p w14:paraId="4491FA1D" w14:textId="21A43682" w:rsidR="00230A4F" w:rsidRPr="0010000C" w:rsidRDefault="00230A4F" w:rsidP="0010000C">
      <w:pPr>
        <w:spacing w:line="360" w:lineRule="auto"/>
        <w:jc w:val="both"/>
        <w:rPr>
          <w:rFonts w:ascii="Arial" w:hAnsi="Arial" w:cs="Arial"/>
        </w:rPr>
        <w:sectPr w:rsidR="00230A4F" w:rsidRPr="0010000C" w:rsidSect="00141C5E">
          <w:pgSz w:w="11906" w:h="16838"/>
          <w:pgMar w:top="1440" w:right="1440" w:bottom="1440" w:left="1440" w:header="708" w:footer="708" w:gutter="0"/>
          <w:cols w:space="708"/>
          <w:titlePg/>
          <w:docGrid w:linePitch="360"/>
        </w:sectPr>
      </w:pPr>
      <w:r w:rsidRPr="0010000C">
        <w:rPr>
          <w:rFonts w:ascii="Arial" w:hAnsi="Arial" w:cs="Arial"/>
        </w:rPr>
        <w:t xml:space="preserve">This method requires intricate crane work and careful module alignment as anything out of place could prove detrimental to the overall fabric of the building </w:t>
      </w:r>
      <w:r w:rsidR="00031C9F" w:rsidRPr="0010000C">
        <w:rPr>
          <w:rFonts w:ascii="Arial" w:hAnsi="Arial" w:cs="Arial"/>
        </w:rPr>
        <w:t xml:space="preserve">while </w:t>
      </w:r>
      <w:r w:rsidRPr="0010000C">
        <w:rPr>
          <w:rFonts w:ascii="Arial" w:hAnsi="Arial" w:cs="Arial"/>
        </w:rPr>
        <w:t xml:space="preserve">reducing the </w:t>
      </w:r>
      <w:r w:rsidR="00031C9F" w:rsidRPr="0010000C">
        <w:rPr>
          <w:rFonts w:ascii="Arial" w:hAnsi="Arial" w:cs="Arial"/>
        </w:rPr>
        <w:t xml:space="preserve">overall </w:t>
      </w:r>
      <w:r w:rsidRPr="0010000C">
        <w:rPr>
          <w:rFonts w:ascii="Arial" w:hAnsi="Arial" w:cs="Arial"/>
        </w:rPr>
        <w:t>structural capabilities.</w:t>
      </w:r>
    </w:p>
    <w:p w14:paraId="734AC2F2" w14:textId="5390E6CD" w:rsidR="00085393" w:rsidRPr="0010000C" w:rsidRDefault="006D5A3B" w:rsidP="0010000C">
      <w:pPr>
        <w:pStyle w:val="Heading1"/>
        <w:spacing w:line="360" w:lineRule="auto"/>
        <w:rPr>
          <w:rFonts w:ascii="Arial" w:hAnsi="Arial" w:cs="Arial"/>
          <w:u w:val="single"/>
        </w:rPr>
      </w:pPr>
      <w:r w:rsidRPr="0010000C">
        <w:rPr>
          <w:rFonts w:ascii="Arial" w:hAnsi="Arial" w:cs="Arial"/>
          <w:u w:val="single"/>
        </w:rPr>
        <w:lastRenderedPageBreak/>
        <w:t>Analysis of sub-framing</w:t>
      </w:r>
    </w:p>
    <w:p w14:paraId="25394B8F" w14:textId="46B5BFEE" w:rsidR="006D5A3B" w:rsidRPr="0010000C" w:rsidRDefault="006D5A3B" w:rsidP="0010000C">
      <w:pPr>
        <w:pStyle w:val="Heading2"/>
        <w:spacing w:line="360" w:lineRule="auto"/>
        <w:rPr>
          <w:rFonts w:ascii="Arial" w:hAnsi="Arial" w:cs="Arial"/>
          <w:u w:val="single"/>
        </w:rPr>
      </w:pPr>
      <w:r w:rsidRPr="0010000C">
        <w:rPr>
          <w:rFonts w:ascii="Arial" w:hAnsi="Arial" w:cs="Arial"/>
          <w:u w:val="single"/>
        </w:rPr>
        <w:t>Environmental resistance</w:t>
      </w:r>
    </w:p>
    <w:p w14:paraId="31CE96A0" w14:textId="696EBA81" w:rsidR="00B81AD7" w:rsidRPr="00AE24FD" w:rsidRDefault="00D0404C" w:rsidP="0010000C">
      <w:pPr>
        <w:spacing w:line="360" w:lineRule="auto"/>
        <w:jc w:val="both"/>
        <w:rPr>
          <w:rFonts w:ascii="Arial" w:hAnsi="Arial" w:cs="Arial"/>
          <w:i/>
          <w:iCs/>
        </w:rPr>
      </w:pPr>
      <w:r w:rsidRPr="0010000C">
        <w:rPr>
          <w:rFonts w:ascii="Arial" w:hAnsi="Arial" w:cs="Arial"/>
        </w:rPr>
        <w:t xml:space="preserve">Montreal </w:t>
      </w:r>
      <w:r w:rsidR="00367511" w:rsidRPr="0010000C">
        <w:rPr>
          <w:rFonts w:ascii="Arial" w:hAnsi="Arial" w:cs="Arial"/>
        </w:rPr>
        <w:t xml:space="preserve">has cold snowy winters, warm humid summers and year-round precipitation. In 1967 the annual average temperature was 5-6°C, winters dropped below -20°C, and summers peaked around 26°C. </w:t>
      </w:r>
      <w:r w:rsidR="007F2618" w:rsidRPr="0010000C">
        <w:rPr>
          <w:rFonts w:ascii="Arial" w:hAnsi="Arial" w:cs="Arial"/>
        </w:rPr>
        <w:t xml:space="preserve">Annual precipitation is roughly 1050-1150mm and annual snowfall is about 200-250mm. Summers </w:t>
      </w:r>
      <w:r w:rsidR="00E21BBF" w:rsidRPr="0010000C">
        <w:rPr>
          <w:rFonts w:ascii="Arial" w:hAnsi="Arial" w:cs="Arial"/>
        </w:rPr>
        <w:t>were</w:t>
      </w:r>
      <w:r w:rsidR="007F2618" w:rsidRPr="0010000C">
        <w:rPr>
          <w:rFonts w:ascii="Arial" w:hAnsi="Arial" w:cs="Arial"/>
        </w:rPr>
        <w:t xml:space="preserve"> especially humid with thunderstorms, and winters have strong winds along the </w:t>
      </w:r>
      <w:r w:rsidR="00B57EDF" w:rsidRPr="0010000C">
        <w:rPr>
          <w:rFonts w:ascii="Arial" w:hAnsi="Arial" w:cs="Arial"/>
        </w:rPr>
        <w:t>St Lawrence River</w:t>
      </w:r>
      <w:r w:rsidR="007F2618" w:rsidRPr="0010000C">
        <w:rPr>
          <w:rFonts w:ascii="Arial" w:hAnsi="Arial" w:cs="Arial"/>
        </w:rPr>
        <w:t>.</w:t>
      </w:r>
      <w:r w:rsidR="005F3A7C" w:rsidRPr="0010000C">
        <w:rPr>
          <w:rFonts w:ascii="Arial" w:hAnsi="Arial" w:cs="Arial"/>
        </w:rPr>
        <w:t xml:space="preserve"> </w:t>
      </w:r>
      <w:r w:rsidR="00AE24FD">
        <w:rPr>
          <w:rFonts w:ascii="Arial" w:hAnsi="Arial" w:cs="Arial"/>
          <w:i/>
          <w:iCs/>
        </w:rPr>
        <w:t>(Environment Canada, Unknown)</w:t>
      </w:r>
    </w:p>
    <w:p w14:paraId="78DC0224" w14:textId="77777777" w:rsidR="00B81AD7" w:rsidRPr="0010000C" w:rsidRDefault="005F3A7C" w:rsidP="0010000C">
      <w:pPr>
        <w:spacing w:line="360" w:lineRule="auto"/>
        <w:jc w:val="both"/>
        <w:rPr>
          <w:rFonts w:ascii="Arial" w:hAnsi="Arial" w:cs="Arial"/>
        </w:rPr>
      </w:pPr>
      <w:r w:rsidRPr="0010000C">
        <w:rPr>
          <w:rFonts w:ascii="Arial" w:hAnsi="Arial" w:cs="Arial"/>
        </w:rPr>
        <w:t xml:space="preserve">With a range of 50°C, </w:t>
      </w:r>
      <w:r w:rsidR="0087372E" w:rsidRPr="0010000C">
        <w:rPr>
          <w:rFonts w:ascii="Arial" w:hAnsi="Arial" w:cs="Arial"/>
        </w:rPr>
        <w:t xml:space="preserve">heavy wind loads, and heavy snow loads, a suitable material needed to be chosen with the ability to resist them. That material being reinforced concrete. </w:t>
      </w:r>
    </w:p>
    <w:p w14:paraId="2D1CBFB1" w14:textId="59374BD9" w:rsidR="00031C9F" w:rsidRPr="0010000C" w:rsidRDefault="0087372E" w:rsidP="0010000C">
      <w:pPr>
        <w:spacing w:line="360" w:lineRule="auto"/>
        <w:jc w:val="both"/>
        <w:rPr>
          <w:rFonts w:ascii="Arial" w:hAnsi="Arial" w:cs="Arial"/>
        </w:rPr>
      </w:pPr>
      <w:r w:rsidRPr="0010000C">
        <w:rPr>
          <w:rFonts w:ascii="Arial" w:hAnsi="Arial" w:cs="Arial"/>
        </w:rPr>
        <w:t xml:space="preserve">In climates with a wide range of </w:t>
      </w:r>
      <w:r w:rsidR="00EF6657" w:rsidRPr="0010000C">
        <w:rPr>
          <w:rFonts w:ascii="Arial" w:hAnsi="Arial" w:cs="Arial"/>
        </w:rPr>
        <w:t>temperatures,</w:t>
      </w:r>
      <w:r w:rsidRPr="0010000C">
        <w:rPr>
          <w:rFonts w:ascii="Arial" w:hAnsi="Arial" w:cs="Arial"/>
        </w:rPr>
        <w:t xml:space="preserve"> it creates expansion and contraction in the materials of the building, concrete can handle compression well and steel reinforcement handles tension, together they form a composite material which is able to resist such unstable </w:t>
      </w:r>
      <w:r w:rsidR="00B81AD7" w:rsidRPr="0010000C">
        <w:rPr>
          <w:rFonts w:ascii="Arial" w:hAnsi="Arial" w:cs="Arial"/>
        </w:rPr>
        <w:t>temperatures.</w:t>
      </w:r>
    </w:p>
    <w:p w14:paraId="16FFA1D0" w14:textId="5C06184F" w:rsidR="00B57EDF" w:rsidRPr="0010000C" w:rsidRDefault="00B81AD7" w:rsidP="0010000C">
      <w:pPr>
        <w:spacing w:line="360" w:lineRule="auto"/>
        <w:jc w:val="both"/>
        <w:rPr>
          <w:rFonts w:ascii="Arial" w:hAnsi="Arial" w:cs="Arial"/>
        </w:rPr>
      </w:pPr>
      <w:r w:rsidRPr="0010000C">
        <w:rPr>
          <w:rFonts w:ascii="Arial" w:hAnsi="Arial" w:cs="Arial"/>
        </w:rPr>
        <w:t xml:space="preserve">In terms of weather, to resist heavy snow loads, concrete has high compressive strength and is unlikely to deform under long-term weight. And for strong winds, reinforced concrete has excellent mass and stiffness. Concrete is durable in wet conditions </w:t>
      </w:r>
      <w:r w:rsidR="00CD163F" w:rsidRPr="0010000C">
        <w:rPr>
          <w:rFonts w:ascii="Arial" w:hAnsi="Arial" w:cs="Arial"/>
        </w:rPr>
        <w:t>(When properly mixed and cured</w:t>
      </w:r>
      <w:proofErr w:type="gramStart"/>
      <w:r w:rsidR="00CD163F" w:rsidRPr="0010000C">
        <w:rPr>
          <w:rFonts w:ascii="Arial" w:hAnsi="Arial" w:cs="Arial"/>
        </w:rPr>
        <w:t>), and</w:t>
      </w:r>
      <w:proofErr w:type="gramEnd"/>
      <w:r w:rsidR="00CD163F" w:rsidRPr="0010000C">
        <w:rPr>
          <w:rFonts w:ascii="Arial" w:hAnsi="Arial" w:cs="Arial"/>
        </w:rPr>
        <w:t xml:space="preserve"> is less vulnerable to moisture expansion than other materials like wood.</w:t>
      </w:r>
      <w:r w:rsidR="00031C9F" w:rsidRPr="0010000C">
        <w:rPr>
          <w:rFonts w:ascii="Arial" w:hAnsi="Arial" w:cs="Arial"/>
        </w:rPr>
        <w:t xml:space="preserve"> However, the freeze-thaw cycles of Montreal pose a risk for concrete spalling, which makes reinforcement detailing and water management essential.</w:t>
      </w:r>
    </w:p>
    <w:p w14:paraId="14DB679C" w14:textId="2229E25E" w:rsidR="00CD163F" w:rsidRPr="0010000C" w:rsidRDefault="00CD163F" w:rsidP="0010000C">
      <w:pPr>
        <w:spacing w:line="360" w:lineRule="auto"/>
        <w:jc w:val="both"/>
        <w:rPr>
          <w:rFonts w:ascii="Arial" w:hAnsi="Arial" w:cs="Arial"/>
        </w:rPr>
      </w:pPr>
      <w:r w:rsidRPr="0010000C">
        <w:rPr>
          <w:rFonts w:ascii="Arial" w:hAnsi="Arial" w:cs="Arial"/>
        </w:rPr>
        <w:t xml:space="preserve">Reinforced concrete is long-lasting and with often servicing </w:t>
      </w:r>
      <w:r w:rsidR="00E21BBF" w:rsidRPr="0010000C">
        <w:rPr>
          <w:rFonts w:ascii="Arial" w:hAnsi="Arial" w:cs="Arial"/>
        </w:rPr>
        <w:t>its lifespan can exceed 75-100 years, it has much lower maintenance requirements in comparison to wood or steel.</w:t>
      </w:r>
    </w:p>
    <w:p w14:paraId="7052CA3D" w14:textId="7C447F48" w:rsidR="00031C9F" w:rsidRPr="0010000C" w:rsidRDefault="00031C9F" w:rsidP="0010000C">
      <w:pPr>
        <w:spacing w:line="360" w:lineRule="auto"/>
        <w:jc w:val="both"/>
        <w:rPr>
          <w:rFonts w:ascii="Arial" w:hAnsi="Arial" w:cs="Arial"/>
        </w:rPr>
        <w:sectPr w:rsidR="00031C9F" w:rsidRPr="0010000C" w:rsidSect="00141C5E">
          <w:pgSz w:w="11906" w:h="16838"/>
          <w:pgMar w:top="1440" w:right="1440" w:bottom="1440" w:left="1440" w:header="708" w:footer="708" w:gutter="0"/>
          <w:cols w:space="708"/>
          <w:titlePg/>
          <w:docGrid w:linePitch="360"/>
        </w:sectPr>
      </w:pPr>
    </w:p>
    <w:p w14:paraId="20B6380A" w14:textId="3F76F7CC" w:rsidR="00E21BBF" w:rsidRPr="0010000C" w:rsidRDefault="007F36E8" w:rsidP="0010000C">
      <w:pPr>
        <w:pStyle w:val="Heading2"/>
        <w:spacing w:line="360" w:lineRule="auto"/>
        <w:rPr>
          <w:rFonts w:ascii="Arial" w:hAnsi="Arial" w:cs="Arial"/>
          <w:u w:val="single"/>
        </w:rPr>
      </w:pPr>
      <w:r w:rsidRPr="0010000C">
        <w:rPr>
          <w:rFonts w:ascii="Arial" w:hAnsi="Arial" w:cs="Arial"/>
          <w:u w:val="single"/>
        </w:rPr>
        <w:lastRenderedPageBreak/>
        <w:t>Comparison to steel framing</w:t>
      </w:r>
    </w:p>
    <w:p w14:paraId="1EBDE5BA" w14:textId="21FEA820" w:rsidR="00AE24FD" w:rsidRDefault="00702463" w:rsidP="0010000C">
      <w:pPr>
        <w:spacing w:line="360" w:lineRule="auto"/>
        <w:jc w:val="both"/>
        <w:rPr>
          <w:rFonts w:ascii="Arial" w:hAnsi="Arial" w:cs="Arial"/>
        </w:rPr>
      </w:pPr>
      <w:r w:rsidRPr="0010000C">
        <w:rPr>
          <w:rFonts w:ascii="Arial" w:hAnsi="Arial" w:cs="Arial"/>
        </w:rPr>
        <w:t xml:space="preserve">The time from the beginning of construction of Habitat 67 </w:t>
      </w:r>
      <w:r w:rsidR="00AE24FD">
        <w:rPr>
          <w:rFonts w:ascii="Arial" w:hAnsi="Arial" w:cs="Arial"/>
        </w:rPr>
        <w:t>un</w:t>
      </w:r>
      <w:r w:rsidRPr="0010000C">
        <w:rPr>
          <w:rFonts w:ascii="Arial" w:hAnsi="Arial" w:cs="Arial"/>
        </w:rPr>
        <w:t xml:space="preserve">til the end was approximately 30 months (2 and a half years), the average time for an apartment complex during that time in Montreal ranges from 3 to 4 years. Though these complexes were also constructed using concrete and masonry, Habitat 67 took less time for construction due to the modular nature of habitat 67. </w:t>
      </w:r>
    </w:p>
    <w:p w14:paraId="252B1383" w14:textId="4C4C1B3E" w:rsidR="00063C4A" w:rsidRPr="0010000C" w:rsidRDefault="00702463" w:rsidP="0010000C">
      <w:pPr>
        <w:spacing w:line="360" w:lineRule="auto"/>
        <w:jc w:val="both"/>
        <w:rPr>
          <w:rFonts w:ascii="Arial" w:hAnsi="Arial" w:cs="Arial"/>
        </w:rPr>
      </w:pPr>
      <w:r w:rsidRPr="0010000C">
        <w:rPr>
          <w:rFonts w:ascii="Arial" w:hAnsi="Arial" w:cs="Arial"/>
        </w:rPr>
        <w:t>Nowadays a steel structure of a similar size can take from 2</w:t>
      </w:r>
      <w:r w:rsidR="009B7CD2" w:rsidRPr="0010000C">
        <w:rPr>
          <w:rFonts w:ascii="Arial" w:hAnsi="Arial" w:cs="Arial"/>
        </w:rPr>
        <w:t>0</w:t>
      </w:r>
      <w:r w:rsidRPr="0010000C">
        <w:rPr>
          <w:rFonts w:ascii="Arial" w:hAnsi="Arial" w:cs="Arial"/>
        </w:rPr>
        <w:t xml:space="preserve"> to </w:t>
      </w:r>
      <w:r w:rsidR="009B7CD2" w:rsidRPr="0010000C">
        <w:rPr>
          <w:rFonts w:ascii="Arial" w:hAnsi="Arial" w:cs="Arial"/>
        </w:rPr>
        <w:t>72</w:t>
      </w:r>
      <w:r w:rsidRPr="0010000C">
        <w:rPr>
          <w:rFonts w:ascii="Arial" w:hAnsi="Arial" w:cs="Arial"/>
        </w:rPr>
        <w:t xml:space="preserve"> </w:t>
      </w:r>
      <w:r w:rsidR="009B7CD2" w:rsidRPr="0010000C">
        <w:rPr>
          <w:rFonts w:ascii="Arial" w:hAnsi="Arial" w:cs="Arial"/>
        </w:rPr>
        <w:t xml:space="preserve">months </w:t>
      </w:r>
      <w:r w:rsidR="00171BD6" w:rsidRPr="0010000C">
        <w:rPr>
          <w:rFonts w:ascii="Arial" w:hAnsi="Arial" w:cs="Arial"/>
        </w:rPr>
        <w:t xml:space="preserve">(1.6 to 6 years) </w:t>
      </w:r>
      <w:r w:rsidRPr="0010000C">
        <w:rPr>
          <w:rFonts w:ascii="Arial" w:hAnsi="Arial" w:cs="Arial"/>
        </w:rPr>
        <w:t xml:space="preserve">to construct </w:t>
      </w:r>
      <w:r w:rsidR="009B7CD2" w:rsidRPr="0010000C">
        <w:rPr>
          <w:rFonts w:ascii="Arial" w:hAnsi="Arial" w:cs="Arial"/>
        </w:rPr>
        <w:t>depending on the complexity and size</w:t>
      </w:r>
      <w:r w:rsidR="006F7D98" w:rsidRPr="0010000C">
        <w:rPr>
          <w:rFonts w:ascii="Arial" w:hAnsi="Arial" w:cs="Arial"/>
        </w:rPr>
        <w:t xml:space="preserve"> </w:t>
      </w:r>
      <w:r w:rsidR="006F7D98" w:rsidRPr="0010000C">
        <w:rPr>
          <w:rFonts w:ascii="Arial" w:hAnsi="Arial" w:cs="Arial"/>
          <w:i/>
          <w:iCs/>
        </w:rPr>
        <w:t>(Collinson, 2025) (SKYDB, 2023)</w:t>
      </w:r>
      <w:r w:rsidR="009B7CD2" w:rsidRPr="0010000C">
        <w:rPr>
          <w:rFonts w:ascii="Arial" w:hAnsi="Arial" w:cs="Arial"/>
        </w:rPr>
        <w:t>.</w:t>
      </w:r>
      <w:r w:rsidR="00171BD6" w:rsidRPr="0010000C">
        <w:rPr>
          <w:rFonts w:ascii="Arial" w:hAnsi="Arial" w:cs="Arial"/>
        </w:rPr>
        <w:t xml:space="preserve"> In 1967, the steel industry was highly developed, </w:t>
      </w:r>
      <w:r w:rsidR="0083545A" w:rsidRPr="0010000C">
        <w:rPr>
          <w:rFonts w:ascii="Arial" w:hAnsi="Arial" w:cs="Arial"/>
        </w:rPr>
        <w:t>and steel was quicker and easier to erect onsite</w:t>
      </w:r>
      <w:r w:rsidR="001C07B3" w:rsidRPr="0010000C">
        <w:rPr>
          <w:rFonts w:ascii="Arial" w:hAnsi="Arial" w:cs="Arial"/>
        </w:rPr>
        <w:t xml:space="preserve"> as steel is lighter, has simpler structural connections</w:t>
      </w:r>
      <w:r w:rsidR="0083545A" w:rsidRPr="0010000C">
        <w:rPr>
          <w:rFonts w:ascii="Arial" w:hAnsi="Arial" w:cs="Arial"/>
        </w:rPr>
        <w:t xml:space="preserve">, </w:t>
      </w:r>
      <w:r w:rsidR="001C07B3" w:rsidRPr="0010000C">
        <w:rPr>
          <w:rFonts w:ascii="Arial" w:hAnsi="Arial" w:cs="Arial"/>
        </w:rPr>
        <w:t>and easier handling. I</w:t>
      </w:r>
      <w:r w:rsidR="0083545A" w:rsidRPr="0010000C">
        <w:rPr>
          <w:rFonts w:ascii="Arial" w:hAnsi="Arial" w:cs="Arial"/>
        </w:rPr>
        <w:t xml:space="preserve">t was however more expensive than concrete. </w:t>
      </w:r>
    </w:p>
    <w:p w14:paraId="32F801CB" w14:textId="77777777" w:rsidR="00AE24FD" w:rsidRDefault="009C5EBC" w:rsidP="0010000C">
      <w:pPr>
        <w:spacing w:line="360" w:lineRule="auto"/>
        <w:jc w:val="both"/>
        <w:rPr>
          <w:rFonts w:ascii="Arial" w:hAnsi="Arial" w:cs="Arial"/>
        </w:rPr>
      </w:pPr>
      <w:r w:rsidRPr="0010000C">
        <w:rPr>
          <w:rFonts w:ascii="Arial" w:hAnsi="Arial" w:cs="Arial"/>
        </w:rPr>
        <w:t xml:space="preserve">As Habitat 67 is constructed of modular units manufactured in a factory, this means that the quality of the components </w:t>
      </w:r>
      <w:proofErr w:type="gramStart"/>
      <w:r w:rsidRPr="0010000C">
        <w:rPr>
          <w:rFonts w:ascii="Arial" w:hAnsi="Arial" w:cs="Arial"/>
        </w:rPr>
        <w:t>are</w:t>
      </w:r>
      <w:proofErr w:type="gramEnd"/>
      <w:r w:rsidRPr="0010000C">
        <w:rPr>
          <w:rFonts w:ascii="Arial" w:hAnsi="Arial" w:cs="Arial"/>
        </w:rPr>
        <w:t xml:space="preserve"> consistent and reliable, similarly to steel framing as the steel components are manufactured separate to the site. </w:t>
      </w:r>
    </w:p>
    <w:p w14:paraId="319D8CC5" w14:textId="7622DFFE" w:rsidR="001C07B3" w:rsidRPr="0010000C" w:rsidRDefault="009C5EBC" w:rsidP="0010000C">
      <w:pPr>
        <w:spacing w:line="360" w:lineRule="auto"/>
        <w:jc w:val="both"/>
        <w:rPr>
          <w:rFonts w:ascii="Arial" w:hAnsi="Arial" w:cs="Arial"/>
        </w:rPr>
      </w:pPr>
      <w:r w:rsidRPr="0010000C">
        <w:rPr>
          <w:rFonts w:ascii="Arial" w:hAnsi="Arial" w:cs="Arial"/>
        </w:rPr>
        <w:t>On-site labour is greatly reduced with the modular nature, however during fabrication, the labour required is more intensive and complex, and the transportation of these would add large costs, however, to avoid these costs the factory was on-site.</w:t>
      </w:r>
      <w:r w:rsidR="001C07B3" w:rsidRPr="0010000C">
        <w:rPr>
          <w:rFonts w:ascii="Arial" w:hAnsi="Arial" w:cs="Arial"/>
        </w:rPr>
        <w:t xml:space="preserve"> Concrete is fire-proof, however steel framing would need to be fire-proofed and requires more </w:t>
      </w:r>
      <w:r w:rsidR="007C333B" w:rsidRPr="0010000C">
        <w:rPr>
          <w:rFonts w:ascii="Arial" w:hAnsi="Arial" w:cs="Arial"/>
        </w:rPr>
        <w:t>long-term</w:t>
      </w:r>
      <w:r w:rsidR="001C07B3" w:rsidRPr="0010000C">
        <w:rPr>
          <w:rFonts w:ascii="Arial" w:hAnsi="Arial" w:cs="Arial"/>
        </w:rPr>
        <w:t xml:space="preserve"> maintenance.</w:t>
      </w:r>
    </w:p>
    <w:p w14:paraId="4CDD5227" w14:textId="418494BE" w:rsidR="00192FA9" w:rsidRPr="0010000C" w:rsidRDefault="007C333B" w:rsidP="0010000C">
      <w:pPr>
        <w:spacing w:line="360" w:lineRule="auto"/>
        <w:jc w:val="both"/>
        <w:rPr>
          <w:rFonts w:ascii="Arial" w:hAnsi="Arial" w:cs="Arial"/>
        </w:rPr>
        <w:sectPr w:rsidR="00192FA9" w:rsidRPr="0010000C" w:rsidSect="00141C5E">
          <w:pgSz w:w="11906" w:h="16838"/>
          <w:pgMar w:top="1440" w:right="1440" w:bottom="1440" w:left="1440" w:header="708" w:footer="708" w:gutter="0"/>
          <w:cols w:space="708"/>
          <w:titlePg/>
          <w:docGrid w:linePitch="360"/>
        </w:sectPr>
      </w:pPr>
      <w:r w:rsidRPr="0010000C">
        <w:rPr>
          <w:rFonts w:ascii="Arial" w:hAnsi="Arial" w:cs="Arial"/>
        </w:rPr>
        <w:t xml:space="preserve">If steel framing was used to construct Habitat 67 it would not have fully encapsulated Moshe Safdie’s vision and the visual outcome of the building would be far from what was originally imagined. To create a building like Habitat 67 with steel would be a difficult engineering feat and could have been more expensive if </w:t>
      </w:r>
      <w:r w:rsidR="00C60E20" w:rsidRPr="0010000C">
        <w:rPr>
          <w:rFonts w:ascii="Arial" w:hAnsi="Arial" w:cs="Arial"/>
        </w:rPr>
        <w:t>more specialised beams and columns were required.</w:t>
      </w:r>
      <w:r w:rsidR="001655EC" w:rsidRPr="0010000C">
        <w:rPr>
          <w:rFonts w:ascii="Arial" w:hAnsi="Arial" w:cs="Arial"/>
        </w:rPr>
        <w:t xml:space="preserve"> </w:t>
      </w:r>
      <w:r w:rsidR="00AE24FD">
        <w:rPr>
          <w:rFonts w:ascii="Arial" w:hAnsi="Arial" w:cs="Arial"/>
        </w:rPr>
        <w:t xml:space="preserve"> This can show that the reinforced concrete was the ideal material choice due to its higher workability in comparison to steel framing.</w:t>
      </w:r>
    </w:p>
    <w:p w14:paraId="738FF785" w14:textId="226A61E9" w:rsidR="001C07B3" w:rsidRPr="0010000C" w:rsidRDefault="00192FA9" w:rsidP="0010000C">
      <w:pPr>
        <w:pStyle w:val="Heading2"/>
        <w:spacing w:line="360" w:lineRule="auto"/>
        <w:rPr>
          <w:rFonts w:ascii="Arial" w:hAnsi="Arial" w:cs="Arial"/>
          <w:u w:val="single"/>
        </w:rPr>
      </w:pPr>
      <w:r w:rsidRPr="0010000C">
        <w:rPr>
          <w:rFonts w:ascii="Arial" w:hAnsi="Arial" w:cs="Arial"/>
          <w:u w:val="single"/>
        </w:rPr>
        <w:t>Ease of assembly and adaption</w:t>
      </w:r>
    </w:p>
    <w:p w14:paraId="7D538AA4" w14:textId="158C8AFF" w:rsidR="00192FA9" w:rsidRPr="0010000C" w:rsidRDefault="00192FA9" w:rsidP="0010000C">
      <w:pPr>
        <w:spacing w:line="360" w:lineRule="auto"/>
        <w:jc w:val="both"/>
        <w:rPr>
          <w:rFonts w:ascii="Arial" w:hAnsi="Arial" w:cs="Arial"/>
        </w:rPr>
      </w:pPr>
      <w:r w:rsidRPr="0010000C">
        <w:rPr>
          <w:rFonts w:ascii="Arial" w:hAnsi="Arial" w:cs="Arial"/>
        </w:rPr>
        <w:t xml:space="preserve">The construction of Habitat 67 </w:t>
      </w:r>
      <w:r w:rsidR="00B223F9" w:rsidRPr="0010000C">
        <w:rPr>
          <w:rFonts w:ascii="Arial" w:hAnsi="Arial" w:cs="Arial"/>
        </w:rPr>
        <w:t xml:space="preserve">was very complex which is the main reason as to why Habitat 67 innovative solution to the housing crisis was not very successful, </w:t>
      </w:r>
      <w:proofErr w:type="gramStart"/>
      <w:r w:rsidR="00F55D54" w:rsidRPr="0010000C">
        <w:rPr>
          <w:rFonts w:ascii="Arial" w:hAnsi="Arial" w:cs="Arial"/>
        </w:rPr>
        <w:t>since</w:t>
      </w:r>
      <w:proofErr w:type="gramEnd"/>
      <w:r w:rsidR="00B223F9" w:rsidRPr="0010000C">
        <w:rPr>
          <w:rFonts w:ascii="Arial" w:hAnsi="Arial" w:cs="Arial"/>
        </w:rPr>
        <w:t xml:space="preserve"> 59 years have passed since the initial construction of the structure, current day technologies may make it </w:t>
      </w:r>
      <w:r w:rsidR="00247CC3" w:rsidRPr="0010000C">
        <w:rPr>
          <w:rFonts w:ascii="Arial" w:hAnsi="Arial" w:cs="Arial"/>
        </w:rPr>
        <w:t xml:space="preserve">easier to erect. </w:t>
      </w:r>
    </w:p>
    <w:p w14:paraId="074F8CCB" w14:textId="4B567616" w:rsidR="00247CC3" w:rsidRPr="0010000C" w:rsidRDefault="00247CC3" w:rsidP="0010000C">
      <w:pPr>
        <w:spacing w:line="360" w:lineRule="auto"/>
        <w:jc w:val="both"/>
        <w:rPr>
          <w:rFonts w:ascii="Arial" w:hAnsi="Arial" w:cs="Arial"/>
        </w:rPr>
      </w:pPr>
      <w:r w:rsidRPr="0010000C">
        <w:rPr>
          <w:rFonts w:ascii="Arial" w:hAnsi="Arial" w:cs="Arial"/>
        </w:rPr>
        <w:t>The prefabrication was done on a production line</w:t>
      </w:r>
      <w:r w:rsidR="00F55D54" w:rsidRPr="0010000C">
        <w:rPr>
          <w:rFonts w:ascii="Arial" w:hAnsi="Arial" w:cs="Arial"/>
        </w:rPr>
        <w:t xml:space="preserve"> </w:t>
      </w:r>
      <w:proofErr w:type="gramStart"/>
      <w:r w:rsidR="00F55D54" w:rsidRPr="0010000C">
        <w:rPr>
          <w:rFonts w:ascii="Arial" w:hAnsi="Arial" w:cs="Arial"/>
        </w:rPr>
        <w:t>on-site</w:t>
      </w:r>
      <w:r w:rsidRPr="0010000C">
        <w:rPr>
          <w:rFonts w:ascii="Arial" w:hAnsi="Arial" w:cs="Arial"/>
        </w:rPr>
        <w:t>,</w:t>
      </w:r>
      <w:proofErr w:type="gramEnd"/>
      <w:r w:rsidRPr="0010000C">
        <w:rPr>
          <w:rFonts w:ascii="Arial" w:hAnsi="Arial" w:cs="Arial"/>
        </w:rPr>
        <w:t xml:space="preserve"> the concrete was cast first in a steel mould </w:t>
      </w:r>
      <w:r w:rsidR="009B6F0B" w:rsidRPr="0010000C">
        <w:rPr>
          <w:rFonts w:ascii="Arial" w:hAnsi="Arial" w:cs="Arial"/>
        </w:rPr>
        <w:t xml:space="preserve">and then all utilities required were fit into the spaces left in the concrete for them. Following the installation of the utilities glass was installed and then the required appliances were installed into the module </w:t>
      </w:r>
      <w:r w:rsidR="009B6F0B" w:rsidRPr="0010000C">
        <w:rPr>
          <w:rFonts w:ascii="Arial" w:hAnsi="Arial" w:cs="Arial"/>
          <w:i/>
          <w:iCs/>
        </w:rPr>
        <w:t>(Mcgill.ca, 2022)</w:t>
      </w:r>
      <w:r w:rsidR="009B6F0B" w:rsidRPr="0010000C">
        <w:rPr>
          <w:rFonts w:ascii="Arial" w:hAnsi="Arial" w:cs="Arial"/>
        </w:rPr>
        <w:t>.</w:t>
      </w:r>
    </w:p>
    <w:p w14:paraId="79E3FE38" w14:textId="13EFA4D3" w:rsidR="009B6F0B" w:rsidRPr="0010000C" w:rsidRDefault="009B6F0B" w:rsidP="0010000C">
      <w:pPr>
        <w:spacing w:line="360" w:lineRule="auto"/>
        <w:jc w:val="both"/>
        <w:rPr>
          <w:rFonts w:ascii="Arial" w:hAnsi="Arial" w:cs="Arial"/>
        </w:rPr>
      </w:pPr>
      <w:r w:rsidRPr="0010000C">
        <w:rPr>
          <w:rFonts w:ascii="Arial" w:hAnsi="Arial" w:cs="Arial"/>
        </w:rPr>
        <w:t xml:space="preserve">In the structures almost 60-year long life it has experienced numerous repairs that restored original features of the </w:t>
      </w:r>
      <w:r w:rsidR="00C56915" w:rsidRPr="0010000C">
        <w:rPr>
          <w:rFonts w:ascii="Arial" w:hAnsi="Arial" w:cs="Arial"/>
        </w:rPr>
        <w:t>building including restoration of the concrete facades, replacement of aged wood</w:t>
      </w:r>
      <w:r w:rsidR="007A13F4" w:rsidRPr="0010000C">
        <w:rPr>
          <w:rFonts w:ascii="Arial" w:hAnsi="Arial" w:cs="Arial"/>
        </w:rPr>
        <w:t xml:space="preserve"> and modernisation of the building </w:t>
      </w:r>
      <w:r w:rsidR="007A13F4" w:rsidRPr="0010000C">
        <w:rPr>
          <w:rFonts w:ascii="Arial" w:hAnsi="Arial" w:cs="Arial"/>
          <w:i/>
          <w:iCs/>
        </w:rPr>
        <w:t>(WA Contents, 2018)</w:t>
      </w:r>
      <w:r w:rsidR="007A13F4" w:rsidRPr="0010000C">
        <w:rPr>
          <w:rFonts w:ascii="Arial" w:hAnsi="Arial" w:cs="Arial"/>
        </w:rPr>
        <w:t>.</w:t>
      </w:r>
    </w:p>
    <w:p w14:paraId="7EF7C19F" w14:textId="54AE416F" w:rsidR="007A13F4" w:rsidRPr="0010000C" w:rsidRDefault="00AF6CA3" w:rsidP="0010000C">
      <w:pPr>
        <w:spacing w:line="360" w:lineRule="auto"/>
        <w:jc w:val="both"/>
        <w:rPr>
          <w:rFonts w:ascii="Arial" w:hAnsi="Arial" w:cs="Arial"/>
        </w:rPr>
      </w:pPr>
      <w:r w:rsidRPr="0010000C">
        <w:rPr>
          <w:rFonts w:ascii="Arial" w:hAnsi="Arial" w:cs="Arial"/>
        </w:rPr>
        <w:t>However,</w:t>
      </w:r>
      <w:r w:rsidR="007A13F4" w:rsidRPr="0010000C">
        <w:rPr>
          <w:rFonts w:ascii="Arial" w:hAnsi="Arial" w:cs="Arial"/>
        </w:rPr>
        <w:t xml:space="preserve"> </w:t>
      </w:r>
      <w:r w:rsidR="00205899" w:rsidRPr="0010000C">
        <w:rPr>
          <w:rFonts w:ascii="Arial" w:hAnsi="Arial" w:cs="Arial"/>
        </w:rPr>
        <w:t xml:space="preserve">an apartment belonging to Moshe Safdie </w:t>
      </w:r>
      <w:r w:rsidRPr="0010000C">
        <w:rPr>
          <w:rFonts w:ascii="Arial" w:hAnsi="Arial" w:cs="Arial"/>
        </w:rPr>
        <w:t xml:space="preserve">did undergo a retrofit which included the installation of insulation, during this time the contractors experienced many issues </w:t>
      </w:r>
      <w:r w:rsidR="00205899" w:rsidRPr="0010000C">
        <w:rPr>
          <w:rFonts w:ascii="Arial" w:hAnsi="Arial" w:cs="Arial"/>
        </w:rPr>
        <w:t>as the retrofit could not change the looks of the exterior or interior of the unit</w:t>
      </w:r>
      <w:r w:rsidR="00213D30" w:rsidRPr="0010000C">
        <w:rPr>
          <w:rFonts w:ascii="Arial" w:hAnsi="Arial" w:cs="Arial"/>
        </w:rPr>
        <w:t xml:space="preserve"> </w:t>
      </w:r>
      <w:r w:rsidR="00213D30" w:rsidRPr="0010000C">
        <w:rPr>
          <w:rFonts w:ascii="Arial" w:hAnsi="Arial" w:cs="Arial"/>
          <w:i/>
          <w:iCs/>
        </w:rPr>
        <w:t>(Rockwool, 2018)</w:t>
      </w:r>
      <w:r w:rsidRPr="0010000C">
        <w:rPr>
          <w:rFonts w:ascii="Arial" w:hAnsi="Arial" w:cs="Arial"/>
        </w:rPr>
        <w:t>:</w:t>
      </w:r>
    </w:p>
    <w:p w14:paraId="69565EBA" w14:textId="033DE92C" w:rsidR="00205899" w:rsidRPr="0010000C" w:rsidRDefault="00205899" w:rsidP="0010000C">
      <w:pPr>
        <w:pStyle w:val="ListParagraph"/>
        <w:numPr>
          <w:ilvl w:val="0"/>
          <w:numId w:val="1"/>
        </w:numPr>
        <w:spacing w:line="360" w:lineRule="auto"/>
        <w:jc w:val="both"/>
        <w:rPr>
          <w:rFonts w:ascii="Arial" w:hAnsi="Arial" w:cs="Arial"/>
        </w:rPr>
      </w:pPr>
      <w:r w:rsidRPr="0010000C">
        <w:rPr>
          <w:rFonts w:ascii="Arial" w:hAnsi="Arial" w:cs="Arial"/>
        </w:rPr>
        <w:t>The assembly of the wall is unusual which left little to no room for insulation.</w:t>
      </w:r>
    </w:p>
    <w:p w14:paraId="63FF5655" w14:textId="08FD29BC" w:rsidR="00205899" w:rsidRPr="0010000C" w:rsidRDefault="00205899" w:rsidP="0010000C">
      <w:pPr>
        <w:pStyle w:val="ListParagraph"/>
        <w:numPr>
          <w:ilvl w:val="0"/>
          <w:numId w:val="1"/>
        </w:numPr>
        <w:spacing w:line="360" w:lineRule="auto"/>
        <w:jc w:val="both"/>
        <w:rPr>
          <w:rFonts w:ascii="Arial" w:hAnsi="Arial" w:cs="Arial"/>
        </w:rPr>
      </w:pPr>
      <w:r w:rsidRPr="0010000C">
        <w:rPr>
          <w:rFonts w:ascii="Arial" w:hAnsi="Arial" w:cs="Arial"/>
        </w:rPr>
        <w:t xml:space="preserve">Raised floors caused challenges for air/vapour </w:t>
      </w:r>
      <w:r w:rsidR="00AE24FD">
        <w:rPr>
          <w:rFonts w:ascii="Arial" w:hAnsi="Arial" w:cs="Arial"/>
        </w:rPr>
        <w:t>tightness</w:t>
      </w:r>
    </w:p>
    <w:p w14:paraId="2BC398DC" w14:textId="066E2FA5" w:rsidR="00FC25F7" w:rsidRPr="0010000C" w:rsidRDefault="00FC25F7" w:rsidP="0010000C">
      <w:pPr>
        <w:pStyle w:val="ListParagraph"/>
        <w:numPr>
          <w:ilvl w:val="0"/>
          <w:numId w:val="1"/>
        </w:numPr>
        <w:spacing w:line="360" w:lineRule="auto"/>
        <w:jc w:val="both"/>
        <w:rPr>
          <w:rFonts w:ascii="Arial" w:hAnsi="Arial" w:cs="Arial"/>
        </w:rPr>
      </w:pPr>
      <w:r w:rsidRPr="0010000C">
        <w:rPr>
          <w:rFonts w:ascii="Arial" w:hAnsi="Arial" w:cs="Arial"/>
        </w:rPr>
        <w:t>Non-combustible insulation preferred.</w:t>
      </w:r>
    </w:p>
    <w:p w14:paraId="79D79489" w14:textId="02A279EB" w:rsidR="00FC25F7" w:rsidRPr="0010000C" w:rsidRDefault="00FC25F7" w:rsidP="0010000C">
      <w:pPr>
        <w:pStyle w:val="ListParagraph"/>
        <w:numPr>
          <w:ilvl w:val="0"/>
          <w:numId w:val="1"/>
        </w:numPr>
        <w:spacing w:line="360" w:lineRule="auto"/>
        <w:jc w:val="both"/>
        <w:rPr>
          <w:rFonts w:ascii="Arial" w:hAnsi="Arial" w:cs="Arial"/>
        </w:rPr>
      </w:pPr>
      <w:r w:rsidRPr="0010000C">
        <w:rPr>
          <w:rFonts w:ascii="Arial" w:hAnsi="Arial" w:cs="Arial"/>
        </w:rPr>
        <w:t>Insulation had to be easily removed.</w:t>
      </w:r>
    </w:p>
    <w:p w14:paraId="6262CE96" w14:textId="38B98BB9" w:rsidR="00FC25F7" w:rsidRPr="0010000C" w:rsidRDefault="00213D30" w:rsidP="0010000C">
      <w:pPr>
        <w:pStyle w:val="ListParagraph"/>
        <w:numPr>
          <w:ilvl w:val="0"/>
          <w:numId w:val="1"/>
        </w:numPr>
        <w:spacing w:line="360" w:lineRule="auto"/>
        <w:jc w:val="both"/>
        <w:rPr>
          <w:rFonts w:ascii="Arial" w:hAnsi="Arial" w:cs="Arial"/>
        </w:rPr>
      </w:pPr>
      <w:r w:rsidRPr="0010000C">
        <w:rPr>
          <w:rFonts w:ascii="Arial" w:hAnsi="Arial" w:cs="Arial"/>
        </w:rPr>
        <w:t>The concrete walls were unlevel and limited options.</w:t>
      </w:r>
    </w:p>
    <w:p w14:paraId="745B0611" w14:textId="77C0C103" w:rsidR="00213D30" w:rsidRPr="0010000C" w:rsidRDefault="00213D30" w:rsidP="0010000C">
      <w:pPr>
        <w:pStyle w:val="ListParagraph"/>
        <w:numPr>
          <w:ilvl w:val="0"/>
          <w:numId w:val="1"/>
        </w:numPr>
        <w:spacing w:line="360" w:lineRule="auto"/>
        <w:jc w:val="both"/>
        <w:rPr>
          <w:rFonts w:ascii="Arial" w:hAnsi="Arial" w:cs="Arial"/>
        </w:rPr>
      </w:pPr>
      <w:r w:rsidRPr="0010000C">
        <w:rPr>
          <w:rFonts w:ascii="Arial" w:hAnsi="Arial" w:cs="Arial"/>
        </w:rPr>
        <w:t>Insulation needed to be both durable and preservable.</w:t>
      </w:r>
    </w:p>
    <w:p w14:paraId="16B9340E" w14:textId="77777777" w:rsidR="002B0B60" w:rsidRPr="0010000C" w:rsidRDefault="004333FB" w:rsidP="0010000C">
      <w:pPr>
        <w:spacing w:line="360" w:lineRule="auto"/>
        <w:jc w:val="both"/>
        <w:rPr>
          <w:rFonts w:ascii="Arial" w:hAnsi="Arial" w:cs="Arial"/>
        </w:rPr>
        <w:sectPr w:rsidR="002B0B60" w:rsidRPr="0010000C" w:rsidSect="00141C5E">
          <w:pgSz w:w="11906" w:h="16838"/>
          <w:pgMar w:top="1440" w:right="1440" w:bottom="1440" w:left="1440" w:header="708" w:footer="708" w:gutter="0"/>
          <w:cols w:space="708"/>
          <w:titlePg/>
          <w:docGrid w:linePitch="360"/>
        </w:sectPr>
      </w:pPr>
      <w:r w:rsidRPr="0010000C">
        <w:rPr>
          <w:rFonts w:ascii="Arial" w:hAnsi="Arial" w:cs="Arial"/>
        </w:rPr>
        <w:t>Although the retrofitters overcame the problem, it does not mean that future contractors will be able to do so while maintaining the aesthetic of Habitat 67.</w:t>
      </w:r>
    </w:p>
    <w:p w14:paraId="5A0EB3DB" w14:textId="66923DED" w:rsidR="002B0B60" w:rsidRPr="0010000C" w:rsidRDefault="002B0B60" w:rsidP="0010000C">
      <w:pPr>
        <w:pStyle w:val="Heading2"/>
        <w:spacing w:line="360" w:lineRule="auto"/>
        <w:rPr>
          <w:rFonts w:ascii="Arial" w:hAnsi="Arial" w:cs="Arial"/>
          <w:u w:val="single"/>
        </w:rPr>
      </w:pPr>
      <w:r w:rsidRPr="0010000C">
        <w:rPr>
          <w:rFonts w:ascii="Arial" w:hAnsi="Arial" w:cs="Arial"/>
          <w:u w:val="single"/>
        </w:rPr>
        <w:lastRenderedPageBreak/>
        <w:t>Integration of services</w:t>
      </w:r>
    </w:p>
    <w:p w14:paraId="5C3B156F" w14:textId="3A2D02D4" w:rsidR="004333FB" w:rsidRPr="0010000C" w:rsidRDefault="00FB00A3" w:rsidP="0010000C">
      <w:pPr>
        <w:spacing w:line="360" w:lineRule="auto"/>
        <w:jc w:val="both"/>
        <w:rPr>
          <w:rFonts w:ascii="Arial" w:hAnsi="Arial" w:cs="Arial"/>
        </w:rPr>
      </w:pPr>
      <w:r w:rsidRPr="0010000C">
        <w:rPr>
          <w:rFonts w:ascii="Arial" w:hAnsi="Arial" w:cs="Arial"/>
        </w:rPr>
        <w:t>During the construction of Habitat 67 the services were included in the prefabrication stage of the build, but the services are not cast in the concrete as it would</w:t>
      </w:r>
      <w:r w:rsidR="00AE24FD">
        <w:rPr>
          <w:rFonts w:ascii="Arial" w:hAnsi="Arial" w:cs="Arial"/>
        </w:rPr>
        <w:t xml:space="preserve"> ha</w:t>
      </w:r>
      <w:r w:rsidRPr="0010000C">
        <w:rPr>
          <w:rFonts w:ascii="Arial" w:hAnsi="Arial" w:cs="Arial"/>
        </w:rPr>
        <w:t xml:space="preserve">ve made repairs extremely difficult, and </w:t>
      </w:r>
      <w:r w:rsidR="00AE24FD">
        <w:rPr>
          <w:rFonts w:ascii="Arial" w:hAnsi="Arial" w:cs="Arial"/>
        </w:rPr>
        <w:t xml:space="preserve">this </w:t>
      </w:r>
      <w:r w:rsidRPr="0010000C">
        <w:rPr>
          <w:rFonts w:ascii="Arial" w:hAnsi="Arial" w:cs="Arial"/>
        </w:rPr>
        <w:t>would have made prefabrication slower and more expensive. Furthermore, the modules would be rendered non-interchangeable, making construction more strenuous</w:t>
      </w:r>
      <w:r w:rsidR="00EF6657" w:rsidRPr="0010000C">
        <w:rPr>
          <w:rFonts w:ascii="Arial" w:hAnsi="Arial" w:cs="Arial"/>
        </w:rPr>
        <w:t xml:space="preserve"> and opening a doorway to serious issues that could’ve been encountered.</w:t>
      </w:r>
    </w:p>
    <w:p w14:paraId="1697E006" w14:textId="4DD518C7" w:rsidR="00EF6657" w:rsidRPr="0010000C" w:rsidRDefault="00EF6657" w:rsidP="0010000C">
      <w:pPr>
        <w:spacing w:line="360" w:lineRule="auto"/>
        <w:jc w:val="both"/>
        <w:rPr>
          <w:rFonts w:ascii="Arial" w:hAnsi="Arial" w:cs="Arial"/>
        </w:rPr>
      </w:pPr>
      <w:r w:rsidRPr="0010000C">
        <w:rPr>
          <w:rFonts w:ascii="Arial" w:hAnsi="Arial" w:cs="Arial"/>
        </w:rPr>
        <w:t xml:space="preserve">The design and material of the complex make it harder than usual to add new services, however the maintenance and repair of the existing services is easier than you would expect due to the foresight the engineers and designers had when planning the build. </w:t>
      </w:r>
    </w:p>
    <w:p w14:paraId="4FF930B1" w14:textId="7E84C4B1" w:rsidR="00425C81" w:rsidRPr="0010000C" w:rsidRDefault="00EF6657" w:rsidP="0010000C">
      <w:pPr>
        <w:spacing w:line="360" w:lineRule="auto"/>
        <w:jc w:val="both"/>
        <w:rPr>
          <w:rFonts w:ascii="Arial" w:hAnsi="Arial" w:cs="Arial"/>
        </w:rPr>
        <w:sectPr w:rsidR="00425C81" w:rsidRPr="0010000C" w:rsidSect="00141C5E">
          <w:pgSz w:w="11906" w:h="16838"/>
          <w:pgMar w:top="1440" w:right="1440" w:bottom="1440" w:left="1440" w:header="708" w:footer="708" w:gutter="0"/>
          <w:cols w:space="708"/>
          <w:titlePg/>
          <w:docGrid w:linePitch="360"/>
        </w:sectPr>
      </w:pPr>
      <w:r w:rsidRPr="0010000C">
        <w:rPr>
          <w:rFonts w:ascii="Arial" w:hAnsi="Arial" w:cs="Arial"/>
        </w:rPr>
        <w:t xml:space="preserve">In the case of adding new services in, it would be quite difficult due to the thickness of concrete and the reinforcement within it. When coring out a regular concrete slab it will weaken it and depending on the loads it is under it may fail. However, when coring out a reinforced concrete slab the reinforcement that is cut through is rendered almost obsolete meaning that it can resist much less load than before, the larger the core the more </w:t>
      </w:r>
      <w:r w:rsidR="00425C81" w:rsidRPr="0010000C">
        <w:rPr>
          <w:rFonts w:ascii="Arial" w:hAnsi="Arial" w:cs="Arial"/>
        </w:rPr>
        <w:t>rebar</w:t>
      </w:r>
      <w:r w:rsidRPr="0010000C">
        <w:rPr>
          <w:rFonts w:ascii="Arial" w:hAnsi="Arial" w:cs="Arial"/>
        </w:rPr>
        <w:t xml:space="preserve"> that is left with </w:t>
      </w:r>
      <w:r w:rsidR="00F62481">
        <w:rPr>
          <w:rFonts w:ascii="Arial" w:hAnsi="Arial" w:cs="Arial"/>
        </w:rPr>
        <w:t xml:space="preserve">reduced </w:t>
      </w:r>
      <w:r w:rsidRPr="0010000C">
        <w:rPr>
          <w:rFonts w:ascii="Arial" w:hAnsi="Arial" w:cs="Arial"/>
        </w:rPr>
        <w:t xml:space="preserve">resistive capabilities. </w:t>
      </w:r>
    </w:p>
    <w:p w14:paraId="25CDC9D9" w14:textId="3F244658" w:rsidR="00425C81" w:rsidRPr="0010000C" w:rsidRDefault="00425C81" w:rsidP="0010000C">
      <w:pPr>
        <w:pStyle w:val="Heading2"/>
        <w:spacing w:line="360" w:lineRule="auto"/>
        <w:jc w:val="both"/>
        <w:rPr>
          <w:rFonts w:ascii="Arial" w:hAnsi="Arial" w:cs="Arial"/>
          <w:u w:val="single"/>
        </w:rPr>
      </w:pPr>
      <w:r w:rsidRPr="0010000C">
        <w:rPr>
          <w:rFonts w:ascii="Arial" w:hAnsi="Arial" w:cs="Arial"/>
          <w:u w:val="single"/>
        </w:rPr>
        <w:lastRenderedPageBreak/>
        <w:t>Potential demolition</w:t>
      </w:r>
    </w:p>
    <w:p w14:paraId="0BDA896D" w14:textId="10A45ED9" w:rsidR="00FB00A3" w:rsidRPr="0010000C" w:rsidRDefault="00425C81" w:rsidP="0010000C">
      <w:pPr>
        <w:spacing w:line="360" w:lineRule="auto"/>
        <w:jc w:val="both"/>
        <w:rPr>
          <w:rFonts w:ascii="Arial" w:hAnsi="Arial" w:cs="Arial"/>
        </w:rPr>
      </w:pPr>
      <w:r w:rsidRPr="0010000C">
        <w:rPr>
          <w:rFonts w:ascii="Arial" w:hAnsi="Arial" w:cs="Arial"/>
        </w:rPr>
        <w:t xml:space="preserve">As Habitat 67 is a staple in the architectural and structural world, many would be upset with its demolition. If the complex got to a point where it was in so much disarray and was unsalvageable with repairs, the </w:t>
      </w:r>
      <w:r w:rsidR="00B83DE6" w:rsidRPr="0010000C">
        <w:rPr>
          <w:rFonts w:ascii="Arial" w:hAnsi="Arial" w:cs="Arial"/>
        </w:rPr>
        <w:t xml:space="preserve">demolition </w:t>
      </w:r>
      <w:r w:rsidRPr="0010000C">
        <w:rPr>
          <w:rFonts w:ascii="Arial" w:hAnsi="Arial" w:cs="Arial"/>
        </w:rPr>
        <w:t>backlash</w:t>
      </w:r>
      <w:r w:rsidR="00B83DE6" w:rsidRPr="0010000C">
        <w:rPr>
          <w:rFonts w:ascii="Arial" w:hAnsi="Arial" w:cs="Arial"/>
        </w:rPr>
        <w:t xml:space="preserve"> from</w:t>
      </w:r>
      <w:r w:rsidRPr="0010000C">
        <w:rPr>
          <w:rFonts w:ascii="Arial" w:hAnsi="Arial" w:cs="Arial"/>
        </w:rPr>
        <w:t xml:space="preserve"> the public would be reduced. It is also a piece of Canadian and Israeli history due to Moshe Safdie</w:t>
      </w:r>
      <w:r w:rsidR="00F62481">
        <w:rPr>
          <w:rFonts w:ascii="Arial" w:hAnsi="Arial" w:cs="Arial"/>
        </w:rPr>
        <w:t>’</w:t>
      </w:r>
      <w:r w:rsidRPr="0010000C">
        <w:rPr>
          <w:rFonts w:ascii="Arial" w:hAnsi="Arial" w:cs="Arial"/>
        </w:rPr>
        <w:t>s cultural background</w:t>
      </w:r>
      <w:r w:rsidR="00B83DE6" w:rsidRPr="0010000C">
        <w:rPr>
          <w:rFonts w:ascii="Arial" w:hAnsi="Arial" w:cs="Arial"/>
        </w:rPr>
        <w:t>.</w:t>
      </w:r>
    </w:p>
    <w:p w14:paraId="70F79780" w14:textId="49723B86" w:rsidR="00B83DE6" w:rsidRPr="0010000C" w:rsidRDefault="00B83DE6" w:rsidP="0010000C">
      <w:pPr>
        <w:spacing w:line="360" w:lineRule="auto"/>
        <w:jc w:val="both"/>
        <w:rPr>
          <w:rFonts w:ascii="Arial" w:hAnsi="Arial" w:cs="Arial"/>
        </w:rPr>
      </w:pPr>
      <w:r w:rsidRPr="0010000C">
        <w:rPr>
          <w:rFonts w:ascii="Arial" w:hAnsi="Arial" w:cs="Arial"/>
        </w:rPr>
        <w:t xml:space="preserve">In the case of actual demolition, it could be considered quite difficult without the use of controlled explosives due to the large amounts of concrete in the buildings structural mesh. </w:t>
      </w:r>
      <w:r w:rsidR="000978B1" w:rsidRPr="0010000C">
        <w:rPr>
          <w:rFonts w:ascii="Arial" w:hAnsi="Arial" w:cs="Arial"/>
        </w:rPr>
        <w:t>However,</w:t>
      </w:r>
      <w:r w:rsidRPr="0010000C">
        <w:rPr>
          <w:rFonts w:ascii="Arial" w:hAnsi="Arial" w:cs="Arial"/>
        </w:rPr>
        <w:t xml:space="preserve"> if explosives are used the potential for dust and debris getting into the surrounding rivers could prove fatal to the local wildlife and could cause issues with the cit</w:t>
      </w:r>
      <w:r w:rsidR="00F62481">
        <w:rPr>
          <w:rFonts w:ascii="Arial" w:hAnsi="Arial" w:cs="Arial"/>
        </w:rPr>
        <w:t>y’</w:t>
      </w:r>
      <w:r w:rsidRPr="0010000C">
        <w:rPr>
          <w:rFonts w:ascii="Arial" w:hAnsi="Arial" w:cs="Arial"/>
        </w:rPr>
        <w:t>s water supplies, furthermore as Habitat 67 is quite close to largely populated areas the dust may contaminate the air which may harm locals especially those with lung issues or immune deficiencies.</w:t>
      </w:r>
    </w:p>
    <w:p w14:paraId="4D6F4A0C" w14:textId="5B1AD026" w:rsidR="000978B1" w:rsidRPr="0010000C" w:rsidRDefault="00B83DE6" w:rsidP="0010000C">
      <w:pPr>
        <w:spacing w:line="360" w:lineRule="auto"/>
        <w:jc w:val="both"/>
        <w:rPr>
          <w:rFonts w:ascii="Arial" w:hAnsi="Arial" w:cs="Arial"/>
        </w:rPr>
      </w:pPr>
      <w:r w:rsidRPr="0010000C">
        <w:rPr>
          <w:rFonts w:ascii="Arial" w:hAnsi="Arial" w:cs="Arial"/>
        </w:rPr>
        <w:t xml:space="preserve">To take the building down </w:t>
      </w:r>
      <w:r w:rsidR="000978B1" w:rsidRPr="0010000C">
        <w:rPr>
          <w:rFonts w:ascii="Arial" w:hAnsi="Arial" w:cs="Arial"/>
        </w:rPr>
        <w:t xml:space="preserve">safely </w:t>
      </w:r>
      <w:r w:rsidRPr="0010000C">
        <w:rPr>
          <w:rFonts w:ascii="Arial" w:hAnsi="Arial" w:cs="Arial"/>
        </w:rPr>
        <w:t xml:space="preserve">with no explosives, a lot of temporary works </w:t>
      </w:r>
      <w:r w:rsidR="000978B1" w:rsidRPr="0010000C">
        <w:rPr>
          <w:rFonts w:ascii="Arial" w:hAnsi="Arial" w:cs="Arial"/>
        </w:rPr>
        <w:t xml:space="preserve">would be </w:t>
      </w:r>
      <w:r w:rsidRPr="0010000C">
        <w:rPr>
          <w:rFonts w:ascii="Arial" w:hAnsi="Arial" w:cs="Arial"/>
        </w:rPr>
        <w:t xml:space="preserve">required due to the shape of the building </w:t>
      </w:r>
      <w:r w:rsidR="000978B1" w:rsidRPr="0010000C">
        <w:rPr>
          <w:rFonts w:ascii="Arial" w:hAnsi="Arial" w:cs="Arial"/>
        </w:rPr>
        <w:t>as the demolition crew will start from top to bottom. The structure is self-supporting and requires the upper floors to keep everything stable therefore manual dismantling would prove a difficult feat.</w:t>
      </w:r>
    </w:p>
    <w:p w14:paraId="632B408F" w14:textId="77777777" w:rsidR="00424620" w:rsidRPr="0010000C" w:rsidRDefault="000978B1" w:rsidP="0010000C">
      <w:pPr>
        <w:spacing w:line="360" w:lineRule="auto"/>
        <w:jc w:val="both"/>
        <w:rPr>
          <w:rFonts w:ascii="Arial" w:hAnsi="Arial" w:cs="Arial"/>
        </w:rPr>
        <w:sectPr w:rsidR="00424620" w:rsidRPr="0010000C" w:rsidSect="00141C5E">
          <w:pgSz w:w="11906" w:h="16838"/>
          <w:pgMar w:top="1440" w:right="1440" w:bottom="1440" w:left="1440" w:header="708" w:footer="708" w:gutter="0"/>
          <w:cols w:space="708"/>
          <w:titlePg/>
          <w:docGrid w:linePitch="360"/>
        </w:sectPr>
      </w:pPr>
      <w:r w:rsidRPr="0010000C">
        <w:rPr>
          <w:rFonts w:ascii="Arial" w:hAnsi="Arial" w:cs="Arial"/>
        </w:rPr>
        <w:t>There is no guaranteed safe way to bring down any building, and Habitat 67 further pushes boundaries due to the amount of material, unusual shaping and surrounding areas.</w:t>
      </w:r>
    </w:p>
    <w:p w14:paraId="09E217E0" w14:textId="15EF800D" w:rsidR="00424620" w:rsidRPr="0010000C" w:rsidRDefault="00424620" w:rsidP="0010000C">
      <w:pPr>
        <w:pStyle w:val="Heading1"/>
        <w:spacing w:line="360" w:lineRule="auto"/>
        <w:jc w:val="both"/>
        <w:rPr>
          <w:rFonts w:ascii="Arial" w:hAnsi="Arial" w:cs="Arial"/>
          <w:u w:val="single"/>
        </w:rPr>
      </w:pPr>
      <w:r w:rsidRPr="0010000C">
        <w:rPr>
          <w:rFonts w:ascii="Arial" w:hAnsi="Arial" w:cs="Arial"/>
          <w:u w:val="single"/>
        </w:rPr>
        <w:lastRenderedPageBreak/>
        <w:t>Negative impacts of the concrete production process</w:t>
      </w:r>
    </w:p>
    <w:p w14:paraId="2ABDD45A" w14:textId="7CF45AE9" w:rsidR="00424620" w:rsidRPr="0010000C" w:rsidRDefault="007D6FA5" w:rsidP="0010000C">
      <w:pPr>
        <w:spacing w:line="360" w:lineRule="auto"/>
        <w:rPr>
          <w:rFonts w:ascii="Arial" w:hAnsi="Arial" w:cs="Arial"/>
        </w:rPr>
      </w:pPr>
      <w:r w:rsidRPr="0010000C">
        <w:rPr>
          <w:rFonts w:ascii="Arial" w:hAnsi="Arial" w:cs="Arial"/>
        </w:rPr>
        <w:t>The production of cement contributes hugely to the CO</w:t>
      </w:r>
      <w:r w:rsidRPr="0010000C">
        <w:rPr>
          <w:rFonts w:ascii="Arial" w:hAnsi="Arial" w:cs="Arial"/>
          <w:vertAlign w:val="subscript"/>
        </w:rPr>
        <w:t>2</w:t>
      </w:r>
      <w:r w:rsidRPr="0010000C">
        <w:rPr>
          <w:rFonts w:ascii="Arial" w:hAnsi="Arial" w:cs="Arial"/>
        </w:rPr>
        <w:t xml:space="preserve"> </w:t>
      </w:r>
      <w:r w:rsidR="00534A51" w:rsidRPr="0010000C">
        <w:rPr>
          <w:rFonts w:ascii="Arial" w:hAnsi="Arial" w:cs="Arial"/>
        </w:rPr>
        <w:t>emissions</w:t>
      </w:r>
      <w:r w:rsidRPr="0010000C">
        <w:rPr>
          <w:rFonts w:ascii="Arial" w:hAnsi="Arial" w:cs="Arial"/>
        </w:rPr>
        <w:t xml:space="preserve"> globally with a whopping 7-8% of </w:t>
      </w:r>
      <w:r w:rsidR="00F55D54" w:rsidRPr="0010000C">
        <w:rPr>
          <w:rFonts w:ascii="Arial" w:hAnsi="Arial" w:cs="Arial"/>
        </w:rPr>
        <w:t>all</w:t>
      </w:r>
      <w:r w:rsidRPr="0010000C">
        <w:rPr>
          <w:rFonts w:ascii="Arial" w:hAnsi="Arial" w:cs="Arial"/>
        </w:rPr>
        <w:t xml:space="preserve"> </w:t>
      </w:r>
      <w:r w:rsidRPr="0010000C">
        <w:rPr>
          <w:rFonts w:ascii="Arial" w:hAnsi="Arial" w:cs="Arial"/>
        </w:rPr>
        <w:t>CO</w:t>
      </w:r>
      <w:r w:rsidRPr="0010000C">
        <w:rPr>
          <w:rFonts w:ascii="Arial" w:hAnsi="Arial" w:cs="Arial"/>
          <w:vertAlign w:val="subscript"/>
        </w:rPr>
        <w:t>2</w:t>
      </w:r>
      <w:r w:rsidRPr="0010000C">
        <w:rPr>
          <w:rFonts w:ascii="Arial" w:hAnsi="Arial" w:cs="Arial"/>
          <w:vertAlign w:val="subscript"/>
        </w:rPr>
        <w:t xml:space="preserve"> </w:t>
      </w:r>
      <w:r w:rsidRPr="0010000C">
        <w:rPr>
          <w:rFonts w:ascii="Arial" w:hAnsi="Arial" w:cs="Arial"/>
        </w:rPr>
        <w:t>released into our atmosphere</w:t>
      </w:r>
      <w:r w:rsidR="00534A51" w:rsidRPr="0010000C">
        <w:rPr>
          <w:rFonts w:ascii="Arial" w:hAnsi="Arial" w:cs="Arial"/>
        </w:rPr>
        <w:t xml:space="preserve"> largely due to calcination </w:t>
      </w:r>
      <w:r w:rsidR="00534A51" w:rsidRPr="0010000C">
        <w:rPr>
          <w:rFonts w:ascii="Arial" w:hAnsi="Arial" w:cs="Arial"/>
          <w:i/>
          <w:iCs/>
        </w:rPr>
        <w:t>(Bandera, 2024)</w:t>
      </w:r>
      <w:r w:rsidR="00534A51" w:rsidRPr="0010000C">
        <w:rPr>
          <w:rFonts w:ascii="Arial" w:hAnsi="Arial" w:cs="Arial"/>
        </w:rPr>
        <w:t xml:space="preserve">. Cement plants also emit heavy metals, sulphur dioxide, and nitrogen oxides which further degrades air quality, these pollutants have been linked to respiratory illnesses, cardiovascular diseases and increased mortality after exposure </w:t>
      </w:r>
      <w:r w:rsidR="00534A51" w:rsidRPr="0010000C">
        <w:rPr>
          <w:rFonts w:ascii="Arial" w:hAnsi="Arial" w:cs="Arial"/>
          <w:i/>
          <w:iCs/>
        </w:rPr>
        <w:t>(Barbulescu &amp; Hosen, 2025)</w:t>
      </w:r>
      <w:r w:rsidR="00534A51" w:rsidRPr="0010000C">
        <w:rPr>
          <w:rFonts w:ascii="Arial" w:hAnsi="Arial" w:cs="Arial"/>
        </w:rPr>
        <w:t>.</w:t>
      </w:r>
      <w:r w:rsidR="00F55D54" w:rsidRPr="0010000C">
        <w:rPr>
          <w:rFonts w:ascii="Arial" w:hAnsi="Arial" w:cs="Arial"/>
        </w:rPr>
        <w:t xml:space="preserve"> The plants also produce a significant amount of noise which affects nearby residents and the wildlife. </w:t>
      </w:r>
      <w:r w:rsidR="00F55D54" w:rsidRPr="0010000C">
        <w:rPr>
          <w:rFonts w:ascii="Arial" w:hAnsi="Arial" w:cs="Arial"/>
          <w:i/>
          <w:iCs/>
        </w:rPr>
        <w:t>(Barbulescu &amp; Hosen, 2025)</w:t>
      </w:r>
    </w:p>
    <w:p w14:paraId="40F898B8" w14:textId="77777777" w:rsidR="001C1FB9" w:rsidRPr="0010000C" w:rsidRDefault="00F55D54" w:rsidP="0010000C">
      <w:pPr>
        <w:spacing w:line="360" w:lineRule="auto"/>
        <w:jc w:val="both"/>
        <w:rPr>
          <w:rFonts w:ascii="Arial" w:hAnsi="Arial" w:cs="Arial"/>
          <w:i/>
          <w:iCs/>
        </w:rPr>
        <w:sectPr w:rsidR="001C1FB9" w:rsidRPr="0010000C" w:rsidSect="00141C5E">
          <w:pgSz w:w="11906" w:h="16838"/>
          <w:pgMar w:top="1440" w:right="1440" w:bottom="1440" w:left="1440" w:header="708" w:footer="708" w:gutter="0"/>
          <w:cols w:space="708"/>
          <w:titlePg/>
          <w:docGrid w:linePitch="360"/>
        </w:sectPr>
      </w:pPr>
      <w:r w:rsidRPr="0010000C">
        <w:rPr>
          <w:rFonts w:ascii="Arial" w:hAnsi="Arial" w:cs="Arial"/>
        </w:rPr>
        <w:t xml:space="preserve">Concrete production also requires large amounts of sand, gravel and other aggregates, the extraction of these materials destroys habitats, disrupts ecosystems and erodes coastlines, all of which affect the local people and wildlife inhibiting the area. </w:t>
      </w:r>
      <w:r w:rsidRPr="0010000C">
        <w:rPr>
          <w:rFonts w:ascii="Arial" w:hAnsi="Arial" w:cs="Arial"/>
          <w:i/>
          <w:iCs/>
        </w:rPr>
        <w:t>(IERE, 2025)</w:t>
      </w:r>
    </w:p>
    <w:p w14:paraId="37F899E5" w14:textId="36D1E62B" w:rsidR="000978B1" w:rsidRPr="0010000C" w:rsidRDefault="001C1FB9" w:rsidP="0010000C">
      <w:pPr>
        <w:pStyle w:val="Heading1"/>
        <w:spacing w:line="360" w:lineRule="auto"/>
        <w:jc w:val="both"/>
        <w:rPr>
          <w:rFonts w:ascii="Arial" w:hAnsi="Arial" w:cs="Arial"/>
          <w:u w:val="single"/>
        </w:rPr>
      </w:pPr>
      <w:r w:rsidRPr="0010000C">
        <w:rPr>
          <w:rFonts w:ascii="Arial" w:hAnsi="Arial" w:cs="Arial"/>
          <w:u w:val="single"/>
        </w:rPr>
        <w:lastRenderedPageBreak/>
        <w:t>Sieve analysis of an ‘all in’ aggregate</w:t>
      </w:r>
    </w:p>
    <w:tbl>
      <w:tblPr>
        <w:tblStyle w:val="TableGrid"/>
        <w:tblW w:w="0" w:type="auto"/>
        <w:tblLook w:val="04A0" w:firstRow="1" w:lastRow="0" w:firstColumn="1" w:lastColumn="0" w:noHBand="0" w:noVBand="1"/>
      </w:tblPr>
      <w:tblGrid>
        <w:gridCol w:w="2254"/>
        <w:gridCol w:w="2254"/>
        <w:gridCol w:w="2254"/>
        <w:gridCol w:w="2254"/>
      </w:tblGrid>
      <w:tr w:rsidR="001C1FB9" w:rsidRPr="0010000C" w14:paraId="70036FF7" w14:textId="77777777" w:rsidTr="001C1FB9">
        <w:tc>
          <w:tcPr>
            <w:tcW w:w="2254" w:type="dxa"/>
          </w:tcPr>
          <w:p w14:paraId="43802C48" w14:textId="435F15F4" w:rsidR="001C1FB9" w:rsidRPr="0010000C" w:rsidRDefault="001C1FB9" w:rsidP="0010000C">
            <w:pPr>
              <w:rPr>
                <w:rFonts w:ascii="Arial" w:hAnsi="Arial" w:cs="Arial"/>
              </w:rPr>
            </w:pPr>
            <w:r w:rsidRPr="0010000C">
              <w:rPr>
                <w:rFonts w:ascii="Arial" w:hAnsi="Arial" w:cs="Arial"/>
              </w:rPr>
              <w:t>Sieve Size</w:t>
            </w:r>
            <w:r w:rsidR="00B10938" w:rsidRPr="0010000C">
              <w:rPr>
                <w:rFonts w:ascii="Arial" w:hAnsi="Arial" w:cs="Arial"/>
              </w:rPr>
              <w:t xml:space="preserve"> mm</w:t>
            </w:r>
          </w:p>
        </w:tc>
        <w:tc>
          <w:tcPr>
            <w:tcW w:w="2254" w:type="dxa"/>
          </w:tcPr>
          <w:p w14:paraId="272FAA7D" w14:textId="6DFB57D4" w:rsidR="001C1FB9" w:rsidRPr="0010000C" w:rsidRDefault="001C1FB9" w:rsidP="0010000C">
            <w:pPr>
              <w:rPr>
                <w:rFonts w:ascii="Arial" w:hAnsi="Arial" w:cs="Arial"/>
              </w:rPr>
            </w:pPr>
            <w:r w:rsidRPr="0010000C">
              <w:rPr>
                <w:rFonts w:ascii="Arial" w:hAnsi="Arial" w:cs="Arial"/>
              </w:rPr>
              <w:t>Mass</w:t>
            </w:r>
          </w:p>
        </w:tc>
        <w:tc>
          <w:tcPr>
            <w:tcW w:w="2254" w:type="dxa"/>
          </w:tcPr>
          <w:p w14:paraId="6AAC3933" w14:textId="241B9E60" w:rsidR="001C1FB9" w:rsidRPr="0010000C" w:rsidRDefault="001C1FB9" w:rsidP="0010000C">
            <w:pPr>
              <w:rPr>
                <w:rFonts w:ascii="Arial" w:hAnsi="Arial" w:cs="Arial"/>
              </w:rPr>
            </w:pPr>
            <w:r w:rsidRPr="0010000C">
              <w:rPr>
                <w:rFonts w:ascii="Arial" w:hAnsi="Arial" w:cs="Arial"/>
              </w:rPr>
              <w:t>% On sieve</w:t>
            </w:r>
          </w:p>
        </w:tc>
        <w:tc>
          <w:tcPr>
            <w:tcW w:w="2254" w:type="dxa"/>
          </w:tcPr>
          <w:p w14:paraId="6C1B57C7" w14:textId="3BEE2E07" w:rsidR="001C1FB9" w:rsidRPr="0010000C" w:rsidRDefault="001C1FB9" w:rsidP="0010000C">
            <w:pPr>
              <w:rPr>
                <w:rFonts w:ascii="Arial" w:hAnsi="Arial" w:cs="Arial"/>
              </w:rPr>
            </w:pPr>
            <w:r w:rsidRPr="0010000C">
              <w:rPr>
                <w:rFonts w:ascii="Arial" w:hAnsi="Arial" w:cs="Arial"/>
              </w:rPr>
              <w:t>% Passing</w:t>
            </w:r>
          </w:p>
        </w:tc>
      </w:tr>
      <w:tr w:rsidR="001C1FB9" w:rsidRPr="0010000C" w14:paraId="18BE87B2" w14:textId="77777777" w:rsidTr="001C1FB9">
        <w:tc>
          <w:tcPr>
            <w:tcW w:w="2254" w:type="dxa"/>
          </w:tcPr>
          <w:p w14:paraId="4EEB4E8A" w14:textId="6ACBBB6B" w:rsidR="001C1FB9" w:rsidRPr="0010000C" w:rsidRDefault="001C1FB9" w:rsidP="0010000C">
            <w:pPr>
              <w:rPr>
                <w:rFonts w:ascii="Arial" w:hAnsi="Arial" w:cs="Arial"/>
              </w:rPr>
            </w:pPr>
            <w:r w:rsidRPr="0010000C">
              <w:rPr>
                <w:rFonts w:ascii="Arial" w:hAnsi="Arial" w:cs="Arial"/>
              </w:rPr>
              <w:t>125</w:t>
            </w:r>
          </w:p>
        </w:tc>
        <w:tc>
          <w:tcPr>
            <w:tcW w:w="2254" w:type="dxa"/>
          </w:tcPr>
          <w:p w14:paraId="3430EF0E" w14:textId="0D762C0B" w:rsidR="001C1FB9" w:rsidRPr="0010000C" w:rsidRDefault="001C1FB9" w:rsidP="0010000C">
            <w:pPr>
              <w:rPr>
                <w:rFonts w:ascii="Arial" w:hAnsi="Arial" w:cs="Arial"/>
              </w:rPr>
            </w:pPr>
            <w:r w:rsidRPr="0010000C">
              <w:rPr>
                <w:rFonts w:ascii="Arial" w:hAnsi="Arial" w:cs="Arial"/>
              </w:rPr>
              <w:t>0</w:t>
            </w:r>
          </w:p>
        </w:tc>
        <w:tc>
          <w:tcPr>
            <w:tcW w:w="2254" w:type="dxa"/>
          </w:tcPr>
          <w:p w14:paraId="544FCDA4" w14:textId="5563694A" w:rsidR="001C1FB9" w:rsidRPr="0010000C" w:rsidRDefault="001C1FB9" w:rsidP="0010000C">
            <w:pPr>
              <w:rPr>
                <w:rFonts w:ascii="Arial" w:hAnsi="Arial" w:cs="Arial"/>
              </w:rPr>
            </w:pPr>
            <w:r w:rsidRPr="0010000C">
              <w:rPr>
                <w:rFonts w:ascii="Arial" w:hAnsi="Arial" w:cs="Arial"/>
              </w:rPr>
              <w:t>0</w:t>
            </w:r>
          </w:p>
        </w:tc>
        <w:tc>
          <w:tcPr>
            <w:tcW w:w="2254" w:type="dxa"/>
          </w:tcPr>
          <w:p w14:paraId="1490F974" w14:textId="494409B0" w:rsidR="001C1FB9" w:rsidRPr="0010000C" w:rsidRDefault="001C1FB9" w:rsidP="0010000C">
            <w:pPr>
              <w:rPr>
                <w:rFonts w:ascii="Arial" w:hAnsi="Arial" w:cs="Arial"/>
              </w:rPr>
            </w:pPr>
            <w:r w:rsidRPr="0010000C">
              <w:rPr>
                <w:rFonts w:ascii="Arial" w:hAnsi="Arial" w:cs="Arial"/>
              </w:rPr>
              <w:t>100</w:t>
            </w:r>
          </w:p>
        </w:tc>
      </w:tr>
      <w:tr w:rsidR="001C1FB9" w:rsidRPr="0010000C" w14:paraId="015E1FEE" w14:textId="77777777" w:rsidTr="001C1FB9">
        <w:tc>
          <w:tcPr>
            <w:tcW w:w="2254" w:type="dxa"/>
          </w:tcPr>
          <w:p w14:paraId="6068861D" w14:textId="07259A35" w:rsidR="001C1FB9" w:rsidRPr="0010000C" w:rsidRDefault="001C1FB9" w:rsidP="0010000C">
            <w:pPr>
              <w:rPr>
                <w:rFonts w:ascii="Arial" w:hAnsi="Arial" w:cs="Arial"/>
              </w:rPr>
            </w:pPr>
            <w:r w:rsidRPr="0010000C">
              <w:rPr>
                <w:rFonts w:ascii="Arial" w:hAnsi="Arial" w:cs="Arial"/>
              </w:rPr>
              <w:t>75</w:t>
            </w:r>
          </w:p>
        </w:tc>
        <w:tc>
          <w:tcPr>
            <w:tcW w:w="2254" w:type="dxa"/>
          </w:tcPr>
          <w:p w14:paraId="24EDE732" w14:textId="098447D7" w:rsidR="001C1FB9" w:rsidRPr="0010000C" w:rsidRDefault="001C1FB9" w:rsidP="0010000C">
            <w:pPr>
              <w:rPr>
                <w:rFonts w:ascii="Arial" w:hAnsi="Arial" w:cs="Arial"/>
              </w:rPr>
            </w:pPr>
            <w:r w:rsidRPr="0010000C">
              <w:rPr>
                <w:rFonts w:ascii="Arial" w:hAnsi="Arial" w:cs="Arial"/>
              </w:rPr>
              <w:t>0</w:t>
            </w:r>
          </w:p>
        </w:tc>
        <w:tc>
          <w:tcPr>
            <w:tcW w:w="2254" w:type="dxa"/>
          </w:tcPr>
          <w:p w14:paraId="55CB28C7" w14:textId="61CB2887" w:rsidR="001C1FB9" w:rsidRPr="0010000C" w:rsidRDefault="001C1FB9" w:rsidP="0010000C">
            <w:pPr>
              <w:rPr>
                <w:rFonts w:ascii="Arial" w:hAnsi="Arial" w:cs="Arial"/>
              </w:rPr>
            </w:pPr>
            <w:r w:rsidRPr="0010000C">
              <w:rPr>
                <w:rFonts w:ascii="Arial" w:hAnsi="Arial" w:cs="Arial"/>
              </w:rPr>
              <w:t>0</w:t>
            </w:r>
          </w:p>
        </w:tc>
        <w:tc>
          <w:tcPr>
            <w:tcW w:w="2254" w:type="dxa"/>
          </w:tcPr>
          <w:p w14:paraId="6DE83C4C" w14:textId="084CB40B" w:rsidR="001C1FB9" w:rsidRPr="0010000C" w:rsidRDefault="001C1FB9" w:rsidP="0010000C">
            <w:pPr>
              <w:rPr>
                <w:rFonts w:ascii="Arial" w:hAnsi="Arial" w:cs="Arial"/>
              </w:rPr>
            </w:pPr>
            <w:r w:rsidRPr="0010000C">
              <w:rPr>
                <w:rFonts w:ascii="Arial" w:hAnsi="Arial" w:cs="Arial"/>
              </w:rPr>
              <w:t>100</w:t>
            </w:r>
          </w:p>
        </w:tc>
      </w:tr>
      <w:tr w:rsidR="001C1FB9" w:rsidRPr="0010000C" w14:paraId="4D3655EC" w14:textId="77777777" w:rsidTr="001C1FB9">
        <w:tc>
          <w:tcPr>
            <w:tcW w:w="2254" w:type="dxa"/>
          </w:tcPr>
          <w:p w14:paraId="12FBABBB" w14:textId="49B958C4" w:rsidR="001C1FB9" w:rsidRPr="0010000C" w:rsidRDefault="001C1FB9" w:rsidP="0010000C">
            <w:pPr>
              <w:rPr>
                <w:rFonts w:ascii="Arial" w:hAnsi="Arial" w:cs="Arial"/>
              </w:rPr>
            </w:pPr>
            <w:r w:rsidRPr="0010000C">
              <w:rPr>
                <w:rFonts w:ascii="Arial" w:hAnsi="Arial" w:cs="Arial"/>
              </w:rPr>
              <w:t>63</w:t>
            </w:r>
          </w:p>
        </w:tc>
        <w:tc>
          <w:tcPr>
            <w:tcW w:w="2254" w:type="dxa"/>
          </w:tcPr>
          <w:p w14:paraId="5BF7D63C" w14:textId="32C4AC2B" w:rsidR="001C1FB9" w:rsidRPr="0010000C" w:rsidRDefault="001C1FB9" w:rsidP="0010000C">
            <w:pPr>
              <w:rPr>
                <w:rFonts w:ascii="Arial" w:hAnsi="Arial" w:cs="Arial"/>
              </w:rPr>
            </w:pPr>
            <w:r w:rsidRPr="0010000C">
              <w:rPr>
                <w:rFonts w:ascii="Arial" w:hAnsi="Arial" w:cs="Arial"/>
              </w:rPr>
              <w:t>0</w:t>
            </w:r>
          </w:p>
        </w:tc>
        <w:tc>
          <w:tcPr>
            <w:tcW w:w="2254" w:type="dxa"/>
          </w:tcPr>
          <w:p w14:paraId="4DE2B511" w14:textId="49DEAB6B" w:rsidR="001C1FB9" w:rsidRPr="0010000C" w:rsidRDefault="001C1FB9" w:rsidP="0010000C">
            <w:pPr>
              <w:rPr>
                <w:rFonts w:ascii="Arial" w:hAnsi="Arial" w:cs="Arial"/>
              </w:rPr>
            </w:pPr>
            <w:r w:rsidRPr="0010000C">
              <w:rPr>
                <w:rFonts w:ascii="Arial" w:hAnsi="Arial" w:cs="Arial"/>
              </w:rPr>
              <w:t>0</w:t>
            </w:r>
          </w:p>
        </w:tc>
        <w:tc>
          <w:tcPr>
            <w:tcW w:w="2254" w:type="dxa"/>
          </w:tcPr>
          <w:p w14:paraId="0D4939AD" w14:textId="119E0684" w:rsidR="001C1FB9" w:rsidRPr="0010000C" w:rsidRDefault="001C1FB9" w:rsidP="0010000C">
            <w:pPr>
              <w:rPr>
                <w:rFonts w:ascii="Arial" w:hAnsi="Arial" w:cs="Arial"/>
              </w:rPr>
            </w:pPr>
            <w:r w:rsidRPr="0010000C">
              <w:rPr>
                <w:rFonts w:ascii="Arial" w:hAnsi="Arial" w:cs="Arial"/>
              </w:rPr>
              <w:t>100</w:t>
            </w:r>
          </w:p>
        </w:tc>
      </w:tr>
      <w:tr w:rsidR="001C1FB9" w:rsidRPr="0010000C" w14:paraId="13EDFE19" w14:textId="77777777" w:rsidTr="001C1FB9">
        <w:tc>
          <w:tcPr>
            <w:tcW w:w="2254" w:type="dxa"/>
          </w:tcPr>
          <w:p w14:paraId="388B21CA" w14:textId="5D6C1C43" w:rsidR="001C1FB9" w:rsidRPr="0010000C" w:rsidRDefault="001C1FB9" w:rsidP="0010000C">
            <w:pPr>
              <w:rPr>
                <w:rFonts w:ascii="Arial" w:hAnsi="Arial" w:cs="Arial"/>
              </w:rPr>
            </w:pPr>
            <w:r w:rsidRPr="0010000C">
              <w:rPr>
                <w:rFonts w:ascii="Arial" w:hAnsi="Arial" w:cs="Arial"/>
              </w:rPr>
              <w:t>37.5</w:t>
            </w:r>
          </w:p>
        </w:tc>
        <w:tc>
          <w:tcPr>
            <w:tcW w:w="2254" w:type="dxa"/>
          </w:tcPr>
          <w:p w14:paraId="4C9C212B" w14:textId="3108A854" w:rsidR="001C1FB9" w:rsidRPr="0010000C" w:rsidRDefault="001C1FB9" w:rsidP="0010000C">
            <w:pPr>
              <w:rPr>
                <w:rFonts w:ascii="Arial" w:hAnsi="Arial" w:cs="Arial"/>
              </w:rPr>
            </w:pPr>
            <w:r w:rsidRPr="0010000C">
              <w:rPr>
                <w:rFonts w:ascii="Arial" w:hAnsi="Arial" w:cs="Arial"/>
              </w:rPr>
              <w:t>120</w:t>
            </w:r>
          </w:p>
        </w:tc>
        <w:tc>
          <w:tcPr>
            <w:tcW w:w="2254" w:type="dxa"/>
          </w:tcPr>
          <w:p w14:paraId="1CB13FD9" w14:textId="1831A36E" w:rsidR="001C1FB9" w:rsidRPr="0010000C" w:rsidRDefault="001C1FB9" w:rsidP="0010000C">
            <w:pPr>
              <w:rPr>
                <w:rFonts w:ascii="Arial" w:hAnsi="Arial" w:cs="Arial"/>
              </w:rPr>
            </w:pPr>
            <w:r w:rsidRPr="0010000C">
              <w:rPr>
                <w:rFonts w:ascii="Arial" w:hAnsi="Arial" w:cs="Arial"/>
              </w:rPr>
              <w:t>9.6</w:t>
            </w:r>
          </w:p>
        </w:tc>
        <w:tc>
          <w:tcPr>
            <w:tcW w:w="2254" w:type="dxa"/>
          </w:tcPr>
          <w:p w14:paraId="56EB1769" w14:textId="30C6780F" w:rsidR="001C1FB9" w:rsidRPr="0010000C" w:rsidRDefault="001C1FB9" w:rsidP="0010000C">
            <w:pPr>
              <w:rPr>
                <w:rFonts w:ascii="Arial" w:hAnsi="Arial" w:cs="Arial"/>
              </w:rPr>
            </w:pPr>
            <w:r w:rsidRPr="0010000C">
              <w:rPr>
                <w:rFonts w:ascii="Arial" w:hAnsi="Arial" w:cs="Arial"/>
              </w:rPr>
              <w:t>90.4</w:t>
            </w:r>
          </w:p>
        </w:tc>
      </w:tr>
      <w:tr w:rsidR="001C1FB9" w:rsidRPr="0010000C" w14:paraId="52CCDAEE" w14:textId="77777777" w:rsidTr="001C1FB9">
        <w:tc>
          <w:tcPr>
            <w:tcW w:w="2254" w:type="dxa"/>
          </w:tcPr>
          <w:p w14:paraId="2C39CE97" w14:textId="6734E198" w:rsidR="001C1FB9" w:rsidRPr="0010000C" w:rsidRDefault="001C1FB9" w:rsidP="0010000C">
            <w:pPr>
              <w:rPr>
                <w:rFonts w:ascii="Arial" w:hAnsi="Arial" w:cs="Arial"/>
              </w:rPr>
            </w:pPr>
            <w:r w:rsidRPr="0010000C">
              <w:rPr>
                <w:rFonts w:ascii="Arial" w:hAnsi="Arial" w:cs="Arial"/>
              </w:rPr>
              <w:t>20</w:t>
            </w:r>
          </w:p>
        </w:tc>
        <w:tc>
          <w:tcPr>
            <w:tcW w:w="2254" w:type="dxa"/>
          </w:tcPr>
          <w:p w14:paraId="40B73199" w14:textId="38869754" w:rsidR="001C1FB9" w:rsidRPr="0010000C" w:rsidRDefault="001C1FB9" w:rsidP="0010000C">
            <w:pPr>
              <w:rPr>
                <w:rFonts w:ascii="Arial" w:hAnsi="Arial" w:cs="Arial"/>
              </w:rPr>
            </w:pPr>
            <w:r w:rsidRPr="0010000C">
              <w:rPr>
                <w:rFonts w:ascii="Arial" w:hAnsi="Arial" w:cs="Arial"/>
              </w:rPr>
              <w:t>137</w:t>
            </w:r>
          </w:p>
        </w:tc>
        <w:tc>
          <w:tcPr>
            <w:tcW w:w="2254" w:type="dxa"/>
          </w:tcPr>
          <w:p w14:paraId="4EF6A401" w14:textId="5EC8863E" w:rsidR="001C1FB9" w:rsidRPr="0010000C" w:rsidRDefault="001C1FB9" w:rsidP="0010000C">
            <w:pPr>
              <w:rPr>
                <w:rFonts w:ascii="Arial" w:hAnsi="Arial" w:cs="Arial"/>
              </w:rPr>
            </w:pPr>
            <w:r w:rsidRPr="0010000C">
              <w:rPr>
                <w:rFonts w:ascii="Arial" w:hAnsi="Arial" w:cs="Arial"/>
              </w:rPr>
              <w:t>10.96</w:t>
            </w:r>
          </w:p>
        </w:tc>
        <w:tc>
          <w:tcPr>
            <w:tcW w:w="2254" w:type="dxa"/>
          </w:tcPr>
          <w:p w14:paraId="66FEAA01" w14:textId="2FA48C14" w:rsidR="001C1FB9" w:rsidRPr="0010000C" w:rsidRDefault="001C1FB9" w:rsidP="0010000C">
            <w:pPr>
              <w:rPr>
                <w:rFonts w:ascii="Arial" w:hAnsi="Arial" w:cs="Arial"/>
              </w:rPr>
            </w:pPr>
            <w:r w:rsidRPr="0010000C">
              <w:rPr>
                <w:rFonts w:ascii="Arial" w:hAnsi="Arial" w:cs="Arial"/>
              </w:rPr>
              <w:t>79.44</w:t>
            </w:r>
          </w:p>
        </w:tc>
      </w:tr>
      <w:tr w:rsidR="001C1FB9" w:rsidRPr="0010000C" w14:paraId="76AF8549" w14:textId="77777777" w:rsidTr="001C1FB9">
        <w:tc>
          <w:tcPr>
            <w:tcW w:w="2254" w:type="dxa"/>
          </w:tcPr>
          <w:p w14:paraId="5D232C58" w14:textId="484E74DE" w:rsidR="001C1FB9" w:rsidRPr="0010000C" w:rsidRDefault="001C1FB9" w:rsidP="0010000C">
            <w:pPr>
              <w:rPr>
                <w:rFonts w:ascii="Arial" w:hAnsi="Arial" w:cs="Arial"/>
              </w:rPr>
            </w:pPr>
            <w:r w:rsidRPr="0010000C">
              <w:rPr>
                <w:rFonts w:ascii="Arial" w:hAnsi="Arial" w:cs="Arial"/>
              </w:rPr>
              <w:t>10</w:t>
            </w:r>
          </w:p>
        </w:tc>
        <w:tc>
          <w:tcPr>
            <w:tcW w:w="2254" w:type="dxa"/>
          </w:tcPr>
          <w:p w14:paraId="2969019D" w14:textId="1DEFC122" w:rsidR="001C1FB9" w:rsidRPr="0010000C" w:rsidRDefault="001C1FB9" w:rsidP="0010000C">
            <w:pPr>
              <w:rPr>
                <w:rFonts w:ascii="Arial" w:hAnsi="Arial" w:cs="Arial"/>
              </w:rPr>
            </w:pPr>
            <w:r w:rsidRPr="0010000C">
              <w:rPr>
                <w:rFonts w:ascii="Arial" w:hAnsi="Arial" w:cs="Arial"/>
              </w:rPr>
              <w:t>143</w:t>
            </w:r>
          </w:p>
        </w:tc>
        <w:tc>
          <w:tcPr>
            <w:tcW w:w="2254" w:type="dxa"/>
          </w:tcPr>
          <w:p w14:paraId="3C6FAF1D" w14:textId="0B013ECB" w:rsidR="001C1FB9" w:rsidRPr="0010000C" w:rsidRDefault="001C1FB9" w:rsidP="0010000C">
            <w:pPr>
              <w:rPr>
                <w:rFonts w:ascii="Arial" w:hAnsi="Arial" w:cs="Arial"/>
              </w:rPr>
            </w:pPr>
            <w:r w:rsidRPr="0010000C">
              <w:rPr>
                <w:rFonts w:ascii="Arial" w:hAnsi="Arial" w:cs="Arial"/>
              </w:rPr>
              <w:t>11.44</w:t>
            </w:r>
          </w:p>
        </w:tc>
        <w:tc>
          <w:tcPr>
            <w:tcW w:w="2254" w:type="dxa"/>
          </w:tcPr>
          <w:p w14:paraId="239DC587" w14:textId="1FD35E4A" w:rsidR="001C1FB9" w:rsidRPr="0010000C" w:rsidRDefault="001C1FB9" w:rsidP="0010000C">
            <w:pPr>
              <w:rPr>
                <w:rFonts w:ascii="Arial" w:hAnsi="Arial" w:cs="Arial"/>
              </w:rPr>
            </w:pPr>
            <w:r w:rsidRPr="0010000C">
              <w:rPr>
                <w:rFonts w:ascii="Arial" w:hAnsi="Arial" w:cs="Arial"/>
              </w:rPr>
              <w:t>68</w:t>
            </w:r>
          </w:p>
        </w:tc>
      </w:tr>
      <w:tr w:rsidR="001C1FB9" w:rsidRPr="0010000C" w14:paraId="35F643F6" w14:textId="77777777" w:rsidTr="001C1FB9">
        <w:tc>
          <w:tcPr>
            <w:tcW w:w="2254" w:type="dxa"/>
          </w:tcPr>
          <w:p w14:paraId="5AF4DEDF" w14:textId="73572F62" w:rsidR="001C1FB9" w:rsidRPr="0010000C" w:rsidRDefault="001C1FB9" w:rsidP="0010000C">
            <w:pPr>
              <w:rPr>
                <w:rFonts w:ascii="Arial" w:hAnsi="Arial" w:cs="Arial"/>
              </w:rPr>
            </w:pPr>
            <w:r w:rsidRPr="0010000C">
              <w:rPr>
                <w:rFonts w:ascii="Arial" w:hAnsi="Arial" w:cs="Arial"/>
              </w:rPr>
              <w:t>6.3</w:t>
            </w:r>
          </w:p>
        </w:tc>
        <w:tc>
          <w:tcPr>
            <w:tcW w:w="2254" w:type="dxa"/>
          </w:tcPr>
          <w:p w14:paraId="7F170346" w14:textId="49659858" w:rsidR="001C1FB9" w:rsidRPr="0010000C" w:rsidRDefault="001C1FB9" w:rsidP="0010000C">
            <w:pPr>
              <w:rPr>
                <w:rFonts w:ascii="Arial" w:hAnsi="Arial" w:cs="Arial"/>
              </w:rPr>
            </w:pPr>
            <w:r w:rsidRPr="0010000C">
              <w:rPr>
                <w:rFonts w:ascii="Arial" w:hAnsi="Arial" w:cs="Arial"/>
              </w:rPr>
              <w:t>105</w:t>
            </w:r>
          </w:p>
        </w:tc>
        <w:tc>
          <w:tcPr>
            <w:tcW w:w="2254" w:type="dxa"/>
          </w:tcPr>
          <w:p w14:paraId="30E594B5" w14:textId="67C800D9" w:rsidR="001C1FB9" w:rsidRPr="0010000C" w:rsidRDefault="001C1FB9" w:rsidP="0010000C">
            <w:pPr>
              <w:rPr>
                <w:rFonts w:ascii="Arial" w:hAnsi="Arial" w:cs="Arial"/>
              </w:rPr>
            </w:pPr>
            <w:r w:rsidRPr="0010000C">
              <w:rPr>
                <w:rFonts w:ascii="Arial" w:hAnsi="Arial" w:cs="Arial"/>
              </w:rPr>
              <w:t>8.4</w:t>
            </w:r>
          </w:p>
        </w:tc>
        <w:tc>
          <w:tcPr>
            <w:tcW w:w="2254" w:type="dxa"/>
          </w:tcPr>
          <w:p w14:paraId="7286BC64" w14:textId="6303B5EE" w:rsidR="001C1FB9" w:rsidRPr="0010000C" w:rsidRDefault="001C1FB9" w:rsidP="0010000C">
            <w:pPr>
              <w:rPr>
                <w:rFonts w:ascii="Arial" w:hAnsi="Arial" w:cs="Arial"/>
              </w:rPr>
            </w:pPr>
            <w:r w:rsidRPr="0010000C">
              <w:rPr>
                <w:rFonts w:ascii="Arial" w:hAnsi="Arial" w:cs="Arial"/>
              </w:rPr>
              <w:t>59.6</w:t>
            </w:r>
          </w:p>
        </w:tc>
      </w:tr>
      <w:tr w:rsidR="001C1FB9" w:rsidRPr="0010000C" w14:paraId="33A291AE" w14:textId="77777777" w:rsidTr="001C1FB9">
        <w:tc>
          <w:tcPr>
            <w:tcW w:w="2254" w:type="dxa"/>
          </w:tcPr>
          <w:p w14:paraId="50F4B85B" w14:textId="28B68C97" w:rsidR="001C1FB9" w:rsidRPr="0010000C" w:rsidRDefault="001C1FB9" w:rsidP="0010000C">
            <w:pPr>
              <w:rPr>
                <w:rFonts w:ascii="Arial" w:hAnsi="Arial" w:cs="Arial"/>
              </w:rPr>
            </w:pPr>
            <w:r w:rsidRPr="0010000C">
              <w:rPr>
                <w:rFonts w:ascii="Arial" w:hAnsi="Arial" w:cs="Arial"/>
              </w:rPr>
              <w:t>3.35</w:t>
            </w:r>
          </w:p>
        </w:tc>
        <w:tc>
          <w:tcPr>
            <w:tcW w:w="2254" w:type="dxa"/>
          </w:tcPr>
          <w:p w14:paraId="575159EB" w14:textId="59B74218" w:rsidR="001C1FB9" w:rsidRPr="0010000C" w:rsidRDefault="001C1FB9" w:rsidP="0010000C">
            <w:pPr>
              <w:rPr>
                <w:rFonts w:ascii="Arial" w:hAnsi="Arial" w:cs="Arial"/>
              </w:rPr>
            </w:pPr>
            <w:r w:rsidRPr="0010000C">
              <w:rPr>
                <w:rFonts w:ascii="Arial" w:hAnsi="Arial" w:cs="Arial"/>
              </w:rPr>
              <w:t>45</w:t>
            </w:r>
          </w:p>
        </w:tc>
        <w:tc>
          <w:tcPr>
            <w:tcW w:w="2254" w:type="dxa"/>
          </w:tcPr>
          <w:p w14:paraId="66F3648F" w14:textId="3536FB0D" w:rsidR="001C1FB9" w:rsidRPr="0010000C" w:rsidRDefault="001C1FB9" w:rsidP="0010000C">
            <w:pPr>
              <w:rPr>
                <w:rFonts w:ascii="Arial" w:hAnsi="Arial" w:cs="Arial"/>
              </w:rPr>
            </w:pPr>
            <w:r w:rsidRPr="0010000C">
              <w:rPr>
                <w:rFonts w:ascii="Arial" w:hAnsi="Arial" w:cs="Arial"/>
              </w:rPr>
              <w:t>3.6</w:t>
            </w:r>
          </w:p>
        </w:tc>
        <w:tc>
          <w:tcPr>
            <w:tcW w:w="2254" w:type="dxa"/>
          </w:tcPr>
          <w:p w14:paraId="2265BA23" w14:textId="37DFA9DB" w:rsidR="001C1FB9" w:rsidRPr="0010000C" w:rsidRDefault="001C1FB9" w:rsidP="0010000C">
            <w:pPr>
              <w:rPr>
                <w:rFonts w:ascii="Arial" w:hAnsi="Arial" w:cs="Arial"/>
              </w:rPr>
            </w:pPr>
            <w:r w:rsidRPr="0010000C">
              <w:rPr>
                <w:rFonts w:ascii="Arial" w:hAnsi="Arial" w:cs="Arial"/>
              </w:rPr>
              <w:t>56</w:t>
            </w:r>
          </w:p>
        </w:tc>
      </w:tr>
      <w:tr w:rsidR="001C1FB9" w:rsidRPr="0010000C" w14:paraId="18DD810E" w14:textId="77777777" w:rsidTr="001C1FB9">
        <w:tc>
          <w:tcPr>
            <w:tcW w:w="2254" w:type="dxa"/>
          </w:tcPr>
          <w:p w14:paraId="2462A74A" w14:textId="7E3C4E73" w:rsidR="001C1FB9" w:rsidRPr="0010000C" w:rsidRDefault="001C1FB9" w:rsidP="0010000C">
            <w:pPr>
              <w:rPr>
                <w:rFonts w:ascii="Arial" w:hAnsi="Arial" w:cs="Arial"/>
              </w:rPr>
            </w:pPr>
            <w:r w:rsidRPr="0010000C">
              <w:rPr>
                <w:rFonts w:ascii="Arial" w:hAnsi="Arial" w:cs="Arial"/>
              </w:rPr>
              <w:t>2</w:t>
            </w:r>
          </w:p>
        </w:tc>
        <w:tc>
          <w:tcPr>
            <w:tcW w:w="2254" w:type="dxa"/>
          </w:tcPr>
          <w:p w14:paraId="77B896EC" w14:textId="4979C71B" w:rsidR="001C1FB9" w:rsidRPr="0010000C" w:rsidRDefault="001C1FB9" w:rsidP="0010000C">
            <w:pPr>
              <w:rPr>
                <w:rFonts w:ascii="Arial" w:hAnsi="Arial" w:cs="Arial"/>
              </w:rPr>
            </w:pPr>
            <w:r w:rsidRPr="0010000C">
              <w:rPr>
                <w:rFonts w:ascii="Arial" w:hAnsi="Arial" w:cs="Arial"/>
              </w:rPr>
              <w:t>130</w:t>
            </w:r>
          </w:p>
        </w:tc>
        <w:tc>
          <w:tcPr>
            <w:tcW w:w="2254" w:type="dxa"/>
          </w:tcPr>
          <w:p w14:paraId="7F82E227" w14:textId="3722365A" w:rsidR="001C1FB9" w:rsidRPr="0010000C" w:rsidRDefault="001C1FB9" w:rsidP="0010000C">
            <w:pPr>
              <w:rPr>
                <w:rFonts w:ascii="Arial" w:hAnsi="Arial" w:cs="Arial"/>
              </w:rPr>
            </w:pPr>
            <w:r w:rsidRPr="0010000C">
              <w:rPr>
                <w:rFonts w:ascii="Arial" w:hAnsi="Arial" w:cs="Arial"/>
              </w:rPr>
              <w:t>10.4</w:t>
            </w:r>
          </w:p>
        </w:tc>
        <w:tc>
          <w:tcPr>
            <w:tcW w:w="2254" w:type="dxa"/>
          </w:tcPr>
          <w:p w14:paraId="5B2AED46" w14:textId="6EA5F71F" w:rsidR="001C1FB9" w:rsidRPr="0010000C" w:rsidRDefault="001C1FB9" w:rsidP="0010000C">
            <w:pPr>
              <w:rPr>
                <w:rFonts w:ascii="Arial" w:hAnsi="Arial" w:cs="Arial"/>
              </w:rPr>
            </w:pPr>
            <w:r w:rsidRPr="0010000C">
              <w:rPr>
                <w:rFonts w:ascii="Arial" w:hAnsi="Arial" w:cs="Arial"/>
              </w:rPr>
              <w:t>45.6</w:t>
            </w:r>
          </w:p>
        </w:tc>
      </w:tr>
      <w:tr w:rsidR="001C1FB9" w:rsidRPr="0010000C" w14:paraId="1ADE306F" w14:textId="77777777" w:rsidTr="001C1FB9">
        <w:tc>
          <w:tcPr>
            <w:tcW w:w="2254" w:type="dxa"/>
          </w:tcPr>
          <w:p w14:paraId="2E301C01" w14:textId="7C9C296D" w:rsidR="001C1FB9" w:rsidRPr="0010000C" w:rsidRDefault="001C1FB9" w:rsidP="0010000C">
            <w:pPr>
              <w:rPr>
                <w:rFonts w:ascii="Arial" w:hAnsi="Arial" w:cs="Arial"/>
              </w:rPr>
            </w:pPr>
            <w:r w:rsidRPr="0010000C">
              <w:rPr>
                <w:rFonts w:ascii="Arial" w:hAnsi="Arial" w:cs="Arial"/>
              </w:rPr>
              <w:t>1.18</w:t>
            </w:r>
          </w:p>
        </w:tc>
        <w:tc>
          <w:tcPr>
            <w:tcW w:w="2254" w:type="dxa"/>
          </w:tcPr>
          <w:p w14:paraId="06AF1188" w14:textId="02341479" w:rsidR="001C1FB9" w:rsidRPr="0010000C" w:rsidRDefault="001C1FB9" w:rsidP="0010000C">
            <w:pPr>
              <w:rPr>
                <w:rFonts w:ascii="Arial" w:hAnsi="Arial" w:cs="Arial"/>
              </w:rPr>
            </w:pPr>
            <w:r w:rsidRPr="0010000C">
              <w:rPr>
                <w:rFonts w:ascii="Arial" w:hAnsi="Arial" w:cs="Arial"/>
              </w:rPr>
              <w:t>63</w:t>
            </w:r>
          </w:p>
        </w:tc>
        <w:tc>
          <w:tcPr>
            <w:tcW w:w="2254" w:type="dxa"/>
          </w:tcPr>
          <w:p w14:paraId="0540469B" w14:textId="6FC64222" w:rsidR="001C1FB9" w:rsidRPr="0010000C" w:rsidRDefault="001C1FB9" w:rsidP="0010000C">
            <w:pPr>
              <w:rPr>
                <w:rFonts w:ascii="Arial" w:hAnsi="Arial" w:cs="Arial"/>
              </w:rPr>
            </w:pPr>
            <w:r w:rsidRPr="0010000C">
              <w:rPr>
                <w:rFonts w:ascii="Arial" w:hAnsi="Arial" w:cs="Arial"/>
              </w:rPr>
              <w:t>5.04</w:t>
            </w:r>
          </w:p>
        </w:tc>
        <w:tc>
          <w:tcPr>
            <w:tcW w:w="2254" w:type="dxa"/>
          </w:tcPr>
          <w:p w14:paraId="0DE164A1" w14:textId="04525F85" w:rsidR="001C1FB9" w:rsidRPr="0010000C" w:rsidRDefault="001C1FB9" w:rsidP="0010000C">
            <w:pPr>
              <w:rPr>
                <w:rFonts w:ascii="Arial" w:hAnsi="Arial" w:cs="Arial"/>
              </w:rPr>
            </w:pPr>
            <w:r w:rsidRPr="0010000C">
              <w:rPr>
                <w:rFonts w:ascii="Arial" w:hAnsi="Arial" w:cs="Arial"/>
              </w:rPr>
              <w:t>40.56</w:t>
            </w:r>
          </w:p>
        </w:tc>
      </w:tr>
      <w:tr w:rsidR="001C1FB9" w:rsidRPr="0010000C" w14:paraId="204A0B47" w14:textId="77777777" w:rsidTr="001C1FB9">
        <w:tc>
          <w:tcPr>
            <w:tcW w:w="2254" w:type="dxa"/>
          </w:tcPr>
          <w:p w14:paraId="3865E11A" w14:textId="6DE7EA77" w:rsidR="001C1FB9" w:rsidRPr="0010000C" w:rsidRDefault="001C1FB9" w:rsidP="0010000C">
            <w:pPr>
              <w:rPr>
                <w:rFonts w:ascii="Arial" w:hAnsi="Arial" w:cs="Arial"/>
              </w:rPr>
            </w:pPr>
            <w:r w:rsidRPr="0010000C">
              <w:rPr>
                <w:rFonts w:ascii="Arial" w:hAnsi="Arial" w:cs="Arial"/>
              </w:rPr>
              <w:t>0.6</w:t>
            </w:r>
          </w:p>
        </w:tc>
        <w:tc>
          <w:tcPr>
            <w:tcW w:w="2254" w:type="dxa"/>
          </w:tcPr>
          <w:p w14:paraId="377970D3" w14:textId="1F4E9976" w:rsidR="001C1FB9" w:rsidRPr="0010000C" w:rsidRDefault="001C1FB9" w:rsidP="0010000C">
            <w:pPr>
              <w:rPr>
                <w:rFonts w:ascii="Arial" w:hAnsi="Arial" w:cs="Arial"/>
              </w:rPr>
            </w:pPr>
            <w:r w:rsidRPr="0010000C">
              <w:rPr>
                <w:rFonts w:ascii="Arial" w:hAnsi="Arial" w:cs="Arial"/>
              </w:rPr>
              <w:t>105</w:t>
            </w:r>
          </w:p>
        </w:tc>
        <w:tc>
          <w:tcPr>
            <w:tcW w:w="2254" w:type="dxa"/>
          </w:tcPr>
          <w:p w14:paraId="48EA0D71" w14:textId="46C96186" w:rsidR="001C1FB9" w:rsidRPr="0010000C" w:rsidRDefault="001C1FB9" w:rsidP="0010000C">
            <w:pPr>
              <w:rPr>
                <w:rFonts w:ascii="Arial" w:hAnsi="Arial" w:cs="Arial"/>
              </w:rPr>
            </w:pPr>
            <w:r w:rsidRPr="0010000C">
              <w:rPr>
                <w:rFonts w:ascii="Arial" w:hAnsi="Arial" w:cs="Arial"/>
              </w:rPr>
              <w:t>8.4</w:t>
            </w:r>
          </w:p>
        </w:tc>
        <w:tc>
          <w:tcPr>
            <w:tcW w:w="2254" w:type="dxa"/>
          </w:tcPr>
          <w:p w14:paraId="56128A22" w14:textId="58702A90" w:rsidR="001C1FB9" w:rsidRPr="0010000C" w:rsidRDefault="001C1FB9" w:rsidP="0010000C">
            <w:pPr>
              <w:rPr>
                <w:rFonts w:ascii="Arial" w:hAnsi="Arial" w:cs="Arial"/>
              </w:rPr>
            </w:pPr>
            <w:r w:rsidRPr="0010000C">
              <w:rPr>
                <w:rFonts w:ascii="Arial" w:hAnsi="Arial" w:cs="Arial"/>
              </w:rPr>
              <w:t>32.16</w:t>
            </w:r>
          </w:p>
        </w:tc>
      </w:tr>
      <w:tr w:rsidR="001C1FB9" w:rsidRPr="0010000C" w14:paraId="32428C3B" w14:textId="77777777" w:rsidTr="001C1FB9">
        <w:tc>
          <w:tcPr>
            <w:tcW w:w="2254" w:type="dxa"/>
          </w:tcPr>
          <w:p w14:paraId="2B898881" w14:textId="4950711D" w:rsidR="001C1FB9" w:rsidRPr="0010000C" w:rsidRDefault="001C1FB9" w:rsidP="0010000C">
            <w:pPr>
              <w:rPr>
                <w:rFonts w:ascii="Arial" w:hAnsi="Arial" w:cs="Arial"/>
              </w:rPr>
            </w:pPr>
            <w:r w:rsidRPr="0010000C">
              <w:rPr>
                <w:rFonts w:ascii="Arial" w:hAnsi="Arial" w:cs="Arial"/>
              </w:rPr>
              <w:t>0.3</w:t>
            </w:r>
          </w:p>
        </w:tc>
        <w:tc>
          <w:tcPr>
            <w:tcW w:w="2254" w:type="dxa"/>
          </w:tcPr>
          <w:p w14:paraId="56467EB9" w14:textId="5D71FB44" w:rsidR="001C1FB9" w:rsidRPr="0010000C" w:rsidRDefault="001C1FB9" w:rsidP="0010000C">
            <w:pPr>
              <w:rPr>
                <w:rFonts w:ascii="Arial" w:hAnsi="Arial" w:cs="Arial"/>
              </w:rPr>
            </w:pPr>
            <w:r w:rsidRPr="0010000C">
              <w:rPr>
                <w:rFonts w:ascii="Arial" w:hAnsi="Arial" w:cs="Arial"/>
              </w:rPr>
              <w:t>102</w:t>
            </w:r>
          </w:p>
        </w:tc>
        <w:tc>
          <w:tcPr>
            <w:tcW w:w="2254" w:type="dxa"/>
          </w:tcPr>
          <w:p w14:paraId="69787272" w14:textId="14E988A1" w:rsidR="001C1FB9" w:rsidRPr="0010000C" w:rsidRDefault="001C1FB9" w:rsidP="0010000C">
            <w:pPr>
              <w:rPr>
                <w:rFonts w:ascii="Arial" w:hAnsi="Arial" w:cs="Arial"/>
              </w:rPr>
            </w:pPr>
            <w:r w:rsidRPr="0010000C">
              <w:rPr>
                <w:rFonts w:ascii="Arial" w:hAnsi="Arial" w:cs="Arial"/>
              </w:rPr>
              <w:t>8.16</w:t>
            </w:r>
          </w:p>
        </w:tc>
        <w:tc>
          <w:tcPr>
            <w:tcW w:w="2254" w:type="dxa"/>
          </w:tcPr>
          <w:p w14:paraId="4CCB6730" w14:textId="29ADA650" w:rsidR="001C1FB9" w:rsidRPr="0010000C" w:rsidRDefault="001C1FB9" w:rsidP="0010000C">
            <w:pPr>
              <w:rPr>
                <w:rFonts w:ascii="Arial" w:hAnsi="Arial" w:cs="Arial"/>
              </w:rPr>
            </w:pPr>
            <w:r w:rsidRPr="0010000C">
              <w:rPr>
                <w:rFonts w:ascii="Arial" w:hAnsi="Arial" w:cs="Arial"/>
              </w:rPr>
              <w:t>24</w:t>
            </w:r>
          </w:p>
        </w:tc>
      </w:tr>
      <w:tr w:rsidR="001C1FB9" w:rsidRPr="0010000C" w14:paraId="2F39F84B" w14:textId="77777777" w:rsidTr="001C1FB9">
        <w:tc>
          <w:tcPr>
            <w:tcW w:w="2254" w:type="dxa"/>
          </w:tcPr>
          <w:p w14:paraId="7C0C2C52" w14:textId="07AE4B1B" w:rsidR="001C1FB9" w:rsidRPr="0010000C" w:rsidRDefault="001C1FB9" w:rsidP="0010000C">
            <w:pPr>
              <w:rPr>
                <w:rFonts w:ascii="Arial" w:hAnsi="Arial" w:cs="Arial"/>
              </w:rPr>
            </w:pPr>
            <w:r w:rsidRPr="0010000C">
              <w:rPr>
                <w:rFonts w:ascii="Arial" w:hAnsi="Arial" w:cs="Arial"/>
              </w:rPr>
              <w:t>0.212</w:t>
            </w:r>
          </w:p>
        </w:tc>
        <w:tc>
          <w:tcPr>
            <w:tcW w:w="2254" w:type="dxa"/>
          </w:tcPr>
          <w:p w14:paraId="7A0D326F" w14:textId="2340889D" w:rsidR="001C1FB9" w:rsidRPr="0010000C" w:rsidRDefault="001C1FB9" w:rsidP="0010000C">
            <w:pPr>
              <w:rPr>
                <w:rFonts w:ascii="Arial" w:hAnsi="Arial" w:cs="Arial"/>
              </w:rPr>
            </w:pPr>
            <w:r w:rsidRPr="0010000C">
              <w:rPr>
                <w:rFonts w:ascii="Arial" w:hAnsi="Arial" w:cs="Arial"/>
              </w:rPr>
              <w:t>109</w:t>
            </w:r>
          </w:p>
        </w:tc>
        <w:tc>
          <w:tcPr>
            <w:tcW w:w="2254" w:type="dxa"/>
          </w:tcPr>
          <w:p w14:paraId="6754B4D9" w14:textId="664B7560" w:rsidR="001C1FB9" w:rsidRPr="0010000C" w:rsidRDefault="001C1FB9" w:rsidP="0010000C">
            <w:pPr>
              <w:rPr>
                <w:rFonts w:ascii="Arial" w:hAnsi="Arial" w:cs="Arial"/>
              </w:rPr>
            </w:pPr>
            <w:r w:rsidRPr="0010000C">
              <w:rPr>
                <w:rFonts w:ascii="Arial" w:hAnsi="Arial" w:cs="Arial"/>
              </w:rPr>
              <w:t>8.72</w:t>
            </w:r>
          </w:p>
        </w:tc>
        <w:tc>
          <w:tcPr>
            <w:tcW w:w="2254" w:type="dxa"/>
          </w:tcPr>
          <w:p w14:paraId="37AAD1A8" w14:textId="11594361" w:rsidR="001C1FB9" w:rsidRPr="0010000C" w:rsidRDefault="001C1FB9" w:rsidP="0010000C">
            <w:pPr>
              <w:rPr>
                <w:rFonts w:ascii="Arial" w:hAnsi="Arial" w:cs="Arial"/>
              </w:rPr>
            </w:pPr>
            <w:r w:rsidRPr="0010000C">
              <w:rPr>
                <w:rFonts w:ascii="Arial" w:hAnsi="Arial" w:cs="Arial"/>
              </w:rPr>
              <w:t>15.28</w:t>
            </w:r>
          </w:p>
        </w:tc>
      </w:tr>
      <w:tr w:rsidR="001C1FB9" w:rsidRPr="0010000C" w14:paraId="3B1A3385" w14:textId="77777777" w:rsidTr="001C1FB9">
        <w:tc>
          <w:tcPr>
            <w:tcW w:w="2254" w:type="dxa"/>
          </w:tcPr>
          <w:p w14:paraId="3540C9CE" w14:textId="2F46314B" w:rsidR="001C1FB9" w:rsidRPr="0010000C" w:rsidRDefault="001C1FB9" w:rsidP="0010000C">
            <w:pPr>
              <w:rPr>
                <w:rFonts w:ascii="Arial" w:hAnsi="Arial" w:cs="Arial"/>
              </w:rPr>
            </w:pPr>
            <w:r w:rsidRPr="0010000C">
              <w:rPr>
                <w:rFonts w:ascii="Arial" w:hAnsi="Arial" w:cs="Arial"/>
              </w:rPr>
              <w:t>0.15</w:t>
            </w:r>
          </w:p>
        </w:tc>
        <w:tc>
          <w:tcPr>
            <w:tcW w:w="2254" w:type="dxa"/>
          </w:tcPr>
          <w:p w14:paraId="118ABC08" w14:textId="2667BA2E" w:rsidR="001C1FB9" w:rsidRPr="0010000C" w:rsidRDefault="001C1FB9" w:rsidP="0010000C">
            <w:pPr>
              <w:rPr>
                <w:rFonts w:ascii="Arial" w:hAnsi="Arial" w:cs="Arial"/>
              </w:rPr>
            </w:pPr>
            <w:r w:rsidRPr="0010000C">
              <w:rPr>
                <w:rFonts w:ascii="Arial" w:hAnsi="Arial" w:cs="Arial"/>
              </w:rPr>
              <w:t>88</w:t>
            </w:r>
          </w:p>
        </w:tc>
        <w:tc>
          <w:tcPr>
            <w:tcW w:w="2254" w:type="dxa"/>
          </w:tcPr>
          <w:p w14:paraId="125C2A5E" w14:textId="37352480" w:rsidR="001C1FB9" w:rsidRPr="0010000C" w:rsidRDefault="001C1FB9" w:rsidP="0010000C">
            <w:pPr>
              <w:rPr>
                <w:rFonts w:ascii="Arial" w:hAnsi="Arial" w:cs="Arial"/>
              </w:rPr>
            </w:pPr>
            <w:r w:rsidRPr="0010000C">
              <w:rPr>
                <w:rFonts w:ascii="Arial" w:hAnsi="Arial" w:cs="Arial"/>
              </w:rPr>
              <w:t>7.84</w:t>
            </w:r>
          </w:p>
        </w:tc>
        <w:tc>
          <w:tcPr>
            <w:tcW w:w="2254" w:type="dxa"/>
          </w:tcPr>
          <w:p w14:paraId="74D2191C" w14:textId="60770FC2" w:rsidR="001C1FB9" w:rsidRPr="0010000C" w:rsidRDefault="001C1FB9" w:rsidP="0010000C">
            <w:pPr>
              <w:rPr>
                <w:rFonts w:ascii="Arial" w:hAnsi="Arial" w:cs="Arial"/>
              </w:rPr>
            </w:pPr>
            <w:r w:rsidRPr="0010000C">
              <w:rPr>
                <w:rFonts w:ascii="Arial" w:hAnsi="Arial" w:cs="Arial"/>
              </w:rPr>
              <w:t>7.44</w:t>
            </w:r>
          </w:p>
        </w:tc>
      </w:tr>
      <w:tr w:rsidR="001C1FB9" w:rsidRPr="0010000C" w14:paraId="753CB69E" w14:textId="77777777" w:rsidTr="001C1FB9">
        <w:tc>
          <w:tcPr>
            <w:tcW w:w="2254" w:type="dxa"/>
          </w:tcPr>
          <w:p w14:paraId="70F69BEB" w14:textId="1091320B" w:rsidR="001C1FB9" w:rsidRPr="0010000C" w:rsidRDefault="001C1FB9" w:rsidP="0010000C">
            <w:pPr>
              <w:rPr>
                <w:rFonts w:ascii="Arial" w:hAnsi="Arial" w:cs="Arial"/>
              </w:rPr>
            </w:pPr>
            <w:r w:rsidRPr="0010000C">
              <w:rPr>
                <w:rFonts w:ascii="Arial" w:hAnsi="Arial" w:cs="Arial"/>
              </w:rPr>
              <w:t>0.063</w:t>
            </w:r>
          </w:p>
        </w:tc>
        <w:tc>
          <w:tcPr>
            <w:tcW w:w="2254" w:type="dxa"/>
          </w:tcPr>
          <w:p w14:paraId="3FC877E3" w14:textId="5EBB601F" w:rsidR="001C1FB9" w:rsidRPr="0010000C" w:rsidRDefault="001C1FB9" w:rsidP="0010000C">
            <w:pPr>
              <w:rPr>
                <w:rFonts w:ascii="Arial" w:hAnsi="Arial" w:cs="Arial"/>
              </w:rPr>
            </w:pPr>
            <w:r w:rsidRPr="0010000C">
              <w:rPr>
                <w:rFonts w:ascii="Arial" w:hAnsi="Arial" w:cs="Arial"/>
              </w:rPr>
              <w:t>55</w:t>
            </w:r>
          </w:p>
        </w:tc>
        <w:tc>
          <w:tcPr>
            <w:tcW w:w="2254" w:type="dxa"/>
          </w:tcPr>
          <w:p w14:paraId="08AC2080" w14:textId="2750C700" w:rsidR="001C1FB9" w:rsidRPr="0010000C" w:rsidRDefault="001C1FB9" w:rsidP="0010000C">
            <w:pPr>
              <w:rPr>
                <w:rFonts w:ascii="Arial" w:hAnsi="Arial" w:cs="Arial"/>
              </w:rPr>
            </w:pPr>
            <w:r w:rsidRPr="0010000C">
              <w:rPr>
                <w:rFonts w:ascii="Arial" w:hAnsi="Arial" w:cs="Arial"/>
              </w:rPr>
              <w:t>4.4</w:t>
            </w:r>
          </w:p>
        </w:tc>
        <w:tc>
          <w:tcPr>
            <w:tcW w:w="2254" w:type="dxa"/>
          </w:tcPr>
          <w:p w14:paraId="4E678A98" w14:textId="6F779A94" w:rsidR="001C1FB9" w:rsidRPr="0010000C" w:rsidRDefault="001C1FB9" w:rsidP="0010000C">
            <w:pPr>
              <w:rPr>
                <w:rFonts w:ascii="Arial" w:hAnsi="Arial" w:cs="Arial"/>
              </w:rPr>
            </w:pPr>
            <w:r w:rsidRPr="0010000C">
              <w:rPr>
                <w:rFonts w:ascii="Arial" w:hAnsi="Arial" w:cs="Arial"/>
              </w:rPr>
              <w:t>3.04</w:t>
            </w:r>
          </w:p>
        </w:tc>
      </w:tr>
    </w:tbl>
    <w:p w14:paraId="6A798E8E" w14:textId="5B7FC9C4" w:rsidR="001C1FB9" w:rsidRPr="0010000C" w:rsidRDefault="00B10938" w:rsidP="0010000C">
      <w:pPr>
        <w:spacing w:line="240" w:lineRule="auto"/>
        <w:rPr>
          <w:rFonts w:ascii="Arial" w:hAnsi="Arial" w:cs="Arial"/>
        </w:rPr>
      </w:pPr>
      <w:r w:rsidRPr="0010000C">
        <w:rPr>
          <w:rFonts w:ascii="Arial" w:hAnsi="Arial" w:cs="Arial"/>
          <w:noProof/>
        </w:rPr>
        <w:drawing>
          <wp:anchor distT="0" distB="0" distL="114300" distR="114300" simplePos="0" relativeHeight="251660288" behindDoc="0" locked="0" layoutInCell="1" allowOverlap="1" wp14:anchorId="520A64A2" wp14:editId="506C4203">
            <wp:simplePos x="0" y="0"/>
            <wp:positionH relativeFrom="margin">
              <wp:align>center</wp:align>
            </wp:positionH>
            <wp:positionV relativeFrom="paragraph">
              <wp:posOffset>603250</wp:posOffset>
            </wp:positionV>
            <wp:extent cx="3552825" cy="4965700"/>
            <wp:effectExtent l="0" t="1587" r="7937" b="7938"/>
            <wp:wrapSquare wrapText="bothSides"/>
            <wp:docPr id="241585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585503" name="Picture 241585503"/>
                    <pic:cNvPicPr/>
                  </pic:nvPicPr>
                  <pic:blipFill>
                    <a:blip r:embed="rId15">
                      <a:extLst>
                        <a:ext uri="{28A0092B-C50C-407E-A947-70E740481C1C}">
                          <a14:useLocalDpi xmlns:a14="http://schemas.microsoft.com/office/drawing/2010/main" val="0"/>
                        </a:ext>
                      </a:extLst>
                    </a:blip>
                    <a:stretch>
                      <a:fillRect/>
                    </a:stretch>
                  </pic:blipFill>
                  <pic:spPr>
                    <a:xfrm rot="16200000">
                      <a:off x="0" y="0"/>
                      <a:ext cx="3552825" cy="4965700"/>
                    </a:xfrm>
                    <a:prstGeom prst="rect">
                      <a:avLst/>
                    </a:prstGeom>
                  </pic:spPr>
                </pic:pic>
              </a:graphicData>
            </a:graphic>
          </wp:anchor>
        </w:drawing>
      </w:r>
    </w:p>
    <w:tbl>
      <w:tblPr>
        <w:tblStyle w:val="TableGrid"/>
        <w:tblW w:w="0" w:type="auto"/>
        <w:tblLook w:val="04A0" w:firstRow="1" w:lastRow="0" w:firstColumn="1" w:lastColumn="0" w:noHBand="0" w:noVBand="1"/>
      </w:tblPr>
      <w:tblGrid>
        <w:gridCol w:w="3005"/>
        <w:gridCol w:w="3005"/>
      </w:tblGrid>
      <w:tr w:rsidR="001C1FB9" w:rsidRPr="0010000C" w14:paraId="324EB1D8" w14:textId="77777777" w:rsidTr="001C1FB9">
        <w:tc>
          <w:tcPr>
            <w:tcW w:w="3005" w:type="dxa"/>
          </w:tcPr>
          <w:p w14:paraId="48D9A26A" w14:textId="5C4545AB" w:rsidR="001C1FB9" w:rsidRPr="0010000C" w:rsidRDefault="001C1FB9" w:rsidP="0010000C">
            <w:pPr>
              <w:rPr>
                <w:rFonts w:ascii="Arial" w:hAnsi="Arial" w:cs="Arial"/>
              </w:rPr>
            </w:pPr>
            <w:r w:rsidRPr="0010000C">
              <w:rPr>
                <w:rFonts w:ascii="Arial" w:hAnsi="Arial" w:cs="Arial"/>
              </w:rPr>
              <w:t>Aggregate type</w:t>
            </w:r>
          </w:p>
        </w:tc>
        <w:tc>
          <w:tcPr>
            <w:tcW w:w="3005" w:type="dxa"/>
          </w:tcPr>
          <w:p w14:paraId="603890CD" w14:textId="2B554E52" w:rsidR="001C1FB9" w:rsidRPr="0010000C" w:rsidRDefault="001C1FB9" w:rsidP="0010000C">
            <w:pPr>
              <w:rPr>
                <w:rFonts w:ascii="Arial" w:hAnsi="Arial" w:cs="Arial"/>
              </w:rPr>
            </w:pPr>
            <w:r w:rsidRPr="0010000C">
              <w:rPr>
                <w:rFonts w:ascii="Arial" w:hAnsi="Arial" w:cs="Arial"/>
              </w:rPr>
              <w:t>Percentage of overall mix</w:t>
            </w:r>
          </w:p>
        </w:tc>
      </w:tr>
      <w:tr w:rsidR="001C1FB9" w:rsidRPr="0010000C" w14:paraId="030BCBB7" w14:textId="77777777" w:rsidTr="001C1FB9">
        <w:tc>
          <w:tcPr>
            <w:tcW w:w="3005" w:type="dxa"/>
          </w:tcPr>
          <w:p w14:paraId="10098469" w14:textId="61F842C3" w:rsidR="001C1FB9" w:rsidRPr="0010000C" w:rsidRDefault="001C1FB9" w:rsidP="0010000C">
            <w:pPr>
              <w:rPr>
                <w:rFonts w:ascii="Arial" w:hAnsi="Arial" w:cs="Arial"/>
              </w:rPr>
            </w:pPr>
            <w:r w:rsidRPr="0010000C">
              <w:rPr>
                <w:rFonts w:ascii="Arial" w:hAnsi="Arial" w:cs="Arial"/>
              </w:rPr>
              <w:t>Fine</w:t>
            </w:r>
          </w:p>
        </w:tc>
        <w:tc>
          <w:tcPr>
            <w:tcW w:w="3005" w:type="dxa"/>
          </w:tcPr>
          <w:p w14:paraId="58297AEC" w14:textId="7E5792C7" w:rsidR="001C1FB9" w:rsidRPr="0010000C" w:rsidRDefault="00B10938" w:rsidP="0010000C">
            <w:pPr>
              <w:jc w:val="center"/>
              <w:rPr>
                <w:rFonts w:ascii="Arial" w:hAnsi="Arial" w:cs="Arial"/>
              </w:rPr>
            </w:pPr>
            <w:r w:rsidRPr="0010000C">
              <w:rPr>
                <w:rFonts w:ascii="Arial" w:hAnsi="Arial" w:cs="Arial"/>
              </w:rPr>
              <w:t>40.4%</w:t>
            </w:r>
          </w:p>
        </w:tc>
      </w:tr>
      <w:tr w:rsidR="001C1FB9" w:rsidRPr="0010000C" w14:paraId="6814BB0D" w14:textId="77777777" w:rsidTr="001C1FB9">
        <w:tc>
          <w:tcPr>
            <w:tcW w:w="3005" w:type="dxa"/>
          </w:tcPr>
          <w:p w14:paraId="7692D4C3" w14:textId="794A44C6" w:rsidR="001C1FB9" w:rsidRPr="0010000C" w:rsidRDefault="001C1FB9" w:rsidP="0010000C">
            <w:pPr>
              <w:rPr>
                <w:rFonts w:ascii="Arial" w:hAnsi="Arial" w:cs="Arial"/>
              </w:rPr>
            </w:pPr>
            <w:r w:rsidRPr="0010000C">
              <w:rPr>
                <w:rFonts w:ascii="Arial" w:hAnsi="Arial" w:cs="Arial"/>
              </w:rPr>
              <w:t>Coarse</w:t>
            </w:r>
          </w:p>
        </w:tc>
        <w:tc>
          <w:tcPr>
            <w:tcW w:w="3005" w:type="dxa"/>
          </w:tcPr>
          <w:p w14:paraId="79F94043" w14:textId="00A6EA49" w:rsidR="00B10938" w:rsidRPr="0010000C" w:rsidRDefault="00B10938" w:rsidP="0010000C">
            <w:pPr>
              <w:jc w:val="center"/>
              <w:rPr>
                <w:rFonts w:ascii="Arial" w:hAnsi="Arial" w:cs="Arial"/>
              </w:rPr>
            </w:pPr>
            <w:r w:rsidRPr="0010000C">
              <w:rPr>
                <w:rFonts w:ascii="Arial" w:hAnsi="Arial" w:cs="Arial"/>
              </w:rPr>
              <w:t>59.6%</w:t>
            </w:r>
          </w:p>
        </w:tc>
      </w:tr>
    </w:tbl>
    <w:p w14:paraId="62A0F41F" w14:textId="5DF6AE0B" w:rsidR="001C1FB9" w:rsidRPr="0010000C" w:rsidRDefault="001C1FB9" w:rsidP="0010000C">
      <w:pPr>
        <w:spacing w:line="360" w:lineRule="auto"/>
        <w:rPr>
          <w:rFonts w:ascii="Arial" w:hAnsi="Arial" w:cs="Arial"/>
        </w:rPr>
      </w:pPr>
    </w:p>
    <w:p w14:paraId="6FD6750B" w14:textId="77777777" w:rsidR="00F476BD" w:rsidRDefault="00F476BD" w:rsidP="0010000C">
      <w:pPr>
        <w:spacing w:line="360" w:lineRule="auto"/>
        <w:rPr>
          <w:rFonts w:ascii="Arial" w:hAnsi="Arial" w:cs="Arial"/>
        </w:rPr>
        <w:sectPr w:rsidR="00F476BD" w:rsidSect="00141C5E">
          <w:pgSz w:w="11906" w:h="16838"/>
          <w:pgMar w:top="1440" w:right="1440" w:bottom="1440" w:left="1440" w:header="708" w:footer="708" w:gutter="0"/>
          <w:cols w:space="708"/>
          <w:titlePg/>
          <w:docGrid w:linePitch="360"/>
        </w:sectPr>
      </w:pPr>
    </w:p>
    <w:p w14:paraId="2052427F" w14:textId="5C322570" w:rsidR="00F476BD" w:rsidRPr="0010000C" w:rsidRDefault="00F476BD" w:rsidP="00F476BD">
      <w:pPr>
        <w:spacing w:line="360" w:lineRule="auto"/>
        <w:rPr>
          <w:rFonts w:ascii="Arial" w:hAnsi="Arial" w:cs="Arial"/>
        </w:rPr>
      </w:pPr>
      <w:r w:rsidRPr="0010000C">
        <w:rPr>
          <w:rFonts w:ascii="Arial" w:hAnsi="Arial" w:cs="Arial"/>
        </w:rPr>
        <w:lastRenderedPageBreak/>
        <w:t xml:space="preserve">The percentage of coarse aggregates for structural concrete is 55-60%, this sample has 59.6% which just lies in the range for structural uses which would imply this mix could be used for load bearing uses, however all in aggregates are generally used when </w:t>
      </w:r>
      <w:proofErr w:type="gramStart"/>
      <w:r w:rsidRPr="0010000C">
        <w:rPr>
          <w:rFonts w:ascii="Arial" w:hAnsi="Arial" w:cs="Arial"/>
        </w:rPr>
        <w:t>high-strength</w:t>
      </w:r>
      <w:proofErr w:type="gramEnd"/>
      <w:r w:rsidRPr="0010000C">
        <w:rPr>
          <w:rFonts w:ascii="Arial" w:hAnsi="Arial" w:cs="Arial"/>
        </w:rPr>
        <w:t xml:space="preserve"> is not critical. </w:t>
      </w:r>
    </w:p>
    <w:p w14:paraId="0ECDD53C" w14:textId="7BAE1840" w:rsidR="00F476BD" w:rsidRPr="0010000C" w:rsidRDefault="00F476BD" w:rsidP="00F476BD">
      <w:pPr>
        <w:spacing w:line="360" w:lineRule="auto"/>
        <w:rPr>
          <w:rFonts w:ascii="Arial" w:hAnsi="Arial" w:cs="Arial"/>
        </w:rPr>
        <w:sectPr w:rsidR="00F476BD" w:rsidRPr="0010000C" w:rsidSect="00F476BD">
          <w:pgSz w:w="11906" w:h="16838"/>
          <w:pgMar w:top="1440" w:right="1440" w:bottom="1440" w:left="1440" w:header="708" w:footer="708" w:gutter="0"/>
          <w:cols w:space="708"/>
          <w:titlePg/>
          <w:docGrid w:linePitch="360"/>
        </w:sectPr>
      </w:pPr>
      <w:r w:rsidRPr="0010000C">
        <w:rPr>
          <w:rFonts w:ascii="Arial" w:hAnsi="Arial" w:cs="Arial"/>
        </w:rPr>
        <w:t xml:space="preserve">The graph shows that the mix is generally well graded but is slightly lacking in certain aggregate sizes. This mix would be better off used for non-structural uses such as </w:t>
      </w:r>
      <w:r w:rsidR="00F62481">
        <w:rPr>
          <w:rFonts w:ascii="Arial" w:hAnsi="Arial" w:cs="Arial"/>
        </w:rPr>
        <w:t>s</w:t>
      </w:r>
      <w:r w:rsidRPr="0010000C">
        <w:rPr>
          <w:rFonts w:ascii="Arial" w:hAnsi="Arial" w:cs="Arial"/>
        </w:rPr>
        <w:t>ite</w:t>
      </w:r>
      <w:r w:rsidR="00F62481">
        <w:rPr>
          <w:rFonts w:ascii="Arial" w:hAnsi="Arial" w:cs="Arial"/>
        </w:rPr>
        <w:t xml:space="preserve"> </w:t>
      </w:r>
      <w:r w:rsidRPr="0010000C">
        <w:rPr>
          <w:rFonts w:ascii="Arial" w:hAnsi="Arial" w:cs="Arial"/>
        </w:rPr>
        <w:t>filling or general-purpose concrete.</w:t>
      </w:r>
    </w:p>
    <w:p w14:paraId="0C0ABA2E" w14:textId="22A4B914" w:rsidR="0010000C" w:rsidRPr="0010000C" w:rsidRDefault="0010000C" w:rsidP="0010000C">
      <w:pPr>
        <w:pStyle w:val="Heading1"/>
        <w:spacing w:line="360" w:lineRule="auto"/>
        <w:jc w:val="both"/>
        <w:rPr>
          <w:rFonts w:ascii="Arial" w:hAnsi="Arial" w:cs="Arial"/>
          <w:u w:val="single"/>
        </w:rPr>
      </w:pPr>
      <w:r w:rsidRPr="0010000C">
        <w:rPr>
          <w:rFonts w:ascii="Arial" w:hAnsi="Arial" w:cs="Arial"/>
          <w:u w:val="single"/>
        </w:rPr>
        <w:lastRenderedPageBreak/>
        <w:t>Appendix</w:t>
      </w:r>
    </w:p>
    <w:p w14:paraId="595701B3" w14:textId="560BB77B" w:rsidR="00B10938" w:rsidRPr="0010000C" w:rsidRDefault="0010000C" w:rsidP="0010000C">
      <w:pPr>
        <w:pStyle w:val="Heading1"/>
        <w:spacing w:line="360" w:lineRule="auto"/>
        <w:jc w:val="both"/>
        <w:rPr>
          <w:rFonts w:ascii="Arial" w:hAnsi="Arial" w:cs="Arial"/>
          <w:u w:val="single"/>
        </w:rPr>
      </w:pPr>
      <w:r w:rsidRPr="0010000C">
        <w:rPr>
          <w:rFonts w:ascii="Arial" w:hAnsi="Arial" w:cs="Arial"/>
          <w:u w:val="single"/>
        </w:rPr>
        <w:t>Assumptions</w:t>
      </w:r>
    </w:p>
    <w:tbl>
      <w:tblPr>
        <w:tblStyle w:val="TableGrid"/>
        <w:tblW w:w="0" w:type="auto"/>
        <w:tblLook w:val="04A0" w:firstRow="1" w:lastRow="0" w:firstColumn="1" w:lastColumn="0" w:noHBand="0" w:noVBand="1"/>
      </w:tblPr>
      <w:tblGrid>
        <w:gridCol w:w="4508"/>
        <w:gridCol w:w="4508"/>
      </w:tblGrid>
      <w:tr w:rsidR="0010000C" w:rsidRPr="0010000C" w14:paraId="75FF503B" w14:textId="77777777" w:rsidTr="00581B51">
        <w:tc>
          <w:tcPr>
            <w:tcW w:w="4508" w:type="dxa"/>
          </w:tcPr>
          <w:p w14:paraId="3326E8E5" w14:textId="1F01FEF2" w:rsidR="0010000C" w:rsidRPr="0010000C" w:rsidRDefault="0010000C" w:rsidP="0010000C">
            <w:pPr>
              <w:spacing w:line="360" w:lineRule="auto"/>
              <w:rPr>
                <w:rFonts w:ascii="Arial" w:hAnsi="Arial" w:cs="Arial"/>
              </w:rPr>
            </w:pPr>
            <w:r w:rsidRPr="0010000C">
              <w:rPr>
                <w:rFonts w:ascii="Arial" w:hAnsi="Arial" w:cs="Arial"/>
              </w:rPr>
              <w:t>Conc</w:t>
            </w:r>
            <w:r w:rsidRPr="0010000C">
              <w:rPr>
                <w:rFonts w:ascii="Arial" w:hAnsi="Arial" w:cs="Arial"/>
              </w:rPr>
              <w:t>rete</w:t>
            </w:r>
            <w:r w:rsidRPr="0010000C">
              <w:rPr>
                <w:rFonts w:ascii="Arial" w:hAnsi="Arial" w:cs="Arial"/>
              </w:rPr>
              <w:t xml:space="preserve"> wall th</w:t>
            </w:r>
            <w:r w:rsidRPr="0010000C">
              <w:rPr>
                <w:rFonts w:ascii="Arial" w:hAnsi="Arial" w:cs="Arial"/>
              </w:rPr>
              <w:t>ickness</w:t>
            </w:r>
          </w:p>
        </w:tc>
        <w:tc>
          <w:tcPr>
            <w:tcW w:w="4508" w:type="dxa"/>
          </w:tcPr>
          <w:p w14:paraId="76C17054" w14:textId="77777777" w:rsidR="0010000C" w:rsidRPr="0010000C" w:rsidRDefault="0010000C" w:rsidP="0010000C">
            <w:pPr>
              <w:spacing w:line="360" w:lineRule="auto"/>
              <w:rPr>
                <w:rFonts w:ascii="Arial" w:hAnsi="Arial" w:cs="Arial"/>
              </w:rPr>
            </w:pPr>
            <w:r w:rsidRPr="0010000C">
              <w:rPr>
                <w:rFonts w:ascii="Arial" w:hAnsi="Arial" w:cs="Arial"/>
              </w:rPr>
              <w:t>150mm</w:t>
            </w:r>
          </w:p>
        </w:tc>
      </w:tr>
      <w:tr w:rsidR="0010000C" w:rsidRPr="0010000C" w14:paraId="7C7CDA98" w14:textId="77777777" w:rsidTr="00581B51">
        <w:tc>
          <w:tcPr>
            <w:tcW w:w="4508" w:type="dxa"/>
          </w:tcPr>
          <w:p w14:paraId="5EB5E23D" w14:textId="25EDEF04" w:rsidR="0010000C" w:rsidRPr="0010000C" w:rsidRDefault="0010000C" w:rsidP="0010000C">
            <w:pPr>
              <w:spacing w:line="360" w:lineRule="auto"/>
              <w:rPr>
                <w:rFonts w:ascii="Arial" w:hAnsi="Arial" w:cs="Arial"/>
              </w:rPr>
            </w:pPr>
            <w:r w:rsidRPr="0010000C">
              <w:rPr>
                <w:rFonts w:ascii="Arial" w:hAnsi="Arial" w:cs="Arial"/>
              </w:rPr>
              <w:t>Conc</w:t>
            </w:r>
            <w:r w:rsidRPr="0010000C">
              <w:rPr>
                <w:rFonts w:ascii="Arial" w:hAnsi="Arial" w:cs="Arial"/>
              </w:rPr>
              <w:t>rete</w:t>
            </w:r>
            <w:r w:rsidRPr="0010000C">
              <w:rPr>
                <w:rFonts w:ascii="Arial" w:hAnsi="Arial" w:cs="Arial"/>
              </w:rPr>
              <w:t xml:space="preserve"> floor + roof th</w:t>
            </w:r>
            <w:r w:rsidRPr="0010000C">
              <w:rPr>
                <w:rFonts w:ascii="Arial" w:hAnsi="Arial" w:cs="Arial"/>
              </w:rPr>
              <w:t>ic</w:t>
            </w:r>
            <w:r w:rsidRPr="0010000C">
              <w:rPr>
                <w:rFonts w:ascii="Arial" w:hAnsi="Arial" w:cs="Arial"/>
              </w:rPr>
              <w:t>k</w:t>
            </w:r>
            <w:r w:rsidRPr="0010000C">
              <w:rPr>
                <w:rFonts w:ascii="Arial" w:hAnsi="Arial" w:cs="Arial"/>
              </w:rPr>
              <w:t>ness</w:t>
            </w:r>
          </w:p>
        </w:tc>
        <w:tc>
          <w:tcPr>
            <w:tcW w:w="4508" w:type="dxa"/>
          </w:tcPr>
          <w:p w14:paraId="02B53347" w14:textId="77777777" w:rsidR="0010000C" w:rsidRPr="0010000C" w:rsidRDefault="0010000C" w:rsidP="0010000C">
            <w:pPr>
              <w:spacing w:line="360" w:lineRule="auto"/>
              <w:rPr>
                <w:rFonts w:ascii="Arial" w:hAnsi="Arial" w:cs="Arial"/>
              </w:rPr>
            </w:pPr>
            <w:r w:rsidRPr="0010000C">
              <w:rPr>
                <w:rFonts w:ascii="Arial" w:hAnsi="Arial" w:cs="Arial"/>
              </w:rPr>
              <w:t xml:space="preserve">200mm </w:t>
            </w:r>
          </w:p>
        </w:tc>
      </w:tr>
      <w:tr w:rsidR="0010000C" w:rsidRPr="0010000C" w14:paraId="22F99950" w14:textId="77777777" w:rsidTr="00581B51">
        <w:tc>
          <w:tcPr>
            <w:tcW w:w="4508" w:type="dxa"/>
          </w:tcPr>
          <w:p w14:paraId="5CDAF513" w14:textId="56854E0E" w:rsidR="0010000C" w:rsidRPr="0010000C" w:rsidRDefault="0010000C" w:rsidP="0010000C">
            <w:pPr>
              <w:spacing w:line="360" w:lineRule="auto"/>
              <w:rPr>
                <w:rFonts w:ascii="Arial" w:hAnsi="Arial" w:cs="Arial"/>
              </w:rPr>
            </w:pPr>
            <w:r w:rsidRPr="0010000C">
              <w:rPr>
                <w:rFonts w:ascii="Arial" w:hAnsi="Arial" w:cs="Arial"/>
              </w:rPr>
              <w:t xml:space="preserve">Length </w:t>
            </w:r>
          </w:p>
        </w:tc>
        <w:tc>
          <w:tcPr>
            <w:tcW w:w="4508" w:type="dxa"/>
          </w:tcPr>
          <w:p w14:paraId="56F8D469" w14:textId="415F10E1" w:rsidR="0010000C" w:rsidRPr="0010000C" w:rsidRDefault="0010000C" w:rsidP="0010000C">
            <w:pPr>
              <w:spacing w:line="360" w:lineRule="auto"/>
              <w:rPr>
                <w:rFonts w:ascii="Arial" w:hAnsi="Arial" w:cs="Arial"/>
              </w:rPr>
            </w:pPr>
            <w:r w:rsidRPr="0010000C">
              <w:rPr>
                <w:rFonts w:ascii="Arial" w:hAnsi="Arial" w:cs="Arial"/>
              </w:rPr>
              <w:t>11.7</w:t>
            </w:r>
            <w:r w:rsidRPr="0010000C">
              <w:rPr>
                <w:rFonts w:ascii="Arial" w:hAnsi="Arial" w:cs="Arial"/>
              </w:rPr>
              <w:t>m</w:t>
            </w:r>
          </w:p>
        </w:tc>
      </w:tr>
      <w:tr w:rsidR="0010000C" w:rsidRPr="0010000C" w14:paraId="225F4BB3" w14:textId="77777777" w:rsidTr="00581B51">
        <w:tc>
          <w:tcPr>
            <w:tcW w:w="4508" w:type="dxa"/>
          </w:tcPr>
          <w:p w14:paraId="5C7B4B62" w14:textId="34F264F1" w:rsidR="0010000C" w:rsidRPr="0010000C" w:rsidRDefault="0010000C" w:rsidP="0010000C">
            <w:pPr>
              <w:spacing w:line="360" w:lineRule="auto"/>
              <w:rPr>
                <w:rFonts w:ascii="Arial" w:hAnsi="Arial" w:cs="Arial"/>
              </w:rPr>
            </w:pPr>
            <w:r w:rsidRPr="0010000C">
              <w:rPr>
                <w:rFonts w:ascii="Arial" w:hAnsi="Arial" w:cs="Arial"/>
              </w:rPr>
              <w:t xml:space="preserve">Width </w:t>
            </w:r>
          </w:p>
        </w:tc>
        <w:tc>
          <w:tcPr>
            <w:tcW w:w="4508" w:type="dxa"/>
          </w:tcPr>
          <w:p w14:paraId="0107C6B9" w14:textId="771761BA" w:rsidR="0010000C" w:rsidRPr="0010000C" w:rsidRDefault="0010000C" w:rsidP="0010000C">
            <w:pPr>
              <w:spacing w:line="360" w:lineRule="auto"/>
              <w:rPr>
                <w:rFonts w:ascii="Arial" w:hAnsi="Arial" w:cs="Arial"/>
              </w:rPr>
            </w:pPr>
            <w:r w:rsidRPr="0010000C">
              <w:rPr>
                <w:rFonts w:ascii="Arial" w:hAnsi="Arial" w:cs="Arial"/>
              </w:rPr>
              <w:t>5.3</w:t>
            </w:r>
            <w:r w:rsidRPr="0010000C">
              <w:rPr>
                <w:rFonts w:ascii="Arial" w:hAnsi="Arial" w:cs="Arial"/>
              </w:rPr>
              <w:t>m</w:t>
            </w:r>
          </w:p>
        </w:tc>
      </w:tr>
      <w:tr w:rsidR="0010000C" w:rsidRPr="0010000C" w14:paraId="613A4CA6" w14:textId="77777777" w:rsidTr="00581B51">
        <w:tc>
          <w:tcPr>
            <w:tcW w:w="4508" w:type="dxa"/>
          </w:tcPr>
          <w:p w14:paraId="3CE7D71D" w14:textId="42B8BA09" w:rsidR="0010000C" w:rsidRPr="0010000C" w:rsidRDefault="0010000C" w:rsidP="0010000C">
            <w:pPr>
              <w:spacing w:line="360" w:lineRule="auto"/>
              <w:rPr>
                <w:rFonts w:ascii="Arial" w:hAnsi="Arial" w:cs="Arial"/>
              </w:rPr>
            </w:pPr>
            <w:r w:rsidRPr="0010000C">
              <w:rPr>
                <w:rFonts w:ascii="Arial" w:hAnsi="Arial" w:cs="Arial"/>
              </w:rPr>
              <w:t xml:space="preserve">Height </w:t>
            </w:r>
          </w:p>
        </w:tc>
        <w:tc>
          <w:tcPr>
            <w:tcW w:w="4508" w:type="dxa"/>
          </w:tcPr>
          <w:p w14:paraId="253444A6" w14:textId="570D132E" w:rsidR="0010000C" w:rsidRPr="0010000C" w:rsidRDefault="0010000C" w:rsidP="0010000C">
            <w:pPr>
              <w:spacing w:line="360" w:lineRule="auto"/>
              <w:rPr>
                <w:rFonts w:ascii="Arial" w:hAnsi="Arial" w:cs="Arial"/>
              </w:rPr>
            </w:pPr>
            <w:r w:rsidRPr="0010000C">
              <w:rPr>
                <w:rFonts w:ascii="Arial" w:hAnsi="Arial" w:cs="Arial"/>
              </w:rPr>
              <w:t>3</w:t>
            </w:r>
            <w:r w:rsidRPr="0010000C">
              <w:rPr>
                <w:rFonts w:ascii="Arial" w:hAnsi="Arial" w:cs="Arial"/>
              </w:rPr>
              <w:t>m</w:t>
            </w:r>
          </w:p>
        </w:tc>
      </w:tr>
      <w:tr w:rsidR="0010000C" w:rsidRPr="0010000C" w14:paraId="249D3FB0" w14:textId="77777777" w:rsidTr="00581B51">
        <w:tc>
          <w:tcPr>
            <w:tcW w:w="4508" w:type="dxa"/>
          </w:tcPr>
          <w:p w14:paraId="149B6CED" w14:textId="032BC632" w:rsidR="0010000C" w:rsidRPr="0010000C" w:rsidRDefault="0010000C" w:rsidP="0010000C">
            <w:pPr>
              <w:spacing w:line="360" w:lineRule="auto"/>
              <w:rPr>
                <w:rFonts w:ascii="Arial" w:hAnsi="Arial" w:cs="Arial"/>
              </w:rPr>
            </w:pPr>
            <w:r w:rsidRPr="0010000C">
              <w:rPr>
                <w:rFonts w:ascii="Arial" w:hAnsi="Arial" w:cs="Arial"/>
              </w:rPr>
              <w:t xml:space="preserve">Density of </w:t>
            </w:r>
            <w:r w:rsidRPr="0010000C">
              <w:rPr>
                <w:rFonts w:ascii="Arial" w:hAnsi="Arial" w:cs="Arial"/>
              </w:rPr>
              <w:t>reinforced concrete</w:t>
            </w:r>
          </w:p>
        </w:tc>
        <w:tc>
          <w:tcPr>
            <w:tcW w:w="4508" w:type="dxa"/>
          </w:tcPr>
          <w:p w14:paraId="29AE73CD" w14:textId="77777777" w:rsidR="0010000C" w:rsidRPr="0010000C" w:rsidRDefault="0010000C" w:rsidP="0010000C">
            <w:pPr>
              <w:spacing w:line="360" w:lineRule="auto"/>
              <w:rPr>
                <w:rFonts w:ascii="Arial" w:hAnsi="Arial" w:cs="Arial"/>
              </w:rPr>
            </w:pPr>
            <w:r w:rsidRPr="0010000C">
              <w:rPr>
                <w:rFonts w:ascii="Arial" w:hAnsi="Arial" w:cs="Arial"/>
              </w:rPr>
              <w:t>2,400kg/m</w:t>
            </w:r>
            <w:r w:rsidRPr="0010000C">
              <w:rPr>
                <w:rFonts w:ascii="Arial" w:hAnsi="Arial" w:cs="Arial"/>
                <w:vertAlign w:val="superscript"/>
              </w:rPr>
              <w:t>3</w:t>
            </w:r>
          </w:p>
        </w:tc>
      </w:tr>
    </w:tbl>
    <w:p w14:paraId="0FE64034" w14:textId="305853E3" w:rsidR="0010000C" w:rsidRPr="0010000C" w:rsidRDefault="0010000C" w:rsidP="0010000C">
      <w:pPr>
        <w:pStyle w:val="Heading1"/>
        <w:spacing w:line="360" w:lineRule="auto"/>
        <w:jc w:val="both"/>
        <w:rPr>
          <w:rFonts w:ascii="Arial" w:hAnsi="Arial" w:cs="Arial"/>
          <w:u w:val="single"/>
        </w:rPr>
      </w:pPr>
      <w:r w:rsidRPr="0010000C">
        <w:rPr>
          <w:rFonts w:ascii="Arial" w:hAnsi="Arial" w:cs="Arial"/>
          <w:u w:val="single"/>
        </w:rPr>
        <w:t>Sources</w:t>
      </w:r>
    </w:p>
    <w:p w14:paraId="39DC31D8" w14:textId="77777777" w:rsidR="0010000C" w:rsidRPr="00F476BD" w:rsidRDefault="0010000C" w:rsidP="0010000C">
      <w:pPr>
        <w:spacing w:line="360" w:lineRule="auto"/>
        <w:rPr>
          <w:rFonts w:ascii="Arial" w:hAnsi="Arial" w:cs="Arial"/>
        </w:rPr>
      </w:pPr>
      <w:r w:rsidRPr="00F476BD">
        <w:rPr>
          <w:rFonts w:ascii="Arial" w:hAnsi="Arial" w:cs="Arial"/>
        </w:rPr>
        <w:t>Bandera, G. (2024). </w:t>
      </w:r>
      <w:r w:rsidRPr="00F476BD">
        <w:rPr>
          <w:rFonts w:ascii="Arial" w:hAnsi="Arial" w:cs="Arial"/>
          <w:i/>
          <w:iCs/>
        </w:rPr>
        <w:t>Why is Concrete so Damaging to the Environment?</w:t>
      </w:r>
      <w:r w:rsidRPr="00F476BD">
        <w:rPr>
          <w:rFonts w:ascii="Arial" w:hAnsi="Arial" w:cs="Arial"/>
        </w:rPr>
        <w:t xml:space="preserve"> [online] </w:t>
      </w:r>
      <w:proofErr w:type="spellStart"/>
      <w:r w:rsidRPr="00F476BD">
        <w:rPr>
          <w:rFonts w:ascii="Arial" w:hAnsi="Arial" w:cs="Arial"/>
        </w:rPr>
        <w:t>FairPlanet</w:t>
      </w:r>
      <w:proofErr w:type="spellEnd"/>
      <w:r w:rsidRPr="00F476BD">
        <w:rPr>
          <w:rFonts w:ascii="Arial" w:hAnsi="Arial" w:cs="Arial"/>
        </w:rPr>
        <w:t xml:space="preserve">. Available at: </w:t>
      </w:r>
      <w:hyperlink r:id="rId16" w:history="1">
        <w:r w:rsidRPr="00F476BD">
          <w:rPr>
            <w:rStyle w:val="Hyperlink"/>
            <w:rFonts w:ascii="Arial" w:hAnsi="Arial" w:cs="Arial"/>
          </w:rPr>
          <w:t>https://www.fairplanet.org/story/concrete-climate-change-environmental-injustice/.</w:t>
        </w:r>
      </w:hyperlink>
      <w:r w:rsidRPr="00F476BD">
        <w:rPr>
          <w:rFonts w:ascii="Arial" w:hAnsi="Arial" w:cs="Arial"/>
        </w:rPr>
        <w:t xml:space="preserve"> Accessed 25/03/2026</w:t>
      </w:r>
    </w:p>
    <w:p w14:paraId="4F7104A2" w14:textId="77777777" w:rsidR="0010000C" w:rsidRPr="00F476BD" w:rsidRDefault="0010000C" w:rsidP="0010000C">
      <w:pPr>
        <w:spacing w:line="360" w:lineRule="auto"/>
        <w:rPr>
          <w:rFonts w:ascii="Arial" w:hAnsi="Arial" w:cs="Arial"/>
        </w:rPr>
      </w:pPr>
      <w:r w:rsidRPr="00F476BD">
        <w:rPr>
          <w:rFonts w:ascii="Arial" w:hAnsi="Arial" w:cs="Arial"/>
        </w:rPr>
        <w:t>Bărbulescu, A. and Kamal Hosen (2025). Cement Industry Pollution and Its Impact on the Environment and Population Health: A Review. </w:t>
      </w:r>
      <w:r w:rsidRPr="00F476BD">
        <w:rPr>
          <w:rFonts w:ascii="Arial" w:hAnsi="Arial" w:cs="Arial"/>
          <w:i/>
          <w:iCs/>
        </w:rPr>
        <w:t>Toxics</w:t>
      </w:r>
      <w:r w:rsidRPr="00F476BD">
        <w:rPr>
          <w:rFonts w:ascii="Arial" w:hAnsi="Arial" w:cs="Arial"/>
        </w:rPr>
        <w:t xml:space="preserve">, [online] Available at: </w:t>
      </w:r>
      <w:hyperlink r:id="rId17" w:history="1">
        <w:r w:rsidRPr="00F476BD">
          <w:rPr>
            <w:rStyle w:val="Hyperlink"/>
            <w:rFonts w:ascii="Arial" w:hAnsi="Arial" w:cs="Arial"/>
          </w:rPr>
          <w:t>https://doi.org/10.3390/toxics13070587. Accessed 25/03/2026</w:t>
        </w:r>
      </w:hyperlink>
    </w:p>
    <w:p w14:paraId="42C90EF1" w14:textId="77777777" w:rsidR="0010000C" w:rsidRPr="00F476BD" w:rsidRDefault="0010000C" w:rsidP="0010000C">
      <w:pPr>
        <w:spacing w:line="360" w:lineRule="auto"/>
        <w:rPr>
          <w:rFonts w:ascii="Arial" w:hAnsi="Arial" w:cs="Arial"/>
        </w:rPr>
      </w:pPr>
      <w:r w:rsidRPr="00F476BD">
        <w:rPr>
          <w:rFonts w:ascii="Arial" w:hAnsi="Arial" w:cs="Arial"/>
        </w:rPr>
        <w:t>Collinson, D. (2025). </w:t>
      </w:r>
      <w:r w:rsidRPr="00F476BD">
        <w:rPr>
          <w:rFonts w:ascii="Arial" w:hAnsi="Arial" w:cs="Arial"/>
          <w:i/>
          <w:iCs/>
        </w:rPr>
        <w:t>How long does it take to build a steel frame tensile building - Collinson Tensile</w:t>
      </w:r>
      <w:r w:rsidRPr="00F476BD">
        <w:rPr>
          <w:rFonts w:ascii="Arial" w:hAnsi="Arial" w:cs="Arial"/>
        </w:rPr>
        <w:t xml:space="preserve">. [online] Available at: </w:t>
      </w:r>
      <w:hyperlink r:id="rId18" w:history="1">
        <w:r w:rsidRPr="00F476BD">
          <w:rPr>
            <w:rStyle w:val="Hyperlink"/>
            <w:rFonts w:ascii="Arial" w:hAnsi="Arial" w:cs="Arial"/>
          </w:rPr>
          <w:t>https://collinsontensile.co.uk/how-long-does-it-take-to-build-a-steel-framed-tensile-building/.</w:t>
        </w:r>
      </w:hyperlink>
      <w:r w:rsidRPr="00F476BD">
        <w:rPr>
          <w:rFonts w:ascii="Arial" w:hAnsi="Arial" w:cs="Arial"/>
        </w:rPr>
        <w:t xml:space="preserve"> Accessed: 20/03/2026</w:t>
      </w:r>
      <w:r w:rsidRPr="00F476BD">
        <w:rPr>
          <w:rFonts w:ascii="Arial" w:hAnsi="Arial" w:cs="Arial"/>
        </w:rPr>
        <w:t xml:space="preserve"> </w:t>
      </w:r>
    </w:p>
    <w:p w14:paraId="3B934482" w14:textId="327EBA97" w:rsidR="0010000C" w:rsidRPr="00F476BD" w:rsidRDefault="0010000C" w:rsidP="0010000C">
      <w:pPr>
        <w:spacing w:line="360" w:lineRule="auto"/>
        <w:rPr>
          <w:rFonts w:ascii="Arial" w:hAnsi="Arial" w:cs="Arial"/>
        </w:rPr>
        <w:sectPr w:rsidR="0010000C" w:rsidRPr="00F476BD" w:rsidSect="0010000C">
          <w:pgSz w:w="11906" w:h="16838"/>
          <w:pgMar w:top="1440" w:right="1440" w:bottom="1440" w:left="1440" w:header="708" w:footer="708" w:gutter="0"/>
          <w:cols w:space="708"/>
          <w:titlePg/>
          <w:docGrid w:linePitch="360"/>
        </w:sectPr>
      </w:pPr>
      <w:r w:rsidRPr="00F476BD">
        <w:rPr>
          <w:rFonts w:ascii="Arial" w:hAnsi="Arial" w:cs="Arial"/>
        </w:rPr>
        <w:t>IERE. (2025). </w:t>
      </w:r>
      <w:r w:rsidRPr="00F476BD">
        <w:rPr>
          <w:rFonts w:ascii="Arial" w:hAnsi="Arial" w:cs="Arial"/>
          <w:i/>
          <w:iCs/>
        </w:rPr>
        <w:t>Why is concrete bad for the environment? - The Institute for Environmental Research and Education</w:t>
      </w:r>
      <w:r w:rsidRPr="00F476BD">
        <w:rPr>
          <w:rFonts w:ascii="Arial" w:hAnsi="Arial" w:cs="Arial"/>
        </w:rPr>
        <w:t xml:space="preserve">. [online] The Institute for Environmental Research and Education. Available at: </w:t>
      </w:r>
      <w:hyperlink r:id="rId19" w:history="1">
        <w:r w:rsidRPr="00F476BD">
          <w:rPr>
            <w:rStyle w:val="Hyperlink"/>
            <w:rFonts w:ascii="Arial" w:hAnsi="Arial" w:cs="Arial"/>
          </w:rPr>
          <w:t>https://iere.org/why-is-concrete-bad-for-the-environment/.</w:t>
        </w:r>
      </w:hyperlink>
    </w:p>
    <w:p w14:paraId="61C10141" w14:textId="77777777" w:rsidR="00F476BD" w:rsidRPr="00F476BD" w:rsidRDefault="00F476BD" w:rsidP="00F476BD">
      <w:pPr>
        <w:spacing w:line="360" w:lineRule="auto"/>
        <w:rPr>
          <w:rFonts w:ascii="Arial" w:hAnsi="Arial" w:cs="Arial"/>
        </w:rPr>
      </w:pPr>
      <w:r w:rsidRPr="00F476BD">
        <w:rPr>
          <w:rFonts w:ascii="Arial" w:hAnsi="Arial" w:cs="Arial"/>
        </w:rPr>
        <w:lastRenderedPageBreak/>
        <w:t>Mcgill.ca. (2022). </w:t>
      </w:r>
      <w:r w:rsidRPr="00F476BD">
        <w:rPr>
          <w:rFonts w:ascii="Arial" w:hAnsi="Arial" w:cs="Arial"/>
          <w:i/>
          <w:iCs/>
        </w:rPr>
        <w:t>The Moshe Safdie Archive - Full Record</w:t>
      </w:r>
      <w:r w:rsidRPr="00F476BD">
        <w:rPr>
          <w:rFonts w:ascii="Arial" w:hAnsi="Arial" w:cs="Arial"/>
        </w:rPr>
        <w:t xml:space="preserve">. [online] Available at: </w:t>
      </w:r>
      <w:hyperlink r:id="rId20" w:history="1">
        <w:r w:rsidRPr="00F476BD">
          <w:rPr>
            <w:rStyle w:val="Hyperlink"/>
            <w:rFonts w:ascii="Arial" w:hAnsi="Arial" w:cs="Arial"/>
          </w:rPr>
          <w:t>https://cac.mcgill.ca/moshesafdie/fullrecord.php?ID=10816&amp;d=1</w:t>
        </w:r>
      </w:hyperlink>
      <w:r w:rsidRPr="00F476BD">
        <w:rPr>
          <w:rFonts w:ascii="Arial" w:hAnsi="Arial" w:cs="Arial"/>
        </w:rPr>
        <w:t>. Accessed: 20/03/2026</w:t>
      </w:r>
      <w:r w:rsidRPr="00F476BD">
        <w:rPr>
          <w:rFonts w:ascii="Arial" w:hAnsi="Arial" w:cs="Arial"/>
        </w:rPr>
        <w:t xml:space="preserve"> </w:t>
      </w:r>
    </w:p>
    <w:p w14:paraId="3437A6D3" w14:textId="445A1486" w:rsidR="00F476BD" w:rsidRPr="00F476BD" w:rsidRDefault="00F476BD" w:rsidP="00F476BD">
      <w:pPr>
        <w:spacing w:line="360" w:lineRule="auto"/>
        <w:rPr>
          <w:rFonts w:ascii="Arial" w:hAnsi="Arial" w:cs="Arial"/>
        </w:rPr>
      </w:pPr>
      <w:r w:rsidRPr="00F476BD">
        <w:rPr>
          <w:rFonts w:ascii="Arial" w:hAnsi="Arial" w:cs="Arial"/>
        </w:rPr>
        <w:t>Olivier, A. (2025). </w:t>
      </w:r>
      <w:r w:rsidRPr="00F476BD">
        <w:rPr>
          <w:rFonts w:ascii="Arial" w:hAnsi="Arial" w:cs="Arial"/>
          <w:i/>
          <w:iCs/>
        </w:rPr>
        <w:t>What’s left of Montreal’s Expo 67? A look at the remnants of a world’s fair</w:t>
      </w:r>
      <w:r w:rsidRPr="00F476BD">
        <w:rPr>
          <w:rFonts w:ascii="Arial" w:hAnsi="Arial" w:cs="Arial"/>
        </w:rPr>
        <w:t xml:space="preserve">. [online] CBC. Available at: </w:t>
      </w:r>
      <w:hyperlink r:id="rId21" w:history="1">
        <w:r w:rsidRPr="00F476BD">
          <w:rPr>
            <w:rStyle w:val="Hyperlink"/>
            <w:rFonts w:ascii="Arial" w:hAnsi="Arial" w:cs="Arial"/>
          </w:rPr>
          <w:t>https://www.cbc.ca/news/canada/montreal/montreal-expo-67-la-ronde-remnants-9.6944565</w:t>
        </w:r>
      </w:hyperlink>
      <w:r w:rsidRPr="00F476BD">
        <w:rPr>
          <w:rFonts w:ascii="Arial" w:hAnsi="Arial" w:cs="Arial"/>
        </w:rPr>
        <w:t>. Accessed: 20/03/2026</w:t>
      </w:r>
    </w:p>
    <w:p w14:paraId="2B3D7543" w14:textId="5607B076" w:rsidR="0010000C" w:rsidRPr="00F476BD" w:rsidRDefault="00F476BD" w:rsidP="0010000C">
      <w:pPr>
        <w:spacing w:line="360" w:lineRule="auto"/>
        <w:rPr>
          <w:rFonts w:ascii="Arial" w:hAnsi="Arial" w:cs="Arial"/>
        </w:rPr>
      </w:pPr>
      <w:r w:rsidRPr="00F476BD">
        <w:rPr>
          <w:rFonts w:ascii="Arial" w:hAnsi="Arial" w:cs="Arial"/>
        </w:rPr>
        <w:t>Rockwool (2018). </w:t>
      </w:r>
      <w:r w:rsidRPr="00F476BD">
        <w:rPr>
          <w:rFonts w:ascii="Arial" w:hAnsi="Arial" w:cs="Arial"/>
          <w:i/>
          <w:iCs/>
        </w:rPr>
        <w:t>Habitat 67</w:t>
      </w:r>
      <w:r w:rsidRPr="00F476BD">
        <w:rPr>
          <w:rFonts w:ascii="Arial" w:hAnsi="Arial" w:cs="Arial"/>
        </w:rPr>
        <w:t xml:space="preserve">. [online] Available at: </w:t>
      </w:r>
      <w:hyperlink r:id="rId22" w:history="1">
        <w:r w:rsidRPr="00F476BD">
          <w:rPr>
            <w:rStyle w:val="Hyperlink"/>
            <w:rFonts w:ascii="Arial" w:hAnsi="Arial" w:cs="Arial"/>
          </w:rPr>
          <w:t>https://www.rockwool.com/north-america/advice-and-inspiration/case-studies/habitat-67/.</w:t>
        </w:r>
      </w:hyperlink>
      <w:r w:rsidRPr="00F476BD">
        <w:rPr>
          <w:rFonts w:ascii="Arial" w:hAnsi="Arial" w:cs="Arial"/>
        </w:rPr>
        <w:t xml:space="preserve"> Accessed: 20/03/2026</w:t>
      </w:r>
    </w:p>
    <w:p w14:paraId="6FC84FAC" w14:textId="77777777" w:rsidR="0010000C" w:rsidRPr="00F476BD" w:rsidRDefault="0010000C" w:rsidP="0010000C">
      <w:pPr>
        <w:spacing w:line="360" w:lineRule="auto"/>
        <w:rPr>
          <w:rFonts w:ascii="Arial" w:hAnsi="Arial" w:cs="Arial"/>
        </w:rPr>
      </w:pPr>
      <w:r w:rsidRPr="00F476BD">
        <w:rPr>
          <w:rFonts w:ascii="Arial" w:hAnsi="Arial" w:cs="Arial"/>
        </w:rPr>
        <w:t>SKYDB. (2023). </w:t>
      </w:r>
      <w:r w:rsidRPr="00F476BD">
        <w:rPr>
          <w:rFonts w:ascii="Arial" w:hAnsi="Arial" w:cs="Arial"/>
          <w:i/>
          <w:iCs/>
        </w:rPr>
        <w:t>How long is a high-rise building typically constructed? – SKYDB</w:t>
      </w:r>
      <w:r w:rsidRPr="00F476BD">
        <w:rPr>
          <w:rFonts w:ascii="Arial" w:hAnsi="Arial" w:cs="Arial"/>
        </w:rPr>
        <w:t xml:space="preserve">. [online] Available at: </w:t>
      </w:r>
      <w:hyperlink r:id="rId23" w:history="1">
        <w:r w:rsidRPr="00F476BD">
          <w:rPr>
            <w:rStyle w:val="Hyperlink"/>
            <w:rFonts w:ascii="Arial" w:hAnsi="Arial" w:cs="Arial"/>
          </w:rPr>
          <w:t>https://www.skydb.net/topic/how-long-is-a-high-rise-building-typically-constructed</w:t>
        </w:r>
      </w:hyperlink>
      <w:r w:rsidRPr="00F476BD">
        <w:rPr>
          <w:rFonts w:ascii="Arial" w:hAnsi="Arial" w:cs="Arial"/>
        </w:rPr>
        <w:t xml:space="preserve"> Accessed: 20/03/2026</w:t>
      </w:r>
    </w:p>
    <w:p w14:paraId="72A56C7F" w14:textId="77777777" w:rsidR="0010000C" w:rsidRPr="00F476BD" w:rsidRDefault="0010000C" w:rsidP="0010000C">
      <w:pPr>
        <w:spacing w:line="360" w:lineRule="auto"/>
        <w:rPr>
          <w:rFonts w:ascii="Arial" w:hAnsi="Arial" w:cs="Arial"/>
        </w:rPr>
      </w:pPr>
      <w:r w:rsidRPr="00F476BD">
        <w:rPr>
          <w:rFonts w:ascii="Arial" w:hAnsi="Arial" w:cs="Arial"/>
        </w:rPr>
        <w:t>Sakshi Mahadik &amp; Bhagyashree Jadhav (2022). </w:t>
      </w:r>
      <w:r w:rsidRPr="00F476BD">
        <w:rPr>
          <w:rFonts w:ascii="Arial" w:hAnsi="Arial" w:cs="Arial"/>
          <w:i/>
          <w:iCs/>
        </w:rPr>
        <w:t>DESIGN CASE STUDY HABITAT 67.pdf</w:t>
      </w:r>
      <w:r w:rsidRPr="00F476BD">
        <w:rPr>
          <w:rFonts w:ascii="Arial" w:hAnsi="Arial" w:cs="Arial"/>
        </w:rPr>
        <w:t xml:space="preserve">. [online] Available at: </w:t>
      </w:r>
      <w:hyperlink r:id="rId24" w:history="1">
        <w:r w:rsidRPr="00F476BD">
          <w:rPr>
            <w:rStyle w:val="Hyperlink"/>
            <w:rFonts w:ascii="Arial" w:hAnsi="Arial" w:cs="Arial"/>
          </w:rPr>
          <w:t>https://www.slideshare.net/slideshow/design-case-study-habitat-67pdf/251379857.</w:t>
        </w:r>
      </w:hyperlink>
      <w:r w:rsidRPr="00F476BD">
        <w:rPr>
          <w:rFonts w:ascii="Arial" w:hAnsi="Arial" w:cs="Arial"/>
        </w:rPr>
        <w:t xml:space="preserve"> Accessed: 20/03/2026</w:t>
      </w:r>
    </w:p>
    <w:p w14:paraId="4F403D72" w14:textId="77777777" w:rsidR="0010000C" w:rsidRPr="00F476BD" w:rsidRDefault="0010000C" w:rsidP="0010000C">
      <w:pPr>
        <w:spacing w:line="360" w:lineRule="auto"/>
        <w:rPr>
          <w:rFonts w:ascii="Arial" w:hAnsi="Arial" w:cs="Arial"/>
        </w:rPr>
      </w:pPr>
      <w:r w:rsidRPr="00F476BD">
        <w:rPr>
          <w:rFonts w:ascii="Arial" w:hAnsi="Arial" w:cs="Arial"/>
        </w:rPr>
        <w:t>Team, A. (2025). </w:t>
      </w:r>
      <w:r w:rsidRPr="00F476BD">
        <w:rPr>
          <w:rFonts w:ascii="Arial" w:hAnsi="Arial" w:cs="Arial"/>
          <w:i/>
          <w:iCs/>
        </w:rPr>
        <w:t xml:space="preserve">Habitat 67 by Safdie Architects: A Visionary Experiment in Modular Housing | </w:t>
      </w:r>
      <w:proofErr w:type="spellStart"/>
      <w:r w:rsidRPr="00F476BD">
        <w:rPr>
          <w:rFonts w:ascii="Arial" w:hAnsi="Arial" w:cs="Arial"/>
          <w:i/>
          <w:iCs/>
        </w:rPr>
        <w:t>ArchEyes</w:t>
      </w:r>
      <w:proofErr w:type="spellEnd"/>
      <w:r w:rsidRPr="00F476BD">
        <w:rPr>
          <w:rFonts w:ascii="Arial" w:hAnsi="Arial" w:cs="Arial"/>
        </w:rPr>
        <w:t xml:space="preserve">. [online] </w:t>
      </w:r>
      <w:proofErr w:type="spellStart"/>
      <w:r w:rsidRPr="00F476BD">
        <w:rPr>
          <w:rFonts w:ascii="Arial" w:hAnsi="Arial" w:cs="Arial"/>
        </w:rPr>
        <w:t>ArchEyes</w:t>
      </w:r>
      <w:proofErr w:type="spellEnd"/>
      <w:r w:rsidRPr="00F476BD">
        <w:rPr>
          <w:rFonts w:ascii="Arial" w:hAnsi="Arial" w:cs="Arial"/>
        </w:rPr>
        <w:t xml:space="preserve">. Available at: </w:t>
      </w:r>
      <w:hyperlink r:id="rId25" w:history="1">
        <w:r w:rsidRPr="00F476BD">
          <w:rPr>
            <w:rStyle w:val="Hyperlink"/>
            <w:rFonts w:ascii="Arial" w:hAnsi="Arial" w:cs="Arial"/>
          </w:rPr>
          <w:t>https://archeyes.com/habitat-67-by-safdie-architects-a-visionary-experiment-in-modular-housing/.</w:t>
        </w:r>
      </w:hyperlink>
      <w:r w:rsidRPr="00F476BD">
        <w:rPr>
          <w:rFonts w:ascii="Arial" w:hAnsi="Arial" w:cs="Arial"/>
        </w:rPr>
        <w:t xml:space="preserve"> Accessed: 20/03/2026</w:t>
      </w:r>
    </w:p>
    <w:p w14:paraId="3F5C172A" w14:textId="77777777" w:rsidR="00F476BD" w:rsidRPr="00F476BD" w:rsidRDefault="0010000C" w:rsidP="00F476BD">
      <w:pPr>
        <w:spacing w:line="360" w:lineRule="auto"/>
        <w:rPr>
          <w:rFonts w:ascii="Arial" w:hAnsi="Arial" w:cs="Arial"/>
        </w:rPr>
      </w:pPr>
      <w:proofErr w:type="spellStart"/>
      <w:r w:rsidRPr="00F476BD">
        <w:rPr>
          <w:rFonts w:ascii="Arial" w:hAnsi="Arial" w:cs="Arial"/>
        </w:rPr>
        <w:t>Tomorrow.City</w:t>
      </w:r>
      <w:proofErr w:type="spellEnd"/>
      <w:r w:rsidRPr="00F476BD">
        <w:rPr>
          <w:rFonts w:ascii="Arial" w:hAnsi="Arial" w:cs="Arial"/>
        </w:rPr>
        <w:t xml:space="preserve"> (2025). </w:t>
      </w:r>
      <w:r w:rsidRPr="00F476BD">
        <w:rPr>
          <w:rFonts w:ascii="Arial" w:hAnsi="Arial" w:cs="Arial"/>
          <w:i/>
          <w:iCs/>
        </w:rPr>
        <w:t xml:space="preserve">Habitat 67: a brutalist icon where suburban home meets urban apartment - </w:t>
      </w:r>
      <w:proofErr w:type="spellStart"/>
      <w:r w:rsidRPr="00F476BD">
        <w:rPr>
          <w:rFonts w:ascii="Arial" w:hAnsi="Arial" w:cs="Arial"/>
          <w:i/>
          <w:iCs/>
        </w:rPr>
        <w:t>Tomorrow.City</w:t>
      </w:r>
      <w:proofErr w:type="spellEnd"/>
      <w:r w:rsidRPr="00F476BD">
        <w:rPr>
          <w:rFonts w:ascii="Arial" w:hAnsi="Arial" w:cs="Arial"/>
          <w:i/>
          <w:iCs/>
        </w:rPr>
        <w:t xml:space="preserve"> </w:t>
      </w:r>
      <w:r w:rsidRPr="00F476BD">
        <w:rPr>
          <w:rFonts w:ascii="Arial" w:hAnsi="Arial" w:cs="Arial"/>
        </w:rPr>
        <w:t xml:space="preserve"> [online] Available at: </w:t>
      </w:r>
      <w:hyperlink r:id="rId26" w:history="1">
        <w:r w:rsidRPr="00F476BD">
          <w:rPr>
            <w:rStyle w:val="Hyperlink"/>
            <w:rFonts w:ascii="Arial" w:hAnsi="Arial" w:cs="Arial"/>
          </w:rPr>
          <w:t>https://www.tomorrow.city/habitat-67-a-brutalist-icon-where-suburban-home-meets-urban-apartment/.</w:t>
        </w:r>
      </w:hyperlink>
      <w:r w:rsidRPr="00F476BD">
        <w:rPr>
          <w:rFonts w:ascii="Arial" w:hAnsi="Arial" w:cs="Arial"/>
        </w:rPr>
        <w:t xml:space="preserve"> Accessed: 20/03/2026</w:t>
      </w:r>
      <w:r w:rsidR="00F476BD" w:rsidRPr="00F476BD">
        <w:rPr>
          <w:rFonts w:ascii="Arial" w:hAnsi="Arial" w:cs="Arial"/>
        </w:rPr>
        <w:t xml:space="preserve"> </w:t>
      </w:r>
    </w:p>
    <w:p w14:paraId="16A56CCC" w14:textId="0907C101" w:rsidR="00F476BD" w:rsidRPr="00F476BD" w:rsidRDefault="00F476BD" w:rsidP="00F476BD">
      <w:pPr>
        <w:spacing w:line="360" w:lineRule="auto"/>
      </w:pPr>
      <w:r w:rsidRPr="00F476BD">
        <w:rPr>
          <w:rFonts w:ascii="Arial" w:hAnsi="Arial" w:cs="Arial"/>
        </w:rPr>
        <w:t>WA Contents (2018). </w:t>
      </w:r>
      <w:r w:rsidRPr="00F476BD">
        <w:rPr>
          <w:rFonts w:ascii="Arial" w:hAnsi="Arial" w:cs="Arial"/>
          <w:i/>
          <w:iCs/>
        </w:rPr>
        <w:t>Safdie Architects completely renovates Safdie’s personal unit at Habitat 67</w:t>
      </w:r>
      <w:r w:rsidRPr="00F476BD">
        <w:rPr>
          <w:rFonts w:ascii="Arial" w:hAnsi="Arial" w:cs="Arial"/>
        </w:rPr>
        <w:t xml:space="preserve">. [online] World Architecture Community. Available at: </w:t>
      </w:r>
      <w:hyperlink r:id="rId27" w:history="1">
        <w:r w:rsidRPr="00F476BD">
          <w:rPr>
            <w:rStyle w:val="Hyperlink"/>
            <w:rFonts w:ascii="Arial" w:hAnsi="Arial" w:cs="Arial"/>
          </w:rPr>
          <w:t>https://worldarchitecture.org/architecture-news/epeef/safdie_architects_completely_renovates_safdies_personal_unit_at_habitat_67.html</w:t>
        </w:r>
      </w:hyperlink>
      <w:r w:rsidRPr="00F476BD">
        <w:rPr>
          <w:rFonts w:ascii="Arial" w:hAnsi="Arial" w:cs="Arial"/>
        </w:rPr>
        <w:t xml:space="preserve"> Accessed: 20/03/202</w:t>
      </w:r>
      <w:r w:rsidRPr="00F476BD">
        <w:rPr>
          <w:rFonts w:ascii="Arial" w:hAnsi="Arial" w:cs="Arial"/>
        </w:rPr>
        <w:t>6</w:t>
      </w:r>
    </w:p>
    <w:sectPr w:rsidR="00F476BD" w:rsidRPr="00F476BD" w:rsidSect="00141C5E">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E77766" w14:textId="77777777" w:rsidR="00040D74" w:rsidRDefault="00040D74" w:rsidP="00040D74">
      <w:pPr>
        <w:spacing w:after="0" w:line="240" w:lineRule="auto"/>
      </w:pPr>
      <w:r>
        <w:separator/>
      </w:r>
    </w:p>
  </w:endnote>
  <w:endnote w:type="continuationSeparator" w:id="0">
    <w:p w14:paraId="557157E9" w14:textId="77777777" w:rsidR="00040D74" w:rsidRDefault="00040D74" w:rsidP="00040D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5467937"/>
      <w:docPartObj>
        <w:docPartGallery w:val="Page Numbers (Bottom of Page)"/>
        <w:docPartUnique/>
      </w:docPartObj>
    </w:sdtPr>
    <w:sdtEndPr>
      <w:rPr>
        <w:noProof/>
      </w:rPr>
    </w:sdtEndPr>
    <w:sdtContent>
      <w:p w14:paraId="1904A63C" w14:textId="7CE712F8" w:rsidR="000F2CE1" w:rsidRDefault="000F2CE1">
        <w:pPr>
          <w:pStyle w:val="Footer"/>
          <w:jc w:val="center"/>
        </w:pPr>
        <w:r>
          <w:rPr>
            <w:noProof/>
          </w:rPr>
          <mc:AlternateContent>
            <mc:Choice Requires="wps">
              <w:drawing>
                <wp:inline distT="0" distB="0" distL="0" distR="0" wp14:anchorId="232E1836" wp14:editId="6C8BF606">
                  <wp:extent cx="5467350" cy="45085"/>
                  <wp:effectExtent l="9525" t="9525" r="0" b="2540"/>
                  <wp:docPr id="724095833" name="Flowchart: Decision 6"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5D9CA793" id="_x0000_t110" coordsize="21600,21600" o:spt="110" path="m10800,l,10800,10800,21600,21600,10800xe">
                  <v:stroke joinstyle="miter"/>
                  <v:path gradientshapeok="t" o:connecttype="rect" textboxrect="5400,5400,16200,16200"/>
                </v:shapetype>
                <v:shape id="Flowchart: Decision 6"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626A0FC1" w14:textId="14C8F837" w:rsidR="000F2CE1" w:rsidRDefault="000F2C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0650B1" w14:textId="77DDC787" w:rsidR="006B604F" w:rsidRDefault="006B60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28A65B" w14:textId="77777777" w:rsidR="00040D74" w:rsidRDefault="00040D74" w:rsidP="00040D74">
      <w:pPr>
        <w:spacing w:after="0" w:line="240" w:lineRule="auto"/>
      </w:pPr>
      <w:r>
        <w:separator/>
      </w:r>
    </w:p>
  </w:footnote>
  <w:footnote w:type="continuationSeparator" w:id="0">
    <w:p w14:paraId="6CCD2E4B" w14:textId="77777777" w:rsidR="00040D74" w:rsidRDefault="00040D74" w:rsidP="00040D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71F8E6" w14:textId="56B1E5E8" w:rsidR="00040D74" w:rsidRPr="000F2CE1" w:rsidRDefault="00C70E1D" w:rsidP="00040D74">
    <w:pPr>
      <w:rPr>
        <w:rFonts w:ascii="Arial" w:hAnsi="Arial" w:cs="Arial"/>
        <w:sz w:val="20"/>
        <w:szCs w:val="20"/>
      </w:rPr>
    </w:pPr>
    <w:r w:rsidRPr="000F2CE1">
      <w:rPr>
        <w:rFonts w:ascii="Arial" w:hAnsi="Arial" w:cs="Arial"/>
        <w:sz w:val="20"/>
        <w:szCs w:val="20"/>
      </w:rPr>
      <w:t>Fundamentals of Construction Technologies – Assignment 2</w:t>
    </w:r>
    <w:r w:rsidRPr="000F2CE1">
      <w:rPr>
        <w:rFonts w:ascii="Arial" w:hAnsi="Arial" w:cs="Arial"/>
        <w:sz w:val="20"/>
        <w:szCs w:val="20"/>
      </w:rPr>
      <w:tab/>
    </w:r>
    <w:r w:rsidRPr="000F2CE1">
      <w:rPr>
        <w:rFonts w:ascii="Arial" w:hAnsi="Arial" w:cs="Arial"/>
        <w:sz w:val="20"/>
        <w:szCs w:val="20"/>
      </w:rPr>
      <w:tab/>
    </w:r>
    <w:r w:rsidRPr="000F2CE1">
      <w:rPr>
        <w:rFonts w:ascii="Arial" w:hAnsi="Arial" w:cs="Arial"/>
        <w:sz w:val="20"/>
        <w:szCs w:val="20"/>
      </w:rPr>
      <w:tab/>
    </w:r>
    <w:r w:rsidRPr="000F2CE1">
      <w:rPr>
        <w:rFonts w:ascii="Arial" w:hAnsi="Arial" w:cs="Arial"/>
        <w:sz w:val="20"/>
        <w:szCs w:val="20"/>
      </w:rPr>
      <w:tab/>
      <w:t xml:space="preserve">                   </w:t>
    </w:r>
    <w:r w:rsidR="00040D74" w:rsidRPr="000F2CE1">
      <w:rPr>
        <w:rFonts w:ascii="Arial" w:hAnsi="Arial" w:cs="Arial"/>
        <w:sz w:val="20"/>
        <w:szCs w:val="20"/>
      </w:rPr>
      <w:t xml:space="preserve">Alexi Young – 2516168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8EC8FB" w14:textId="7FFE9EB5" w:rsidR="000D12FC" w:rsidRPr="000F2CE1" w:rsidRDefault="000D12FC" w:rsidP="000D12FC">
    <w:pPr>
      <w:rPr>
        <w:rFonts w:ascii="Arial" w:hAnsi="Arial" w:cs="Arial"/>
        <w:sz w:val="20"/>
        <w:szCs w:val="20"/>
      </w:rPr>
    </w:pPr>
    <w:r w:rsidRPr="000F2CE1">
      <w:rPr>
        <w:rFonts w:ascii="Arial" w:hAnsi="Arial" w:cs="Arial"/>
        <w:sz w:val="20"/>
        <w:szCs w:val="20"/>
      </w:rPr>
      <w:t>Fundamentals of Construction Technologies – Assignment 2</w:t>
    </w:r>
    <w:r w:rsidRPr="000F2CE1">
      <w:rPr>
        <w:rFonts w:ascii="Arial" w:hAnsi="Arial" w:cs="Arial"/>
        <w:sz w:val="20"/>
        <w:szCs w:val="20"/>
      </w:rPr>
      <w:tab/>
    </w:r>
    <w:r w:rsidRPr="000F2CE1">
      <w:rPr>
        <w:rFonts w:ascii="Arial" w:hAnsi="Arial" w:cs="Arial"/>
        <w:sz w:val="20"/>
        <w:szCs w:val="20"/>
      </w:rPr>
      <w:tab/>
    </w:r>
    <w:r w:rsidRPr="000F2CE1">
      <w:rPr>
        <w:rFonts w:ascii="Arial" w:hAnsi="Arial" w:cs="Arial"/>
        <w:sz w:val="20"/>
        <w:szCs w:val="20"/>
      </w:rPr>
      <w:tab/>
    </w:r>
    <w:r w:rsidRPr="000F2CE1">
      <w:rPr>
        <w:rFonts w:ascii="Arial" w:hAnsi="Arial" w:cs="Arial"/>
        <w:sz w:val="20"/>
        <w:szCs w:val="20"/>
      </w:rPr>
      <w:tab/>
      <w:t xml:space="preserve">                   Alexi Young – 2516168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681F6F"/>
    <w:multiLevelType w:val="multilevel"/>
    <w:tmpl w:val="5F3AD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BF0983"/>
    <w:multiLevelType w:val="multilevel"/>
    <w:tmpl w:val="099E6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DE45BBB"/>
    <w:multiLevelType w:val="hybridMultilevel"/>
    <w:tmpl w:val="B086A8D4"/>
    <w:lvl w:ilvl="0" w:tplc="B872925E">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6380877">
    <w:abstractNumId w:val="2"/>
  </w:num>
  <w:num w:numId="2" w16cid:durableId="1627857125">
    <w:abstractNumId w:val="1"/>
  </w:num>
  <w:num w:numId="3" w16cid:durableId="20480200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3891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5B4"/>
    <w:rsid w:val="00031C9F"/>
    <w:rsid w:val="00040D74"/>
    <w:rsid w:val="00063C4A"/>
    <w:rsid w:val="00085393"/>
    <w:rsid w:val="00095984"/>
    <w:rsid w:val="000978B1"/>
    <w:rsid w:val="000D12FC"/>
    <w:rsid w:val="000F2CE1"/>
    <w:rsid w:val="0010000C"/>
    <w:rsid w:val="001051A5"/>
    <w:rsid w:val="001107F6"/>
    <w:rsid w:val="001227EC"/>
    <w:rsid w:val="00141BDB"/>
    <w:rsid w:val="00141C5E"/>
    <w:rsid w:val="00147BC9"/>
    <w:rsid w:val="001655EC"/>
    <w:rsid w:val="00171BD6"/>
    <w:rsid w:val="00192FA9"/>
    <w:rsid w:val="001C07B3"/>
    <w:rsid w:val="001C1FB9"/>
    <w:rsid w:val="00205899"/>
    <w:rsid w:val="0021020A"/>
    <w:rsid w:val="00213D30"/>
    <w:rsid w:val="00230A4F"/>
    <w:rsid w:val="00247CC3"/>
    <w:rsid w:val="002B0B60"/>
    <w:rsid w:val="002F15B4"/>
    <w:rsid w:val="003418AC"/>
    <w:rsid w:val="00341A86"/>
    <w:rsid w:val="003516DF"/>
    <w:rsid w:val="00352981"/>
    <w:rsid w:val="00367511"/>
    <w:rsid w:val="003856DD"/>
    <w:rsid w:val="004100BC"/>
    <w:rsid w:val="00414D08"/>
    <w:rsid w:val="00424620"/>
    <w:rsid w:val="00425C81"/>
    <w:rsid w:val="004333FB"/>
    <w:rsid w:val="00480A7F"/>
    <w:rsid w:val="004D2850"/>
    <w:rsid w:val="004E292A"/>
    <w:rsid w:val="004F5689"/>
    <w:rsid w:val="005017DA"/>
    <w:rsid w:val="00505AB2"/>
    <w:rsid w:val="00526A2C"/>
    <w:rsid w:val="005301EB"/>
    <w:rsid w:val="00534A51"/>
    <w:rsid w:val="0054152D"/>
    <w:rsid w:val="00563721"/>
    <w:rsid w:val="005929D0"/>
    <w:rsid w:val="00595479"/>
    <w:rsid w:val="005F3A7C"/>
    <w:rsid w:val="006030BD"/>
    <w:rsid w:val="00603257"/>
    <w:rsid w:val="006602EA"/>
    <w:rsid w:val="00665BE9"/>
    <w:rsid w:val="006820C9"/>
    <w:rsid w:val="00683216"/>
    <w:rsid w:val="006860E4"/>
    <w:rsid w:val="006B604F"/>
    <w:rsid w:val="006D5A3B"/>
    <w:rsid w:val="006E6B20"/>
    <w:rsid w:val="006F1D12"/>
    <w:rsid w:val="006F7D98"/>
    <w:rsid w:val="00702463"/>
    <w:rsid w:val="007225B5"/>
    <w:rsid w:val="00724AD2"/>
    <w:rsid w:val="00742943"/>
    <w:rsid w:val="00742D1A"/>
    <w:rsid w:val="007661CC"/>
    <w:rsid w:val="007A13F4"/>
    <w:rsid w:val="007C333B"/>
    <w:rsid w:val="007D6FA5"/>
    <w:rsid w:val="007F2618"/>
    <w:rsid w:val="007F2637"/>
    <w:rsid w:val="007F36E8"/>
    <w:rsid w:val="0080291F"/>
    <w:rsid w:val="008130F6"/>
    <w:rsid w:val="00826AA7"/>
    <w:rsid w:val="00827259"/>
    <w:rsid w:val="0083545A"/>
    <w:rsid w:val="00846EF9"/>
    <w:rsid w:val="0087372E"/>
    <w:rsid w:val="008B20F4"/>
    <w:rsid w:val="008D1571"/>
    <w:rsid w:val="008F51AC"/>
    <w:rsid w:val="00953181"/>
    <w:rsid w:val="00962485"/>
    <w:rsid w:val="00981506"/>
    <w:rsid w:val="009A1349"/>
    <w:rsid w:val="009B6F0B"/>
    <w:rsid w:val="009B7CD2"/>
    <w:rsid w:val="009C228A"/>
    <w:rsid w:val="009C5EBC"/>
    <w:rsid w:val="009D2C56"/>
    <w:rsid w:val="009D4304"/>
    <w:rsid w:val="00A158A5"/>
    <w:rsid w:val="00A17E84"/>
    <w:rsid w:val="00A33727"/>
    <w:rsid w:val="00A33B2A"/>
    <w:rsid w:val="00AA0161"/>
    <w:rsid w:val="00AE24FD"/>
    <w:rsid w:val="00AF6CA3"/>
    <w:rsid w:val="00AF6DF8"/>
    <w:rsid w:val="00B0564A"/>
    <w:rsid w:val="00B10938"/>
    <w:rsid w:val="00B16914"/>
    <w:rsid w:val="00B223F9"/>
    <w:rsid w:val="00B30D33"/>
    <w:rsid w:val="00B33E9E"/>
    <w:rsid w:val="00B57EDF"/>
    <w:rsid w:val="00B7633D"/>
    <w:rsid w:val="00B81AD7"/>
    <w:rsid w:val="00B82A09"/>
    <w:rsid w:val="00B83DE6"/>
    <w:rsid w:val="00BB1360"/>
    <w:rsid w:val="00BF4281"/>
    <w:rsid w:val="00BF6C40"/>
    <w:rsid w:val="00C15E2F"/>
    <w:rsid w:val="00C5074F"/>
    <w:rsid w:val="00C56915"/>
    <w:rsid w:val="00C60E20"/>
    <w:rsid w:val="00C70E1D"/>
    <w:rsid w:val="00C7392B"/>
    <w:rsid w:val="00C847A8"/>
    <w:rsid w:val="00C8487D"/>
    <w:rsid w:val="00C94E34"/>
    <w:rsid w:val="00CC3BC5"/>
    <w:rsid w:val="00CD163F"/>
    <w:rsid w:val="00CD347E"/>
    <w:rsid w:val="00D0404C"/>
    <w:rsid w:val="00D50A6F"/>
    <w:rsid w:val="00DA4544"/>
    <w:rsid w:val="00E21BBF"/>
    <w:rsid w:val="00E30C62"/>
    <w:rsid w:val="00E929C2"/>
    <w:rsid w:val="00ED4997"/>
    <w:rsid w:val="00EF3CEF"/>
    <w:rsid w:val="00EF6657"/>
    <w:rsid w:val="00F228E2"/>
    <w:rsid w:val="00F476BD"/>
    <w:rsid w:val="00F55D54"/>
    <w:rsid w:val="00F62481"/>
    <w:rsid w:val="00FB00A3"/>
    <w:rsid w:val="00FC25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8913"/>
    <o:shapelayout v:ext="edit">
      <o:idmap v:ext="edit" data="1"/>
    </o:shapelayout>
  </w:shapeDefaults>
  <w:decimalSymbol w:val="."/>
  <w:listSeparator w:val=","/>
  <w14:docId w14:val="17AEBA43"/>
  <w15:chartTrackingRefBased/>
  <w15:docId w15:val="{7A91051E-FED2-42AA-AE94-03C15F918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15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F15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F15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15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15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15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15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15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15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15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F15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F15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15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15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15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15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15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15B4"/>
    <w:rPr>
      <w:rFonts w:eastAsiaTheme="majorEastAsia" w:cstheme="majorBidi"/>
      <w:color w:val="272727" w:themeColor="text1" w:themeTint="D8"/>
    </w:rPr>
  </w:style>
  <w:style w:type="paragraph" w:styleId="Title">
    <w:name w:val="Title"/>
    <w:basedOn w:val="Normal"/>
    <w:next w:val="Normal"/>
    <w:link w:val="TitleChar"/>
    <w:uiPriority w:val="10"/>
    <w:qFormat/>
    <w:rsid w:val="002F15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15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15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15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15B4"/>
    <w:pPr>
      <w:spacing w:before="160"/>
      <w:jc w:val="center"/>
    </w:pPr>
    <w:rPr>
      <w:i/>
      <w:iCs/>
      <w:color w:val="404040" w:themeColor="text1" w:themeTint="BF"/>
    </w:rPr>
  </w:style>
  <w:style w:type="character" w:customStyle="1" w:styleId="QuoteChar">
    <w:name w:val="Quote Char"/>
    <w:basedOn w:val="DefaultParagraphFont"/>
    <w:link w:val="Quote"/>
    <w:uiPriority w:val="29"/>
    <w:rsid w:val="002F15B4"/>
    <w:rPr>
      <w:i/>
      <w:iCs/>
      <w:color w:val="404040" w:themeColor="text1" w:themeTint="BF"/>
    </w:rPr>
  </w:style>
  <w:style w:type="paragraph" w:styleId="ListParagraph">
    <w:name w:val="List Paragraph"/>
    <w:basedOn w:val="Normal"/>
    <w:uiPriority w:val="34"/>
    <w:qFormat/>
    <w:rsid w:val="002F15B4"/>
    <w:pPr>
      <w:ind w:left="720"/>
      <w:contextualSpacing/>
    </w:pPr>
  </w:style>
  <w:style w:type="character" w:styleId="IntenseEmphasis">
    <w:name w:val="Intense Emphasis"/>
    <w:basedOn w:val="DefaultParagraphFont"/>
    <w:uiPriority w:val="21"/>
    <w:qFormat/>
    <w:rsid w:val="002F15B4"/>
    <w:rPr>
      <w:i/>
      <w:iCs/>
      <w:color w:val="0F4761" w:themeColor="accent1" w:themeShade="BF"/>
    </w:rPr>
  </w:style>
  <w:style w:type="paragraph" w:styleId="IntenseQuote">
    <w:name w:val="Intense Quote"/>
    <w:basedOn w:val="Normal"/>
    <w:next w:val="Normal"/>
    <w:link w:val="IntenseQuoteChar"/>
    <w:uiPriority w:val="30"/>
    <w:qFormat/>
    <w:rsid w:val="002F15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15B4"/>
    <w:rPr>
      <w:i/>
      <w:iCs/>
      <w:color w:val="0F4761" w:themeColor="accent1" w:themeShade="BF"/>
    </w:rPr>
  </w:style>
  <w:style w:type="character" w:styleId="IntenseReference">
    <w:name w:val="Intense Reference"/>
    <w:basedOn w:val="DefaultParagraphFont"/>
    <w:uiPriority w:val="32"/>
    <w:qFormat/>
    <w:rsid w:val="002F15B4"/>
    <w:rPr>
      <w:b/>
      <w:bCs/>
      <w:smallCaps/>
      <w:color w:val="0F4761" w:themeColor="accent1" w:themeShade="BF"/>
      <w:spacing w:val="5"/>
    </w:rPr>
  </w:style>
  <w:style w:type="paragraph" w:styleId="Header">
    <w:name w:val="header"/>
    <w:basedOn w:val="Normal"/>
    <w:link w:val="HeaderChar"/>
    <w:uiPriority w:val="99"/>
    <w:unhideWhenUsed/>
    <w:rsid w:val="00040D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0D74"/>
  </w:style>
  <w:style w:type="paragraph" w:styleId="Footer">
    <w:name w:val="footer"/>
    <w:basedOn w:val="Normal"/>
    <w:link w:val="FooterChar"/>
    <w:uiPriority w:val="99"/>
    <w:unhideWhenUsed/>
    <w:rsid w:val="00040D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0D74"/>
  </w:style>
  <w:style w:type="table" w:styleId="TableGrid">
    <w:name w:val="Table Grid"/>
    <w:basedOn w:val="TableNormal"/>
    <w:uiPriority w:val="39"/>
    <w:rsid w:val="006B60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C07B3"/>
    <w:rPr>
      <w:rFonts w:ascii="Times New Roman" w:hAnsi="Times New Roman" w:cs="Times New Roman"/>
    </w:rPr>
  </w:style>
  <w:style w:type="character" w:styleId="Hyperlink">
    <w:name w:val="Hyperlink"/>
    <w:basedOn w:val="DefaultParagraphFont"/>
    <w:uiPriority w:val="99"/>
    <w:unhideWhenUsed/>
    <w:rsid w:val="0010000C"/>
    <w:rPr>
      <w:color w:val="467886" w:themeColor="hyperlink"/>
      <w:u w:val="single"/>
    </w:rPr>
  </w:style>
  <w:style w:type="character" w:styleId="FollowedHyperlink">
    <w:name w:val="FollowedHyperlink"/>
    <w:basedOn w:val="DefaultParagraphFont"/>
    <w:uiPriority w:val="99"/>
    <w:semiHidden/>
    <w:unhideWhenUsed/>
    <w:rsid w:val="0010000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hyperlink" Target="https://collinsontensile.co.uk/how-long-does-it-take-to-build-a-steel-framed-tensile-building/" TargetMode="External"/><Relationship Id="rId26" Type="http://schemas.openxmlformats.org/officeDocument/2006/relationships/hyperlink" Target="https://www.tomorrow.city/habitat-67-a-brutalist-icon-where-suburban-home-meets-urban-apartment/" TargetMode="External"/><Relationship Id="rId3" Type="http://schemas.openxmlformats.org/officeDocument/2006/relationships/styles" Target="styles.xml"/><Relationship Id="rId21" Type="http://schemas.openxmlformats.org/officeDocument/2006/relationships/hyperlink" Target="https://www.cbc.ca/news/canada/montreal/montreal-expo-67-la-ronde-remnants-9.6944565" TargetMode="Externa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hyperlink" Target="https://doi.org/10.3390/toxics13070587.%20Accessed%2025/03/2026" TargetMode="External"/><Relationship Id="rId25" Type="http://schemas.openxmlformats.org/officeDocument/2006/relationships/hyperlink" Target="https://archeyes.com/habitat-67-by-safdie-architects-a-visionary-experiment-in-modular-housing/" TargetMode="External"/><Relationship Id="rId2" Type="http://schemas.openxmlformats.org/officeDocument/2006/relationships/numbering" Target="numbering.xml"/><Relationship Id="rId16" Type="http://schemas.openxmlformats.org/officeDocument/2006/relationships/hyperlink" Target="https://www.fairplanet.org/story/concrete-climate-change-environmental-injustice/" TargetMode="External"/><Relationship Id="rId20" Type="http://schemas.openxmlformats.org/officeDocument/2006/relationships/hyperlink" Target="https://cac.mcgill.ca/moshesafdie/fullrecord.php?ID=10816&amp;d=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slideshare.net/slideshow/design-case-study-habitat-67pdf/251379857."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skydb.net/topic/how-long-is-a-high-rise-building-typically-constructed%20" TargetMode="External"/><Relationship Id="rId28"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hyperlink" Target="https://iere.org/why-is-concrete-bad-for-the-environment/"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4.png"/><Relationship Id="rId22" Type="http://schemas.openxmlformats.org/officeDocument/2006/relationships/hyperlink" Target="https://www.rockwool.com/north-america/advice-and-inspiration/case-studies/habitat-67/" TargetMode="External"/><Relationship Id="rId27" Type="http://schemas.openxmlformats.org/officeDocument/2006/relationships/hyperlink" Target="https://worldarchitecture.org/architecture-news/epeef/safdie_architects_completely_renovates_safdies_personal_unit_at_habitat_67.html%20"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939862-26F0-45DF-9A78-9B3FB9BC74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626</TotalTime>
  <Pages>16</Pages>
  <Words>2834</Words>
  <Characters>16156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Alexi Young</dc:creator>
  <cp:keywords/>
  <dc:description/>
  <cp:lastModifiedBy>Alexi Young</cp:lastModifiedBy>
  <cp:revision>19</cp:revision>
  <dcterms:created xsi:type="dcterms:W3CDTF">2026-02-10T13:27:00Z</dcterms:created>
  <dcterms:modified xsi:type="dcterms:W3CDTF">2026-03-25T20:00:00Z</dcterms:modified>
</cp:coreProperties>
</file>