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E1A963" w14:textId="717902F6" w:rsidR="000E5C91" w:rsidRPr="00C97E16" w:rsidRDefault="00F453AB" w:rsidP="003C2A68">
      <w:pPr>
        <w:rPr>
          <w:b/>
          <w:bCs/>
        </w:rPr>
      </w:pPr>
      <w:r w:rsidRPr="00C97E16">
        <w:rPr>
          <w:b/>
          <w:bCs/>
        </w:rPr>
        <w:t xml:space="preserve">Respecting Children and Young People’s Rights in Wales </w:t>
      </w:r>
    </w:p>
    <w:p w14:paraId="01F812EB" w14:textId="3BBF9154" w:rsidR="00CD4C34" w:rsidRPr="00C97E16" w:rsidRDefault="00CD4C34" w:rsidP="003C2A68">
      <w:r w:rsidRPr="00C97E16">
        <w:t xml:space="preserve">The United Nations Convention for the Rights of the Child (UNCRC) </w:t>
      </w:r>
      <w:r w:rsidR="00273E8A" w:rsidRPr="00C97E16">
        <w:t>was set in</w:t>
      </w:r>
      <w:r w:rsidR="00852ECD" w:rsidRPr="00C97E16">
        <w:t xml:space="preserve"> place in </w:t>
      </w:r>
      <w:r w:rsidR="004A3552" w:rsidRPr="00C97E16">
        <w:t>1989</w:t>
      </w:r>
      <w:r w:rsidR="009C3955" w:rsidRPr="00C97E16">
        <w:t>,</w:t>
      </w:r>
      <w:r w:rsidR="004A3552" w:rsidRPr="00C97E16">
        <w:t xml:space="preserve"> following </w:t>
      </w:r>
      <w:r w:rsidR="00781C7E" w:rsidRPr="00C97E16">
        <w:t>a gradual</w:t>
      </w:r>
      <w:r w:rsidR="009C3955" w:rsidRPr="00C97E16">
        <w:t xml:space="preserve"> </w:t>
      </w:r>
      <w:r w:rsidR="00D121CC" w:rsidRPr="00C97E16">
        <w:t>international</w:t>
      </w:r>
      <w:r w:rsidR="00781C7E" w:rsidRPr="00C97E16">
        <w:t xml:space="preserve"> recognition that children</w:t>
      </w:r>
      <w:r w:rsidR="00921996" w:rsidRPr="00C97E16">
        <w:t xml:space="preserve"> (those under the age of 18)</w:t>
      </w:r>
      <w:r w:rsidR="00781C7E" w:rsidRPr="00C97E16">
        <w:t xml:space="preserve"> </w:t>
      </w:r>
      <w:r w:rsidR="00F26618" w:rsidRPr="00C97E16">
        <w:t>need</w:t>
      </w:r>
      <w:r w:rsidR="00781C7E" w:rsidRPr="00C97E16">
        <w:t xml:space="preserve"> specific rights </w:t>
      </w:r>
      <w:r w:rsidR="00921996" w:rsidRPr="00C97E16">
        <w:t>due to t</w:t>
      </w:r>
      <w:r w:rsidR="00E17050" w:rsidRPr="00C97E16">
        <w:t>he essential role of childhood in shaping an individual</w:t>
      </w:r>
      <w:r w:rsidR="007F1DF6" w:rsidRPr="00C97E16">
        <w:t xml:space="preserve"> </w:t>
      </w:r>
      <w:r w:rsidR="00857FF4" w:rsidRPr="00C97E16">
        <w:t>(Murray et al</w:t>
      </w:r>
      <w:r w:rsidR="00932E37" w:rsidRPr="00C97E16">
        <w:t>;</w:t>
      </w:r>
      <w:r w:rsidR="00857FF4" w:rsidRPr="00C97E16">
        <w:t xml:space="preserve"> </w:t>
      </w:r>
      <w:r w:rsidR="00DA2791" w:rsidRPr="00C97E16">
        <w:t>202</w:t>
      </w:r>
      <w:r w:rsidR="002F7AAC" w:rsidRPr="00C97E16">
        <w:t xml:space="preserve">0). </w:t>
      </w:r>
      <w:r w:rsidR="001853ED" w:rsidRPr="00C97E16">
        <w:t>A need for separate additional rights for children was also recognised due to a cultural shift in how children and childhood is viewed, as they are now recognised as individuals who have valid views and opinions, whilst also being ‘totally dependent beings’ who are completely reliant on adults to ‘guide’ them through childhood</w:t>
      </w:r>
      <w:r w:rsidR="00C42C93" w:rsidRPr="00C97E16">
        <w:t xml:space="preserve"> </w:t>
      </w:r>
      <w:r w:rsidR="001853ED" w:rsidRPr="00C97E16">
        <w:t>(UNICEF, 2026</w:t>
      </w:r>
      <w:r w:rsidR="00020466" w:rsidRPr="00C97E16">
        <w:t>a</w:t>
      </w:r>
      <w:r w:rsidR="001853ED" w:rsidRPr="00C97E16">
        <w:t>)</w:t>
      </w:r>
      <w:r w:rsidR="00C67C09" w:rsidRPr="00C97E16">
        <w:t>. This view is supported by</w:t>
      </w:r>
      <w:r w:rsidR="00C42C93" w:rsidRPr="00C97E16">
        <w:t xml:space="preserve"> </w:t>
      </w:r>
      <w:r w:rsidR="00C67C09" w:rsidRPr="00C97E16">
        <w:t>Herring (2021, p.85)</w:t>
      </w:r>
      <w:r w:rsidR="00C67C09" w:rsidRPr="00C97E16">
        <w:t xml:space="preserve">, </w:t>
      </w:r>
      <w:r w:rsidR="00C42C93" w:rsidRPr="00C97E16">
        <w:t>as ‘to be a child is to be vulnerable and in need of protection’</w:t>
      </w:r>
      <w:r w:rsidR="00C67C09" w:rsidRPr="00C97E16">
        <w:t xml:space="preserve">. </w:t>
      </w:r>
      <w:r w:rsidR="00932E37" w:rsidRPr="00C97E16">
        <w:t>However, the western ideology of childhood</w:t>
      </w:r>
      <w:r w:rsidR="00C42C93" w:rsidRPr="00C97E16">
        <w:t>,</w:t>
      </w:r>
      <w:r w:rsidR="00932E37" w:rsidRPr="00C97E16">
        <w:t xml:space="preserve"> which views children as ‘a-political’ beings in need of protection (Mayall, 2000, p.246)</w:t>
      </w:r>
      <w:r w:rsidR="00C42C93" w:rsidRPr="00C97E16">
        <w:t>,</w:t>
      </w:r>
      <w:r w:rsidR="00932E37" w:rsidRPr="00C97E16">
        <w:t xml:space="preserve"> implies that children have no</w:t>
      </w:r>
      <w:r w:rsidR="00C42C93" w:rsidRPr="00C97E16">
        <w:t>thing to</w:t>
      </w:r>
      <w:r w:rsidR="00932E37" w:rsidRPr="00C97E16">
        <w:t xml:space="preserve"> contribut</w:t>
      </w:r>
      <w:r w:rsidR="00D91075" w:rsidRPr="00C97E16">
        <w:t>e</w:t>
      </w:r>
      <w:r w:rsidR="00932E37" w:rsidRPr="00C97E16">
        <w:t xml:space="preserve"> to society and need not participate. This view therefore highlights the need for both protective and participative rights for children, </w:t>
      </w:r>
      <w:r w:rsidR="00C42C93" w:rsidRPr="00C97E16">
        <w:t xml:space="preserve">in addition to </w:t>
      </w:r>
      <w:r w:rsidR="00932E37" w:rsidRPr="00C97E16">
        <w:t xml:space="preserve">provisional </w:t>
      </w:r>
      <w:r w:rsidR="00C42C93" w:rsidRPr="00C97E16">
        <w:t xml:space="preserve">rights </w:t>
      </w:r>
      <w:r w:rsidR="00932E37" w:rsidRPr="00C97E16">
        <w:t>to prepare them for adulthood. Hence the UNCRC’s 54 articles are often summarise</w:t>
      </w:r>
      <w:r w:rsidR="00D918CA" w:rsidRPr="00C97E16">
        <w:t>d</w:t>
      </w:r>
      <w:r w:rsidR="00932E37" w:rsidRPr="00C97E16">
        <w:t xml:space="preserve"> within three categories: </w:t>
      </w:r>
      <w:r w:rsidR="0087631B" w:rsidRPr="00C97E16">
        <w:t xml:space="preserve">Protective rights, Participative rights, and Provisional rights </w:t>
      </w:r>
      <w:r w:rsidR="00932E37" w:rsidRPr="00C97E16">
        <w:t>(</w:t>
      </w:r>
      <w:r w:rsidR="0087631B" w:rsidRPr="00C97E16">
        <w:t>although some over</w:t>
      </w:r>
      <w:r w:rsidR="00C628AE" w:rsidRPr="00C97E16">
        <w:t>lap exists between the three</w:t>
      </w:r>
      <w:r w:rsidR="00932E37" w:rsidRPr="00C97E16">
        <w:t>) (Murray et al; 2020)</w:t>
      </w:r>
      <w:r w:rsidR="007D4E9A" w:rsidRPr="00C97E16">
        <w:t>.</w:t>
      </w:r>
      <w:r w:rsidR="00847479" w:rsidRPr="00C97E16">
        <w:t xml:space="preserve"> </w:t>
      </w:r>
    </w:p>
    <w:p w14:paraId="50BB5D22" w14:textId="13B9E52E" w:rsidR="005B0110" w:rsidRPr="00C97E16" w:rsidRDefault="0016377B" w:rsidP="003C2A68">
      <w:r w:rsidRPr="00C97E16">
        <w:t>This essay will focus on the participative and protective rights of children in Wales</w:t>
      </w:r>
      <w:r w:rsidR="007D4E9A" w:rsidRPr="00C97E16">
        <w:t xml:space="preserve"> (such as articles 1</w:t>
      </w:r>
      <w:r w:rsidR="00BF428F" w:rsidRPr="00C97E16">
        <w:t>2, 13, 17,</w:t>
      </w:r>
      <w:r w:rsidR="008D68E5" w:rsidRPr="00C97E16">
        <w:t xml:space="preserve"> 19, 28</w:t>
      </w:r>
      <w:r w:rsidR="007D4E9A" w:rsidRPr="00C97E16">
        <w:t>)</w:t>
      </w:r>
      <w:r w:rsidR="00B1295E" w:rsidRPr="00C97E16">
        <w:t>, exploring what they are, how they are implemente</w:t>
      </w:r>
      <w:r w:rsidR="00883956" w:rsidRPr="00C97E16">
        <w:t>d</w:t>
      </w:r>
      <w:r w:rsidR="006E02FB" w:rsidRPr="00C97E16">
        <w:t>, and</w:t>
      </w:r>
      <w:r w:rsidR="00B1295E" w:rsidRPr="00C97E16">
        <w:t xml:space="preserve"> </w:t>
      </w:r>
      <w:r w:rsidR="0060292A" w:rsidRPr="00C97E16">
        <w:t xml:space="preserve">potential </w:t>
      </w:r>
      <w:r w:rsidR="00B1295E" w:rsidRPr="00C97E16">
        <w:t>solutions to</w:t>
      </w:r>
      <w:r w:rsidR="00883956" w:rsidRPr="00C97E16">
        <w:t xml:space="preserve"> any</w:t>
      </w:r>
      <w:r w:rsidR="00B1295E" w:rsidRPr="00C97E16">
        <w:t xml:space="preserve"> barriers </w:t>
      </w:r>
      <w:r w:rsidR="00883956" w:rsidRPr="00C97E16">
        <w:t>that may arise</w:t>
      </w:r>
      <w:r w:rsidR="007D4E9A" w:rsidRPr="00C97E16">
        <w:t xml:space="preserve">. This will be evaluated </w:t>
      </w:r>
      <w:r w:rsidR="006E02FB" w:rsidRPr="00C97E16">
        <w:t xml:space="preserve">using a series of case studies </w:t>
      </w:r>
      <w:r w:rsidR="0028207F" w:rsidRPr="00C97E16">
        <w:t xml:space="preserve">such as the role of the Children’s Commissioner for Wales and Rights Respecting Schools in </w:t>
      </w:r>
      <w:r w:rsidR="007D4E9A" w:rsidRPr="00C97E16">
        <w:t xml:space="preserve">promoting children’s participative rights, and the essential role of safeguarding to ensure that children’s protective rights are realised in education. Additionally, frameworks </w:t>
      </w:r>
      <w:r w:rsidR="00A12383" w:rsidRPr="00C97E16">
        <w:t>for participation</w:t>
      </w:r>
      <w:r w:rsidR="00872670" w:rsidRPr="00C97E16">
        <w:t xml:space="preserve"> </w:t>
      </w:r>
      <w:r w:rsidR="00AB0F20" w:rsidRPr="00C97E16">
        <w:t>and duty-bearer theory</w:t>
      </w:r>
      <w:r w:rsidR="007D4E9A" w:rsidRPr="00C97E16">
        <w:t xml:space="preserve"> will illuminate strategies that are used to assist in removing barriers to the implementation of children’s rights. </w:t>
      </w:r>
    </w:p>
    <w:p w14:paraId="60D21DAB" w14:textId="2E359498" w:rsidR="008252F0" w:rsidRPr="00C97E16" w:rsidRDefault="008252F0" w:rsidP="003C2A68">
      <w:r w:rsidRPr="00C97E16">
        <w:t>Children’s participative rights</w:t>
      </w:r>
      <w:r w:rsidR="00FE0DFD" w:rsidRPr="00C97E16">
        <w:t xml:space="preserve"> make up seven of the UNCRC’s articles </w:t>
      </w:r>
      <w:r w:rsidR="005E5533" w:rsidRPr="00C97E16">
        <w:t xml:space="preserve">as it focuses on </w:t>
      </w:r>
      <w:r w:rsidR="004D5D60" w:rsidRPr="00C97E16">
        <w:t xml:space="preserve">protecting and respecting </w:t>
      </w:r>
      <w:r w:rsidR="005E5533" w:rsidRPr="00C97E16">
        <w:t>the</w:t>
      </w:r>
      <w:r w:rsidR="004D5D60" w:rsidRPr="00C97E16">
        <w:t xml:space="preserve"> ‘active</w:t>
      </w:r>
      <w:r w:rsidR="005E5533" w:rsidRPr="00C97E16">
        <w:t xml:space="preserve"> voice</w:t>
      </w:r>
      <w:r w:rsidR="004D5D60" w:rsidRPr="00C97E16">
        <w:t>’</w:t>
      </w:r>
      <w:r w:rsidR="005E5533" w:rsidRPr="00C97E16">
        <w:t xml:space="preserve"> of the child</w:t>
      </w:r>
      <w:r w:rsidR="006535CF" w:rsidRPr="00C97E16">
        <w:t xml:space="preserve"> (Murray et al; 2020</w:t>
      </w:r>
      <w:r w:rsidR="00016003" w:rsidRPr="00C97E16">
        <w:t>, p.7)</w:t>
      </w:r>
      <w:r w:rsidR="004D5D60" w:rsidRPr="00C97E16">
        <w:t xml:space="preserve">. </w:t>
      </w:r>
      <w:r w:rsidR="00BC3C41" w:rsidRPr="00C97E16">
        <w:t xml:space="preserve">Article 12 is foundational in this sense as it </w:t>
      </w:r>
      <w:r w:rsidR="00484D0A" w:rsidRPr="00C97E16">
        <w:t>assures that ‘the child who is capable of forming his or he</w:t>
      </w:r>
      <w:r w:rsidR="007C73C8" w:rsidRPr="00C97E16">
        <w:t xml:space="preserve">r </w:t>
      </w:r>
      <w:r w:rsidR="00484D0A" w:rsidRPr="00C97E16">
        <w:t>own views</w:t>
      </w:r>
      <w:r w:rsidR="007C73C8" w:rsidRPr="00C97E16">
        <w:t xml:space="preserve">’ will have ‘the right to express those views freely in all matters affecting the child’, </w:t>
      </w:r>
      <w:r w:rsidR="00B84665" w:rsidRPr="00C97E16">
        <w:t>whic</w:t>
      </w:r>
      <w:r w:rsidR="007C73C8" w:rsidRPr="00C97E16">
        <w:t xml:space="preserve">h </w:t>
      </w:r>
      <w:r w:rsidR="001F2B6F" w:rsidRPr="00C97E16">
        <w:t>is to be given the ‘due weight in accordance with the age and maturity of the child’ (</w:t>
      </w:r>
      <w:r w:rsidR="00432CBC" w:rsidRPr="00C97E16">
        <w:t>UNCRC, 1989</w:t>
      </w:r>
      <w:r w:rsidR="00016003" w:rsidRPr="00C97E16">
        <w:t>, p.5</w:t>
      </w:r>
      <w:r w:rsidR="00432CBC" w:rsidRPr="00C97E16">
        <w:t>)</w:t>
      </w:r>
      <w:r w:rsidR="001F2B6F" w:rsidRPr="00C97E16">
        <w:t xml:space="preserve">. </w:t>
      </w:r>
      <w:r w:rsidR="008D178B" w:rsidRPr="00C97E16">
        <w:t>Th</w:t>
      </w:r>
      <w:r w:rsidR="00CF27B4" w:rsidRPr="00C97E16">
        <w:t>e</w:t>
      </w:r>
      <w:r w:rsidR="005C1899" w:rsidRPr="00C97E16">
        <w:t xml:space="preserve"> importance of this</w:t>
      </w:r>
      <w:r w:rsidR="008D178B" w:rsidRPr="00C97E16">
        <w:t xml:space="preserve"> right is</w:t>
      </w:r>
      <w:r w:rsidR="005C1899" w:rsidRPr="00C97E16">
        <w:t xml:space="preserve"> highlighted by studies that suggest that children who are granted the </w:t>
      </w:r>
      <w:r w:rsidR="00BF2CAB" w:rsidRPr="00C97E16">
        <w:t xml:space="preserve">opportunity to actively participate in decision making </w:t>
      </w:r>
      <w:r w:rsidR="007B2F4D" w:rsidRPr="00C97E16">
        <w:t xml:space="preserve">benefit </w:t>
      </w:r>
      <w:r w:rsidR="00AF7D12" w:rsidRPr="00C97E16">
        <w:t>significantly</w:t>
      </w:r>
      <w:r w:rsidR="00CF27B4" w:rsidRPr="00C97E16">
        <w:t xml:space="preserve">, </w:t>
      </w:r>
      <w:r w:rsidR="00AF7D12" w:rsidRPr="00C97E16">
        <w:t>as</w:t>
      </w:r>
      <w:r w:rsidR="00F7162E" w:rsidRPr="00C97E16">
        <w:t xml:space="preserve"> a</w:t>
      </w:r>
      <w:r w:rsidR="00AF7D12" w:rsidRPr="00C97E16">
        <w:t xml:space="preserve"> </w:t>
      </w:r>
      <w:r w:rsidR="00FA210D" w:rsidRPr="00C97E16">
        <w:t xml:space="preserve">‘sense of collective ownership and responsibility’ </w:t>
      </w:r>
      <w:r w:rsidR="00F7162E" w:rsidRPr="00C97E16">
        <w:t xml:space="preserve">may </w:t>
      </w:r>
      <w:r w:rsidR="00FA210D" w:rsidRPr="00C97E16">
        <w:t xml:space="preserve">encourage young people to </w:t>
      </w:r>
      <w:r w:rsidR="00621918" w:rsidRPr="00C97E16">
        <w:t>develop the attitude necessary for effective</w:t>
      </w:r>
      <w:r w:rsidR="00F7162E" w:rsidRPr="00C97E16">
        <w:t xml:space="preserve"> global</w:t>
      </w:r>
      <w:r w:rsidR="00621918" w:rsidRPr="00C97E16">
        <w:t xml:space="preserve"> citizenship </w:t>
      </w:r>
      <w:r w:rsidR="00F7162E" w:rsidRPr="00C97E16">
        <w:t>and a sense of accountability that</w:t>
      </w:r>
      <w:r w:rsidR="006C35AA" w:rsidRPr="00C97E16">
        <w:t xml:space="preserve"> is needed as adults</w:t>
      </w:r>
      <w:r w:rsidR="00291CB5" w:rsidRPr="00C97E16">
        <w:t xml:space="preserve"> (</w:t>
      </w:r>
      <w:r w:rsidR="008633C4" w:rsidRPr="00C97E16">
        <w:t>Ben-Arieh</w:t>
      </w:r>
      <w:r w:rsidR="008633C4" w:rsidRPr="00C97E16">
        <w:t xml:space="preserve"> </w:t>
      </w:r>
      <w:r w:rsidR="00291CB5" w:rsidRPr="00C97E16">
        <w:t xml:space="preserve">et al; </w:t>
      </w:r>
      <w:r w:rsidR="00EC5A92" w:rsidRPr="00C97E16">
        <w:t>2013)</w:t>
      </w:r>
      <w:r w:rsidR="006C35AA" w:rsidRPr="00C97E16">
        <w:t xml:space="preserve">. Participation </w:t>
      </w:r>
      <w:r w:rsidR="00DE408B" w:rsidRPr="00C97E16">
        <w:t xml:space="preserve">is also conducive to developing ‘confidence’ </w:t>
      </w:r>
      <w:r w:rsidR="00770799" w:rsidRPr="00C97E16">
        <w:t>which allows children and young people to become active agents in their own lives</w:t>
      </w:r>
      <w:r w:rsidR="00EC5A92" w:rsidRPr="00C97E16">
        <w:t>, capable of advo</w:t>
      </w:r>
      <w:r w:rsidR="003F192C" w:rsidRPr="00C97E16">
        <w:t>cating for themselves</w:t>
      </w:r>
      <w:r w:rsidR="00770799" w:rsidRPr="00C97E16">
        <w:t xml:space="preserve"> </w:t>
      </w:r>
      <w:r w:rsidR="003F192C" w:rsidRPr="00C97E16">
        <w:t xml:space="preserve">and communicating their needs </w:t>
      </w:r>
      <w:r w:rsidR="00EC5A92" w:rsidRPr="00C97E16">
        <w:t>(</w:t>
      </w:r>
      <w:r w:rsidR="008633C4" w:rsidRPr="00C97E16">
        <w:t>Ben-Arieh</w:t>
      </w:r>
      <w:r w:rsidR="00EC5A92" w:rsidRPr="00C97E16">
        <w:t xml:space="preserve"> et al; 2013)</w:t>
      </w:r>
      <w:r w:rsidR="003F192C" w:rsidRPr="00C97E16">
        <w:t xml:space="preserve">. </w:t>
      </w:r>
    </w:p>
    <w:p w14:paraId="6FF97989" w14:textId="6FD331A3" w:rsidR="00017BAB" w:rsidRPr="00C97E16" w:rsidRDefault="000420DF" w:rsidP="003C2A68">
      <w:r w:rsidRPr="00C97E16">
        <w:lastRenderedPageBreak/>
        <w:t xml:space="preserve">In Wales, programmes such as </w:t>
      </w:r>
      <w:r w:rsidR="00BE36F1" w:rsidRPr="00C97E16">
        <w:t>Righ</w:t>
      </w:r>
      <w:r w:rsidRPr="00C97E16">
        <w:t>t</w:t>
      </w:r>
      <w:r w:rsidR="00BE36F1" w:rsidRPr="00C97E16">
        <w:t>s</w:t>
      </w:r>
      <w:r w:rsidRPr="00C97E16">
        <w:t xml:space="preserve"> </w:t>
      </w:r>
      <w:r w:rsidR="00BE36F1" w:rsidRPr="00C97E16">
        <w:t>R</w:t>
      </w:r>
      <w:r w:rsidRPr="00C97E16">
        <w:t xml:space="preserve">especting </w:t>
      </w:r>
      <w:r w:rsidR="00BE36F1" w:rsidRPr="00C97E16">
        <w:t>S</w:t>
      </w:r>
      <w:r w:rsidRPr="00C97E16">
        <w:t xml:space="preserve">chools, and the role of the </w:t>
      </w:r>
      <w:r w:rsidR="00BE36F1" w:rsidRPr="00C97E16">
        <w:t>Children’s C</w:t>
      </w:r>
      <w:r w:rsidRPr="00C97E16">
        <w:t xml:space="preserve">ommissioner for </w:t>
      </w:r>
      <w:r w:rsidR="00EE06AD" w:rsidRPr="00C97E16">
        <w:t>W</w:t>
      </w:r>
      <w:r w:rsidRPr="00C97E16">
        <w:t>ales</w:t>
      </w:r>
      <w:r w:rsidR="00EB0793" w:rsidRPr="00C97E16">
        <w:t xml:space="preserve"> (CC</w:t>
      </w:r>
      <w:r w:rsidR="002D6A4A" w:rsidRPr="00C97E16">
        <w:t>F</w:t>
      </w:r>
      <w:r w:rsidR="00EB0793" w:rsidRPr="00C97E16">
        <w:t>W)</w:t>
      </w:r>
      <w:r w:rsidRPr="00C97E16">
        <w:t xml:space="preserve"> are prevalent in </w:t>
      </w:r>
      <w:r w:rsidR="00EE06AD" w:rsidRPr="00C97E16">
        <w:t xml:space="preserve">encouraging </w:t>
      </w:r>
      <w:r w:rsidR="00BE36F1" w:rsidRPr="00C97E16">
        <w:t>participation</w:t>
      </w:r>
      <w:r w:rsidR="00EE06AD" w:rsidRPr="00C97E16">
        <w:t xml:space="preserve"> within</w:t>
      </w:r>
      <w:r w:rsidR="00BE36F1" w:rsidRPr="00C97E16">
        <w:t xml:space="preserve"> an educational</w:t>
      </w:r>
      <w:r w:rsidR="00EE06AD" w:rsidRPr="00C97E16">
        <w:t xml:space="preserve"> context</w:t>
      </w:r>
      <w:r w:rsidR="00BE36F1" w:rsidRPr="00C97E16">
        <w:t>.</w:t>
      </w:r>
      <w:r w:rsidR="005D449E" w:rsidRPr="00C97E16">
        <w:t xml:space="preserve"> </w:t>
      </w:r>
      <w:r w:rsidR="00D33899" w:rsidRPr="00C97E16">
        <w:t xml:space="preserve">The role of </w:t>
      </w:r>
      <w:r w:rsidR="003C2E97" w:rsidRPr="00C97E16">
        <w:t xml:space="preserve">an </w:t>
      </w:r>
      <w:r w:rsidR="0074555A" w:rsidRPr="00C97E16">
        <w:t>independent</w:t>
      </w:r>
      <w:r w:rsidR="00D33899" w:rsidRPr="00C97E16">
        <w:t xml:space="preserve"> Children’s </w:t>
      </w:r>
      <w:r w:rsidR="00B87CDC" w:rsidRPr="00C97E16">
        <w:t>Commissioner</w:t>
      </w:r>
      <w:r w:rsidR="00D33899" w:rsidRPr="00C97E16">
        <w:t xml:space="preserve"> </w:t>
      </w:r>
      <w:r w:rsidR="00902459" w:rsidRPr="00C97E16">
        <w:t xml:space="preserve">for Wales </w:t>
      </w:r>
      <w:r w:rsidR="001573B6" w:rsidRPr="00C97E16">
        <w:t>was created in 2001 in response to</w:t>
      </w:r>
      <w:r w:rsidR="0074555A" w:rsidRPr="00C97E16">
        <w:t xml:space="preserve"> recommendations following</w:t>
      </w:r>
      <w:r w:rsidR="001573B6" w:rsidRPr="00C97E16">
        <w:t xml:space="preserve"> the</w:t>
      </w:r>
      <w:r w:rsidR="00591010" w:rsidRPr="00C97E16">
        <w:t xml:space="preserve"> North Wales Tribunal of Inquiry Report</w:t>
      </w:r>
      <w:r w:rsidR="001573B6" w:rsidRPr="00C97E16">
        <w:t xml:space="preserve"> </w:t>
      </w:r>
      <w:r w:rsidR="00322B49" w:rsidRPr="00C97E16">
        <w:t xml:space="preserve">(Corby, 2004) </w:t>
      </w:r>
      <w:r w:rsidR="001573B6" w:rsidRPr="00C97E16">
        <w:t xml:space="preserve">which highlighted the gaps in the nation’s safeguarding </w:t>
      </w:r>
      <w:r w:rsidR="00B87CDC" w:rsidRPr="00C97E16">
        <w:t xml:space="preserve">and </w:t>
      </w:r>
      <w:r w:rsidR="00591010" w:rsidRPr="00C97E16">
        <w:t xml:space="preserve">the </w:t>
      </w:r>
      <w:r w:rsidR="00B87CDC" w:rsidRPr="00C97E16">
        <w:t>fulfilment of children’s protective rights</w:t>
      </w:r>
      <w:r w:rsidR="00003D1E" w:rsidRPr="00C97E16">
        <w:t xml:space="preserve"> (LCCSA, 2012)</w:t>
      </w:r>
      <w:r w:rsidR="00B87CDC" w:rsidRPr="00C97E16">
        <w:t xml:space="preserve">. </w:t>
      </w:r>
      <w:r w:rsidR="00363DD0" w:rsidRPr="00C97E16">
        <w:t>The</w:t>
      </w:r>
      <w:r w:rsidR="00E81FAA" w:rsidRPr="00C97E16">
        <w:t xml:space="preserve"> chief purpose of the </w:t>
      </w:r>
      <w:r w:rsidR="00EB0793" w:rsidRPr="00C97E16">
        <w:t>CC</w:t>
      </w:r>
      <w:r w:rsidR="002D6A4A" w:rsidRPr="00C97E16">
        <w:t>F</w:t>
      </w:r>
      <w:r w:rsidR="00EB0793" w:rsidRPr="00C97E16">
        <w:t xml:space="preserve">W </w:t>
      </w:r>
      <w:r w:rsidR="00E81FAA" w:rsidRPr="00C97E16">
        <w:t>is</w:t>
      </w:r>
      <w:r w:rsidR="005B7631" w:rsidRPr="00C97E16">
        <w:t xml:space="preserve"> ‘to safeguard and promote the rights and welfare of children’</w:t>
      </w:r>
      <w:r w:rsidR="00E120E5" w:rsidRPr="00C97E16">
        <w:t xml:space="preserve"> (Children’s Commissioner for Wales, 2026)</w:t>
      </w:r>
      <w:r w:rsidR="007702C7" w:rsidRPr="00C97E16">
        <w:t xml:space="preserve">, </w:t>
      </w:r>
      <w:r w:rsidR="00DC0911" w:rsidRPr="00C97E16">
        <w:t>through</w:t>
      </w:r>
      <w:r w:rsidR="007702C7" w:rsidRPr="00C97E16">
        <w:t xml:space="preserve"> </w:t>
      </w:r>
      <w:r w:rsidR="00684F68" w:rsidRPr="00C97E16">
        <w:t xml:space="preserve">functioning as </w:t>
      </w:r>
      <w:r w:rsidR="00E02D0C" w:rsidRPr="00C97E16">
        <w:t>advocates for children and young people</w:t>
      </w:r>
      <w:r w:rsidR="00DC0911" w:rsidRPr="00C97E16">
        <w:t xml:space="preserve">. </w:t>
      </w:r>
      <w:r w:rsidR="00C6400E" w:rsidRPr="00C97E16">
        <w:t>A study conducted</w:t>
      </w:r>
      <w:r w:rsidR="005164E1" w:rsidRPr="00C97E16">
        <w:t xml:space="preserve"> between 2005 and 2008</w:t>
      </w:r>
      <w:r w:rsidR="00C6400E" w:rsidRPr="00C97E16">
        <w:t xml:space="preserve"> </w:t>
      </w:r>
      <w:r w:rsidR="00220223" w:rsidRPr="00C97E16">
        <w:t xml:space="preserve">(Cook et al; 2010) </w:t>
      </w:r>
      <w:r w:rsidR="00C6400E" w:rsidRPr="00C97E16">
        <w:t xml:space="preserve">summarised the role of the </w:t>
      </w:r>
      <w:r w:rsidR="00EB0793" w:rsidRPr="00C97E16">
        <w:t>CC</w:t>
      </w:r>
      <w:r w:rsidR="002D6A4A" w:rsidRPr="00C97E16">
        <w:t>F</w:t>
      </w:r>
      <w:r w:rsidR="00EB0793" w:rsidRPr="00C97E16">
        <w:t xml:space="preserve">W as </w:t>
      </w:r>
      <w:r w:rsidR="00C848A4" w:rsidRPr="00C97E16">
        <w:t xml:space="preserve">the following: </w:t>
      </w:r>
      <w:r w:rsidR="005164E1" w:rsidRPr="00C97E16">
        <w:t xml:space="preserve">to </w:t>
      </w:r>
      <w:r w:rsidR="002053FC" w:rsidRPr="00C97E16">
        <w:t>promot</w:t>
      </w:r>
      <w:r w:rsidR="005164E1" w:rsidRPr="00C97E16">
        <w:t>e</w:t>
      </w:r>
      <w:r w:rsidR="002053FC" w:rsidRPr="00C97E16">
        <w:t xml:space="preserve"> communication between the commissioner and children/young people; </w:t>
      </w:r>
      <w:r w:rsidR="005164E1" w:rsidRPr="00C97E16">
        <w:t xml:space="preserve">to consult </w:t>
      </w:r>
      <w:r w:rsidR="00510130" w:rsidRPr="00C97E16">
        <w:t>the</w:t>
      </w:r>
      <w:r w:rsidR="007E630E" w:rsidRPr="00C97E16">
        <w:t>m</w:t>
      </w:r>
      <w:r w:rsidR="00510130" w:rsidRPr="00C97E16">
        <w:t xml:space="preserve"> on matters that affect them; to </w:t>
      </w:r>
      <w:r w:rsidR="00CB6E3D" w:rsidRPr="00C97E16">
        <w:t xml:space="preserve">advocate and support </w:t>
      </w:r>
      <w:r w:rsidR="0086753E" w:rsidRPr="00C97E16">
        <w:t xml:space="preserve">individuals </w:t>
      </w:r>
      <w:r w:rsidR="00CB6E3D" w:rsidRPr="00C97E16">
        <w:t>going through the ‘whistleblowing’ process</w:t>
      </w:r>
      <w:r w:rsidR="007207E1" w:rsidRPr="00C97E16">
        <w:t xml:space="preserve">; to advocate for </w:t>
      </w:r>
      <w:r w:rsidR="000F6B13" w:rsidRPr="00C97E16">
        <w:t xml:space="preserve">their rights within the context of legislations and policies </w:t>
      </w:r>
      <w:r w:rsidR="00321273" w:rsidRPr="00C97E16">
        <w:t xml:space="preserve">discussed in the National Assembly; </w:t>
      </w:r>
      <w:r w:rsidR="00A50693" w:rsidRPr="00C97E16">
        <w:t xml:space="preserve"> and </w:t>
      </w:r>
      <w:r w:rsidR="00321273" w:rsidRPr="00C97E16">
        <w:t xml:space="preserve">to </w:t>
      </w:r>
      <w:r w:rsidR="006F61BF" w:rsidRPr="00C97E16">
        <w:t xml:space="preserve">monitor public services </w:t>
      </w:r>
      <w:r w:rsidR="0057539B" w:rsidRPr="00C97E16">
        <w:t>in regard to safeguarding children’s rights</w:t>
      </w:r>
      <w:r w:rsidR="00A50693" w:rsidRPr="00C97E16">
        <w:t xml:space="preserve">. </w:t>
      </w:r>
    </w:p>
    <w:p w14:paraId="5131BF34" w14:textId="44494E9B" w:rsidR="00315CCD" w:rsidRPr="00C97E16" w:rsidRDefault="00315CCD" w:rsidP="003C2A68">
      <w:r w:rsidRPr="00C97E16">
        <w:t xml:space="preserve">These roles </w:t>
      </w:r>
      <w:r w:rsidR="00FA4AD9" w:rsidRPr="00C97E16">
        <w:t xml:space="preserve">function to ensure not only the protection of young people, but also </w:t>
      </w:r>
      <w:r w:rsidR="002C7BA0" w:rsidRPr="00C97E16">
        <w:t xml:space="preserve">to protect </w:t>
      </w:r>
      <w:r w:rsidR="00FA4AD9" w:rsidRPr="00C97E16">
        <w:t xml:space="preserve">their </w:t>
      </w:r>
      <w:r w:rsidR="002C7BA0" w:rsidRPr="00C97E16">
        <w:t xml:space="preserve">right to a </w:t>
      </w:r>
      <w:r w:rsidR="00FA4AD9" w:rsidRPr="00C97E16">
        <w:t>voice</w:t>
      </w:r>
      <w:r w:rsidR="002C7BA0" w:rsidRPr="00C97E16">
        <w:t xml:space="preserve"> </w:t>
      </w:r>
      <w:r w:rsidR="00537F51" w:rsidRPr="00C97E16">
        <w:t xml:space="preserve">as this provides a way for children to give their views on matters that </w:t>
      </w:r>
      <w:r w:rsidR="002C7BA0" w:rsidRPr="00C97E16">
        <w:t>a</w:t>
      </w:r>
      <w:r w:rsidR="00537F51" w:rsidRPr="00C97E16">
        <w:t xml:space="preserve">ffect them </w:t>
      </w:r>
      <w:r w:rsidR="002C7BA0" w:rsidRPr="00C97E16">
        <w:t>(as seen in article 12)</w:t>
      </w:r>
      <w:r w:rsidR="00443ED7" w:rsidRPr="00C97E16">
        <w:t xml:space="preserve">. Brock et al. (2022) highlights the role that </w:t>
      </w:r>
      <w:r w:rsidR="002142CC" w:rsidRPr="00C97E16">
        <w:t xml:space="preserve">young people currently have in politics and policy making as </w:t>
      </w:r>
      <w:r w:rsidR="00BC2BFE" w:rsidRPr="00C97E16">
        <w:t xml:space="preserve">‘underrepresented’ and </w:t>
      </w:r>
      <w:r w:rsidR="00567504" w:rsidRPr="00C97E16">
        <w:t>‘objects of policy’ rather than active participants, which suggests that without advocacy, children</w:t>
      </w:r>
      <w:r w:rsidR="00672538" w:rsidRPr="00C97E16">
        <w:t>/</w:t>
      </w:r>
      <w:r w:rsidR="00567504" w:rsidRPr="00C97E16">
        <w:t>young people would not have access to</w:t>
      </w:r>
      <w:r w:rsidR="00672538" w:rsidRPr="00C97E16">
        <w:t xml:space="preserve"> the UK’s political landscape</w:t>
      </w:r>
      <w:r w:rsidR="00800621" w:rsidRPr="00C97E16">
        <w:t xml:space="preserve"> in which decisions are being made about their future and education</w:t>
      </w:r>
      <w:r w:rsidR="00C55F81" w:rsidRPr="00C97E16">
        <w:t>.</w:t>
      </w:r>
    </w:p>
    <w:p w14:paraId="27051822" w14:textId="09EEACA8" w:rsidR="00D126A6" w:rsidRPr="00C97E16" w:rsidRDefault="00E10C54" w:rsidP="003C2A68">
      <w:r w:rsidRPr="00C97E16">
        <w:t>Regarding</w:t>
      </w:r>
      <w:r w:rsidR="00D126A6" w:rsidRPr="00C97E16">
        <w:t xml:space="preserve"> education, </w:t>
      </w:r>
      <w:r w:rsidR="00E96A49" w:rsidRPr="00C97E16">
        <w:t>the C</w:t>
      </w:r>
      <w:r w:rsidR="00D629E0" w:rsidRPr="00C97E16">
        <w:t>C</w:t>
      </w:r>
      <w:r w:rsidR="002D6A4A" w:rsidRPr="00C97E16">
        <w:t>F</w:t>
      </w:r>
      <w:r w:rsidR="00D629E0" w:rsidRPr="00C97E16">
        <w:t>W</w:t>
      </w:r>
      <w:r w:rsidR="0070489C" w:rsidRPr="00C97E16">
        <w:t xml:space="preserve"> also</w:t>
      </w:r>
      <w:r w:rsidR="00D629E0" w:rsidRPr="00C97E16">
        <w:t xml:space="preserve"> advise</w:t>
      </w:r>
      <w:r w:rsidR="00427AAD" w:rsidRPr="00C97E16">
        <w:t>s</w:t>
      </w:r>
      <w:r w:rsidR="00D629E0" w:rsidRPr="00C97E16">
        <w:t xml:space="preserve"> policymakers on the curriculum, as they did</w:t>
      </w:r>
      <w:r w:rsidR="00D21F85" w:rsidRPr="00C97E16">
        <w:t xml:space="preserve"> for</w:t>
      </w:r>
      <w:r w:rsidR="00D629E0" w:rsidRPr="00C97E16">
        <w:t xml:space="preserve"> the Curriculum for Wales</w:t>
      </w:r>
      <w:r w:rsidR="00D21F85" w:rsidRPr="00C97E16">
        <w:t xml:space="preserve">, </w:t>
      </w:r>
      <w:r w:rsidR="00427AAD" w:rsidRPr="00C97E16">
        <w:t xml:space="preserve">where they underlined the need for </w:t>
      </w:r>
      <w:r w:rsidR="00B11333" w:rsidRPr="00C97E16">
        <w:t xml:space="preserve">educators </w:t>
      </w:r>
      <w:r w:rsidR="00427AAD" w:rsidRPr="00C97E16">
        <w:t xml:space="preserve">to learn about </w:t>
      </w:r>
      <w:r w:rsidR="00B11333" w:rsidRPr="00C97E16">
        <w:t xml:space="preserve">children’s </w:t>
      </w:r>
      <w:r w:rsidR="00D21F85" w:rsidRPr="00C97E16">
        <w:t xml:space="preserve">rights </w:t>
      </w:r>
      <w:r w:rsidR="00B11333" w:rsidRPr="00C97E16">
        <w:t>and how they may be realised</w:t>
      </w:r>
      <w:r w:rsidR="00D21F85" w:rsidRPr="00C97E16">
        <w:t xml:space="preserve"> </w:t>
      </w:r>
      <w:r w:rsidR="00B11333" w:rsidRPr="00C97E16">
        <w:t>in a school environment</w:t>
      </w:r>
      <w:r w:rsidR="00EB01EF" w:rsidRPr="00C97E16">
        <w:t xml:space="preserve"> (Chicken et al; 2025)</w:t>
      </w:r>
      <w:r w:rsidR="00B11333" w:rsidRPr="00C97E16">
        <w:t xml:space="preserve">. </w:t>
      </w:r>
      <w:r w:rsidR="00FA1F77" w:rsidRPr="00C97E16">
        <w:t xml:space="preserve">This is also accomplished by publishing advice on how children’s rights can be embedded in the curriculum within the context of the Areas of Learning and Experience (AoLES) (Children’s Commissioner for Wales, 2022). </w:t>
      </w:r>
      <w:r w:rsidR="00DE2C81" w:rsidRPr="00C97E16">
        <w:t>The CC</w:t>
      </w:r>
      <w:r w:rsidR="002D6A4A" w:rsidRPr="00C97E16">
        <w:t>F</w:t>
      </w:r>
      <w:r w:rsidR="00DE2C81" w:rsidRPr="00C97E16">
        <w:t xml:space="preserve">W </w:t>
      </w:r>
      <w:r w:rsidR="00006D6E" w:rsidRPr="00C97E16">
        <w:t xml:space="preserve">also heads and influences </w:t>
      </w:r>
      <w:r w:rsidR="00E311F3" w:rsidRPr="00C97E16">
        <w:t xml:space="preserve">national schemes such as the ‘Right Way’ </w:t>
      </w:r>
      <w:r w:rsidR="00473E6E" w:rsidRPr="00C97E16">
        <w:t xml:space="preserve">policy which </w:t>
      </w:r>
      <w:r w:rsidR="00C66859" w:rsidRPr="00C97E16">
        <w:t xml:space="preserve">outlines the standards that </w:t>
      </w:r>
      <w:r w:rsidR="003A11BB" w:rsidRPr="00C97E16">
        <w:t xml:space="preserve">authorities, including schools, should adhere to </w:t>
      </w:r>
      <w:r w:rsidR="00C55F81" w:rsidRPr="00C97E16">
        <w:t>to</w:t>
      </w:r>
      <w:r w:rsidR="00B11706" w:rsidRPr="00C97E16">
        <w:t xml:space="preserve"> ensure that </w:t>
      </w:r>
      <w:r w:rsidR="00C55F81" w:rsidRPr="00C97E16">
        <w:t>Wales’s</w:t>
      </w:r>
      <w:r w:rsidR="009C0B77" w:rsidRPr="00C97E16">
        <w:t xml:space="preserve"> public authorities are </w:t>
      </w:r>
      <w:r w:rsidR="00C309EA" w:rsidRPr="00C97E16">
        <w:t xml:space="preserve">properly embedding children’s rights into their systems. According to </w:t>
      </w:r>
      <w:r w:rsidR="0044608C" w:rsidRPr="00C97E16">
        <w:t xml:space="preserve">the </w:t>
      </w:r>
      <w:r w:rsidR="0033476E" w:rsidRPr="00C97E16">
        <w:t xml:space="preserve">advice of </w:t>
      </w:r>
      <w:r w:rsidR="00AC280F" w:rsidRPr="00C97E16">
        <w:t xml:space="preserve">the </w:t>
      </w:r>
      <w:r w:rsidR="0044608C" w:rsidRPr="00C97E16">
        <w:t>CCFW</w:t>
      </w:r>
      <w:r w:rsidR="00CF2CE4" w:rsidRPr="00C97E16">
        <w:t xml:space="preserve"> (2021)</w:t>
      </w:r>
      <w:r w:rsidR="0044608C" w:rsidRPr="00C97E16">
        <w:t xml:space="preserve">, </w:t>
      </w:r>
      <w:r w:rsidR="00FC4C83" w:rsidRPr="00C97E16">
        <w:t>educational institutions should a</w:t>
      </w:r>
      <w:r w:rsidR="0033476E" w:rsidRPr="00C97E16">
        <w:t>dopt the Children</w:t>
      </w:r>
      <w:r w:rsidR="006E7B1E" w:rsidRPr="00C97E16">
        <w:t xml:space="preserve"> and Young People’s National Participation Standards which</w:t>
      </w:r>
      <w:r w:rsidR="00C2474C" w:rsidRPr="00C97E16">
        <w:t xml:space="preserve"> means adopting a new system w</w:t>
      </w:r>
      <w:r w:rsidR="00423864" w:rsidRPr="00C97E16">
        <w:t>hich has</w:t>
      </w:r>
      <w:r w:rsidR="00C2474C" w:rsidRPr="00C97E16">
        <w:t xml:space="preserve"> the necessary resources needed to</w:t>
      </w:r>
      <w:r w:rsidR="00E670B9" w:rsidRPr="00C97E16">
        <w:t xml:space="preserve"> ‘meaningfully embed’ </w:t>
      </w:r>
      <w:r w:rsidR="003E6930" w:rsidRPr="00C97E16">
        <w:t>participation in schools</w:t>
      </w:r>
      <w:r w:rsidR="00421E64" w:rsidRPr="00C97E16">
        <w:t xml:space="preserve"> (CCFW, 2021)</w:t>
      </w:r>
      <w:r w:rsidR="00423864" w:rsidRPr="00C97E16">
        <w:t xml:space="preserve">. </w:t>
      </w:r>
      <w:r w:rsidR="00500D2C" w:rsidRPr="00C97E16">
        <w:t xml:space="preserve">This may be in the form of </w:t>
      </w:r>
      <w:r w:rsidR="00BD54CF" w:rsidRPr="00C97E16">
        <w:t xml:space="preserve">participative programmes such as school councils or </w:t>
      </w:r>
      <w:r w:rsidR="00E96D73" w:rsidRPr="00C97E16">
        <w:t xml:space="preserve">running </w:t>
      </w:r>
      <w:r w:rsidR="00421E64" w:rsidRPr="00C97E16">
        <w:t>t</w:t>
      </w:r>
      <w:r w:rsidR="00E96D73" w:rsidRPr="00C97E16">
        <w:t>he Young Ambassador Programme</w:t>
      </w:r>
      <w:r w:rsidR="001B35C5" w:rsidRPr="00C97E16">
        <w:t>,</w:t>
      </w:r>
      <w:r w:rsidR="00E96D73" w:rsidRPr="00C97E16">
        <w:t xml:space="preserve"> which </w:t>
      </w:r>
      <w:r w:rsidR="00EB64A6" w:rsidRPr="00C97E16">
        <w:t xml:space="preserve">both </w:t>
      </w:r>
      <w:r w:rsidR="00E96D73" w:rsidRPr="00C97E16">
        <w:t xml:space="preserve">empowers young people </w:t>
      </w:r>
      <w:r w:rsidR="00EB64A6" w:rsidRPr="00C97E16">
        <w:t>to use their voice while also providing them with the opportunity to develop</w:t>
      </w:r>
      <w:r w:rsidR="008E23FA" w:rsidRPr="00C97E16">
        <w:t xml:space="preserve"> ‘valuable leadership skills’</w:t>
      </w:r>
      <w:r w:rsidR="00CF2CE4" w:rsidRPr="00C97E16">
        <w:t xml:space="preserve"> (</w:t>
      </w:r>
      <w:r w:rsidR="00A01C07" w:rsidRPr="00C97E16">
        <w:t>CCFW, 2021,</w:t>
      </w:r>
      <w:r w:rsidR="00421E64" w:rsidRPr="00C97E16">
        <w:t xml:space="preserve"> p.30-32)</w:t>
      </w:r>
      <w:r w:rsidR="008E23FA" w:rsidRPr="00C97E16">
        <w:t xml:space="preserve">. </w:t>
      </w:r>
    </w:p>
    <w:p w14:paraId="64EA1EC3" w14:textId="240FDA8F" w:rsidR="006B0875" w:rsidRPr="00C97E16" w:rsidRDefault="00B81605" w:rsidP="003C2A68">
      <w:r w:rsidRPr="00C97E16">
        <w:lastRenderedPageBreak/>
        <w:t>However, a</w:t>
      </w:r>
      <w:r w:rsidR="006873D9" w:rsidRPr="00C97E16">
        <w:t>ccording to Cuevas-Parra (202</w:t>
      </w:r>
      <w:r w:rsidR="005B0110" w:rsidRPr="00C97E16">
        <w:t>2</w:t>
      </w:r>
      <w:r w:rsidR="006873D9" w:rsidRPr="00C97E16">
        <w:t>), o</w:t>
      </w:r>
      <w:r w:rsidR="00000B16" w:rsidRPr="00C97E16">
        <w:t xml:space="preserve">ne of the main barriers to children accessing their participative rights </w:t>
      </w:r>
      <w:r w:rsidRPr="00C97E16">
        <w:t xml:space="preserve">is the lack of response to young people when their voices are heard. This issue is highlighted in </w:t>
      </w:r>
      <w:r w:rsidR="00227657" w:rsidRPr="00C97E16">
        <w:t>Harry Shier’s Pathways to Participation model</w:t>
      </w:r>
      <w:r w:rsidR="000B5848" w:rsidRPr="00C97E16">
        <w:t xml:space="preserve"> </w:t>
      </w:r>
      <w:r w:rsidR="00EB0805" w:rsidRPr="00C97E16">
        <w:t>(Shier, 2001)</w:t>
      </w:r>
      <w:r w:rsidR="00227657" w:rsidRPr="00C97E16">
        <w:t xml:space="preserve"> which </w:t>
      </w:r>
      <w:r w:rsidR="00425267" w:rsidRPr="00C97E16">
        <w:t xml:space="preserve">suggests that hearing what children have to say is </w:t>
      </w:r>
      <w:r w:rsidR="000B1B4B" w:rsidRPr="00C97E16">
        <w:t xml:space="preserve">only the first step in </w:t>
      </w:r>
      <w:r w:rsidR="00AF5E83" w:rsidRPr="00C97E16">
        <w:t>participation and</w:t>
      </w:r>
      <w:r w:rsidR="000B1B4B" w:rsidRPr="00C97E16">
        <w:t xml:space="preserve"> alone is not enough to meet the standard that Article 12 of the UNCRC requires. </w:t>
      </w:r>
      <w:r w:rsidR="006B0875" w:rsidRPr="00C97E16">
        <w:t>This</w:t>
      </w:r>
      <w:r w:rsidR="00043C51" w:rsidRPr="00C97E16">
        <w:t xml:space="preserve"> is</w:t>
      </w:r>
      <w:r w:rsidR="006B0875" w:rsidRPr="00C97E16">
        <w:t xml:space="preserve"> why the role of t</w:t>
      </w:r>
      <w:r w:rsidR="00095B32" w:rsidRPr="00C97E16">
        <w:t xml:space="preserve">he CCFW is essential as they ensure that the child/young person’s voice is heard </w:t>
      </w:r>
      <w:r w:rsidR="000B4782" w:rsidRPr="00C97E16">
        <w:t>and that those who are required to respond</w:t>
      </w:r>
      <w:r w:rsidR="00A30C9A" w:rsidRPr="00C97E16">
        <w:t>,</w:t>
      </w:r>
      <w:r w:rsidR="000B4782" w:rsidRPr="00C97E16">
        <w:t xml:space="preserve"> do so (whistleblowing)</w:t>
      </w:r>
      <w:r w:rsidR="002F7507" w:rsidRPr="00C97E16">
        <w:t xml:space="preserve"> (</w:t>
      </w:r>
      <w:r w:rsidR="006764A3" w:rsidRPr="00C97E16">
        <w:t>Cook et al; 2010</w:t>
      </w:r>
      <w:r w:rsidR="002F7507" w:rsidRPr="00C97E16">
        <w:t>).</w:t>
      </w:r>
    </w:p>
    <w:p w14:paraId="7940EBA4" w14:textId="77777777" w:rsidR="00F37690" w:rsidRPr="00C97E16" w:rsidRDefault="00CA40D0" w:rsidP="003C2A68">
      <w:r w:rsidRPr="00C97E16">
        <w:t xml:space="preserve">Shier’s pathway </w:t>
      </w:r>
      <w:r w:rsidRPr="00C97E16">
        <w:t xml:space="preserve">also </w:t>
      </w:r>
      <w:r w:rsidRPr="00C97E16">
        <w:t xml:space="preserve">underlines a need for children’s views not only to be ‘taken into account’ or for them to be ‘involved in decision making’, but for children/young people to actively share in the ‘responsibility for decision making’ with adults (Shier, 2001).  </w:t>
      </w:r>
      <w:r w:rsidR="0082232A" w:rsidRPr="00C97E16">
        <w:t>Therefore, i</w:t>
      </w:r>
      <w:r w:rsidR="00A81F3C" w:rsidRPr="00C97E16">
        <w:t xml:space="preserve">f the role of the children’s commissioner is </w:t>
      </w:r>
      <w:r w:rsidR="00A6232F" w:rsidRPr="00C97E16">
        <w:t xml:space="preserve">not supported through </w:t>
      </w:r>
      <w:r w:rsidR="0082232A" w:rsidRPr="00C97E16">
        <w:t xml:space="preserve">effective </w:t>
      </w:r>
      <w:r w:rsidR="00422093" w:rsidRPr="00C97E16">
        <w:t xml:space="preserve">collaboration between </w:t>
      </w:r>
      <w:r w:rsidR="00705904" w:rsidRPr="00C97E16">
        <w:t xml:space="preserve">the </w:t>
      </w:r>
      <w:r w:rsidR="0082232A" w:rsidRPr="00C97E16">
        <w:t>CCFW</w:t>
      </w:r>
      <w:r w:rsidR="00705904" w:rsidRPr="00C97E16">
        <w:t>,</w:t>
      </w:r>
      <w:r w:rsidR="00B15B19" w:rsidRPr="00C97E16">
        <w:t xml:space="preserve"> </w:t>
      </w:r>
      <w:r w:rsidR="00B15B19" w:rsidRPr="00C97E16">
        <w:t>government (</w:t>
      </w:r>
      <w:r w:rsidR="00CD3BC8" w:rsidRPr="00C97E16">
        <w:t>policymakers</w:t>
      </w:r>
      <w:r w:rsidR="00B15B19" w:rsidRPr="00C97E16">
        <w:t>), schools (policy-appliers) and pupils (participants)</w:t>
      </w:r>
      <w:r w:rsidR="00B15B19" w:rsidRPr="00C97E16">
        <w:t xml:space="preserve">, </w:t>
      </w:r>
      <w:r w:rsidR="00705904" w:rsidRPr="00C97E16">
        <w:t xml:space="preserve">then according to Bronfenbrenner’s </w:t>
      </w:r>
      <w:r w:rsidR="00183AB4" w:rsidRPr="00C97E16">
        <w:t xml:space="preserve">ecological systems </w:t>
      </w:r>
      <w:r w:rsidR="00705904" w:rsidRPr="00C97E16">
        <w:t xml:space="preserve">theory, </w:t>
      </w:r>
      <w:r w:rsidR="000D5D13" w:rsidRPr="00C97E16">
        <w:t xml:space="preserve">the commissioner’s advice will not be actualised effectively. </w:t>
      </w:r>
      <w:r w:rsidR="00CD3BC8" w:rsidRPr="00C97E16">
        <w:t xml:space="preserve">For according to this theory, all </w:t>
      </w:r>
      <w:r w:rsidR="00183AB4" w:rsidRPr="00C97E16">
        <w:t xml:space="preserve">the necessary </w:t>
      </w:r>
      <w:r w:rsidR="00CD3BC8" w:rsidRPr="00C97E16">
        <w:t xml:space="preserve">systems </w:t>
      </w:r>
      <w:r w:rsidR="00183AB4" w:rsidRPr="00C97E16">
        <w:t>within an individual’s life must work together for development or a goal to be accomplished (Crawford, 2020)</w:t>
      </w:r>
      <w:r w:rsidR="00487DFB" w:rsidRPr="00C97E16">
        <w:t>, which suggests</w:t>
      </w:r>
      <w:r w:rsidR="00B95A05" w:rsidRPr="00C97E16">
        <w:t xml:space="preserve"> that the role of the CCFW is essential as </w:t>
      </w:r>
      <w:r w:rsidR="00487DFB" w:rsidRPr="00C97E16">
        <w:t xml:space="preserve">they relay young people’s views, therefore promoting their right to participation. This is achieved though public surveys which are answered by children, parents and professionals such as teachers, as their responses are published and prioritised accordingly (Stone, 2023). </w:t>
      </w:r>
    </w:p>
    <w:p w14:paraId="3D899E30" w14:textId="05E6962F" w:rsidR="001C4D40" w:rsidRPr="00C97E16" w:rsidRDefault="003D1662" w:rsidP="003C2A68">
      <w:pPr>
        <w:rPr>
          <w:color w:val="000000" w:themeColor="text1"/>
        </w:rPr>
      </w:pPr>
      <w:r w:rsidRPr="00C97E16">
        <w:t xml:space="preserve">Secondly, </w:t>
      </w:r>
      <w:r w:rsidR="003C2A68" w:rsidRPr="00C97E16">
        <w:t xml:space="preserve">UNICEF’s Rights respecting schools award is another tool that promotes the participative rights of children in education, as it encourages individual schools to </w:t>
      </w:r>
      <w:r w:rsidR="003C2A68" w:rsidRPr="00C97E16">
        <w:rPr>
          <w:color w:val="000000" w:themeColor="text1"/>
        </w:rPr>
        <w:t>embed children’s rights as a foundation to their practice and policy</w:t>
      </w:r>
      <w:r w:rsidR="003C2A68" w:rsidRPr="00C97E16">
        <w:rPr>
          <w:color w:val="000000" w:themeColor="text1"/>
        </w:rPr>
        <w:t>, providing teachers with the resources to effectively accomplish this</w:t>
      </w:r>
      <w:r w:rsidR="003C2A68" w:rsidRPr="00C97E16">
        <w:rPr>
          <w:color w:val="000000" w:themeColor="text1"/>
        </w:rPr>
        <w:t xml:space="preserve"> (UNICEF, 2026</w:t>
      </w:r>
      <w:r w:rsidR="00020466" w:rsidRPr="00C97E16">
        <w:rPr>
          <w:color w:val="000000" w:themeColor="text1"/>
        </w:rPr>
        <w:t>b</w:t>
      </w:r>
      <w:r w:rsidR="003C2A68" w:rsidRPr="00C97E16">
        <w:rPr>
          <w:color w:val="000000" w:themeColor="text1"/>
        </w:rPr>
        <w:t xml:space="preserve">). </w:t>
      </w:r>
      <w:r w:rsidR="004D28FE" w:rsidRPr="00C97E16">
        <w:rPr>
          <w:color w:val="000000" w:themeColor="text1"/>
        </w:rPr>
        <w:t>Through this</w:t>
      </w:r>
      <w:r w:rsidR="00020466" w:rsidRPr="00C97E16">
        <w:rPr>
          <w:color w:val="000000" w:themeColor="text1"/>
        </w:rPr>
        <w:t>,</w:t>
      </w:r>
      <w:r w:rsidR="004D28FE" w:rsidRPr="00C97E16">
        <w:rPr>
          <w:color w:val="000000" w:themeColor="text1"/>
        </w:rPr>
        <w:t xml:space="preserve"> </w:t>
      </w:r>
      <w:r w:rsidR="00020466" w:rsidRPr="00C97E16">
        <w:rPr>
          <w:color w:val="000000" w:themeColor="text1"/>
        </w:rPr>
        <w:t xml:space="preserve">schools may aim to support students in playing ‘informed and active roles in the school’s life’ (according to their maturity and capacity) (UNICEF, 2026c), therefore aligning themselves with Articles 12, 13 and 17 which underline a child’s right to express their thoughts, be heard and to be able to access information </w:t>
      </w:r>
      <w:r w:rsidR="00020466" w:rsidRPr="00C97E16">
        <w:rPr>
          <w:color w:val="000000" w:themeColor="text1"/>
        </w:rPr>
        <w:t>(UNICEF, 2010)</w:t>
      </w:r>
      <w:r w:rsidR="00020466" w:rsidRPr="00C97E16">
        <w:rPr>
          <w:color w:val="000000" w:themeColor="text1"/>
        </w:rPr>
        <w:t xml:space="preserve">. </w:t>
      </w:r>
      <w:r w:rsidR="00C757BF" w:rsidRPr="00C97E16">
        <w:rPr>
          <w:color w:val="000000" w:themeColor="text1"/>
        </w:rPr>
        <w:t>UNICEF (2010)</w:t>
      </w:r>
      <w:r w:rsidR="00020466" w:rsidRPr="00C97E16">
        <w:rPr>
          <w:color w:val="000000" w:themeColor="text1"/>
        </w:rPr>
        <w:t xml:space="preserve"> highlights the importance of children’s participation</w:t>
      </w:r>
      <w:r w:rsidR="00C757BF" w:rsidRPr="00C97E16">
        <w:rPr>
          <w:color w:val="000000" w:themeColor="text1"/>
        </w:rPr>
        <w:t xml:space="preserve"> in schools</w:t>
      </w:r>
      <w:r w:rsidR="00020466" w:rsidRPr="00C97E16">
        <w:rPr>
          <w:color w:val="000000" w:themeColor="text1"/>
        </w:rPr>
        <w:t xml:space="preserve"> </w:t>
      </w:r>
      <w:r w:rsidR="00C757BF" w:rsidRPr="00C97E16">
        <w:rPr>
          <w:color w:val="000000" w:themeColor="text1"/>
        </w:rPr>
        <w:t>being ‘relevant, informed, voluntary, safe, respectful and transparent’ to ensure that children are protected while working with</w:t>
      </w:r>
      <w:r w:rsidR="00F15D04" w:rsidRPr="00C97E16">
        <w:rPr>
          <w:color w:val="000000" w:themeColor="text1"/>
        </w:rPr>
        <w:t>in</w:t>
      </w:r>
      <w:r w:rsidR="00C757BF" w:rsidRPr="00C97E16">
        <w:rPr>
          <w:color w:val="000000" w:themeColor="text1"/>
        </w:rPr>
        <w:t xml:space="preserve"> the guidelines of article 12. </w:t>
      </w:r>
    </w:p>
    <w:p w14:paraId="3FE95CEA" w14:textId="5C46A69B" w:rsidR="00F9352E" w:rsidRPr="00C97E16" w:rsidRDefault="00C757BF" w:rsidP="003C2A68">
      <w:r w:rsidRPr="00C97E16">
        <w:t>However, r</w:t>
      </w:r>
      <w:r w:rsidR="00887958" w:rsidRPr="00C97E16">
        <w:t>ights respecting schools go beyond ‘pupil voice’, a term which historically has undermined the importance of two-way communication between pupils and staff, as it suggests that the role of the adult to respond with action is not necessary to fulfil true student participation (I’Anson, 2020).</w:t>
      </w:r>
      <w:r w:rsidR="002E2BAB" w:rsidRPr="00C97E16">
        <w:t xml:space="preserve"> For, </w:t>
      </w:r>
      <w:r w:rsidR="002E2BAB" w:rsidRPr="00C97E16">
        <w:t>according to the UN Committee of the Rights of the Child, children’s participation is defined by continuous communication and ‘mutual respect’ between children and adults where their views are legitimately ‘taken into account’ (Cuevas-Parra, 202</w:t>
      </w:r>
      <w:r w:rsidR="004A676A" w:rsidRPr="00C97E16">
        <w:t>2</w:t>
      </w:r>
      <w:r w:rsidR="002E2BAB" w:rsidRPr="00C97E16">
        <w:t>).</w:t>
      </w:r>
      <w:r w:rsidR="00C952DB" w:rsidRPr="00C97E16">
        <w:t xml:space="preserve"> </w:t>
      </w:r>
      <w:r w:rsidR="00D1121C" w:rsidRPr="00C97E16">
        <w:t xml:space="preserve">Rights Respecting Schools </w:t>
      </w:r>
      <w:r w:rsidR="00B26526" w:rsidRPr="00C97E16">
        <w:t xml:space="preserve">are </w:t>
      </w:r>
      <w:r w:rsidR="00FE688F" w:rsidRPr="00C97E16">
        <w:t xml:space="preserve">therefore </w:t>
      </w:r>
      <w:r w:rsidR="00B26526" w:rsidRPr="00C97E16">
        <w:t xml:space="preserve">an </w:t>
      </w:r>
      <w:r w:rsidR="00B26526" w:rsidRPr="00C97E16">
        <w:lastRenderedPageBreak/>
        <w:t>excellent exampl</w:t>
      </w:r>
      <w:r w:rsidR="003C7C1C" w:rsidRPr="00C97E16">
        <w:t>e</w:t>
      </w:r>
      <w:r w:rsidR="00B26526" w:rsidRPr="00C97E16">
        <w:t xml:space="preserve"> of participation being embedded in education</w:t>
      </w:r>
      <w:r w:rsidR="003C7C1C" w:rsidRPr="00C97E16">
        <w:t>,</w:t>
      </w:r>
      <w:r w:rsidR="00B26526" w:rsidRPr="00C97E16">
        <w:t xml:space="preserve"> as </w:t>
      </w:r>
      <w:r w:rsidR="00BA6011" w:rsidRPr="00C97E16">
        <w:t xml:space="preserve">they model this inclusion regularly </w:t>
      </w:r>
      <w:r w:rsidR="00D427C8" w:rsidRPr="00C97E16">
        <w:t xml:space="preserve">as students frequently participate in decisions regarding </w:t>
      </w:r>
      <w:r w:rsidR="000E0B2D" w:rsidRPr="00C97E16">
        <w:t xml:space="preserve">‘regulations and behaviour codes’ within the classroom </w:t>
      </w:r>
      <w:r w:rsidR="00163AD8" w:rsidRPr="00C97E16">
        <w:t>as well as wider</w:t>
      </w:r>
      <w:r w:rsidR="00577572" w:rsidRPr="00C97E16">
        <w:t xml:space="preserve"> issues such as </w:t>
      </w:r>
      <w:r w:rsidR="00020BC3" w:rsidRPr="00C97E16">
        <w:t>‘</w:t>
      </w:r>
      <w:r w:rsidR="00577572" w:rsidRPr="00C97E16">
        <w:t>budgeting and hiring</w:t>
      </w:r>
      <w:r w:rsidR="00020BC3" w:rsidRPr="00C97E16">
        <w:t>’</w:t>
      </w:r>
      <w:r w:rsidR="00577572" w:rsidRPr="00C97E16">
        <w:t xml:space="preserve"> in the school</w:t>
      </w:r>
      <w:r w:rsidR="00020BC3" w:rsidRPr="00C97E16">
        <w:t>. According to Covell</w:t>
      </w:r>
      <w:r w:rsidR="0015175A" w:rsidRPr="00C97E16">
        <w:t xml:space="preserve"> (2009)</w:t>
      </w:r>
      <w:r w:rsidR="00020BC3" w:rsidRPr="00C97E16">
        <w:t xml:space="preserve">, this </w:t>
      </w:r>
      <w:r w:rsidR="003F7A29" w:rsidRPr="00C97E16">
        <w:t xml:space="preserve">model also </w:t>
      </w:r>
      <w:r w:rsidR="00020BC3" w:rsidRPr="00C97E16">
        <w:t xml:space="preserve">highlights the </w:t>
      </w:r>
      <w:r w:rsidR="009F6EE7" w:rsidRPr="00C97E16">
        <w:t xml:space="preserve">positive effect that </w:t>
      </w:r>
      <w:r w:rsidR="00627A5F" w:rsidRPr="00C97E16">
        <w:t xml:space="preserve">participation has </w:t>
      </w:r>
      <w:r w:rsidR="009F6EE7" w:rsidRPr="00C97E16">
        <w:t xml:space="preserve">on </w:t>
      </w:r>
      <w:r w:rsidR="00627A5F" w:rsidRPr="00C97E16">
        <w:t xml:space="preserve">overall </w:t>
      </w:r>
      <w:r w:rsidR="009F6EE7" w:rsidRPr="00C97E16">
        <w:t>student</w:t>
      </w:r>
      <w:r w:rsidR="00627A5F" w:rsidRPr="00C97E16">
        <w:t xml:space="preserve"> engagement </w:t>
      </w:r>
      <w:r w:rsidR="003F7A29" w:rsidRPr="00C97E16">
        <w:t xml:space="preserve">and wellbeing. </w:t>
      </w:r>
    </w:p>
    <w:p w14:paraId="76D23853" w14:textId="371E9B2A" w:rsidR="00AB696F" w:rsidRPr="00C97E16" w:rsidRDefault="008560EC" w:rsidP="003C2A68">
      <w:r w:rsidRPr="00C97E16">
        <w:t xml:space="preserve">Despite the benefits of student participation, </w:t>
      </w:r>
      <w:r w:rsidR="001055A8" w:rsidRPr="00C97E16">
        <w:t>Chicken et al. (</w:t>
      </w:r>
      <w:r w:rsidR="0057556E" w:rsidRPr="00C97E16">
        <w:t xml:space="preserve">2024) </w:t>
      </w:r>
      <w:r w:rsidR="008C7E7C" w:rsidRPr="00C97E16">
        <w:t xml:space="preserve">identified a negative </w:t>
      </w:r>
      <w:r w:rsidR="0057556E" w:rsidRPr="00C97E16">
        <w:t>correlation between a teachers view of childhood</w:t>
      </w:r>
      <w:r w:rsidR="0038396F" w:rsidRPr="00C97E16">
        <w:t>,</w:t>
      </w:r>
      <w:r w:rsidR="0057556E" w:rsidRPr="00C97E16">
        <w:t xml:space="preserve"> and their ability to apply </w:t>
      </w:r>
      <w:r w:rsidR="00033BFA" w:rsidRPr="00C97E16">
        <w:t>participative rights in the classroom, particularly in primary education</w:t>
      </w:r>
      <w:r w:rsidR="00520729" w:rsidRPr="00C97E16">
        <w:t xml:space="preserve">. </w:t>
      </w:r>
      <w:r w:rsidR="008A56A5" w:rsidRPr="00C97E16">
        <w:t xml:space="preserve">Moreover, </w:t>
      </w:r>
      <w:r w:rsidR="001F428A" w:rsidRPr="00C97E16">
        <w:t xml:space="preserve">their </w:t>
      </w:r>
      <w:r w:rsidR="008A56A5" w:rsidRPr="00C97E16">
        <w:t>r</w:t>
      </w:r>
      <w:r w:rsidR="00E045CB" w:rsidRPr="00C97E16">
        <w:t>esearch suggests that there is an inconsistency in teacher</w:t>
      </w:r>
      <w:r w:rsidR="008A56A5" w:rsidRPr="00C97E16">
        <w:t>s</w:t>
      </w:r>
      <w:r w:rsidR="00E045CB" w:rsidRPr="00C97E16">
        <w:t>’ knowledge of a child’s capacity to partake in decision-making in a way that considers their capacity and maturity</w:t>
      </w:r>
      <w:r w:rsidR="008A56A5" w:rsidRPr="00C97E16">
        <w:t>,</w:t>
      </w:r>
      <w:r w:rsidR="0038396F" w:rsidRPr="00C97E16">
        <w:t xml:space="preserve"> without the influence of personal bias</w:t>
      </w:r>
      <w:r w:rsidR="008A56A5" w:rsidRPr="00C97E16">
        <w:t xml:space="preserve">. </w:t>
      </w:r>
      <w:r w:rsidR="00AD1413" w:rsidRPr="00C97E16">
        <w:t>Concerns have also been raised around</w:t>
      </w:r>
      <w:r w:rsidR="00950137" w:rsidRPr="00C97E16">
        <w:t xml:space="preserve"> </w:t>
      </w:r>
      <w:r w:rsidR="00357FEE" w:rsidRPr="00C97E16">
        <w:t>a lack of teacher training in this area (</w:t>
      </w:r>
      <w:proofErr w:type="spellStart"/>
      <w:r w:rsidR="00357FEE" w:rsidRPr="00C97E16">
        <w:t>Quennerstedt</w:t>
      </w:r>
      <w:proofErr w:type="spellEnd"/>
      <w:r w:rsidR="00357FEE" w:rsidRPr="00C97E16">
        <w:t xml:space="preserve">, 2022), and </w:t>
      </w:r>
      <w:r w:rsidR="00416CA2" w:rsidRPr="00C97E16">
        <w:t>a potential decrease in</w:t>
      </w:r>
      <w:r w:rsidR="00630428" w:rsidRPr="00C97E16">
        <w:t xml:space="preserve"> ‘adult-authority</w:t>
      </w:r>
      <w:r w:rsidR="001D4C34" w:rsidRPr="00C97E16">
        <w:t>’</w:t>
      </w:r>
      <w:r w:rsidR="00630428" w:rsidRPr="00C97E16">
        <w:t xml:space="preserve"> </w:t>
      </w:r>
      <w:r w:rsidR="00416CA2" w:rsidRPr="00C97E16">
        <w:t xml:space="preserve">if </w:t>
      </w:r>
      <w:r w:rsidR="00630428" w:rsidRPr="00C97E16">
        <w:t>pupils’</w:t>
      </w:r>
      <w:r w:rsidR="00416CA2" w:rsidRPr="00C97E16">
        <w:t xml:space="preserve"> views </w:t>
      </w:r>
      <w:r w:rsidR="00630428" w:rsidRPr="00C97E16">
        <w:t>a</w:t>
      </w:r>
      <w:r w:rsidR="00537418" w:rsidRPr="00C97E16">
        <w:t>re</w:t>
      </w:r>
      <w:r w:rsidR="00630428" w:rsidRPr="00C97E16">
        <w:t xml:space="preserve"> to </w:t>
      </w:r>
      <w:r w:rsidR="00416CA2" w:rsidRPr="00C97E16">
        <w:t xml:space="preserve">hold </w:t>
      </w:r>
      <w:r w:rsidR="00630428" w:rsidRPr="00C97E16">
        <w:t xml:space="preserve">an </w:t>
      </w:r>
      <w:r w:rsidR="00416CA2" w:rsidRPr="00C97E16">
        <w:t>equal status</w:t>
      </w:r>
      <w:r w:rsidR="00537418" w:rsidRPr="00C97E16">
        <w:t xml:space="preserve"> with the teacher</w:t>
      </w:r>
      <w:r w:rsidR="00B15B6E" w:rsidRPr="00C97E16">
        <w:t>’s</w:t>
      </w:r>
      <w:r w:rsidR="00537418" w:rsidRPr="00C97E16">
        <w:t xml:space="preserve"> (</w:t>
      </w:r>
      <w:r w:rsidR="002F7863" w:rsidRPr="00C97E16">
        <w:t>University of Leeds</w:t>
      </w:r>
      <w:r w:rsidR="00A42C89" w:rsidRPr="00C97E16">
        <w:t>, no date</w:t>
      </w:r>
      <w:r w:rsidR="0065470C" w:rsidRPr="00C97E16">
        <w:t>)</w:t>
      </w:r>
      <w:r w:rsidR="00C0487B" w:rsidRPr="00C97E16">
        <w:t xml:space="preserve">. </w:t>
      </w:r>
      <w:r w:rsidR="0015175A" w:rsidRPr="00C97E16">
        <w:t>T</w:t>
      </w:r>
      <w:r w:rsidR="00C0487B" w:rsidRPr="00C97E16">
        <w:t>he la</w:t>
      </w:r>
      <w:r w:rsidR="0015175A" w:rsidRPr="00C97E16">
        <w:t>t</w:t>
      </w:r>
      <w:r w:rsidR="00C0487B" w:rsidRPr="00C97E16">
        <w:t>ter concern has been addressed indirectly by</w:t>
      </w:r>
      <w:r w:rsidR="00AD1413" w:rsidRPr="00C97E16">
        <w:t xml:space="preserve"> </w:t>
      </w:r>
      <w:r w:rsidR="0015175A" w:rsidRPr="00C97E16">
        <w:t xml:space="preserve">Covell (2009) as she suggests that </w:t>
      </w:r>
      <w:r w:rsidR="00002BB1" w:rsidRPr="00C97E16">
        <w:t>the</w:t>
      </w:r>
      <w:r w:rsidR="002C3F96" w:rsidRPr="00C97E16">
        <w:t xml:space="preserve"> resulting</w:t>
      </w:r>
      <w:r w:rsidR="00002BB1" w:rsidRPr="00C97E16">
        <w:t xml:space="preserve"> positive engagement </w:t>
      </w:r>
      <w:r w:rsidR="002C3F96" w:rsidRPr="00C97E16">
        <w:t xml:space="preserve">from students does in fact improve </w:t>
      </w:r>
      <w:r w:rsidR="00303E81" w:rsidRPr="00C97E16">
        <w:t xml:space="preserve">student’s academic results and behaviour, rather than worsening it. </w:t>
      </w:r>
      <w:r w:rsidR="00D1180C" w:rsidRPr="00C97E16">
        <w:t xml:space="preserve">As for teacher training, this is where </w:t>
      </w:r>
      <w:r w:rsidR="000540C8" w:rsidRPr="00C97E16">
        <w:t xml:space="preserve">becoming a Rights Respecting School may benefit teachers as they will receive </w:t>
      </w:r>
      <w:r w:rsidR="00FE2A80" w:rsidRPr="00C97E16">
        <w:t>‘training, lesson plans, (and) guidance’ from UNICEF</w:t>
      </w:r>
      <w:r w:rsidR="003D3EFB" w:rsidRPr="00C97E16">
        <w:t xml:space="preserve"> in a way that is accessible and beneficial for both the teachers and students</w:t>
      </w:r>
      <w:r w:rsidR="00921675" w:rsidRPr="00C97E16">
        <w:t xml:space="preserve"> (UNICEF, 2026d)</w:t>
      </w:r>
      <w:r w:rsidR="003D3EFB" w:rsidRPr="00C97E16">
        <w:t xml:space="preserve">. </w:t>
      </w:r>
    </w:p>
    <w:p w14:paraId="3C5625D0" w14:textId="64E3035D" w:rsidR="008A6E9C" w:rsidRPr="00C97E16" w:rsidRDefault="00DB00AE" w:rsidP="003C2A68">
      <w:r w:rsidRPr="00C97E16">
        <w:t>Additionally, concerns regarding balancing children’s protective and participative rights have also been raise</w:t>
      </w:r>
      <w:r w:rsidR="00AD775D" w:rsidRPr="00C97E16">
        <w:t xml:space="preserve">d considering the ethics of children making potentially harmful decisions in the spirit of participation and </w:t>
      </w:r>
      <w:r w:rsidR="00BA6FF9" w:rsidRPr="00C97E16">
        <w:t xml:space="preserve">independence. </w:t>
      </w:r>
      <w:r w:rsidR="00AB001A" w:rsidRPr="00C97E16">
        <w:t>However, this</w:t>
      </w:r>
      <w:r w:rsidR="00BA6FF9" w:rsidRPr="00C97E16">
        <w:t xml:space="preserve"> issue was explored by </w:t>
      </w:r>
      <w:r w:rsidR="00EF28F9" w:rsidRPr="00C97E16">
        <w:t>Robinson (202</w:t>
      </w:r>
      <w:r w:rsidR="00053F13" w:rsidRPr="00C97E16">
        <w:t>5</w:t>
      </w:r>
      <w:r w:rsidR="00EF28F9" w:rsidRPr="00C97E16">
        <w:t xml:space="preserve">) </w:t>
      </w:r>
      <w:r w:rsidR="00BA6FF9" w:rsidRPr="00C97E16">
        <w:t>within the context of the eth</w:t>
      </w:r>
      <w:r w:rsidR="00F87F28" w:rsidRPr="00C97E16">
        <w:t>ics of</w:t>
      </w:r>
      <w:r w:rsidR="00BA6FF9" w:rsidRPr="00C97E16">
        <w:t xml:space="preserve"> child participation in </w:t>
      </w:r>
      <w:r w:rsidR="00B403FA" w:rsidRPr="00C97E16">
        <w:t xml:space="preserve">school-based </w:t>
      </w:r>
      <w:r w:rsidR="00BA6FF9" w:rsidRPr="00C97E16">
        <w:t>research</w:t>
      </w:r>
      <w:r w:rsidR="00A279D5" w:rsidRPr="00C97E16">
        <w:t>, w</w:t>
      </w:r>
      <w:r w:rsidR="00FB7848" w:rsidRPr="00C97E16">
        <w:t>hich</w:t>
      </w:r>
      <w:r w:rsidR="00A279D5" w:rsidRPr="00C97E16">
        <w:t xml:space="preserve"> concluded that this issue may be averted </w:t>
      </w:r>
      <w:r w:rsidR="003E3547" w:rsidRPr="00C97E16">
        <w:t>by ensuring that children are well informed on the matters that they are forming opinions on</w:t>
      </w:r>
      <w:r w:rsidR="00FB7848" w:rsidRPr="00C97E16">
        <w:t xml:space="preserve"> (</w:t>
      </w:r>
      <w:r w:rsidR="00B515CD" w:rsidRPr="00C97E16">
        <w:t>by an adult</w:t>
      </w:r>
      <w:r w:rsidR="00FB7848" w:rsidRPr="00C97E16">
        <w:t>)</w:t>
      </w:r>
      <w:r w:rsidR="00B515CD" w:rsidRPr="00C97E16">
        <w:t xml:space="preserve"> and are suitably supported in accordance with their</w:t>
      </w:r>
      <w:r w:rsidR="00AB001A" w:rsidRPr="00C97E16">
        <w:t xml:space="preserve"> age and maturity. </w:t>
      </w:r>
      <w:r w:rsidR="00E21F1E" w:rsidRPr="00C97E16">
        <w:t xml:space="preserve">Another proposed solution to this concern may be to follow </w:t>
      </w:r>
      <w:r w:rsidR="003D3ACC" w:rsidRPr="00C97E16">
        <w:t xml:space="preserve">Laura </w:t>
      </w:r>
      <w:r w:rsidR="009A552E" w:rsidRPr="00C97E16">
        <w:t>Lundy</w:t>
      </w:r>
      <w:r w:rsidR="003D3ACC" w:rsidRPr="00C97E16">
        <w:t xml:space="preserve">’s model for </w:t>
      </w:r>
      <w:r w:rsidR="00CF7555" w:rsidRPr="00C97E16">
        <w:t>participation and pupil’s voice</w:t>
      </w:r>
      <w:r w:rsidR="009F684B" w:rsidRPr="00C97E16">
        <w:t>,</w:t>
      </w:r>
      <w:r w:rsidR="00CF7555" w:rsidRPr="00C97E16">
        <w:t xml:space="preserve"> </w:t>
      </w:r>
      <w:r w:rsidR="00121D11" w:rsidRPr="00C97E16">
        <w:t>which serves as a ‘conceptualisation of Article 12’</w:t>
      </w:r>
      <w:r w:rsidR="00B911C4" w:rsidRPr="00C97E16">
        <w:t xml:space="preserve"> (Cole-Alb</w:t>
      </w:r>
      <w:r w:rsidR="00102A50" w:rsidRPr="00C97E16">
        <w:t xml:space="preserve">äck, </w:t>
      </w:r>
      <w:r w:rsidR="00206516" w:rsidRPr="00C97E16">
        <w:t>2021)</w:t>
      </w:r>
      <w:r w:rsidR="00121D11" w:rsidRPr="00C97E16">
        <w:t xml:space="preserve">. This </w:t>
      </w:r>
      <w:r w:rsidR="0055004E" w:rsidRPr="00C97E16">
        <w:t>four-step model consists of</w:t>
      </w:r>
      <w:r w:rsidR="00616F8A" w:rsidRPr="00C97E16">
        <w:t>: ‘</w:t>
      </w:r>
      <w:r w:rsidR="00187198" w:rsidRPr="00C97E16">
        <w:t xml:space="preserve">providing </w:t>
      </w:r>
      <w:r w:rsidR="00616F8A" w:rsidRPr="00C97E16">
        <w:t>a safe and inclusive space for children to express their views</w:t>
      </w:r>
      <w:r w:rsidR="00BB1764" w:rsidRPr="00C97E16">
        <w:t>’; ‘</w:t>
      </w:r>
      <w:r w:rsidR="00187198" w:rsidRPr="00C97E16">
        <w:t xml:space="preserve">providing </w:t>
      </w:r>
      <w:r w:rsidR="00BB1764" w:rsidRPr="00C97E16">
        <w:t>appropriate information and facilitating the expression of</w:t>
      </w:r>
      <w:r w:rsidR="00187198" w:rsidRPr="00C97E16">
        <w:t xml:space="preserve"> children’s views’; </w:t>
      </w:r>
      <w:r w:rsidR="00C718A9" w:rsidRPr="00C97E16">
        <w:t>‘</w:t>
      </w:r>
      <w:r w:rsidR="00187198" w:rsidRPr="00C97E16">
        <w:t xml:space="preserve">ensuring </w:t>
      </w:r>
      <w:r w:rsidR="00C718A9" w:rsidRPr="00C97E16">
        <w:t xml:space="preserve">that children’s views are communicated to someone </w:t>
      </w:r>
      <w:r w:rsidR="00FB1168" w:rsidRPr="00C97E16">
        <w:t>with the responsibility to listen’; and ‘ensuring that children’s views are taken seriously and acted upon, when appropriate’</w:t>
      </w:r>
      <w:r w:rsidR="00E40244" w:rsidRPr="00C97E16">
        <w:t xml:space="preserve"> </w:t>
      </w:r>
      <w:r w:rsidR="00E40244" w:rsidRPr="00C97E16">
        <w:t>(Cole-Albäck, 2021</w:t>
      </w:r>
      <w:r w:rsidR="00E40244" w:rsidRPr="00C97E16">
        <w:t>)</w:t>
      </w:r>
      <w:r w:rsidR="00FB1168" w:rsidRPr="00C97E16">
        <w:t xml:space="preserve">. These four steps </w:t>
      </w:r>
      <w:r w:rsidR="00A21044" w:rsidRPr="00C97E16">
        <w:t>take into consideration the capacity of the child and their protection, as well as ensuring that their voice is heard</w:t>
      </w:r>
      <w:r w:rsidR="00E40244" w:rsidRPr="00C97E16">
        <w:t xml:space="preserve">, which suggests that it is a suitable framework for educators in Wales to adopt if they </w:t>
      </w:r>
      <w:r w:rsidR="004F75C3" w:rsidRPr="00C97E16">
        <w:t xml:space="preserve">are struggling with appropriately </w:t>
      </w:r>
      <w:r w:rsidR="00952C06" w:rsidRPr="00C97E16">
        <w:t xml:space="preserve">facilitating pupil participation in an educational context. </w:t>
      </w:r>
    </w:p>
    <w:p w14:paraId="15C7BC67" w14:textId="77777777" w:rsidR="001F09F7" w:rsidRPr="00C97E16" w:rsidRDefault="001F09F7" w:rsidP="003C2A68"/>
    <w:p w14:paraId="2324249C" w14:textId="3C889F22" w:rsidR="00955747" w:rsidRPr="00C97E16" w:rsidRDefault="003B75F3" w:rsidP="003C2A68">
      <w:pPr>
        <w:rPr>
          <w:color w:val="000000" w:themeColor="text1"/>
        </w:rPr>
      </w:pPr>
      <w:r w:rsidRPr="00C97E16">
        <w:rPr>
          <w:color w:val="000000" w:themeColor="text1"/>
        </w:rPr>
        <w:lastRenderedPageBreak/>
        <w:t>Despite these models, t</w:t>
      </w:r>
      <w:r w:rsidR="00D41ABE" w:rsidRPr="00C97E16">
        <w:rPr>
          <w:color w:val="000000" w:themeColor="text1"/>
        </w:rPr>
        <w:t>okenistic attempts to integrate participation are another concern in education</w:t>
      </w:r>
      <w:r w:rsidR="00901145" w:rsidRPr="00C97E16">
        <w:rPr>
          <w:color w:val="000000" w:themeColor="text1"/>
        </w:rPr>
        <w:t xml:space="preserve"> </w:t>
      </w:r>
      <w:r w:rsidR="009C2F86" w:rsidRPr="00C97E16">
        <w:rPr>
          <w:color w:val="000000" w:themeColor="text1"/>
        </w:rPr>
        <w:t xml:space="preserve">as they are </w:t>
      </w:r>
      <w:r w:rsidR="00F80807" w:rsidRPr="00C97E16">
        <w:rPr>
          <w:color w:val="000000" w:themeColor="text1"/>
        </w:rPr>
        <w:t>unimpactful</w:t>
      </w:r>
      <w:r w:rsidR="00955747" w:rsidRPr="00C97E16">
        <w:rPr>
          <w:color w:val="000000" w:themeColor="text1"/>
        </w:rPr>
        <w:t xml:space="preserve"> </w:t>
      </w:r>
      <w:r w:rsidR="00955747" w:rsidRPr="00C97E16">
        <w:rPr>
          <w:color w:val="000000" w:themeColor="text1"/>
        </w:rPr>
        <w:t>(I’Anson, 202</w:t>
      </w:r>
      <w:r w:rsidR="00F77B05" w:rsidRPr="00C97E16">
        <w:rPr>
          <w:color w:val="000000" w:themeColor="text1"/>
        </w:rPr>
        <w:t>0</w:t>
      </w:r>
      <w:r w:rsidR="00955747" w:rsidRPr="00C97E16">
        <w:rPr>
          <w:color w:val="000000" w:themeColor="text1"/>
        </w:rPr>
        <w:t>)</w:t>
      </w:r>
      <w:r w:rsidR="00F80807" w:rsidRPr="00C97E16">
        <w:rPr>
          <w:color w:val="000000" w:themeColor="text1"/>
        </w:rPr>
        <w:t xml:space="preserve"> and do not fully realise </w:t>
      </w:r>
      <w:r w:rsidR="00530B65" w:rsidRPr="00C97E16">
        <w:rPr>
          <w:color w:val="000000" w:themeColor="text1"/>
        </w:rPr>
        <w:t xml:space="preserve">a child’s right </w:t>
      </w:r>
      <w:r w:rsidR="00955747" w:rsidRPr="00C97E16">
        <w:rPr>
          <w:color w:val="000000" w:themeColor="text1"/>
        </w:rPr>
        <w:t>‘</w:t>
      </w:r>
      <w:r w:rsidR="00530B65" w:rsidRPr="00C97E16">
        <w:rPr>
          <w:color w:val="000000" w:themeColor="text1"/>
        </w:rPr>
        <w:t>to</w:t>
      </w:r>
      <w:r w:rsidR="00603486" w:rsidRPr="00C97E16">
        <w:rPr>
          <w:color w:val="000000" w:themeColor="text1"/>
        </w:rPr>
        <w:t xml:space="preserve"> have their view</w:t>
      </w:r>
      <w:r w:rsidR="00955747" w:rsidRPr="00C97E16">
        <w:rPr>
          <w:color w:val="000000" w:themeColor="text1"/>
        </w:rPr>
        <w:t xml:space="preserve">s considered and taken seriously’ (UNICEF, 2010). </w:t>
      </w:r>
      <w:r w:rsidR="008A2C2B" w:rsidRPr="00C97E16">
        <w:rPr>
          <w:color w:val="000000" w:themeColor="text1"/>
        </w:rPr>
        <w:t xml:space="preserve">The ineffectiveness of tokenism is highlighted effectively in </w:t>
      </w:r>
      <w:r w:rsidR="002D2EE6" w:rsidRPr="00C97E16">
        <w:rPr>
          <w:color w:val="000000" w:themeColor="text1"/>
        </w:rPr>
        <w:t xml:space="preserve">Roger </w:t>
      </w:r>
      <w:r w:rsidR="008A2C2B" w:rsidRPr="00C97E16">
        <w:rPr>
          <w:color w:val="000000" w:themeColor="text1"/>
        </w:rPr>
        <w:t xml:space="preserve">Hart’s </w:t>
      </w:r>
      <w:r w:rsidR="007D4C82" w:rsidRPr="00C97E16">
        <w:rPr>
          <w:color w:val="000000" w:themeColor="text1"/>
        </w:rPr>
        <w:t xml:space="preserve">Ladder of </w:t>
      </w:r>
      <w:r w:rsidR="00552C7F" w:rsidRPr="00C97E16">
        <w:rPr>
          <w:color w:val="000000" w:themeColor="text1"/>
        </w:rPr>
        <w:t xml:space="preserve">Young People’s </w:t>
      </w:r>
      <w:r w:rsidR="007D4C82" w:rsidRPr="00C97E16">
        <w:rPr>
          <w:color w:val="000000" w:themeColor="text1"/>
        </w:rPr>
        <w:t xml:space="preserve">Participation model which illustrates </w:t>
      </w:r>
      <w:r w:rsidR="00223322" w:rsidRPr="00C97E16">
        <w:rPr>
          <w:color w:val="000000" w:themeColor="text1"/>
        </w:rPr>
        <w:t xml:space="preserve">eight </w:t>
      </w:r>
      <w:r w:rsidR="003F56B8" w:rsidRPr="00C97E16">
        <w:rPr>
          <w:color w:val="000000" w:themeColor="text1"/>
        </w:rPr>
        <w:t>levels</w:t>
      </w:r>
      <w:r w:rsidR="00223322" w:rsidRPr="00C97E16">
        <w:rPr>
          <w:color w:val="000000" w:themeColor="text1"/>
        </w:rPr>
        <w:t xml:space="preserve"> </w:t>
      </w:r>
      <w:r w:rsidR="003F56B8" w:rsidRPr="00C97E16">
        <w:rPr>
          <w:color w:val="000000" w:themeColor="text1"/>
        </w:rPr>
        <w:t>by which participations may be measured</w:t>
      </w:r>
      <w:r w:rsidR="0040625B" w:rsidRPr="00C97E16">
        <w:rPr>
          <w:color w:val="000000" w:themeColor="text1"/>
        </w:rPr>
        <w:t xml:space="preserve">, </w:t>
      </w:r>
      <w:r w:rsidR="0029015A" w:rsidRPr="00C97E16">
        <w:rPr>
          <w:color w:val="000000" w:themeColor="text1"/>
        </w:rPr>
        <w:t>from manipulation and tokenism</w:t>
      </w:r>
      <w:r w:rsidR="0040625B" w:rsidRPr="00C97E16">
        <w:rPr>
          <w:color w:val="000000" w:themeColor="text1"/>
        </w:rPr>
        <w:t xml:space="preserve"> to child-initiated</w:t>
      </w:r>
      <w:r w:rsidR="0029015A" w:rsidRPr="00C97E16">
        <w:rPr>
          <w:color w:val="000000" w:themeColor="text1"/>
        </w:rPr>
        <w:t xml:space="preserve"> </w:t>
      </w:r>
      <w:r w:rsidR="00D31951" w:rsidRPr="00C97E16">
        <w:rPr>
          <w:color w:val="000000" w:themeColor="text1"/>
        </w:rPr>
        <w:t xml:space="preserve">action </w:t>
      </w:r>
      <w:r w:rsidR="0029015A" w:rsidRPr="00C97E16">
        <w:rPr>
          <w:color w:val="000000" w:themeColor="text1"/>
        </w:rPr>
        <w:t>and shared decision-making with adults</w:t>
      </w:r>
      <w:r w:rsidR="00674878" w:rsidRPr="00C97E16">
        <w:rPr>
          <w:color w:val="000000" w:themeColor="text1"/>
        </w:rPr>
        <w:t xml:space="preserve"> (Shier, 2001)</w:t>
      </w:r>
      <w:r w:rsidR="0029015A" w:rsidRPr="00C97E16">
        <w:rPr>
          <w:color w:val="000000" w:themeColor="text1"/>
        </w:rPr>
        <w:t xml:space="preserve">. The third </w:t>
      </w:r>
      <w:r w:rsidR="00D31951" w:rsidRPr="00C97E16">
        <w:rPr>
          <w:color w:val="000000" w:themeColor="text1"/>
        </w:rPr>
        <w:t>level, known as ‘</w:t>
      </w:r>
      <w:r w:rsidR="009D7858" w:rsidRPr="00C97E16">
        <w:rPr>
          <w:color w:val="000000" w:themeColor="text1"/>
        </w:rPr>
        <w:t>tokenism’,</w:t>
      </w:r>
      <w:r w:rsidR="00D31951" w:rsidRPr="00C97E16">
        <w:rPr>
          <w:color w:val="000000" w:themeColor="text1"/>
        </w:rPr>
        <w:t xml:space="preserve"> is not considered a form of participation as </w:t>
      </w:r>
      <w:r w:rsidR="00F53E8F" w:rsidRPr="00C97E16">
        <w:rPr>
          <w:color w:val="000000" w:themeColor="text1"/>
        </w:rPr>
        <w:t xml:space="preserve">it constitutes of a child being asked for their view, </w:t>
      </w:r>
      <w:r w:rsidR="00E266E6" w:rsidRPr="00C97E16">
        <w:rPr>
          <w:color w:val="000000" w:themeColor="text1"/>
        </w:rPr>
        <w:t>but this is done with</w:t>
      </w:r>
      <w:r w:rsidR="00F77AFD" w:rsidRPr="00C97E16">
        <w:rPr>
          <w:color w:val="000000" w:themeColor="text1"/>
        </w:rPr>
        <w:t xml:space="preserve">out informing them of the </w:t>
      </w:r>
      <w:r w:rsidR="003F7089" w:rsidRPr="00C97E16">
        <w:rPr>
          <w:color w:val="000000" w:themeColor="text1"/>
        </w:rPr>
        <w:t>perimeters</w:t>
      </w:r>
      <w:r w:rsidR="00F77AFD" w:rsidRPr="00C97E16">
        <w:rPr>
          <w:color w:val="000000" w:themeColor="text1"/>
        </w:rPr>
        <w:t xml:space="preserve"> of what they may share </w:t>
      </w:r>
      <w:r w:rsidR="003C1004" w:rsidRPr="00C97E16">
        <w:rPr>
          <w:color w:val="000000" w:themeColor="text1"/>
        </w:rPr>
        <w:t>and without the view of genuinely considering their idea</w:t>
      </w:r>
      <w:r w:rsidR="005E296C" w:rsidRPr="00C97E16">
        <w:rPr>
          <w:color w:val="000000" w:themeColor="text1"/>
        </w:rPr>
        <w:t>s</w:t>
      </w:r>
      <w:r w:rsidR="00674878" w:rsidRPr="00C97E16">
        <w:rPr>
          <w:color w:val="000000" w:themeColor="text1"/>
        </w:rPr>
        <w:t xml:space="preserve"> (Shier, 2001)</w:t>
      </w:r>
      <w:r w:rsidR="005E296C" w:rsidRPr="00C97E16">
        <w:rPr>
          <w:color w:val="000000" w:themeColor="text1"/>
        </w:rPr>
        <w:t xml:space="preserve">. However, the model does suggest a more suitable </w:t>
      </w:r>
      <w:r w:rsidR="00B133BC" w:rsidRPr="00C97E16">
        <w:rPr>
          <w:color w:val="000000" w:themeColor="text1"/>
        </w:rPr>
        <w:t xml:space="preserve">level of participation which meets the requirements of Article 12, </w:t>
      </w:r>
      <w:r w:rsidR="005C3771" w:rsidRPr="00C97E16">
        <w:rPr>
          <w:color w:val="000000" w:themeColor="text1"/>
        </w:rPr>
        <w:t xml:space="preserve">suggesting </w:t>
      </w:r>
      <w:r w:rsidR="00B133BC" w:rsidRPr="00C97E16">
        <w:rPr>
          <w:color w:val="000000" w:themeColor="text1"/>
        </w:rPr>
        <w:t xml:space="preserve">that </w:t>
      </w:r>
      <w:r w:rsidR="00454D16" w:rsidRPr="00C97E16">
        <w:rPr>
          <w:color w:val="000000" w:themeColor="text1"/>
        </w:rPr>
        <w:t>adults facilitate children in having new ideas and when invited, will</w:t>
      </w:r>
      <w:r w:rsidR="00D02200" w:rsidRPr="00C97E16">
        <w:rPr>
          <w:color w:val="000000" w:themeColor="text1"/>
        </w:rPr>
        <w:t xml:space="preserve"> join the children in decision-making as equals</w:t>
      </w:r>
      <w:r w:rsidR="00674878" w:rsidRPr="00C97E16">
        <w:rPr>
          <w:color w:val="000000" w:themeColor="text1"/>
        </w:rPr>
        <w:t xml:space="preserve"> (Shier, 2001). </w:t>
      </w:r>
    </w:p>
    <w:p w14:paraId="0EA5E5C7" w14:textId="10A12965" w:rsidR="002061C2" w:rsidRPr="00C97E16" w:rsidRDefault="000134DC" w:rsidP="003C2A68">
      <w:pPr>
        <w:rPr>
          <w:color w:val="000000" w:themeColor="text1"/>
        </w:rPr>
      </w:pPr>
      <w:r w:rsidRPr="00C97E16">
        <w:t>A</w:t>
      </w:r>
      <w:r w:rsidR="008E0AA2" w:rsidRPr="00C97E16">
        <w:t xml:space="preserve">dditionally, </w:t>
      </w:r>
      <w:r w:rsidR="00402CAE" w:rsidRPr="00C97E16">
        <w:t xml:space="preserve">UNICEF (2026c) has </w:t>
      </w:r>
      <w:r w:rsidR="008E0AA2" w:rsidRPr="00C97E16">
        <w:t xml:space="preserve">also </w:t>
      </w:r>
      <w:r w:rsidR="00402CAE" w:rsidRPr="00C97E16">
        <w:t>underlined that participation should not be ‘a one-off, event-based undertaking’, ensu</w:t>
      </w:r>
      <w:r w:rsidR="005B1500" w:rsidRPr="00C97E16">
        <w:t>ring</w:t>
      </w:r>
      <w:r w:rsidR="00402CAE" w:rsidRPr="00C97E16">
        <w:t xml:space="preserve"> tha</w:t>
      </w:r>
      <w:r w:rsidR="00C06092" w:rsidRPr="00C97E16">
        <w:t>t</w:t>
      </w:r>
      <w:r w:rsidR="002C0955" w:rsidRPr="00C97E16">
        <w:t xml:space="preserve"> this right is fully realised</w:t>
      </w:r>
      <w:r w:rsidR="00B14AC1" w:rsidRPr="00C97E16">
        <w:t xml:space="preserve"> over more than a spe</w:t>
      </w:r>
      <w:r w:rsidR="001D6BE6" w:rsidRPr="00C97E16">
        <w:t>cific decision</w:t>
      </w:r>
      <w:r w:rsidR="002C0955" w:rsidRPr="00C97E16">
        <w:t>. This may also be achieved by e</w:t>
      </w:r>
      <w:r w:rsidR="00810187" w:rsidRPr="00C97E16">
        <w:rPr>
          <w:color w:val="000000" w:themeColor="text1"/>
        </w:rPr>
        <w:t>ducating young people on their rights</w:t>
      </w:r>
      <w:r w:rsidR="002C0955" w:rsidRPr="00C97E16">
        <w:rPr>
          <w:color w:val="000000" w:themeColor="text1"/>
        </w:rPr>
        <w:t>, as it is</w:t>
      </w:r>
      <w:r w:rsidR="00810187" w:rsidRPr="00C97E16">
        <w:rPr>
          <w:color w:val="000000" w:themeColor="text1"/>
        </w:rPr>
        <w:t xml:space="preserve"> of the utmost importance</w:t>
      </w:r>
      <w:r w:rsidR="0083516E" w:rsidRPr="00C97E16">
        <w:rPr>
          <w:color w:val="000000" w:themeColor="text1"/>
        </w:rPr>
        <w:t xml:space="preserve">, not only because </w:t>
      </w:r>
      <w:r w:rsidR="00416190" w:rsidRPr="00C97E16">
        <w:rPr>
          <w:color w:val="000000" w:themeColor="text1"/>
        </w:rPr>
        <w:t>this</w:t>
      </w:r>
      <w:r w:rsidR="0083516E" w:rsidRPr="00C97E16">
        <w:rPr>
          <w:color w:val="000000" w:themeColor="text1"/>
        </w:rPr>
        <w:t xml:space="preserve"> is</w:t>
      </w:r>
      <w:r w:rsidR="00C06092" w:rsidRPr="00C97E16">
        <w:rPr>
          <w:color w:val="000000" w:themeColor="text1"/>
        </w:rPr>
        <w:t xml:space="preserve"> a right in and of itself </w:t>
      </w:r>
      <w:r w:rsidR="0083516E" w:rsidRPr="00C97E16">
        <w:rPr>
          <w:color w:val="000000" w:themeColor="text1"/>
        </w:rPr>
        <w:t>(</w:t>
      </w:r>
      <w:r w:rsidR="00C06092" w:rsidRPr="00C97E16">
        <w:rPr>
          <w:color w:val="000000" w:themeColor="text1"/>
        </w:rPr>
        <w:t>according to article 42 of the UNCRC</w:t>
      </w:r>
      <w:r w:rsidR="0083516E" w:rsidRPr="00C97E16">
        <w:rPr>
          <w:color w:val="000000" w:themeColor="text1"/>
        </w:rPr>
        <w:t>)</w:t>
      </w:r>
      <w:r w:rsidR="00C06092" w:rsidRPr="00C97E16">
        <w:rPr>
          <w:color w:val="000000" w:themeColor="text1"/>
        </w:rPr>
        <w:t>, but</w:t>
      </w:r>
      <w:r w:rsidR="0083516E" w:rsidRPr="00C97E16">
        <w:rPr>
          <w:color w:val="000000" w:themeColor="text1"/>
        </w:rPr>
        <w:t xml:space="preserve"> also </w:t>
      </w:r>
      <w:r w:rsidR="00416190" w:rsidRPr="00C97E16">
        <w:rPr>
          <w:color w:val="000000" w:themeColor="text1"/>
        </w:rPr>
        <w:t>as a result of</w:t>
      </w:r>
      <w:r w:rsidR="00C06092" w:rsidRPr="00C97E16">
        <w:rPr>
          <w:color w:val="000000" w:themeColor="text1"/>
        </w:rPr>
        <w:t xml:space="preserve"> </w:t>
      </w:r>
      <w:r w:rsidR="00BB74BE" w:rsidRPr="00C97E16">
        <w:rPr>
          <w:color w:val="000000" w:themeColor="text1"/>
        </w:rPr>
        <w:t xml:space="preserve">research </w:t>
      </w:r>
      <w:r w:rsidR="00416190" w:rsidRPr="00C97E16">
        <w:rPr>
          <w:color w:val="000000" w:themeColor="text1"/>
        </w:rPr>
        <w:t>which</w:t>
      </w:r>
      <w:r w:rsidR="00BB74BE" w:rsidRPr="00C97E16">
        <w:rPr>
          <w:color w:val="000000" w:themeColor="text1"/>
        </w:rPr>
        <w:t xml:space="preserve"> indicate</w:t>
      </w:r>
      <w:r w:rsidR="00416190" w:rsidRPr="00C97E16">
        <w:rPr>
          <w:color w:val="000000" w:themeColor="text1"/>
        </w:rPr>
        <w:t>s</w:t>
      </w:r>
      <w:r w:rsidR="00BB74BE" w:rsidRPr="00C97E16">
        <w:rPr>
          <w:color w:val="000000" w:themeColor="text1"/>
        </w:rPr>
        <w:t xml:space="preserve"> that those who </w:t>
      </w:r>
      <w:r w:rsidR="00AB26FE" w:rsidRPr="00C97E16">
        <w:rPr>
          <w:color w:val="000000" w:themeColor="text1"/>
        </w:rPr>
        <w:t xml:space="preserve">understand their rights are more likely to experience participation </w:t>
      </w:r>
      <w:r w:rsidR="00950137" w:rsidRPr="00C97E16">
        <w:rPr>
          <w:color w:val="000000" w:themeColor="text1"/>
        </w:rPr>
        <w:t>(</w:t>
      </w:r>
      <w:proofErr w:type="spellStart"/>
      <w:r w:rsidR="00950137" w:rsidRPr="00C97E16">
        <w:rPr>
          <w:color w:val="000000" w:themeColor="text1"/>
        </w:rPr>
        <w:t>Quennerstedt</w:t>
      </w:r>
      <w:proofErr w:type="spellEnd"/>
      <w:r w:rsidR="00950137" w:rsidRPr="00C97E16">
        <w:rPr>
          <w:color w:val="000000" w:themeColor="text1"/>
        </w:rPr>
        <w:t>, 2022)</w:t>
      </w:r>
      <w:r w:rsidR="00A62F60" w:rsidRPr="00C97E16">
        <w:rPr>
          <w:color w:val="000000" w:themeColor="text1"/>
        </w:rPr>
        <w:t xml:space="preserve">. </w:t>
      </w:r>
    </w:p>
    <w:p w14:paraId="10918253" w14:textId="6730B479" w:rsidR="00AC0383" w:rsidRPr="00C97E16" w:rsidRDefault="00650608" w:rsidP="003C2A68">
      <w:pPr>
        <w:rPr>
          <w:b/>
          <w:bCs/>
          <w:color w:val="156082" w:themeColor="accent1"/>
        </w:rPr>
      </w:pPr>
      <w:r w:rsidRPr="00C97E16">
        <w:rPr>
          <w:color w:val="000000" w:themeColor="text1"/>
        </w:rPr>
        <w:t xml:space="preserve">According to </w:t>
      </w:r>
      <w:r w:rsidR="00344B10" w:rsidRPr="00C97E16">
        <w:rPr>
          <w:color w:val="000000" w:themeColor="text1"/>
        </w:rPr>
        <w:t>Kannan (2020</w:t>
      </w:r>
      <w:r w:rsidR="00D03912" w:rsidRPr="00C97E16">
        <w:rPr>
          <w:color w:val="000000" w:themeColor="text1"/>
        </w:rPr>
        <w:t>, p.</w:t>
      </w:r>
      <w:r w:rsidR="00200E1E" w:rsidRPr="00C97E16">
        <w:rPr>
          <w:color w:val="000000" w:themeColor="text1"/>
        </w:rPr>
        <w:t>1304</w:t>
      </w:r>
      <w:r w:rsidR="00344B10" w:rsidRPr="00C97E16">
        <w:rPr>
          <w:color w:val="000000" w:themeColor="text1"/>
        </w:rPr>
        <w:t xml:space="preserve">), the purpose of protective rights </w:t>
      </w:r>
      <w:r w:rsidR="005F3F67" w:rsidRPr="00C97E16">
        <w:rPr>
          <w:color w:val="000000" w:themeColor="text1"/>
        </w:rPr>
        <w:t xml:space="preserve">is to </w:t>
      </w:r>
      <w:r w:rsidR="00DE7A3E" w:rsidRPr="00C97E16">
        <w:rPr>
          <w:color w:val="000000" w:themeColor="text1"/>
        </w:rPr>
        <w:t xml:space="preserve">‘safeguard children’s lives, well-being, and dignity’. </w:t>
      </w:r>
      <w:r w:rsidR="006C0872" w:rsidRPr="00C97E16">
        <w:rPr>
          <w:color w:val="000000" w:themeColor="text1"/>
        </w:rPr>
        <w:t>A</w:t>
      </w:r>
      <w:r w:rsidR="00C34032" w:rsidRPr="00C97E16">
        <w:rPr>
          <w:color w:val="000000" w:themeColor="text1"/>
        </w:rPr>
        <w:t xml:space="preserve"> focus</w:t>
      </w:r>
      <w:r w:rsidR="006C0872" w:rsidRPr="00C97E16">
        <w:rPr>
          <w:color w:val="000000" w:themeColor="text1"/>
        </w:rPr>
        <w:t xml:space="preserve"> on </w:t>
      </w:r>
      <w:r w:rsidR="00B13457" w:rsidRPr="00C97E16">
        <w:rPr>
          <w:color w:val="000000" w:themeColor="text1"/>
        </w:rPr>
        <w:t>main</w:t>
      </w:r>
      <w:r w:rsidR="009A1200" w:rsidRPr="00C97E16">
        <w:rPr>
          <w:color w:val="000000" w:themeColor="text1"/>
        </w:rPr>
        <w:t>taining</w:t>
      </w:r>
      <w:r w:rsidR="00EF0D97" w:rsidRPr="00C97E16">
        <w:rPr>
          <w:color w:val="000000" w:themeColor="text1"/>
        </w:rPr>
        <w:t xml:space="preserve"> children’s wellbeing is also emphasised </w:t>
      </w:r>
      <w:r w:rsidR="009E2AE1" w:rsidRPr="00C97E16">
        <w:rPr>
          <w:color w:val="000000" w:themeColor="text1"/>
        </w:rPr>
        <w:t>by Wekerle (2024)</w:t>
      </w:r>
      <w:r w:rsidR="00F5067A" w:rsidRPr="00C97E16">
        <w:rPr>
          <w:color w:val="000000" w:themeColor="text1"/>
        </w:rPr>
        <w:t xml:space="preserve"> within the context of the UNCRC</w:t>
      </w:r>
      <w:r w:rsidR="006C0872" w:rsidRPr="00C97E16">
        <w:rPr>
          <w:color w:val="000000" w:themeColor="text1"/>
        </w:rPr>
        <w:t>,</w:t>
      </w:r>
      <w:r w:rsidR="00A318B5" w:rsidRPr="00C97E16">
        <w:rPr>
          <w:color w:val="000000" w:themeColor="text1"/>
        </w:rPr>
        <w:t xml:space="preserve"> which therefore </w:t>
      </w:r>
      <w:r w:rsidR="009A1200" w:rsidRPr="00C97E16">
        <w:rPr>
          <w:color w:val="000000" w:themeColor="text1"/>
        </w:rPr>
        <w:t>implies</w:t>
      </w:r>
      <w:r w:rsidR="00A318B5" w:rsidRPr="00C97E16">
        <w:rPr>
          <w:color w:val="000000" w:themeColor="text1"/>
        </w:rPr>
        <w:t xml:space="preserve"> that </w:t>
      </w:r>
      <w:r w:rsidR="000F0AC0" w:rsidRPr="00C97E16">
        <w:rPr>
          <w:color w:val="000000" w:themeColor="text1"/>
        </w:rPr>
        <w:t>this is a global priority</w:t>
      </w:r>
      <w:r w:rsidR="00217C95" w:rsidRPr="00C97E16">
        <w:rPr>
          <w:color w:val="000000" w:themeColor="text1"/>
        </w:rPr>
        <w:t xml:space="preserve">. </w:t>
      </w:r>
      <w:r w:rsidR="007375C1" w:rsidRPr="00C97E16">
        <w:rPr>
          <w:color w:val="000000" w:themeColor="text1"/>
        </w:rPr>
        <w:t>Wekerle (2024</w:t>
      </w:r>
      <w:r w:rsidR="0028480B" w:rsidRPr="00C97E16">
        <w:rPr>
          <w:color w:val="000000" w:themeColor="text1"/>
        </w:rPr>
        <w:t>, p</w:t>
      </w:r>
      <w:r w:rsidR="002E7834" w:rsidRPr="00C97E16">
        <w:rPr>
          <w:color w:val="000000" w:themeColor="text1"/>
        </w:rPr>
        <w:t>.2</w:t>
      </w:r>
      <w:r w:rsidR="007375C1" w:rsidRPr="00C97E16">
        <w:rPr>
          <w:color w:val="000000" w:themeColor="text1"/>
        </w:rPr>
        <w:t xml:space="preserve">) </w:t>
      </w:r>
      <w:r w:rsidR="009A1200" w:rsidRPr="00C97E16">
        <w:rPr>
          <w:color w:val="000000" w:themeColor="text1"/>
        </w:rPr>
        <w:t xml:space="preserve">also </w:t>
      </w:r>
      <w:r w:rsidR="007375C1" w:rsidRPr="00C97E16">
        <w:rPr>
          <w:color w:val="000000" w:themeColor="text1"/>
        </w:rPr>
        <w:t>suggests that o</w:t>
      </w:r>
      <w:r w:rsidR="00430BAD" w:rsidRPr="00C97E16">
        <w:rPr>
          <w:color w:val="000000" w:themeColor="text1"/>
        </w:rPr>
        <w:t xml:space="preserve">n a </w:t>
      </w:r>
      <w:r w:rsidR="007239C4" w:rsidRPr="00C97E16">
        <w:rPr>
          <w:color w:val="000000" w:themeColor="text1"/>
        </w:rPr>
        <w:t>country-to-country</w:t>
      </w:r>
      <w:r w:rsidR="00430BAD" w:rsidRPr="00C97E16">
        <w:rPr>
          <w:color w:val="000000" w:themeColor="text1"/>
        </w:rPr>
        <w:t xml:space="preserve"> basis, this </w:t>
      </w:r>
      <w:r w:rsidR="00144B89" w:rsidRPr="00C97E16">
        <w:rPr>
          <w:color w:val="000000" w:themeColor="text1"/>
        </w:rPr>
        <w:t xml:space="preserve">may look like </w:t>
      </w:r>
      <w:r w:rsidR="00CA754B" w:rsidRPr="00C97E16">
        <w:rPr>
          <w:color w:val="000000" w:themeColor="text1"/>
        </w:rPr>
        <w:t xml:space="preserve">integrating child safeguarding through </w:t>
      </w:r>
      <w:r w:rsidR="00B11E86" w:rsidRPr="00C97E16">
        <w:rPr>
          <w:color w:val="000000" w:themeColor="text1"/>
        </w:rPr>
        <w:t>‘law, public health policy</w:t>
      </w:r>
      <w:r w:rsidR="007239C4" w:rsidRPr="00C97E16">
        <w:rPr>
          <w:color w:val="000000" w:themeColor="text1"/>
        </w:rPr>
        <w:t>… and community programming</w:t>
      </w:r>
      <w:r w:rsidR="001B57CC" w:rsidRPr="00C97E16">
        <w:rPr>
          <w:color w:val="000000" w:themeColor="text1"/>
        </w:rPr>
        <w:t>’</w:t>
      </w:r>
      <w:r w:rsidR="00A67396" w:rsidRPr="00C97E16">
        <w:rPr>
          <w:color w:val="000000" w:themeColor="text1"/>
        </w:rPr>
        <w:t xml:space="preserve">, </w:t>
      </w:r>
      <w:r w:rsidR="006D6304" w:rsidRPr="00C97E16">
        <w:rPr>
          <w:color w:val="000000" w:themeColor="text1"/>
        </w:rPr>
        <w:t>which may</w:t>
      </w:r>
      <w:r w:rsidR="00A67396" w:rsidRPr="00C97E16">
        <w:rPr>
          <w:color w:val="000000" w:themeColor="text1"/>
        </w:rPr>
        <w:t xml:space="preserve"> ensure that </w:t>
      </w:r>
      <w:r w:rsidR="00E7172F" w:rsidRPr="00C97E16">
        <w:rPr>
          <w:color w:val="000000" w:themeColor="text1"/>
        </w:rPr>
        <w:t xml:space="preserve">those working in the public sector are </w:t>
      </w:r>
      <w:r w:rsidR="00E14495" w:rsidRPr="00C97E16">
        <w:rPr>
          <w:color w:val="000000" w:themeColor="text1"/>
        </w:rPr>
        <w:t xml:space="preserve">legally </w:t>
      </w:r>
      <w:r w:rsidR="00E7172F" w:rsidRPr="00C97E16">
        <w:rPr>
          <w:color w:val="000000" w:themeColor="text1"/>
        </w:rPr>
        <w:t xml:space="preserve">obliged to respect and adopt these rights. </w:t>
      </w:r>
    </w:p>
    <w:p w14:paraId="1B4140B9" w14:textId="768D3676" w:rsidR="00CD50A4" w:rsidRPr="00C97E16" w:rsidRDefault="009F2BFC" w:rsidP="003C2A68">
      <w:pPr>
        <w:rPr>
          <w:color w:val="000000" w:themeColor="text1"/>
        </w:rPr>
      </w:pPr>
      <w:r w:rsidRPr="00C97E16">
        <w:rPr>
          <w:color w:val="000000" w:themeColor="text1"/>
        </w:rPr>
        <w:t>Regarding</w:t>
      </w:r>
      <w:r w:rsidR="00CD50A4" w:rsidRPr="00C97E16">
        <w:rPr>
          <w:color w:val="000000" w:themeColor="text1"/>
        </w:rPr>
        <w:t xml:space="preserve"> educatio</w:t>
      </w:r>
      <w:r w:rsidR="00E854C5" w:rsidRPr="00C97E16">
        <w:rPr>
          <w:color w:val="000000" w:themeColor="text1"/>
        </w:rPr>
        <w:t xml:space="preserve">n, safeguarding is critical as </w:t>
      </w:r>
      <w:r w:rsidR="006237A3" w:rsidRPr="00C97E16">
        <w:rPr>
          <w:color w:val="000000" w:themeColor="text1"/>
        </w:rPr>
        <w:t xml:space="preserve">pupils </w:t>
      </w:r>
      <w:r w:rsidR="00FA1520" w:rsidRPr="00C97E16">
        <w:rPr>
          <w:color w:val="000000" w:themeColor="text1"/>
        </w:rPr>
        <w:t xml:space="preserve">in the UK </w:t>
      </w:r>
      <w:r w:rsidR="006237A3" w:rsidRPr="00C97E16">
        <w:rPr>
          <w:color w:val="000000" w:themeColor="text1"/>
        </w:rPr>
        <w:t xml:space="preserve">spend a substantial amount of their childhood in </w:t>
      </w:r>
      <w:r w:rsidR="00F112E9" w:rsidRPr="00C97E16">
        <w:rPr>
          <w:color w:val="000000" w:themeColor="text1"/>
        </w:rPr>
        <w:t xml:space="preserve">educational environments such as schools, where they will have hours of contact with their teachers (OECD, 2025). </w:t>
      </w:r>
      <w:r w:rsidR="00261763" w:rsidRPr="00C97E16">
        <w:rPr>
          <w:color w:val="000000" w:themeColor="text1"/>
        </w:rPr>
        <w:t xml:space="preserve">The standards for safeguarding </w:t>
      </w:r>
      <w:r w:rsidR="007E6BD7" w:rsidRPr="00C97E16">
        <w:rPr>
          <w:color w:val="000000" w:themeColor="text1"/>
        </w:rPr>
        <w:t xml:space="preserve">in England </w:t>
      </w:r>
      <w:r w:rsidR="00261763" w:rsidRPr="00C97E16">
        <w:rPr>
          <w:color w:val="000000" w:themeColor="text1"/>
        </w:rPr>
        <w:t>are stated by the Care Quality Commission</w:t>
      </w:r>
      <w:r w:rsidR="00000168" w:rsidRPr="00C97E16">
        <w:rPr>
          <w:color w:val="000000" w:themeColor="text1"/>
        </w:rPr>
        <w:t xml:space="preserve"> (2022)</w:t>
      </w:r>
      <w:r w:rsidR="00261763" w:rsidRPr="00C97E16">
        <w:rPr>
          <w:color w:val="000000" w:themeColor="text1"/>
        </w:rPr>
        <w:t xml:space="preserve"> </w:t>
      </w:r>
      <w:r w:rsidR="00A0527E" w:rsidRPr="00C97E16">
        <w:rPr>
          <w:color w:val="000000" w:themeColor="text1"/>
        </w:rPr>
        <w:t>as</w:t>
      </w:r>
      <w:r w:rsidR="00DD0E68" w:rsidRPr="00C97E16">
        <w:rPr>
          <w:color w:val="000000" w:themeColor="text1"/>
        </w:rPr>
        <w:t xml:space="preserve"> a duty to</w:t>
      </w:r>
      <w:r w:rsidR="00A0527E" w:rsidRPr="00C97E16">
        <w:rPr>
          <w:color w:val="000000" w:themeColor="text1"/>
        </w:rPr>
        <w:t xml:space="preserve"> protect children from </w:t>
      </w:r>
      <w:r w:rsidR="006971E2" w:rsidRPr="00C97E16">
        <w:rPr>
          <w:color w:val="000000" w:themeColor="text1"/>
        </w:rPr>
        <w:t xml:space="preserve">anything/anyone that may adversely affect their health or development </w:t>
      </w:r>
      <w:r w:rsidR="00000168" w:rsidRPr="00C97E16">
        <w:rPr>
          <w:color w:val="000000" w:themeColor="text1"/>
        </w:rPr>
        <w:t xml:space="preserve">through creating safe environments for them to grow up in. </w:t>
      </w:r>
      <w:r w:rsidR="006309D1" w:rsidRPr="00C97E16">
        <w:rPr>
          <w:color w:val="000000" w:themeColor="text1"/>
        </w:rPr>
        <w:t>This sentiment is reflected in the</w:t>
      </w:r>
      <w:r w:rsidR="006226A9" w:rsidRPr="00C97E16">
        <w:rPr>
          <w:color w:val="000000" w:themeColor="text1"/>
        </w:rPr>
        <w:t xml:space="preserve"> government mandated,</w:t>
      </w:r>
      <w:r w:rsidR="006309D1" w:rsidRPr="00C97E16">
        <w:rPr>
          <w:color w:val="000000" w:themeColor="text1"/>
        </w:rPr>
        <w:t xml:space="preserve"> statutory guidelines</w:t>
      </w:r>
      <w:r w:rsidR="006226A9" w:rsidRPr="00C97E16">
        <w:rPr>
          <w:color w:val="000000" w:themeColor="text1"/>
        </w:rPr>
        <w:t xml:space="preserve"> in Wales</w:t>
      </w:r>
      <w:r w:rsidR="006309D1" w:rsidRPr="00C97E16">
        <w:rPr>
          <w:color w:val="000000" w:themeColor="text1"/>
        </w:rPr>
        <w:t xml:space="preserve"> for ‘those working with children and young people in an education setting’</w:t>
      </w:r>
      <w:r w:rsidR="00613B5A" w:rsidRPr="00C97E16">
        <w:rPr>
          <w:color w:val="000000" w:themeColor="text1"/>
        </w:rPr>
        <w:t xml:space="preserve"> (Welsh Government, 2021</w:t>
      </w:r>
      <w:r w:rsidR="001056DD" w:rsidRPr="00C97E16">
        <w:rPr>
          <w:color w:val="000000" w:themeColor="text1"/>
        </w:rPr>
        <w:t>, p.2</w:t>
      </w:r>
      <w:r w:rsidR="00613B5A" w:rsidRPr="00C97E16">
        <w:rPr>
          <w:color w:val="000000" w:themeColor="text1"/>
        </w:rPr>
        <w:t>)</w:t>
      </w:r>
      <w:r w:rsidR="00F1533D" w:rsidRPr="00C97E16">
        <w:rPr>
          <w:color w:val="000000" w:themeColor="text1"/>
        </w:rPr>
        <w:t xml:space="preserve">. </w:t>
      </w:r>
      <w:r w:rsidR="00F1533D" w:rsidRPr="00C97E16">
        <w:rPr>
          <w:i/>
          <w:iCs/>
          <w:color w:val="000000" w:themeColor="text1"/>
        </w:rPr>
        <w:t>Keeping Learners Safe</w:t>
      </w:r>
      <w:r w:rsidR="0077026F" w:rsidRPr="00C97E16">
        <w:rPr>
          <w:color w:val="000000" w:themeColor="text1"/>
        </w:rPr>
        <w:t xml:space="preserve"> </w:t>
      </w:r>
      <w:r w:rsidR="00B17742" w:rsidRPr="00C97E16">
        <w:rPr>
          <w:color w:val="000000" w:themeColor="text1"/>
        </w:rPr>
        <w:t xml:space="preserve">educates workers on what children are being safeguarded from, and how to </w:t>
      </w:r>
      <w:r w:rsidR="001D22C7" w:rsidRPr="00C97E16">
        <w:rPr>
          <w:color w:val="000000" w:themeColor="text1"/>
        </w:rPr>
        <w:t>spot</w:t>
      </w:r>
      <w:r w:rsidR="00B17742" w:rsidRPr="00C97E16">
        <w:rPr>
          <w:color w:val="000000" w:themeColor="text1"/>
        </w:rPr>
        <w:t xml:space="preserve"> </w:t>
      </w:r>
      <w:r w:rsidR="001D22C7" w:rsidRPr="00C97E16">
        <w:rPr>
          <w:color w:val="000000" w:themeColor="text1"/>
        </w:rPr>
        <w:t xml:space="preserve">and </w:t>
      </w:r>
      <w:r w:rsidR="00B17742" w:rsidRPr="00C97E16">
        <w:rPr>
          <w:color w:val="000000" w:themeColor="text1"/>
        </w:rPr>
        <w:t>respond t</w:t>
      </w:r>
      <w:r w:rsidR="001D22C7" w:rsidRPr="00C97E16">
        <w:rPr>
          <w:color w:val="000000" w:themeColor="text1"/>
        </w:rPr>
        <w:t>o any safeguarding concerns</w:t>
      </w:r>
      <w:r w:rsidR="0065166B" w:rsidRPr="00C97E16">
        <w:rPr>
          <w:color w:val="000000" w:themeColor="text1"/>
        </w:rPr>
        <w:t xml:space="preserve"> in an appropriate manner. </w:t>
      </w:r>
      <w:r w:rsidR="00EC4E6B" w:rsidRPr="00C97E16">
        <w:rPr>
          <w:color w:val="000000" w:themeColor="text1"/>
        </w:rPr>
        <w:t xml:space="preserve">For example, in line with articles </w:t>
      </w:r>
      <w:r w:rsidR="00DA35FD" w:rsidRPr="00C97E16">
        <w:rPr>
          <w:color w:val="000000" w:themeColor="text1"/>
        </w:rPr>
        <w:t>18, 19 and 20 of the UNCRC</w:t>
      </w:r>
      <w:r w:rsidR="00D34B45" w:rsidRPr="00C97E16">
        <w:rPr>
          <w:color w:val="000000" w:themeColor="text1"/>
        </w:rPr>
        <w:t xml:space="preserve"> (UNICEF, 2010)</w:t>
      </w:r>
      <w:r w:rsidR="00DA35FD" w:rsidRPr="00C97E16">
        <w:rPr>
          <w:color w:val="000000" w:themeColor="text1"/>
        </w:rPr>
        <w:t xml:space="preserve">, in a case of suspected neglect or abuse </w:t>
      </w:r>
      <w:r w:rsidR="00D34B45" w:rsidRPr="00C97E16">
        <w:rPr>
          <w:color w:val="000000" w:themeColor="text1"/>
        </w:rPr>
        <w:t>at</w:t>
      </w:r>
      <w:r w:rsidR="00B10713" w:rsidRPr="00C97E16">
        <w:rPr>
          <w:color w:val="000000" w:themeColor="text1"/>
        </w:rPr>
        <w:t xml:space="preserve"> home</w:t>
      </w:r>
      <w:r w:rsidR="00D34B45" w:rsidRPr="00C97E16">
        <w:rPr>
          <w:color w:val="000000" w:themeColor="text1"/>
        </w:rPr>
        <w:t xml:space="preserve">, it is the duty of the </w:t>
      </w:r>
      <w:r w:rsidR="00D34B45" w:rsidRPr="00C97E16">
        <w:rPr>
          <w:color w:val="000000" w:themeColor="text1"/>
        </w:rPr>
        <w:lastRenderedPageBreak/>
        <w:t xml:space="preserve">adult to report any concerns </w:t>
      </w:r>
      <w:r w:rsidR="006745D6" w:rsidRPr="00C97E16">
        <w:rPr>
          <w:color w:val="000000" w:themeColor="text1"/>
        </w:rPr>
        <w:t>to the safeguarding lead</w:t>
      </w:r>
      <w:r w:rsidR="00955010" w:rsidRPr="00C97E16">
        <w:rPr>
          <w:color w:val="000000" w:themeColor="text1"/>
        </w:rPr>
        <w:t>/officer</w:t>
      </w:r>
      <w:r w:rsidR="006745D6" w:rsidRPr="00C97E16">
        <w:rPr>
          <w:color w:val="000000" w:themeColor="text1"/>
        </w:rPr>
        <w:t xml:space="preserve"> </w:t>
      </w:r>
      <w:r w:rsidR="00955010" w:rsidRPr="00C97E16">
        <w:rPr>
          <w:color w:val="000000" w:themeColor="text1"/>
        </w:rPr>
        <w:t>for</w:t>
      </w:r>
      <w:r w:rsidR="006745D6" w:rsidRPr="00C97E16">
        <w:rPr>
          <w:color w:val="000000" w:themeColor="text1"/>
        </w:rPr>
        <w:t xml:space="preserve"> their institut</w:t>
      </w:r>
      <w:r w:rsidR="00955010" w:rsidRPr="00C97E16">
        <w:rPr>
          <w:color w:val="000000" w:themeColor="text1"/>
        </w:rPr>
        <w:t xml:space="preserve">e (Welsh Government, 2021). </w:t>
      </w:r>
      <w:r w:rsidR="00714208" w:rsidRPr="00C97E16">
        <w:rPr>
          <w:color w:val="000000" w:themeColor="text1"/>
        </w:rPr>
        <w:t>The</w:t>
      </w:r>
      <w:r w:rsidR="0038574B" w:rsidRPr="00C97E16">
        <w:rPr>
          <w:color w:val="000000" w:themeColor="text1"/>
        </w:rPr>
        <w:t xml:space="preserve"> legal responsibility of the</w:t>
      </w:r>
      <w:r w:rsidR="00714208" w:rsidRPr="00C97E16">
        <w:rPr>
          <w:color w:val="000000" w:themeColor="text1"/>
        </w:rPr>
        <w:t xml:space="preserve"> duty of care that schools and colleges have </w:t>
      </w:r>
      <w:r w:rsidR="0038574B" w:rsidRPr="00C97E16">
        <w:rPr>
          <w:color w:val="000000" w:themeColor="text1"/>
        </w:rPr>
        <w:t xml:space="preserve">for children and young people is also a key aspect of safeguarding </w:t>
      </w:r>
      <w:r w:rsidR="007D5438" w:rsidRPr="00C97E16">
        <w:rPr>
          <w:color w:val="000000" w:themeColor="text1"/>
        </w:rPr>
        <w:t xml:space="preserve">(Welsh Government, 2021) </w:t>
      </w:r>
      <w:r w:rsidR="0038574B" w:rsidRPr="00C97E16">
        <w:rPr>
          <w:color w:val="000000" w:themeColor="text1"/>
        </w:rPr>
        <w:t xml:space="preserve">as it promotes </w:t>
      </w:r>
      <w:r w:rsidR="00140344" w:rsidRPr="00C97E16">
        <w:rPr>
          <w:color w:val="000000" w:themeColor="text1"/>
        </w:rPr>
        <w:t>creating a safe environment in the educational setting while providing guidelines for effective and appropriate practice for staff</w:t>
      </w:r>
      <w:r w:rsidR="007D5438" w:rsidRPr="00C97E16">
        <w:rPr>
          <w:color w:val="000000" w:themeColor="text1"/>
        </w:rPr>
        <w:t xml:space="preserve">. </w:t>
      </w:r>
    </w:p>
    <w:p w14:paraId="7E600008" w14:textId="34D0006E" w:rsidR="000C71BB" w:rsidRPr="00C97E16" w:rsidRDefault="007B0067" w:rsidP="003C2A68">
      <w:pPr>
        <w:rPr>
          <w:color w:val="000000" w:themeColor="text1"/>
        </w:rPr>
      </w:pPr>
      <w:r w:rsidRPr="00C97E16">
        <w:rPr>
          <w:color w:val="000000" w:themeColor="text1"/>
        </w:rPr>
        <w:t xml:space="preserve">The UNCRC also played a key role in shaping the </w:t>
      </w:r>
      <w:r w:rsidR="00A57921" w:rsidRPr="00C97E16">
        <w:rPr>
          <w:color w:val="000000" w:themeColor="text1"/>
        </w:rPr>
        <w:t xml:space="preserve">safeguarding guidance for Wales </w:t>
      </w:r>
      <w:r w:rsidR="00DF76D9" w:rsidRPr="00C97E16">
        <w:rPr>
          <w:color w:val="000000" w:themeColor="text1"/>
        </w:rPr>
        <w:t xml:space="preserve">as a ‘children’s rights approach’ became </w:t>
      </w:r>
      <w:r w:rsidR="000E7626" w:rsidRPr="00C97E16">
        <w:rPr>
          <w:color w:val="000000" w:themeColor="text1"/>
        </w:rPr>
        <w:t xml:space="preserve">essential under </w:t>
      </w:r>
      <w:r w:rsidR="004D0B46" w:rsidRPr="00C97E16">
        <w:rPr>
          <w:color w:val="000000" w:themeColor="text1"/>
        </w:rPr>
        <w:t xml:space="preserve">the Rights of Children and </w:t>
      </w:r>
      <w:r w:rsidR="007D0639" w:rsidRPr="00C97E16">
        <w:rPr>
          <w:color w:val="000000" w:themeColor="text1"/>
        </w:rPr>
        <w:t>Young Persons (</w:t>
      </w:r>
      <w:r w:rsidR="004D0B46" w:rsidRPr="00C97E16">
        <w:rPr>
          <w:color w:val="000000" w:themeColor="text1"/>
        </w:rPr>
        <w:t>Wales</w:t>
      </w:r>
      <w:r w:rsidR="007D0639" w:rsidRPr="00C97E16">
        <w:rPr>
          <w:color w:val="000000" w:themeColor="text1"/>
        </w:rPr>
        <w:t>) Measure 201</w:t>
      </w:r>
      <w:r w:rsidR="00B86A37" w:rsidRPr="00C97E16">
        <w:rPr>
          <w:color w:val="000000" w:themeColor="text1"/>
        </w:rPr>
        <w:t>1 (Welsh Government, 20</w:t>
      </w:r>
      <w:r w:rsidR="00EA0DB0" w:rsidRPr="00C97E16">
        <w:rPr>
          <w:color w:val="000000" w:themeColor="text1"/>
        </w:rPr>
        <w:t>2</w:t>
      </w:r>
      <w:r w:rsidR="00B86A37" w:rsidRPr="00C97E16">
        <w:rPr>
          <w:color w:val="000000" w:themeColor="text1"/>
        </w:rPr>
        <w:t>1)</w:t>
      </w:r>
      <w:r w:rsidR="007D0639" w:rsidRPr="00C97E16">
        <w:rPr>
          <w:color w:val="000000" w:themeColor="text1"/>
        </w:rPr>
        <w:t xml:space="preserve">. </w:t>
      </w:r>
      <w:r w:rsidR="00B5108B" w:rsidRPr="00C97E16">
        <w:rPr>
          <w:color w:val="000000" w:themeColor="text1"/>
        </w:rPr>
        <w:t>Additionally, t</w:t>
      </w:r>
      <w:r w:rsidR="006A597E" w:rsidRPr="00C97E16">
        <w:rPr>
          <w:color w:val="000000" w:themeColor="text1"/>
        </w:rPr>
        <w:t xml:space="preserve">he </w:t>
      </w:r>
      <w:r w:rsidR="007B5FDC" w:rsidRPr="00C97E16">
        <w:rPr>
          <w:i/>
          <w:iCs/>
          <w:color w:val="000000" w:themeColor="text1"/>
        </w:rPr>
        <w:t xml:space="preserve">Right </w:t>
      </w:r>
      <w:r w:rsidR="00AA0DBC" w:rsidRPr="00C97E16">
        <w:rPr>
          <w:i/>
          <w:iCs/>
          <w:color w:val="000000" w:themeColor="text1"/>
        </w:rPr>
        <w:t>Way</w:t>
      </w:r>
      <w:r w:rsidR="00AA0DBC" w:rsidRPr="00C97E16">
        <w:rPr>
          <w:color w:val="000000" w:themeColor="text1"/>
        </w:rPr>
        <w:t xml:space="preserve"> policy</w:t>
      </w:r>
      <w:r w:rsidR="006A597E" w:rsidRPr="00C97E16">
        <w:rPr>
          <w:color w:val="000000" w:themeColor="text1"/>
        </w:rPr>
        <w:t xml:space="preserve"> </w:t>
      </w:r>
      <w:r w:rsidR="00B5108B" w:rsidRPr="00C97E16">
        <w:rPr>
          <w:color w:val="000000" w:themeColor="text1"/>
        </w:rPr>
        <w:t xml:space="preserve">from the CCFW </w:t>
      </w:r>
      <w:r w:rsidR="00A654E0" w:rsidRPr="00C97E16">
        <w:rPr>
          <w:color w:val="000000" w:themeColor="text1"/>
        </w:rPr>
        <w:t xml:space="preserve">underlines the accountability that authorities and </w:t>
      </w:r>
      <w:r w:rsidR="00DB1E55" w:rsidRPr="00C97E16">
        <w:rPr>
          <w:color w:val="000000" w:themeColor="text1"/>
        </w:rPr>
        <w:t xml:space="preserve">education staff </w:t>
      </w:r>
      <w:r w:rsidR="004D7FA7" w:rsidRPr="00C97E16">
        <w:rPr>
          <w:color w:val="000000" w:themeColor="text1"/>
        </w:rPr>
        <w:t xml:space="preserve">are under to children </w:t>
      </w:r>
      <w:r w:rsidR="00084E6D" w:rsidRPr="00C97E16">
        <w:rPr>
          <w:color w:val="000000" w:themeColor="text1"/>
        </w:rPr>
        <w:t xml:space="preserve">regarding ‘decisions and actions’ that affect </w:t>
      </w:r>
      <w:r w:rsidR="00850E7E" w:rsidRPr="00C97E16">
        <w:rPr>
          <w:color w:val="000000" w:themeColor="text1"/>
        </w:rPr>
        <w:t>the child (CCFW, 2024</w:t>
      </w:r>
      <w:r w:rsidR="00F16044" w:rsidRPr="00C97E16">
        <w:rPr>
          <w:color w:val="000000" w:themeColor="text1"/>
        </w:rPr>
        <w:t>, p.20</w:t>
      </w:r>
      <w:r w:rsidR="00850E7E" w:rsidRPr="00C97E16">
        <w:rPr>
          <w:color w:val="000000" w:themeColor="text1"/>
        </w:rPr>
        <w:t>)</w:t>
      </w:r>
      <w:r w:rsidR="005566F0" w:rsidRPr="00C97E16">
        <w:rPr>
          <w:color w:val="000000" w:themeColor="text1"/>
        </w:rPr>
        <w:t xml:space="preserve">. </w:t>
      </w:r>
      <w:r w:rsidR="00E319DB" w:rsidRPr="00C97E16">
        <w:rPr>
          <w:color w:val="000000" w:themeColor="text1"/>
        </w:rPr>
        <w:t>Th</w:t>
      </w:r>
      <w:r w:rsidR="00EC77CA" w:rsidRPr="00C97E16">
        <w:rPr>
          <w:color w:val="000000" w:themeColor="text1"/>
        </w:rPr>
        <w:t>ose</w:t>
      </w:r>
      <w:r w:rsidR="00280895" w:rsidRPr="00C97E16">
        <w:rPr>
          <w:color w:val="000000" w:themeColor="text1"/>
        </w:rPr>
        <w:t xml:space="preserve"> who are</w:t>
      </w:r>
      <w:r w:rsidR="00E319DB" w:rsidRPr="00C97E16">
        <w:rPr>
          <w:color w:val="000000" w:themeColor="text1"/>
        </w:rPr>
        <w:t xml:space="preserve"> accountab</w:t>
      </w:r>
      <w:r w:rsidR="00280895" w:rsidRPr="00C97E16">
        <w:rPr>
          <w:color w:val="000000" w:themeColor="text1"/>
        </w:rPr>
        <w:t>le</w:t>
      </w:r>
      <w:r w:rsidR="00E319DB" w:rsidRPr="00C97E16">
        <w:rPr>
          <w:color w:val="000000" w:themeColor="text1"/>
        </w:rPr>
        <w:t xml:space="preserve"> for children’s wellbeing </w:t>
      </w:r>
      <w:r w:rsidR="00EC77CA" w:rsidRPr="00C97E16">
        <w:rPr>
          <w:color w:val="000000" w:themeColor="text1"/>
        </w:rPr>
        <w:t>in this way</w:t>
      </w:r>
      <w:r w:rsidR="00280895" w:rsidRPr="00C97E16">
        <w:rPr>
          <w:color w:val="000000" w:themeColor="text1"/>
        </w:rPr>
        <w:t>,</w:t>
      </w:r>
      <w:r w:rsidR="00EC77CA" w:rsidRPr="00C97E16">
        <w:rPr>
          <w:color w:val="000000" w:themeColor="text1"/>
        </w:rPr>
        <w:t xml:space="preserve"> and who are responsible for safeguarding</w:t>
      </w:r>
      <w:r w:rsidR="00280895" w:rsidRPr="00C97E16">
        <w:rPr>
          <w:color w:val="000000" w:themeColor="text1"/>
        </w:rPr>
        <w:t>,</w:t>
      </w:r>
      <w:r w:rsidR="00EC77CA" w:rsidRPr="00C97E16">
        <w:rPr>
          <w:color w:val="000000" w:themeColor="text1"/>
        </w:rPr>
        <w:t xml:space="preserve"> are known as duty-bearers</w:t>
      </w:r>
      <w:r w:rsidR="000C71BB" w:rsidRPr="00C97E16">
        <w:rPr>
          <w:color w:val="000000" w:themeColor="text1"/>
        </w:rPr>
        <w:t xml:space="preserve">. </w:t>
      </w:r>
      <w:r w:rsidR="00D92E21" w:rsidRPr="00C97E16">
        <w:rPr>
          <w:color w:val="000000" w:themeColor="text1"/>
        </w:rPr>
        <w:t xml:space="preserve">A </w:t>
      </w:r>
      <w:r w:rsidR="000C71BB" w:rsidRPr="00C97E16">
        <w:rPr>
          <w:color w:val="000000" w:themeColor="text1"/>
        </w:rPr>
        <w:t>duty bearer is</w:t>
      </w:r>
      <w:r w:rsidR="004B4B3C" w:rsidRPr="00C97E16">
        <w:rPr>
          <w:color w:val="000000" w:themeColor="text1"/>
        </w:rPr>
        <w:t xml:space="preserve"> </w:t>
      </w:r>
      <w:r w:rsidR="007D31E6" w:rsidRPr="00C97E16">
        <w:rPr>
          <w:color w:val="000000" w:themeColor="text1"/>
        </w:rPr>
        <w:t xml:space="preserve">one </w:t>
      </w:r>
      <w:r w:rsidR="00D92E21" w:rsidRPr="00C97E16">
        <w:rPr>
          <w:color w:val="000000" w:themeColor="text1"/>
        </w:rPr>
        <w:t xml:space="preserve">who </w:t>
      </w:r>
      <w:r w:rsidR="000A6515" w:rsidRPr="00C97E16">
        <w:rPr>
          <w:color w:val="000000" w:themeColor="text1"/>
        </w:rPr>
        <w:t xml:space="preserve">has a moral and legal responsibility </w:t>
      </w:r>
      <w:r w:rsidR="00D752FE" w:rsidRPr="00C97E16">
        <w:rPr>
          <w:color w:val="000000" w:themeColor="text1"/>
        </w:rPr>
        <w:t>to ensure that</w:t>
      </w:r>
      <w:r w:rsidR="00653C05" w:rsidRPr="00C97E16">
        <w:rPr>
          <w:color w:val="000000" w:themeColor="text1"/>
        </w:rPr>
        <w:t xml:space="preserve"> the rights of</w:t>
      </w:r>
      <w:r w:rsidR="00D752FE" w:rsidRPr="00C97E16">
        <w:rPr>
          <w:color w:val="000000" w:themeColor="text1"/>
        </w:rPr>
        <w:t xml:space="preserve"> students (the right-holder)</w:t>
      </w:r>
      <w:r w:rsidR="00653C05" w:rsidRPr="00C97E16">
        <w:rPr>
          <w:color w:val="000000" w:themeColor="text1"/>
        </w:rPr>
        <w:t xml:space="preserve"> </w:t>
      </w:r>
      <w:r w:rsidR="00BF7415" w:rsidRPr="00C97E16">
        <w:rPr>
          <w:color w:val="000000" w:themeColor="text1"/>
        </w:rPr>
        <w:t xml:space="preserve">are </w:t>
      </w:r>
      <w:r w:rsidR="00557861" w:rsidRPr="00C97E16">
        <w:rPr>
          <w:color w:val="000000" w:themeColor="text1"/>
        </w:rPr>
        <w:t>protected and fulfilled</w:t>
      </w:r>
      <w:r w:rsidR="0080591D" w:rsidRPr="00C97E16">
        <w:rPr>
          <w:color w:val="000000" w:themeColor="text1"/>
        </w:rPr>
        <w:t xml:space="preserve"> (Children and Young People’s Commissioner Scotland, 2026).</w:t>
      </w:r>
      <w:r w:rsidR="00B74AC2" w:rsidRPr="00C97E16">
        <w:rPr>
          <w:color w:val="000000" w:themeColor="text1"/>
        </w:rPr>
        <w:t xml:space="preserve"> </w:t>
      </w:r>
      <w:r w:rsidR="000C71BB" w:rsidRPr="00C97E16">
        <w:rPr>
          <w:color w:val="000000" w:themeColor="text1"/>
        </w:rPr>
        <w:t xml:space="preserve">They are also responsible in this context for providing </w:t>
      </w:r>
      <w:r w:rsidR="00AF7E24" w:rsidRPr="00C97E16">
        <w:rPr>
          <w:color w:val="000000" w:themeColor="text1"/>
        </w:rPr>
        <w:t>children and young people with a</w:t>
      </w:r>
      <w:r w:rsidR="0082171D" w:rsidRPr="00C97E16">
        <w:rPr>
          <w:color w:val="000000" w:themeColor="text1"/>
        </w:rPr>
        <w:t xml:space="preserve">n </w:t>
      </w:r>
      <w:r w:rsidR="00AF7E24" w:rsidRPr="00C97E16">
        <w:rPr>
          <w:color w:val="000000" w:themeColor="text1"/>
        </w:rPr>
        <w:t xml:space="preserve">education </w:t>
      </w:r>
      <w:r w:rsidR="00B113D4" w:rsidRPr="00C97E16">
        <w:rPr>
          <w:color w:val="000000" w:themeColor="text1"/>
        </w:rPr>
        <w:t>(</w:t>
      </w:r>
      <w:r w:rsidR="00843BA0" w:rsidRPr="00C97E16">
        <w:rPr>
          <w:color w:val="000000" w:themeColor="text1"/>
        </w:rPr>
        <w:t>Murray, 2023</w:t>
      </w:r>
      <w:r w:rsidR="00B113D4" w:rsidRPr="00C97E16">
        <w:rPr>
          <w:color w:val="000000" w:themeColor="text1"/>
        </w:rPr>
        <w:t>)</w:t>
      </w:r>
      <w:r w:rsidR="00E2433E" w:rsidRPr="00C97E16">
        <w:rPr>
          <w:color w:val="000000" w:themeColor="text1"/>
        </w:rPr>
        <w:t>,</w:t>
      </w:r>
      <w:r w:rsidR="00876EF7" w:rsidRPr="00C97E16">
        <w:rPr>
          <w:color w:val="000000" w:themeColor="text1"/>
        </w:rPr>
        <w:t xml:space="preserve"> which</w:t>
      </w:r>
      <w:r w:rsidR="00AF7E24" w:rsidRPr="00C97E16">
        <w:rPr>
          <w:color w:val="000000" w:themeColor="text1"/>
        </w:rPr>
        <w:t xml:space="preserve"> </w:t>
      </w:r>
      <w:r w:rsidR="00876EF7" w:rsidRPr="00C97E16">
        <w:rPr>
          <w:color w:val="000000" w:themeColor="text1"/>
        </w:rPr>
        <w:t>therefore enables</w:t>
      </w:r>
      <w:r w:rsidR="00AF7E24" w:rsidRPr="00C97E16">
        <w:rPr>
          <w:color w:val="000000" w:themeColor="text1"/>
        </w:rPr>
        <w:t xml:space="preserve"> </w:t>
      </w:r>
      <w:r w:rsidR="00CC1752" w:rsidRPr="00C97E16">
        <w:rPr>
          <w:color w:val="000000" w:themeColor="text1"/>
        </w:rPr>
        <w:t>these children</w:t>
      </w:r>
      <w:r w:rsidR="00AF7E24" w:rsidRPr="00C97E16">
        <w:rPr>
          <w:color w:val="000000" w:themeColor="text1"/>
        </w:rPr>
        <w:t xml:space="preserve"> to access their right to an education in accordance with article</w:t>
      </w:r>
      <w:r w:rsidR="00B113D4" w:rsidRPr="00C97E16">
        <w:rPr>
          <w:color w:val="000000" w:themeColor="text1"/>
        </w:rPr>
        <w:t>s 28 and 29 of the UNCRC</w:t>
      </w:r>
      <w:r w:rsidR="00623C58" w:rsidRPr="00C97E16">
        <w:rPr>
          <w:color w:val="000000" w:themeColor="text1"/>
        </w:rPr>
        <w:t xml:space="preserve"> (UNICEF, 2010)</w:t>
      </w:r>
      <w:r w:rsidR="00B113D4" w:rsidRPr="00C97E16">
        <w:rPr>
          <w:color w:val="000000" w:themeColor="text1"/>
        </w:rPr>
        <w:t xml:space="preserve">. </w:t>
      </w:r>
    </w:p>
    <w:p w14:paraId="3F15F043" w14:textId="5A602348" w:rsidR="00D43012" w:rsidRPr="00C97E16" w:rsidRDefault="00170E5C" w:rsidP="003C2A68">
      <w:pPr>
        <w:rPr>
          <w:color w:val="000000" w:themeColor="text1"/>
        </w:rPr>
      </w:pPr>
      <w:r w:rsidRPr="00C97E16">
        <w:rPr>
          <w:color w:val="000000" w:themeColor="text1"/>
        </w:rPr>
        <w:t xml:space="preserve">Wales also has employment laws in place </w:t>
      </w:r>
      <w:r w:rsidR="007B54A4" w:rsidRPr="00C97E16">
        <w:rPr>
          <w:color w:val="000000" w:themeColor="text1"/>
        </w:rPr>
        <w:t>regarding</w:t>
      </w:r>
      <w:r w:rsidR="00D43012" w:rsidRPr="00C97E16">
        <w:rPr>
          <w:color w:val="000000" w:themeColor="text1"/>
        </w:rPr>
        <w:t xml:space="preserve"> the hiring of</w:t>
      </w:r>
      <w:r w:rsidRPr="00C97E16">
        <w:rPr>
          <w:color w:val="000000" w:themeColor="text1"/>
        </w:rPr>
        <w:t xml:space="preserve"> school staff to ensure that those who are hired are </w:t>
      </w:r>
      <w:r w:rsidR="000870F0" w:rsidRPr="00C97E16">
        <w:rPr>
          <w:color w:val="000000" w:themeColor="text1"/>
        </w:rPr>
        <w:t xml:space="preserve">‘suitable’ </w:t>
      </w:r>
      <w:r w:rsidR="00CD7843" w:rsidRPr="00C97E16">
        <w:rPr>
          <w:color w:val="000000" w:themeColor="text1"/>
        </w:rPr>
        <w:t>and can ‘provide education appropriate for the ages, aptitu</w:t>
      </w:r>
      <w:r w:rsidR="003F5A64" w:rsidRPr="00C97E16">
        <w:rPr>
          <w:color w:val="000000" w:themeColor="text1"/>
        </w:rPr>
        <w:t>des, abilities and needs of the pupil’</w:t>
      </w:r>
      <w:r w:rsidR="00F91F36" w:rsidRPr="00C97E16">
        <w:rPr>
          <w:color w:val="000000" w:themeColor="text1"/>
        </w:rPr>
        <w:t xml:space="preserve"> (Welsh Government, 2016</w:t>
      </w:r>
      <w:r w:rsidR="00D76FC2" w:rsidRPr="00C97E16">
        <w:rPr>
          <w:color w:val="000000" w:themeColor="text1"/>
        </w:rPr>
        <w:t>, p.2</w:t>
      </w:r>
      <w:r w:rsidR="00F91F36" w:rsidRPr="00C97E16">
        <w:rPr>
          <w:color w:val="000000" w:themeColor="text1"/>
        </w:rPr>
        <w:t>)</w:t>
      </w:r>
      <w:r w:rsidR="003F5A64" w:rsidRPr="00C97E16">
        <w:rPr>
          <w:color w:val="000000" w:themeColor="text1"/>
        </w:rPr>
        <w:t xml:space="preserve">. In staying in line with these laws, </w:t>
      </w:r>
      <w:r w:rsidR="00AA2830" w:rsidRPr="00C97E16">
        <w:rPr>
          <w:color w:val="000000" w:themeColor="text1"/>
        </w:rPr>
        <w:t xml:space="preserve">schools </w:t>
      </w:r>
      <w:r w:rsidR="009A011D" w:rsidRPr="00C97E16">
        <w:rPr>
          <w:color w:val="000000" w:themeColor="text1"/>
        </w:rPr>
        <w:t>should therefore</w:t>
      </w:r>
      <w:r w:rsidR="00AA2830" w:rsidRPr="00C97E16">
        <w:rPr>
          <w:color w:val="000000" w:themeColor="text1"/>
        </w:rPr>
        <w:t xml:space="preserve"> </w:t>
      </w:r>
      <w:r w:rsidR="002D515E" w:rsidRPr="00C97E16">
        <w:rPr>
          <w:color w:val="000000" w:themeColor="text1"/>
        </w:rPr>
        <w:t xml:space="preserve">be actively working within articles </w:t>
      </w:r>
      <w:r w:rsidR="00E85779" w:rsidRPr="00C97E16">
        <w:rPr>
          <w:color w:val="000000" w:themeColor="text1"/>
        </w:rPr>
        <w:t xml:space="preserve">19 and </w:t>
      </w:r>
      <w:r w:rsidR="002D515E" w:rsidRPr="00C97E16">
        <w:rPr>
          <w:color w:val="000000" w:themeColor="text1"/>
        </w:rPr>
        <w:t>29</w:t>
      </w:r>
      <w:r w:rsidR="009A011D" w:rsidRPr="00C97E16">
        <w:rPr>
          <w:color w:val="000000" w:themeColor="text1"/>
        </w:rPr>
        <w:t xml:space="preserve"> of the UNCRC</w:t>
      </w:r>
      <w:r w:rsidR="007801AF" w:rsidRPr="00C97E16">
        <w:rPr>
          <w:color w:val="000000" w:themeColor="text1"/>
        </w:rPr>
        <w:t xml:space="preserve"> (UNICEF, 2010)</w:t>
      </w:r>
      <w:r w:rsidR="00E85779" w:rsidRPr="00C97E16">
        <w:rPr>
          <w:color w:val="000000" w:themeColor="text1"/>
        </w:rPr>
        <w:t>,</w:t>
      </w:r>
      <w:r w:rsidR="00D533F4" w:rsidRPr="00C97E16">
        <w:rPr>
          <w:color w:val="000000" w:themeColor="text1"/>
        </w:rPr>
        <w:t xml:space="preserve"> ensuring that the staff that are hired are safe to work with children</w:t>
      </w:r>
      <w:r w:rsidR="00A26D7C" w:rsidRPr="00C97E16">
        <w:rPr>
          <w:color w:val="000000" w:themeColor="text1"/>
        </w:rPr>
        <w:t xml:space="preserve"> through </w:t>
      </w:r>
      <w:r w:rsidR="006C694D" w:rsidRPr="00C97E16">
        <w:rPr>
          <w:color w:val="000000" w:themeColor="text1"/>
        </w:rPr>
        <w:t xml:space="preserve">the </w:t>
      </w:r>
      <w:r w:rsidR="00EF7896" w:rsidRPr="00C97E16">
        <w:rPr>
          <w:color w:val="000000" w:themeColor="text1"/>
        </w:rPr>
        <w:t>Vetting and Barring Scheme (VBS)</w:t>
      </w:r>
      <w:r w:rsidR="00D533F4" w:rsidRPr="00C97E16">
        <w:rPr>
          <w:color w:val="000000" w:themeColor="text1"/>
        </w:rPr>
        <w:t xml:space="preserve">, therefore protecting them from harm, and </w:t>
      </w:r>
      <w:r w:rsidR="003C6A05" w:rsidRPr="00C97E16">
        <w:rPr>
          <w:color w:val="000000" w:themeColor="text1"/>
        </w:rPr>
        <w:t>ensuring that they will receive a high standard of education</w:t>
      </w:r>
      <w:r w:rsidR="006D26E2" w:rsidRPr="00C97E16">
        <w:rPr>
          <w:color w:val="000000" w:themeColor="text1"/>
        </w:rPr>
        <w:t xml:space="preserve"> through hiring </w:t>
      </w:r>
      <w:r w:rsidR="001D6E7B" w:rsidRPr="00C97E16">
        <w:rPr>
          <w:color w:val="000000" w:themeColor="text1"/>
        </w:rPr>
        <w:t>individuals</w:t>
      </w:r>
      <w:r w:rsidR="006D26E2" w:rsidRPr="00C97E16">
        <w:rPr>
          <w:color w:val="000000" w:themeColor="text1"/>
        </w:rPr>
        <w:t xml:space="preserve"> with the </w:t>
      </w:r>
      <w:r w:rsidR="001D6E7B" w:rsidRPr="00C97E16">
        <w:rPr>
          <w:color w:val="000000" w:themeColor="text1"/>
        </w:rPr>
        <w:t xml:space="preserve">required qualifications </w:t>
      </w:r>
      <w:r w:rsidR="00F9691E" w:rsidRPr="00C97E16">
        <w:rPr>
          <w:color w:val="000000" w:themeColor="text1"/>
        </w:rPr>
        <w:t xml:space="preserve">such as </w:t>
      </w:r>
      <w:r w:rsidR="00F60BB4" w:rsidRPr="00C97E16">
        <w:rPr>
          <w:color w:val="000000" w:themeColor="text1"/>
        </w:rPr>
        <w:t>having Qualified Teacher Status (QTS) (Welsh Government, 2016)</w:t>
      </w:r>
      <w:r w:rsidR="003C6A05" w:rsidRPr="00C97E16">
        <w:rPr>
          <w:color w:val="000000" w:themeColor="text1"/>
        </w:rPr>
        <w:t xml:space="preserve">. </w:t>
      </w:r>
      <w:r w:rsidR="002D515E" w:rsidRPr="00C97E16">
        <w:rPr>
          <w:color w:val="000000" w:themeColor="text1"/>
        </w:rPr>
        <w:t xml:space="preserve"> </w:t>
      </w:r>
    </w:p>
    <w:p w14:paraId="6C0AF973" w14:textId="7D034F00" w:rsidR="00CD7E9C" w:rsidRPr="00C97E16" w:rsidRDefault="006A217B" w:rsidP="003C2A68">
      <w:pPr>
        <w:rPr>
          <w:color w:val="000000" w:themeColor="text1"/>
        </w:rPr>
      </w:pPr>
      <w:r w:rsidRPr="00C97E16">
        <w:rPr>
          <w:color w:val="000000" w:themeColor="text1"/>
        </w:rPr>
        <w:t>Considering Human Rights education (HRE), the</w:t>
      </w:r>
      <w:r w:rsidRPr="00C97E16">
        <w:rPr>
          <w:i/>
          <w:iCs/>
          <w:color w:val="000000" w:themeColor="text1"/>
        </w:rPr>
        <w:t xml:space="preserve"> </w:t>
      </w:r>
      <w:r w:rsidR="008346FD" w:rsidRPr="00C97E16">
        <w:rPr>
          <w:i/>
          <w:iCs/>
          <w:color w:val="000000" w:themeColor="text1"/>
        </w:rPr>
        <w:t>Keeping Learners Safe</w:t>
      </w:r>
      <w:r w:rsidRPr="00C97E16">
        <w:rPr>
          <w:i/>
          <w:iCs/>
          <w:color w:val="000000" w:themeColor="text1"/>
        </w:rPr>
        <w:t xml:space="preserve"> </w:t>
      </w:r>
      <w:r w:rsidRPr="00C97E16">
        <w:rPr>
          <w:color w:val="000000" w:themeColor="text1"/>
        </w:rPr>
        <w:t>guidance</w:t>
      </w:r>
      <w:r w:rsidR="008346FD" w:rsidRPr="00C97E16">
        <w:rPr>
          <w:color w:val="000000" w:themeColor="text1"/>
        </w:rPr>
        <w:t xml:space="preserve"> underlines that ‘developing children’s understanding, awareness and resilience through the curriculum’ is an essential element in safeguarding</w:t>
      </w:r>
      <w:r w:rsidR="005705E2" w:rsidRPr="00C97E16">
        <w:rPr>
          <w:color w:val="000000" w:themeColor="text1"/>
        </w:rPr>
        <w:t xml:space="preserve"> (</w:t>
      </w:r>
      <w:r w:rsidR="00CC3AB8" w:rsidRPr="00C97E16">
        <w:rPr>
          <w:color w:val="000000" w:themeColor="text1"/>
        </w:rPr>
        <w:t xml:space="preserve">Welsh Government, </w:t>
      </w:r>
      <w:r w:rsidR="005705E2" w:rsidRPr="00C97E16">
        <w:rPr>
          <w:color w:val="000000" w:themeColor="text1"/>
        </w:rPr>
        <w:t>2021, p.4)</w:t>
      </w:r>
      <w:r w:rsidR="008346FD" w:rsidRPr="00C97E16">
        <w:rPr>
          <w:color w:val="000000" w:themeColor="text1"/>
        </w:rPr>
        <w:t xml:space="preserve">. </w:t>
      </w:r>
      <w:r w:rsidR="00DB1796" w:rsidRPr="00C97E16">
        <w:rPr>
          <w:color w:val="000000" w:themeColor="text1"/>
        </w:rPr>
        <w:t>Struthers</w:t>
      </w:r>
      <w:r w:rsidR="004A2AAB" w:rsidRPr="00C97E16">
        <w:rPr>
          <w:color w:val="000000" w:themeColor="text1"/>
        </w:rPr>
        <w:t xml:space="preserve"> (202</w:t>
      </w:r>
      <w:r w:rsidR="008346FD" w:rsidRPr="00C97E16">
        <w:rPr>
          <w:color w:val="000000" w:themeColor="text1"/>
        </w:rPr>
        <w:t xml:space="preserve">5) </w:t>
      </w:r>
      <w:r w:rsidR="00FA6D57" w:rsidRPr="00C97E16">
        <w:rPr>
          <w:color w:val="000000" w:themeColor="text1"/>
        </w:rPr>
        <w:t>supports this view as he</w:t>
      </w:r>
      <w:r w:rsidR="00DB1796" w:rsidRPr="00C97E16">
        <w:rPr>
          <w:color w:val="000000" w:themeColor="text1"/>
        </w:rPr>
        <w:t xml:space="preserve"> </w:t>
      </w:r>
      <w:r w:rsidR="00997860" w:rsidRPr="00C97E16">
        <w:rPr>
          <w:color w:val="000000" w:themeColor="text1"/>
        </w:rPr>
        <w:t xml:space="preserve">proposes </w:t>
      </w:r>
      <w:r w:rsidR="00DB1796" w:rsidRPr="00C97E16">
        <w:rPr>
          <w:color w:val="000000" w:themeColor="text1"/>
        </w:rPr>
        <w:t xml:space="preserve">that there is a link between </w:t>
      </w:r>
      <w:r w:rsidR="00997860" w:rsidRPr="00C97E16">
        <w:rPr>
          <w:color w:val="000000" w:themeColor="text1"/>
        </w:rPr>
        <w:t>‘human rights education (HRE) and safeguarding’</w:t>
      </w:r>
      <w:r w:rsidR="006C784F" w:rsidRPr="00C97E16">
        <w:rPr>
          <w:color w:val="000000" w:themeColor="text1"/>
        </w:rPr>
        <w:t xml:space="preserve"> as HRE </w:t>
      </w:r>
      <w:r w:rsidR="00542245" w:rsidRPr="00C97E16">
        <w:rPr>
          <w:color w:val="000000" w:themeColor="text1"/>
        </w:rPr>
        <w:t>fosters the ability in children and young people to notice when a right is not being met</w:t>
      </w:r>
      <w:r w:rsidR="006E6625" w:rsidRPr="00C97E16">
        <w:rPr>
          <w:color w:val="000000" w:themeColor="text1"/>
        </w:rPr>
        <w:t xml:space="preserve"> and empowers them to advocate for it.</w:t>
      </w:r>
      <w:r w:rsidR="00772067" w:rsidRPr="00C97E16">
        <w:rPr>
          <w:color w:val="000000" w:themeColor="text1"/>
        </w:rPr>
        <w:t xml:space="preserve"> However, Struthers</w:t>
      </w:r>
      <w:r w:rsidR="001D012A" w:rsidRPr="00C97E16">
        <w:rPr>
          <w:color w:val="000000" w:themeColor="text1"/>
        </w:rPr>
        <w:t xml:space="preserve"> (202</w:t>
      </w:r>
      <w:r w:rsidR="00411293" w:rsidRPr="00C97E16">
        <w:rPr>
          <w:color w:val="000000" w:themeColor="text1"/>
        </w:rPr>
        <w:t>1</w:t>
      </w:r>
      <w:r w:rsidR="001D012A" w:rsidRPr="00C97E16">
        <w:rPr>
          <w:color w:val="000000" w:themeColor="text1"/>
        </w:rPr>
        <w:t>)</w:t>
      </w:r>
      <w:r w:rsidR="00F31285" w:rsidRPr="00C97E16">
        <w:rPr>
          <w:color w:val="000000" w:themeColor="text1"/>
        </w:rPr>
        <w:t xml:space="preserve"> goes on to suggests that </w:t>
      </w:r>
      <w:r w:rsidR="00FB7363" w:rsidRPr="00C97E16">
        <w:rPr>
          <w:color w:val="000000" w:themeColor="text1"/>
        </w:rPr>
        <w:t>knowledge of the ethical side of the UNCRC is not enough, but rather children need to become ‘legally literate</w:t>
      </w:r>
      <w:r w:rsidR="00CF6A3F" w:rsidRPr="00C97E16">
        <w:rPr>
          <w:color w:val="000000" w:themeColor="text1"/>
        </w:rPr>
        <w:t>’, as he proposes that HRE expands</w:t>
      </w:r>
      <w:r w:rsidR="00120787" w:rsidRPr="00C97E16">
        <w:rPr>
          <w:color w:val="000000" w:themeColor="text1"/>
        </w:rPr>
        <w:t xml:space="preserve"> its subjects</w:t>
      </w:r>
      <w:r w:rsidR="00CF6A3F" w:rsidRPr="00C97E16">
        <w:rPr>
          <w:color w:val="000000" w:themeColor="text1"/>
        </w:rPr>
        <w:t xml:space="preserve"> </w:t>
      </w:r>
      <w:r w:rsidR="00C23758" w:rsidRPr="00C97E16">
        <w:rPr>
          <w:color w:val="000000" w:themeColor="text1"/>
        </w:rPr>
        <w:t xml:space="preserve">to deliver lessons </w:t>
      </w:r>
      <w:r w:rsidR="00120787" w:rsidRPr="00C97E16">
        <w:rPr>
          <w:color w:val="000000" w:themeColor="text1"/>
        </w:rPr>
        <w:t>which explore</w:t>
      </w:r>
      <w:r w:rsidR="00C23758" w:rsidRPr="00C97E16">
        <w:rPr>
          <w:color w:val="000000" w:themeColor="text1"/>
        </w:rPr>
        <w:t xml:space="preserve"> the legal protections that they have </w:t>
      </w:r>
      <w:r w:rsidR="00574F35" w:rsidRPr="00C97E16">
        <w:rPr>
          <w:color w:val="000000" w:themeColor="text1"/>
        </w:rPr>
        <w:t>and</w:t>
      </w:r>
      <w:r w:rsidR="00CD7E9C" w:rsidRPr="00C97E16">
        <w:rPr>
          <w:color w:val="000000" w:themeColor="text1"/>
        </w:rPr>
        <w:t xml:space="preserve"> the</w:t>
      </w:r>
      <w:r w:rsidR="00574F35" w:rsidRPr="00C97E16">
        <w:rPr>
          <w:color w:val="000000" w:themeColor="text1"/>
        </w:rPr>
        <w:t xml:space="preserve"> ramifications of their violation. </w:t>
      </w:r>
    </w:p>
    <w:p w14:paraId="62D58C63" w14:textId="70DCCAB1" w:rsidR="00817534" w:rsidRPr="008D68E5" w:rsidRDefault="00F951FA" w:rsidP="008D68E5">
      <w:pPr>
        <w:rPr>
          <w:color w:val="000000" w:themeColor="text1"/>
        </w:rPr>
      </w:pPr>
      <w:r w:rsidRPr="00C97E16">
        <w:rPr>
          <w:color w:val="000000" w:themeColor="text1"/>
        </w:rPr>
        <w:t>Considering</w:t>
      </w:r>
      <w:r w:rsidR="00CB4D3B" w:rsidRPr="00C97E16">
        <w:rPr>
          <w:color w:val="000000" w:themeColor="text1"/>
        </w:rPr>
        <w:t xml:space="preserve"> the case of a violation of </w:t>
      </w:r>
      <w:r w:rsidRPr="00C97E16">
        <w:rPr>
          <w:color w:val="000000" w:themeColor="text1"/>
        </w:rPr>
        <w:t>article</w:t>
      </w:r>
      <w:r w:rsidR="00F623B2" w:rsidRPr="00C97E16">
        <w:rPr>
          <w:color w:val="000000" w:themeColor="text1"/>
        </w:rPr>
        <w:t xml:space="preserve"> 19</w:t>
      </w:r>
      <w:r w:rsidR="00CB4D3B" w:rsidRPr="00C97E16">
        <w:rPr>
          <w:color w:val="000000" w:themeColor="text1"/>
        </w:rPr>
        <w:t xml:space="preserve">, </w:t>
      </w:r>
      <w:r w:rsidR="00F72DFB" w:rsidRPr="00C97E16">
        <w:rPr>
          <w:color w:val="000000" w:themeColor="text1"/>
        </w:rPr>
        <w:t>Firmin (</w:t>
      </w:r>
      <w:r w:rsidR="00F623B2" w:rsidRPr="00C97E16">
        <w:rPr>
          <w:color w:val="000000" w:themeColor="text1"/>
        </w:rPr>
        <w:t>2020</w:t>
      </w:r>
      <w:r w:rsidR="00F72DFB" w:rsidRPr="00C97E16">
        <w:rPr>
          <w:color w:val="000000" w:themeColor="text1"/>
        </w:rPr>
        <w:t xml:space="preserve">) expands on the importance of contextual safeguarding </w:t>
      </w:r>
      <w:r w:rsidR="00F623B2" w:rsidRPr="00C97E16">
        <w:rPr>
          <w:color w:val="000000" w:themeColor="text1"/>
        </w:rPr>
        <w:t>as a historical focus has been placed</w:t>
      </w:r>
      <w:r w:rsidR="00AF6D1A" w:rsidRPr="00C97E16">
        <w:rPr>
          <w:color w:val="000000" w:themeColor="text1"/>
        </w:rPr>
        <w:t xml:space="preserve"> on children and young people being harmed at home, without regard for the dangers of </w:t>
      </w:r>
      <w:r w:rsidR="007B0757" w:rsidRPr="00C97E16">
        <w:rPr>
          <w:color w:val="000000" w:themeColor="text1"/>
        </w:rPr>
        <w:lastRenderedPageBreak/>
        <w:t>child</w:t>
      </w:r>
      <w:r w:rsidR="00AF6D1A" w:rsidRPr="00C97E16">
        <w:rPr>
          <w:color w:val="000000" w:themeColor="text1"/>
        </w:rPr>
        <w:t>-on-</w:t>
      </w:r>
      <w:r w:rsidR="007B0757" w:rsidRPr="00C97E16">
        <w:rPr>
          <w:color w:val="000000" w:themeColor="text1"/>
        </w:rPr>
        <w:t>child</w:t>
      </w:r>
      <w:r w:rsidR="00AF6D1A" w:rsidRPr="00C97E16">
        <w:rPr>
          <w:color w:val="000000" w:themeColor="text1"/>
        </w:rPr>
        <w:t xml:space="preserve"> abuse in areas such as parks</w:t>
      </w:r>
      <w:r w:rsidR="008143A5" w:rsidRPr="00C97E16">
        <w:rPr>
          <w:color w:val="000000" w:themeColor="text1"/>
        </w:rPr>
        <w:t xml:space="preserve">, social media and critically, schools. </w:t>
      </w:r>
      <w:r w:rsidR="00D53069" w:rsidRPr="00C97E16">
        <w:rPr>
          <w:color w:val="000000" w:themeColor="text1"/>
        </w:rPr>
        <w:t>As a result, the Safeguarding Network (</w:t>
      </w:r>
      <w:r w:rsidR="0013025D" w:rsidRPr="00C97E16">
        <w:rPr>
          <w:color w:val="000000" w:themeColor="text1"/>
        </w:rPr>
        <w:t>2025</w:t>
      </w:r>
      <w:r w:rsidR="00D53069" w:rsidRPr="00C97E16">
        <w:rPr>
          <w:color w:val="000000" w:themeColor="text1"/>
        </w:rPr>
        <w:t>) have identified this area of safeguarding as one that require greater attention to ensure the safety of children</w:t>
      </w:r>
      <w:r w:rsidR="002F68FC" w:rsidRPr="00C97E16">
        <w:rPr>
          <w:color w:val="000000" w:themeColor="text1"/>
        </w:rPr>
        <w:t xml:space="preserve">, as they encourage staff to recognise ‘the importance of challenging inappropriate behaviours between children and young people’. </w:t>
      </w:r>
      <w:r w:rsidR="0013025D" w:rsidRPr="00C97E16">
        <w:rPr>
          <w:color w:val="000000" w:themeColor="text1"/>
        </w:rPr>
        <w:t>To overcome this barrier, the Safeguarding Network</w:t>
      </w:r>
      <w:r w:rsidR="002516AB" w:rsidRPr="00C97E16">
        <w:rPr>
          <w:color w:val="000000" w:themeColor="text1"/>
        </w:rPr>
        <w:t xml:space="preserve"> (2026)</w:t>
      </w:r>
      <w:r w:rsidR="0013025D" w:rsidRPr="00C97E16">
        <w:rPr>
          <w:color w:val="000000" w:themeColor="text1"/>
        </w:rPr>
        <w:t xml:space="preserve"> offer a variety of courses and </w:t>
      </w:r>
      <w:r w:rsidR="00D57C83" w:rsidRPr="00C97E16">
        <w:rPr>
          <w:color w:val="000000" w:themeColor="text1"/>
        </w:rPr>
        <w:t>resources such as a ‘child-</w:t>
      </w:r>
      <w:r w:rsidR="00631D5D" w:rsidRPr="00C97E16">
        <w:rPr>
          <w:color w:val="000000" w:themeColor="text1"/>
        </w:rPr>
        <w:t>on-</w:t>
      </w:r>
      <w:r w:rsidR="00D57C83" w:rsidRPr="00C97E16">
        <w:rPr>
          <w:color w:val="000000" w:themeColor="text1"/>
        </w:rPr>
        <w:t>child abuse training’ course that is run online</w:t>
      </w:r>
      <w:r w:rsidR="002516AB" w:rsidRPr="00C97E16">
        <w:rPr>
          <w:color w:val="000000" w:themeColor="text1"/>
        </w:rPr>
        <w:t>, which provides staff with the opportunity to access information, guidance and education on the subject so that they may be more aware and able to safeguard against such abuse in school</w:t>
      </w:r>
      <w:r w:rsidR="001B1F42" w:rsidRPr="00C97E16">
        <w:rPr>
          <w:color w:val="000000" w:themeColor="text1"/>
        </w:rPr>
        <w:t>s</w:t>
      </w:r>
      <w:r w:rsidR="002516AB" w:rsidRPr="00C97E16">
        <w:rPr>
          <w:color w:val="000000" w:themeColor="text1"/>
        </w:rPr>
        <w:t>.</w:t>
      </w:r>
      <w:r w:rsidR="002516AB">
        <w:rPr>
          <w:color w:val="000000" w:themeColor="text1"/>
        </w:rPr>
        <w:t xml:space="preserve"> </w:t>
      </w:r>
    </w:p>
    <w:p w14:paraId="15A4AF40" w14:textId="264CD318" w:rsidR="00DF3E5C" w:rsidRDefault="001B1F42">
      <w:r>
        <w:t xml:space="preserve">In conclusion, </w:t>
      </w:r>
      <w:r w:rsidR="005454B8">
        <w:t xml:space="preserve">having access to </w:t>
      </w:r>
      <w:r w:rsidR="001F31BF">
        <w:t>protective and participative rights is of the utmost importance to a child’s wellbeing, development and empowerment</w:t>
      </w:r>
      <w:r w:rsidR="00AD6AFB">
        <w:t xml:space="preserve"> when given the due weight it deserves. </w:t>
      </w:r>
      <w:r w:rsidR="004A699C">
        <w:t xml:space="preserve">As despite the concerns regarding </w:t>
      </w:r>
      <w:r w:rsidR="00C94DD3">
        <w:t xml:space="preserve">participation in schools, when </w:t>
      </w:r>
      <w:r w:rsidR="007B744D">
        <w:t xml:space="preserve">this is </w:t>
      </w:r>
      <w:r w:rsidR="005C3B0D">
        <w:t xml:space="preserve">accomplished </w:t>
      </w:r>
      <w:r w:rsidR="007B744D">
        <w:t>in accordance with the capacity and maturity of the child</w:t>
      </w:r>
      <w:r w:rsidR="00036D72">
        <w:t>,</w:t>
      </w:r>
      <w:r w:rsidR="000659E6">
        <w:t xml:space="preserve"> and training is received by staff, participation may lend itself to a </w:t>
      </w:r>
      <w:r w:rsidR="00621D70">
        <w:t>respectful and thriving school environment. A</w:t>
      </w:r>
      <w:r w:rsidR="005C3B0D">
        <w:t>nd</w:t>
      </w:r>
      <w:r w:rsidR="00621D70">
        <w:t xml:space="preserve"> despite the </w:t>
      </w:r>
      <w:r w:rsidR="006A1688">
        <w:t xml:space="preserve">various </w:t>
      </w:r>
      <w:r w:rsidR="00621D70">
        <w:t xml:space="preserve">barriers to safeguarding, research has highlighted </w:t>
      </w:r>
      <w:r w:rsidR="002F1C15">
        <w:t>the</w:t>
      </w:r>
      <w:r w:rsidR="00621D70">
        <w:t xml:space="preserve"> </w:t>
      </w:r>
      <w:r w:rsidR="00E84A28">
        <w:t xml:space="preserve">significant </w:t>
      </w:r>
      <w:r w:rsidR="00621D70">
        <w:t xml:space="preserve">role </w:t>
      </w:r>
      <w:r w:rsidR="002F1C15">
        <w:t xml:space="preserve">of the duty bearer </w:t>
      </w:r>
      <w:r w:rsidR="00621D70">
        <w:t>in protecting childre</w:t>
      </w:r>
      <w:r w:rsidR="002F1C15">
        <w:t xml:space="preserve">n, </w:t>
      </w:r>
      <w:r w:rsidR="006A1688">
        <w:t xml:space="preserve">as well as the steps that have already been taken in Wales to ensure that legislation supports </w:t>
      </w:r>
      <w:r w:rsidR="0061002D">
        <w:t xml:space="preserve">every child’s right to protection from harm. </w:t>
      </w:r>
    </w:p>
    <w:p w14:paraId="10381BB9" w14:textId="77777777" w:rsidR="000209B9" w:rsidRDefault="000209B9"/>
    <w:p w14:paraId="34574516" w14:textId="6AF55440" w:rsidR="003C2A68" w:rsidRPr="000209B9" w:rsidRDefault="003C2A68">
      <w:pPr>
        <w:rPr>
          <w:b/>
          <w:bCs/>
        </w:rPr>
      </w:pPr>
      <w:r w:rsidRPr="000209B9">
        <w:rPr>
          <w:b/>
          <w:bCs/>
        </w:rPr>
        <w:t>Reference List</w:t>
      </w:r>
      <w:r w:rsidR="000738E1" w:rsidRPr="000209B9">
        <w:rPr>
          <w:b/>
          <w:bCs/>
        </w:rPr>
        <w:t xml:space="preserve"> </w:t>
      </w:r>
    </w:p>
    <w:p w14:paraId="5C9035FC" w14:textId="03E6E9E1" w:rsidR="008633C4" w:rsidRDefault="008633C4">
      <w:r>
        <w:t xml:space="preserve">Ben-Arieh, A; Huebner, E; Jiang, X. and Kosher, H. (2013). </w:t>
      </w:r>
      <w:r w:rsidR="00044E0F">
        <w:t>‘</w:t>
      </w:r>
      <w:r>
        <w:t>Children’s Rights, School Psychology, and Well-Being Assessments</w:t>
      </w:r>
      <w:r w:rsidR="00044E0F">
        <w:t>’</w:t>
      </w:r>
      <w:r>
        <w:t xml:space="preserve">. </w:t>
      </w:r>
      <w:r w:rsidR="00971530">
        <w:rPr>
          <w:i/>
          <w:iCs/>
        </w:rPr>
        <w:t>Social Indicators Research</w:t>
      </w:r>
      <w:r w:rsidR="00971530">
        <w:t xml:space="preserve">. 117(1). Available at: </w:t>
      </w:r>
      <w:hyperlink r:id="rId8" w:history="1">
        <w:r w:rsidR="00971530" w:rsidRPr="00B012D9">
          <w:rPr>
            <w:rStyle w:val="Hyperlink"/>
          </w:rPr>
          <w:t>https://www.jstor.org/stable/24720911</w:t>
        </w:r>
      </w:hyperlink>
      <w:r w:rsidR="00971530">
        <w:t xml:space="preserve"> (Accessed: 2</w:t>
      </w:r>
      <w:r w:rsidR="00971530">
        <w:t>4</w:t>
      </w:r>
      <w:r w:rsidR="00971530">
        <w:t xml:space="preserve"> March 2026)</w:t>
      </w:r>
    </w:p>
    <w:p w14:paraId="15119BDF" w14:textId="5EE9A3D8" w:rsidR="001D49FD" w:rsidRDefault="001D49FD">
      <w:r>
        <w:t xml:space="preserve">Brock, J; Helleve, A; Knai, C; Macauley, T; </w:t>
      </w:r>
      <w:proofErr w:type="spellStart"/>
      <w:r>
        <w:t>Rolker</w:t>
      </w:r>
      <w:proofErr w:type="spellEnd"/>
      <w:r>
        <w:t xml:space="preserve">, H; Savona, N. and Scherer, M. (2022). </w:t>
      </w:r>
      <w:r w:rsidR="00044E0F">
        <w:t>‘</w:t>
      </w:r>
      <w:r>
        <w:t>Youth participation in policy-making processes in the United Kingdom: a scoping review of the literature</w:t>
      </w:r>
      <w:r w:rsidR="00044E0F">
        <w:t>’</w:t>
      </w:r>
      <w:r>
        <w:t xml:space="preserve">. </w:t>
      </w:r>
      <w:r>
        <w:rPr>
          <w:i/>
          <w:iCs/>
        </w:rPr>
        <w:t>Journal of Community Practice</w:t>
      </w:r>
      <w:r>
        <w:t xml:space="preserve">. 20(2). Available at: </w:t>
      </w:r>
      <w:hyperlink r:id="rId9" w:history="1">
        <w:r w:rsidRPr="00B012D9">
          <w:rPr>
            <w:rStyle w:val="Hyperlink"/>
          </w:rPr>
          <w:t>h</w:t>
        </w:r>
        <w:r w:rsidRPr="00B012D9">
          <w:rPr>
            <w:rStyle w:val="Hyperlink"/>
          </w:rPr>
          <w:t>ttps://www.tandfonline.com/doi/full/10.1080/10705422.2022.2073308#abstract</w:t>
        </w:r>
      </w:hyperlink>
      <w:r>
        <w:t xml:space="preserve"> (Accessed: 24 March 2026)</w:t>
      </w:r>
    </w:p>
    <w:p w14:paraId="777DFF7B" w14:textId="1670ACBD" w:rsidR="00767A50" w:rsidRPr="009B3B58" w:rsidRDefault="00767A50">
      <w:r>
        <w:t>Care Quality Com</w:t>
      </w:r>
      <w:r w:rsidR="009B3B58">
        <w:t>m</w:t>
      </w:r>
      <w:r>
        <w:t>ission. (202</w:t>
      </w:r>
      <w:r w:rsidR="009B3B58">
        <w:t xml:space="preserve">2). </w:t>
      </w:r>
      <w:r w:rsidR="009B3B58">
        <w:rPr>
          <w:i/>
          <w:iCs/>
        </w:rPr>
        <w:t>Safeguarding people</w:t>
      </w:r>
      <w:r w:rsidR="009B3B58">
        <w:t xml:space="preserve">. Available at: </w:t>
      </w:r>
      <w:hyperlink r:id="rId10" w:history="1">
        <w:r w:rsidR="000A2BD4" w:rsidRPr="00B012D9">
          <w:rPr>
            <w:rStyle w:val="Hyperlink"/>
          </w:rPr>
          <w:t>h</w:t>
        </w:r>
        <w:r w:rsidR="000A2BD4" w:rsidRPr="00B012D9">
          <w:rPr>
            <w:rStyle w:val="Hyperlink"/>
          </w:rPr>
          <w:t>ttps://www.cqc.org.uk/what-we-do/how-we-do-our-job/safeguarding-people</w:t>
        </w:r>
      </w:hyperlink>
      <w:r w:rsidR="000A2BD4">
        <w:t xml:space="preserve"> (Accessed: 28 March 2026)</w:t>
      </w:r>
    </w:p>
    <w:p w14:paraId="4968B3D3" w14:textId="295DB249" w:rsidR="001D49FD" w:rsidRDefault="001D49FD">
      <w:r>
        <w:t>Chicken,</w:t>
      </w:r>
      <w:r w:rsidR="00367D5F">
        <w:t xml:space="preserve"> S; Clement, J; Murphy, A; Roberts, L; Tyrie, J; Waters-Davies, J. and Williams, J. (2025). </w:t>
      </w:r>
      <w:r w:rsidR="00044E0F">
        <w:t>‘</w:t>
      </w:r>
      <w:r w:rsidR="00367D5F">
        <w:t>Participative rights in Welsh primary schools: Unpicking the policy rhetoric</w:t>
      </w:r>
      <w:r w:rsidR="00044E0F">
        <w:t>’</w:t>
      </w:r>
      <w:r w:rsidR="00367D5F">
        <w:t xml:space="preserve">. </w:t>
      </w:r>
      <w:r w:rsidR="00367D5F">
        <w:rPr>
          <w:i/>
          <w:iCs/>
        </w:rPr>
        <w:t>Policy Futures in Education</w:t>
      </w:r>
      <w:r w:rsidR="00367D5F">
        <w:t xml:space="preserve">. 23(2). Available at: </w:t>
      </w:r>
      <w:hyperlink r:id="rId11" w:history="1">
        <w:r w:rsidR="00367D5F" w:rsidRPr="00B012D9">
          <w:rPr>
            <w:rStyle w:val="Hyperlink"/>
          </w:rPr>
          <w:t>h</w:t>
        </w:r>
        <w:r w:rsidR="00367D5F" w:rsidRPr="00B012D9">
          <w:rPr>
            <w:rStyle w:val="Hyperlink"/>
          </w:rPr>
          <w:t>ttps://journals.sagepub.com/doi/epub/10.1177/14782103241257281</w:t>
        </w:r>
      </w:hyperlink>
      <w:r w:rsidR="00367D5F">
        <w:t xml:space="preserve"> (Accessed: 24 March 2026)</w:t>
      </w:r>
    </w:p>
    <w:p w14:paraId="7758BE78" w14:textId="0B1D5CB3" w:rsidR="00B160D9" w:rsidRDefault="00B160D9">
      <w:r>
        <w:lastRenderedPageBreak/>
        <w:t>Chicken, S; Clement, J; Murphy, A; Tyrie, J</w:t>
      </w:r>
      <w:r>
        <w:t>. and</w:t>
      </w:r>
      <w:r>
        <w:t xml:space="preserve"> Waters-Davies, J.</w:t>
      </w:r>
      <w:r w:rsidR="00AC02A5">
        <w:t xml:space="preserve"> (2024). </w:t>
      </w:r>
      <w:r w:rsidR="00044E0F">
        <w:t>‘</w:t>
      </w:r>
      <w:r w:rsidR="00AC02A5">
        <w:t>Constructing child participation in early years classrooms: An exploration from Wales</w:t>
      </w:r>
      <w:r w:rsidR="00044E0F">
        <w:t>’</w:t>
      </w:r>
      <w:r w:rsidR="00AC02A5">
        <w:t xml:space="preserve">. </w:t>
      </w:r>
      <w:r w:rsidR="00AC02A5">
        <w:rPr>
          <w:i/>
          <w:iCs/>
        </w:rPr>
        <w:t>Children and Society</w:t>
      </w:r>
      <w:r w:rsidR="00AC02A5">
        <w:t xml:space="preserve">. </w:t>
      </w:r>
      <w:r w:rsidR="009A5BD3">
        <w:t xml:space="preserve">38(5). Available at: </w:t>
      </w:r>
      <w:hyperlink r:id="rId12" w:history="1">
        <w:r w:rsidR="009A5BD3" w:rsidRPr="00B012D9">
          <w:rPr>
            <w:rStyle w:val="Hyperlink"/>
          </w:rPr>
          <w:t>h</w:t>
        </w:r>
        <w:r w:rsidR="009A5BD3" w:rsidRPr="00B012D9">
          <w:rPr>
            <w:rStyle w:val="Hyperlink"/>
          </w:rPr>
          <w:t>ttps://onlinelibrary.wiley.com/doi/epdf/10.1111/chso.12848</w:t>
        </w:r>
      </w:hyperlink>
      <w:r w:rsidR="009A5BD3">
        <w:t xml:space="preserve"> (Accessed: 25 March 2026)</w:t>
      </w:r>
    </w:p>
    <w:p w14:paraId="3295A997" w14:textId="0E11DC86" w:rsidR="007D522A" w:rsidRPr="00E43FF9" w:rsidRDefault="007D522A">
      <w:r>
        <w:t xml:space="preserve">Children and Young People’s Commissioner Scotland. (2026). </w:t>
      </w:r>
      <w:r w:rsidR="00E43FF9">
        <w:rPr>
          <w:i/>
          <w:iCs/>
        </w:rPr>
        <w:t xml:space="preserve">What are duty bearers? What are their duties to child human rights </w:t>
      </w:r>
      <w:proofErr w:type="gramStart"/>
      <w:r w:rsidR="00E43FF9">
        <w:rPr>
          <w:i/>
          <w:iCs/>
        </w:rPr>
        <w:t>defenders?</w:t>
      </w:r>
      <w:r w:rsidR="00E43FF9">
        <w:t>.</w:t>
      </w:r>
      <w:proofErr w:type="gramEnd"/>
      <w:r w:rsidR="00E43FF9">
        <w:t xml:space="preserve"> Available at: </w:t>
      </w:r>
      <w:hyperlink r:id="rId13" w:history="1">
        <w:r w:rsidR="00407801" w:rsidRPr="00B012D9">
          <w:rPr>
            <w:rStyle w:val="Hyperlink"/>
          </w:rPr>
          <w:t>h</w:t>
        </w:r>
        <w:r w:rsidR="00407801" w:rsidRPr="00B012D9">
          <w:rPr>
            <w:rStyle w:val="Hyperlink"/>
          </w:rPr>
          <w:t>ttps://www.cypcs.org.uk/faq/what-are-duty-bearers/</w:t>
        </w:r>
      </w:hyperlink>
      <w:r w:rsidR="00407801">
        <w:t xml:space="preserve"> (Accessed: 28 March 2026)</w:t>
      </w:r>
    </w:p>
    <w:p w14:paraId="4DDB81E9" w14:textId="6F792C09" w:rsidR="00367D5F" w:rsidRDefault="00367D5F">
      <w:r>
        <w:t>Children’s Commissioner for Wales. (202</w:t>
      </w:r>
      <w:r>
        <w:t>1</w:t>
      </w:r>
      <w:r>
        <w:t>).</w:t>
      </w:r>
      <w:r>
        <w:t xml:space="preserve"> </w:t>
      </w:r>
      <w:r w:rsidRPr="00BF5EE0">
        <w:rPr>
          <w:i/>
          <w:iCs/>
        </w:rPr>
        <w:t>The Right Way</w:t>
      </w:r>
      <w:r>
        <w:t xml:space="preserve">. Available at: </w:t>
      </w:r>
      <w:hyperlink r:id="rId14" w:history="1">
        <w:r w:rsidRPr="00B012D9">
          <w:rPr>
            <w:rStyle w:val="Hyperlink"/>
          </w:rPr>
          <w:t>h</w:t>
        </w:r>
        <w:r w:rsidRPr="00B012D9">
          <w:rPr>
            <w:rStyle w:val="Hyperlink"/>
          </w:rPr>
          <w:t>ttps://www.childcomwales.org.uk/wp-content/uploads/2021/10/CCFW-FGCW-Report-_English_01.pdf</w:t>
        </w:r>
      </w:hyperlink>
      <w:r>
        <w:t xml:space="preserve"> (Accessed: 24 March 2026)</w:t>
      </w:r>
    </w:p>
    <w:p w14:paraId="3E4A8AF0" w14:textId="099FBAAA" w:rsidR="00367D5F" w:rsidRDefault="00367D5F">
      <w:r>
        <w:t xml:space="preserve">Children’s Commissioner for Wales. (2022). </w:t>
      </w:r>
      <w:r w:rsidRPr="00BF5EE0">
        <w:rPr>
          <w:i/>
          <w:iCs/>
        </w:rPr>
        <w:t>Human Rights in the Curriculum for Wales</w:t>
      </w:r>
      <w:r>
        <w:t xml:space="preserve">. Available at: </w:t>
      </w:r>
      <w:hyperlink r:id="rId15" w:history="1">
        <w:r w:rsidRPr="00B012D9">
          <w:rPr>
            <w:rStyle w:val="Hyperlink"/>
          </w:rPr>
          <w:t>h</w:t>
        </w:r>
        <w:r w:rsidRPr="00B012D9">
          <w:rPr>
            <w:rStyle w:val="Hyperlink"/>
          </w:rPr>
          <w:t>ttps://www.childcomwales.org.uk/wp-content/uploads/2022/03/Curriculum-Paper-for-teachers-2022-English.pdf</w:t>
        </w:r>
      </w:hyperlink>
      <w:r>
        <w:t xml:space="preserve"> (Accessed: 24 March 2026)</w:t>
      </w:r>
    </w:p>
    <w:p w14:paraId="32F2944A" w14:textId="6DB2BB8D" w:rsidR="00D7231F" w:rsidRPr="00B81436" w:rsidRDefault="00D7231F">
      <w:r>
        <w:t>Children’s Commissioner for Wales. (2024)</w:t>
      </w:r>
      <w:r w:rsidR="00B81436">
        <w:t xml:space="preserve">. </w:t>
      </w:r>
      <w:r w:rsidR="00B81436">
        <w:rPr>
          <w:i/>
          <w:iCs/>
        </w:rPr>
        <w:t>The Right Way: A children’s human rights approach to education in Wales</w:t>
      </w:r>
      <w:r w:rsidR="00B81436">
        <w:t xml:space="preserve">. p.20. Available at: </w:t>
      </w:r>
      <w:hyperlink r:id="rId16" w:history="1">
        <w:r w:rsidR="00EA4CCF" w:rsidRPr="00B012D9">
          <w:rPr>
            <w:rStyle w:val="Hyperlink"/>
          </w:rPr>
          <w:t>h</w:t>
        </w:r>
        <w:r w:rsidR="00EA4CCF" w:rsidRPr="00B012D9">
          <w:rPr>
            <w:rStyle w:val="Hyperlink"/>
          </w:rPr>
          <w:t>ttps://www.childcomwales.org.uk/wp-content/uploads/2024/02/202402-Childrens-Commissioner-for-Wales-Right-Way-Education-English.pdf</w:t>
        </w:r>
      </w:hyperlink>
      <w:r w:rsidR="00EA4CCF">
        <w:t xml:space="preserve"> (Accessed: 28 March 2026)</w:t>
      </w:r>
    </w:p>
    <w:p w14:paraId="4F722476" w14:textId="1817CBEE" w:rsidR="00FC033E" w:rsidRDefault="00FC033E">
      <w:r>
        <w:t xml:space="preserve">Children’s Commissioner for Wales. (2026). </w:t>
      </w:r>
      <w:r w:rsidRPr="00BF5EE0">
        <w:rPr>
          <w:i/>
          <w:iCs/>
        </w:rPr>
        <w:t>Legal Powers</w:t>
      </w:r>
      <w:r>
        <w:t xml:space="preserve">. Available at: </w:t>
      </w:r>
      <w:hyperlink r:id="rId17" w:history="1">
        <w:r w:rsidRPr="00B012D9">
          <w:rPr>
            <w:rStyle w:val="Hyperlink"/>
          </w:rPr>
          <w:t>h</w:t>
        </w:r>
        <w:r w:rsidRPr="00B012D9">
          <w:rPr>
            <w:rStyle w:val="Hyperlink"/>
          </w:rPr>
          <w:t>ttps://www.childcomwales.org.uk/about-us/legal-powers/</w:t>
        </w:r>
      </w:hyperlink>
      <w:r>
        <w:t xml:space="preserve"> (Accessed: 24 March 2026)</w:t>
      </w:r>
    </w:p>
    <w:p w14:paraId="54FF38DB" w14:textId="5B7BE289" w:rsidR="00652216" w:rsidRPr="0021469D" w:rsidRDefault="0021469D">
      <w:r>
        <w:t xml:space="preserve">Cole-Albäck, A. (2021). </w:t>
      </w:r>
      <w:r>
        <w:rPr>
          <w:i/>
          <w:iCs/>
        </w:rPr>
        <w:t>A brief history of children’s rights</w:t>
      </w:r>
      <w:r>
        <w:t xml:space="preserve">. Available at: </w:t>
      </w:r>
      <w:hyperlink r:id="rId18" w:history="1">
        <w:r w:rsidR="007B1042" w:rsidRPr="00B012D9">
          <w:rPr>
            <w:rStyle w:val="Hyperlink"/>
          </w:rPr>
          <w:t>h</w:t>
        </w:r>
        <w:r w:rsidR="007B1042" w:rsidRPr="00B012D9">
          <w:rPr>
            <w:rStyle w:val="Hyperlink"/>
          </w:rPr>
          <w:t>ttps://www.researchgate.net/profile/Aline-Cole-Albaeck-2/publication/359203081_A_brief_history_of_children's_rights/links/622e0c9d84ce8e5b4d20988e/A-brief-history-of-childrens-rights.pdf</w:t>
        </w:r>
      </w:hyperlink>
      <w:r w:rsidR="007B1042">
        <w:t xml:space="preserve"> (Accessed: 25 March 2026)</w:t>
      </w:r>
    </w:p>
    <w:p w14:paraId="1BD2E134" w14:textId="55DD9D4D" w:rsidR="00FC033E" w:rsidRPr="001D49FD" w:rsidRDefault="00FC033E">
      <w:r>
        <w:t>Cook, J; Cook, M; Crowley, A; France, H; Hillman, J; Jenkins, C; Pearson, T; Pugh-Dungey, R; Sawyers, B; Taylor, M</w:t>
      </w:r>
      <w:r w:rsidR="001D49FD">
        <w:t xml:space="preserve">. and Thomas, N. (2010). </w:t>
      </w:r>
      <w:r w:rsidR="00044E0F">
        <w:t>‘</w:t>
      </w:r>
      <w:r w:rsidR="001D49FD">
        <w:t>Evaluating the Children’s Commissioner for Wales: Report of a Participatory Research Study</w:t>
      </w:r>
      <w:r w:rsidR="00044E0F">
        <w:t>’</w:t>
      </w:r>
      <w:r w:rsidR="001D49FD">
        <w:t xml:space="preserve">. </w:t>
      </w:r>
      <w:r w:rsidR="001D49FD">
        <w:rPr>
          <w:i/>
          <w:iCs/>
        </w:rPr>
        <w:t>International Journal of Children’s Rights</w:t>
      </w:r>
      <w:r w:rsidR="001D49FD">
        <w:t xml:space="preserve">. 18(1). Available at: </w:t>
      </w:r>
      <w:hyperlink r:id="rId19" w:history="1">
        <w:r w:rsidR="001D49FD" w:rsidRPr="00B012D9">
          <w:rPr>
            <w:rStyle w:val="Hyperlink"/>
          </w:rPr>
          <w:t>h</w:t>
        </w:r>
        <w:r w:rsidR="001D49FD" w:rsidRPr="00B012D9">
          <w:rPr>
            <w:rStyle w:val="Hyperlink"/>
          </w:rPr>
          <w:t>ttps://research-ebsco-com.uwtsd.idm.oclc.org/c/onvpsy/viewer/pdf/lbhj42rcgz?route=details&amp;auth-callid=79510cd5-d428-4ad0-85d3-169667d6519b</w:t>
        </w:r>
      </w:hyperlink>
      <w:r w:rsidR="001D49FD">
        <w:t xml:space="preserve"> (Accessed: 24 March 2026)</w:t>
      </w:r>
    </w:p>
    <w:p w14:paraId="74FAC680" w14:textId="5A579707" w:rsidR="00971530" w:rsidRDefault="00971530">
      <w:r>
        <w:t xml:space="preserve">Corby, B. (2004). ‘The costs and benefits of the North Wales Tribunal of Inquiry’, in Manthorpe, J. and Stanley, N. </w:t>
      </w:r>
      <w:r>
        <w:rPr>
          <w:i/>
          <w:iCs/>
        </w:rPr>
        <w:t>The Age of Inquiry: Learning and blaming in health and social care</w:t>
      </w:r>
      <w:r>
        <w:t xml:space="preserve">. Routledge. </w:t>
      </w:r>
    </w:p>
    <w:p w14:paraId="3219FFBB" w14:textId="52FBE361" w:rsidR="00285347" w:rsidRPr="00C3021F" w:rsidRDefault="00285347">
      <w:r>
        <w:t>Covell, K. (</w:t>
      </w:r>
      <w:r w:rsidR="0062569D">
        <w:t xml:space="preserve">2010). </w:t>
      </w:r>
      <w:r w:rsidR="000C34B8">
        <w:t>‘</w:t>
      </w:r>
      <w:r w:rsidR="0062569D" w:rsidRPr="00C3021F">
        <w:t xml:space="preserve">School engagement and rights-respecting </w:t>
      </w:r>
      <w:proofErr w:type="gramStart"/>
      <w:r w:rsidR="0062569D" w:rsidRPr="00C3021F">
        <w:t>schools</w:t>
      </w:r>
      <w:r w:rsidR="000C34B8">
        <w:t>’</w:t>
      </w:r>
      <w:proofErr w:type="gramEnd"/>
      <w:r w:rsidR="0062569D">
        <w:t xml:space="preserve">. </w:t>
      </w:r>
      <w:r w:rsidR="00C3021F">
        <w:rPr>
          <w:i/>
          <w:iCs/>
        </w:rPr>
        <w:t>Cambridge Journal of Education</w:t>
      </w:r>
      <w:r w:rsidR="00C3021F">
        <w:t xml:space="preserve">. </w:t>
      </w:r>
      <w:r w:rsidR="00367DD8">
        <w:t xml:space="preserve">40(1). Available at: </w:t>
      </w:r>
      <w:hyperlink r:id="rId20" w:history="1">
        <w:r w:rsidR="00367DD8" w:rsidRPr="00B012D9">
          <w:rPr>
            <w:rStyle w:val="Hyperlink"/>
          </w:rPr>
          <w:t>h</w:t>
        </w:r>
        <w:r w:rsidR="00367DD8" w:rsidRPr="00B012D9">
          <w:rPr>
            <w:rStyle w:val="Hyperlink"/>
          </w:rPr>
          <w:t>ttps://www-tandfonline-</w:t>
        </w:r>
        <w:r w:rsidR="00367DD8" w:rsidRPr="00B012D9">
          <w:rPr>
            <w:rStyle w:val="Hyperlink"/>
          </w:rPr>
          <w:lastRenderedPageBreak/>
          <w:t>com.uwtsd.idm.oclc.org/doi/full/10.1080/03057640903567021#d1e228</w:t>
        </w:r>
      </w:hyperlink>
      <w:r w:rsidR="00367DD8">
        <w:t xml:space="preserve"> (Accessed:</w:t>
      </w:r>
      <w:r w:rsidR="002E1C75">
        <w:t xml:space="preserve"> 25 March 2026)</w:t>
      </w:r>
    </w:p>
    <w:p w14:paraId="47DE80F8" w14:textId="452C733C" w:rsidR="004A676A" w:rsidRPr="005B0110" w:rsidRDefault="005B0110">
      <w:r>
        <w:t xml:space="preserve">Crawford, M. (2020). </w:t>
      </w:r>
      <w:r w:rsidR="000C34B8">
        <w:t>‘</w:t>
      </w:r>
      <w:r>
        <w:t>Ecological Systems Theory: Exploring the Development of the Theoretical Framework as Conceived by Bronfenbrenner</w:t>
      </w:r>
      <w:r w:rsidR="000C34B8">
        <w:t>’</w:t>
      </w:r>
      <w:r>
        <w:t xml:space="preserve">. </w:t>
      </w:r>
      <w:r>
        <w:rPr>
          <w:i/>
          <w:iCs/>
        </w:rPr>
        <w:t>Journal of Public Health Issues and Practices</w:t>
      </w:r>
      <w:r>
        <w:t xml:space="preserve">. 4(2). Available at: </w:t>
      </w:r>
      <w:hyperlink r:id="rId21" w:history="1">
        <w:r w:rsidR="00BF5EE0" w:rsidRPr="00B012D9">
          <w:rPr>
            <w:rStyle w:val="Hyperlink"/>
          </w:rPr>
          <w:t>h</w:t>
        </w:r>
        <w:r w:rsidR="00BF5EE0" w:rsidRPr="00B012D9">
          <w:rPr>
            <w:rStyle w:val="Hyperlink"/>
          </w:rPr>
          <w:t>ttps://raggeduniversity.co.uk/wp-content/uploads/2025/02/Crawford2020.pdf</w:t>
        </w:r>
      </w:hyperlink>
      <w:r w:rsidR="00BF5EE0">
        <w:t xml:space="preserve"> (Accessed: 24 March 2026)</w:t>
      </w:r>
    </w:p>
    <w:p w14:paraId="65E9FD6A" w14:textId="6DEB1B12" w:rsidR="005B0110" w:rsidRDefault="005B0110">
      <w:r>
        <w:t xml:space="preserve">Cuevas-Parra, P. (2022). </w:t>
      </w:r>
      <w:r w:rsidR="000C34B8">
        <w:t>‘</w:t>
      </w:r>
      <w:r>
        <w:t>Multi-dimensional lens to article 12 of the UNCRC: a model to enhance children’s participation</w:t>
      </w:r>
      <w:r w:rsidR="000C34B8">
        <w:t>’</w:t>
      </w:r>
      <w:r>
        <w:t xml:space="preserve">. </w:t>
      </w:r>
      <w:r>
        <w:rPr>
          <w:i/>
          <w:iCs/>
        </w:rPr>
        <w:t>Children’s Geographies</w:t>
      </w:r>
      <w:r>
        <w:t xml:space="preserve">. 21(3). Available at: </w:t>
      </w:r>
      <w:hyperlink r:id="rId22" w:history="1">
        <w:r w:rsidRPr="00B012D9">
          <w:rPr>
            <w:rStyle w:val="Hyperlink"/>
          </w:rPr>
          <w:t>h</w:t>
        </w:r>
        <w:r w:rsidRPr="00B012D9">
          <w:rPr>
            <w:rStyle w:val="Hyperlink"/>
          </w:rPr>
          <w:t>ttps://www.tandfonline.com/doi/full/10.1080/14733285.2022.2071598#abstract</w:t>
        </w:r>
      </w:hyperlink>
      <w:r>
        <w:t xml:space="preserve"> (Accessed: 24 March 2026) </w:t>
      </w:r>
    </w:p>
    <w:p w14:paraId="0107D57C" w14:textId="4137F456" w:rsidR="00AF405B" w:rsidRPr="004B19D0" w:rsidRDefault="00AF405B">
      <w:r>
        <w:t>Firmin, C. (2020)</w:t>
      </w:r>
      <w:r w:rsidR="004B19D0">
        <w:t xml:space="preserve">. </w:t>
      </w:r>
      <w:r w:rsidR="004B19D0">
        <w:rPr>
          <w:i/>
          <w:iCs/>
        </w:rPr>
        <w:t>Contextual Safeguarding</w:t>
      </w:r>
      <w:r w:rsidR="004B19D0">
        <w:t xml:space="preserve">. </w:t>
      </w:r>
      <w:r w:rsidR="00181D57">
        <w:t xml:space="preserve">Available at: </w:t>
      </w:r>
      <w:hyperlink r:id="rId23" w:history="1">
        <w:r w:rsidR="00181D57" w:rsidRPr="00B012D9">
          <w:rPr>
            <w:rStyle w:val="Hyperlink"/>
          </w:rPr>
          <w:t>h</w:t>
        </w:r>
        <w:r w:rsidR="00181D57" w:rsidRPr="00B012D9">
          <w:rPr>
            <w:rStyle w:val="Hyperlink"/>
          </w:rPr>
          <w:t>ttps://cdn.websitebuilder.service.justice.gov.uk/uploads/sites/32/2025/01/Academic-Insights-Contextual-Safeguarding-CF-Nov-20-for-design.pdf</w:t>
        </w:r>
      </w:hyperlink>
      <w:r w:rsidR="00181D57">
        <w:t xml:space="preserve"> (Accessed: 28 March 2026)</w:t>
      </w:r>
    </w:p>
    <w:p w14:paraId="4E7040B9" w14:textId="5AD5FFB8" w:rsidR="00971530" w:rsidRDefault="00971530">
      <w:r w:rsidRPr="000D3CA9">
        <w:t>Herring</w:t>
      </w:r>
      <w:r>
        <w:t xml:space="preserve">, J. (2021). </w:t>
      </w:r>
      <w:r w:rsidRPr="000D3CA9">
        <w:rPr>
          <w:i/>
          <w:iCs/>
        </w:rPr>
        <w:t>Law Through the Life Course</w:t>
      </w:r>
      <w:r>
        <w:t>. Bristol University Press.</w:t>
      </w:r>
    </w:p>
    <w:p w14:paraId="7838F7D8" w14:textId="2C0F3E0E" w:rsidR="008A44AF" w:rsidRDefault="008A44AF">
      <w:r>
        <w:t>I’Anson, J; Mannion, G. and Sowerby, M.</w:t>
      </w:r>
      <w:r w:rsidR="00047772">
        <w:t xml:space="preserve"> (2020). </w:t>
      </w:r>
      <w:r w:rsidR="000C34B8">
        <w:t>‘</w:t>
      </w:r>
      <w:r w:rsidR="00047772">
        <w:t xml:space="preserve">Four </w:t>
      </w:r>
      <w:r w:rsidR="00200B61">
        <w:t>arenas of school-based participation: towards a heuristic for children’s rights-informed educational practice</w:t>
      </w:r>
      <w:r w:rsidR="000C34B8">
        <w:t>’</w:t>
      </w:r>
      <w:r w:rsidR="00200B61">
        <w:t xml:space="preserve">. </w:t>
      </w:r>
      <w:r w:rsidR="001F430B">
        <w:rPr>
          <w:i/>
          <w:iCs/>
        </w:rPr>
        <w:t>Discourse: Studies in the Cultural Politics of Education</w:t>
      </w:r>
      <w:r w:rsidR="001F430B">
        <w:t>.</w:t>
      </w:r>
      <w:r w:rsidR="000B352F">
        <w:t xml:space="preserve"> 43(1). </w:t>
      </w:r>
      <w:r w:rsidR="004637E7">
        <w:t xml:space="preserve">Available at: </w:t>
      </w:r>
      <w:hyperlink r:id="rId24" w:history="1">
        <w:r w:rsidR="00E20794" w:rsidRPr="00B012D9">
          <w:rPr>
            <w:rStyle w:val="Hyperlink"/>
          </w:rPr>
          <w:t>h</w:t>
        </w:r>
        <w:r w:rsidR="00E20794" w:rsidRPr="00B012D9">
          <w:rPr>
            <w:rStyle w:val="Hyperlink"/>
          </w:rPr>
          <w:t>ttps://www.tandfonline.com/doi/full/10.1080/01596306.2020.1795623#abstract</w:t>
        </w:r>
      </w:hyperlink>
      <w:r w:rsidR="00E20794">
        <w:t xml:space="preserve"> (Accessed: 25 March 2026)</w:t>
      </w:r>
    </w:p>
    <w:p w14:paraId="58872374" w14:textId="109882D0" w:rsidR="00EA2944" w:rsidRPr="00B22087" w:rsidRDefault="00EA2944">
      <w:r>
        <w:t xml:space="preserve">Kannan, S. (2020). </w:t>
      </w:r>
      <w:r w:rsidR="000C34B8">
        <w:t>‘</w:t>
      </w:r>
      <w:r>
        <w:t>Protection Rights, UNCRC</w:t>
      </w:r>
      <w:r w:rsidR="000C34B8">
        <w:t>’</w:t>
      </w:r>
      <w:r>
        <w:t>.</w:t>
      </w:r>
      <w:r w:rsidR="00B22087">
        <w:t xml:space="preserve"> </w:t>
      </w:r>
      <w:r w:rsidR="00B22087">
        <w:rPr>
          <w:i/>
          <w:iCs/>
        </w:rPr>
        <w:t>The SAGE Encyclopaedia of Children and Childhood Studies</w:t>
      </w:r>
      <w:r w:rsidR="00B22087">
        <w:t xml:space="preserve">. </w:t>
      </w:r>
      <w:r w:rsidR="00921D71">
        <w:t>4(</w:t>
      </w:r>
      <w:r w:rsidR="00413C68">
        <w:t>1).</w:t>
      </w:r>
      <w:r w:rsidR="000B2F26">
        <w:t xml:space="preserve"> </w:t>
      </w:r>
      <w:r w:rsidR="001F2966">
        <w:t>p</w:t>
      </w:r>
      <w:r w:rsidR="000B2F26">
        <w:t>.1</w:t>
      </w:r>
      <w:r w:rsidR="001F2966">
        <w:t>304.</w:t>
      </w:r>
      <w:r w:rsidR="00413C68">
        <w:t xml:space="preserve"> Available at: </w:t>
      </w:r>
      <w:hyperlink r:id="rId25" w:history="1">
        <w:r w:rsidR="001F2966" w:rsidRPr="00B012D9">
          <w:rPr>
            <w:rStyle w:val="Hyperlink"/>
          </w:rPr>
          <w:t>h</w:t>
        </w:r>
        <w:r w:rsidR="001F2966" w:rsidRPr="00B012D9">
          <w:rPr>
            <w:rStyle w:val="Hyperlink"/>
          </w:rPr>
          <w:t>ttps://sk.sagepub.com/ency/edvol/the-sage-encyclopedia-of-children-and-childhood-studies/chpt/protection-rights-uncrc</w:t>
        </w:r>
      </w:hyperlink>
      <w:r w:rsidR="001F2966">
        <w:t xml:space="preserve"> (Accessed: 28 March 2026)</w:t>
      </w:r>
    </w:p>
    <w:p w14:paraId="43FC6236" w14:textId="7BB8BA4D" w:rsidR="00971530" w:rsidRPr="00971530" w:rsidRDefault="00971530">
      <w:r>
        <w:t xml:space="preserve">London Criminal Courts Solicitors’ Association [LCCSA]. (2012). </w:t>
      </w:r>
      <w:r w:rsidRPr="00BF5EE0">
        <w:rPr>
          <w:i/>
          <w:iCs/>
        </w:rPr>
        <w:t>The Waterhouse Inquiry: The original investigation into Welsh child abuse</w:t>
      </w:r>
      <w:r>
        <w:t xml:space="preserve">. Available at: </w:t>
      </w:r>
      <w:hyperlink r:id="rId26" w:history="1">
        <w:r w:rsidRPr="00B012D9">
          <w:rPr>
            <w:rStyle w:val="Hyperlink"/>
          </w:rPr>
          <w:t>h</w:t>
        </w:r>
        <w:r w:rsidRPr="00B012D9">
          <w:rPr>
            <w:rStyle w:val="Hyperlink"/>
          </w:rPr>
          <w:t>ttps://www.lccsa.org.uk/the-waterhouse-inquiry-the-original-investgation-into-welsh-child-abuse/</w:t>
        </w:r>
      </w:hyperlink>
      <w:r>
        <w:t xml:space="preserve"> (Accessed: 24 March 2026)</w:t>
      </w:r>
    </w:p>
    <w:p w14:paraId="6DBA4896" w14:textId="17A7E70D" w:rsidR="000D3CA9" w:rsidRDefault="000D3CA9">
      <w:r>
        <w:t>Mayall, B. (200</w:t>
      </w:r>
      <w:r w:rsidR="006A05D6">
        <w:t>0</w:t>
      </w:r>
      <w:r>
        <w:t xml:space="preserve">). </w:t>
      </w:r>
      <w:r w:rsidR="000C34B8">
        <w:t>‘</w:t>
      </w:r>
      <w:r>
        <w:t xml:space="preserve">The sociology of childhood in relation to children’s </w:t>
      </w:r>
      <w:proofErr w:type="gramStart"/>
      <w:r>
        <w:t>rights</w:t>
      </w:r>
      <w:r w:rsidR="000C34B8">
        <w:t>’</w:t>
      </w:r>
      <w:proofErr w:type="gramEnd"/>
      <w:r>
        <w:t xml:space="preserve">. </w:t>
      </w:r>
      <w:r>
        <w:rPr>
          <w:i/>
          <w:iCs/>
        </w:rPr>
        <w:t>The International Journal of Children’s Rights</w:t>
      </w:r>
      <w:r>
        <w:t>. 8(3)</w:t>
      </w:r>
      <w:r w:rsidR="006A05D6">
        <w:t>. p.246. Available at:</w:t>
      </w:r>
      <w:r w:rsidR="00971530">
        <w:t xml:space="preserve"> </w:t>
      </w:r>
      <w:hyperlink r:id="rId27" w:history="1">
        <w:r w:rsidR="00971530" w:rsidRPr="00B012D9">
          <w:rPr>
            <w:rStyle w:val="Hyperlink"/>
          </w:rPr>
          <w:t>h</w:t>
        </w:r>
        <w:r w:rsidR="00971530" w:rsidRPr="00B012D9">
          <w:rPr>
            <w:rStyle w:val="Hyperlink"/>
          </w:rPr>
          <w:t>ttps://web.archive.org/web/20220121012014/http://citeseerx.ist.psu.edu/viewdoc/download?doi=10.1.1.536.2916&amp;rep=rep1&amp;type=pdf</w:t>
        </w:r>
      </w:hyperlink>
      <w:r w:rsidR="006A05D6">
        <w:t xml:space="preserve"> (Accessed: 23 March 2026)</w:t>
      </w:r>
    </w:p>
    <w:p w14:paraId="2EF838A3" w14:textId="0C644201" w:rsidR="007C48B9" w:rsidRPr="00014FF4" w:rsidRDefault="00F71993">
      <w:r>
        <w:t xml:space="preserve">Murray, J. (2023). ‘What is the purpose of education? A context for early childhood education’. </w:t>
      </w:r>
      <w:r>
        <w:rPr>
          <w:i/>
          <w:iCs/>
        </w:rPr>
        <w:t>International Journal of Ear</w:t>
      </w:r>
      <w:r w:rsidR="00014FF4">
        <w:rPr>
          <w:i/>
          <w:iCs/>
        </w:rPr>
        <w:t>ly Years Education</w:t>
      </w:r>
      <w:r w:rsidR="00014FF4">
        <w:t xml:space="preserve">. 31(3). Available at: </w:t>
      </w:r>
      <w:hyperlink r:id="rId28" w:history="1">
        <w:r w:rsidR="007326E9" w:rsidRPr="00B012D9">
          <w:rPr>
            <w:rStyle w:val="Hyperlink"/>
          </w:rPr>
          <w:t>h</w:t>
        </w:r>
        <w:r w:rsidR="007326E9" w:rsidRPr="00B012D9">
          <w:rPr>
            <w:rStyle w:val="Hyperlink"/>
          </w:rPr>
          <w:t>ttps://www.tandfonline.com/doi/full/10.1080/09669760.2023.2238399#d1e97</w:t>
        </w:r>
      </w:hyperlink>
      <w:r w:rsidR="007326E9">
        <w:t xml:space="preserve"> (Accessed: 28 March 2026)</w:t>
      </w:r>
    </w:p>
    <w:p w14:paraId="5CCE748A" w14:textId="77777777" w:rsidR="006A05D6" w:rsidRDefault="008A63C5">
      <w:r w:rsidRPr="008A63C5">
        <w:lastRenderedPageBreak/>
        <w:t>Murray</w:t>
      </w:r>
      <w:r>
        <w:t xml:space="preserve">, J; Smith, K. and Swadener, B. (2020). </w:t>
      </w:r>
      <w:r w:rsidR="00303827">
        <w:t xml:space="preserve">‘Introduction: The state of young children’s rights’, in </w:t>
      </w:r>
      <w:r w:rsidR="00C42C93" w:rsidRPr="008A63C5">
        <w:t>Murray</w:t>
      </w:r>
      <w:r w:rsidR="00C42C93">
        <w:t>, J; Smith, K. and Swadener, B.</w:t>
      </w:r>
      <w:r w:rsidR="00C42C93">
        <w:t xml:space="preserve"> </w:t>
      </w:r>
      <w:r w:rsidR="00C42C93">
        <w:rPr>
          <w:i/>
          <w:iCs/>
        </w:rPr>
        <w:t>The Routledge international handbook of young children’s rights</w:t>
      </w:r>
      <w:r w:rsidR="00C42C93">
        <w:t>. Routledge.</w:t>
      </w:r>
    </w:p>
    <w:p w14:paraId="0BE2394F" w14:textId="1FB0A436" w:rsidR="00C226B3" w:rsidRPr="00E2436A" w:rsidRDefault="00C226B3">
      <w:r>
        <w:t>OECD</w:t>
      </w:r>
      <w:r w:rsidR="00E2436A">
        <w:t xml:space="preserve">. (2025). </w:t>
      </w:r>
      <w:r w:rsidR="00E2436A">
        <w:rPr>
          <w:i/>
          <w:iCs/>
        </w:rPr>
        <w:t>Education at a Glance 2025</w:t>
      </w:r>
      <w:r w:rsidR="00E2436A">
        <w:t xml:space="preserve">. </w:t>
      </w:r>
      <w:r w:rsidR="004742A7">
        <w:t xml:space="preserve">Available at: </w:t>
      </w:r>
      <w:hyperlink r:id="rId29" w:history="1">
        <w:r w:rsidR="004742A7" w:rsidRPr="00B012D9">
          <w:rPr>
            <w:rStyle w:val="Hyperlink"/>
          </w:rPr>
          <w:t>h</w:t>
        </w:r>
        <w:r w:rsidR="004742A7" w:rsidRPr="00B012D9">
          <w:rPr>
            <w:rStyle w:val="Hyperlink"/>
          </w:rPr>
          <w:t>ttps://www.oecd.org/en/publications/education-at-a-glance-2025_1c0d9c79-en/full-report/how-much-time-do-students-spend-in-the-classroom_5ae440db.html</w:t>
        </w:r>
      </w:hyperlink>
      <w:r w:rsidR="004742A7">
        <w:t xml:space="preserve"> (Accessed: 28 March 2026)</w:t>
      </w:r>
    </w:p>
    <w:p w14:paraId="056C3999" w14:textId="26954BFC" w:rsidR="006F1C19" w:rsidRDefault="006F1C19">
      <w:proofErr w:type="spellStart"/>
      <w:r>
        <w:t>Quennerstedt</w:t>
      </w:r>
      <w:proofErr w:type="spellEnd"/>
      <w:r>
        <w:t xml:space="preserve">, A. (2022). </w:t>
      </w:r>
      <w:r w:rsidR="000C34B8">
        <w:t>‘</w:t>
      </w:r>
      <w:r>
        <w:t>U</w:t>
      </w:r>
      <w:r w:rsidR="00153ED9">
        <w:t xml:space="preserve">NICEF’s </w:t>
      </w:r>
      <w:r w:rsidR="00FE125B">
        <w:t>Rights Respecting Schools Award as children’s human rights education</w:t>
      </w:r>
      <w:r w:rsidR="000C34B8">
        <w:t>’</w:t>
      </w:r>
      <w:r w:rsidR="00FE125B">
        <w:t xml:space="preserve">. </w:t>
      </w:r>
      <w:r w:rsidR="00E21A78">
        <w:rPr>
          <w:i/>
          <w:iCs/>
        </w:rPr>
        <w:t>Human Rights Education Review</w:t>
      </w:r>
      <w:r w:rsidR="00E21A78">
        <w:t xml:space="preserve">. 5(3). </w:t>
      </w:r>
      <w:r w:rsidR="00CC4631">
        <w:t xml:space="preserve">Available at: </w:t>
      </w:r>
      <w:hyperlink r:id="rId30" w:history="1">
        <w:r w:rsidR="00A76BB7" w:rsidRPr="00B012D9">
          <w:rPr>
            <w:rStyle w:val="Hyperlink"/>
          </w:rPr>
          <w:t>h</w:t>
        </w:r>
        <w:r w:rsidR="00A76BB7" w:rsidRPr="00B012D9">
          <w:rPr>
            <w:rStyle w:val="Hyperlink"/>
          </w:rPr>
          <w:t>ttps://www-tandfonline-com.uwtsd.idm.oclc.org/doi/full/10.7577/hrer.4761#abstract</w:t>
        </w:r>
      </w:hyperlink>
      <w:r w:rsidR="00A76BB7">
        <w:t xml:space="preserve"> (Accessed: 25 March 2026)</w:t>
      </w:r>
    </w:p>
    <w:p w14:paraId="44663084" w14:textId="45E76849" w:rsidR="00053F13" w:rsidRDefault="00053F13">
      <w:r>
        <w:t xml:space="preserve">Robinson, C. (2025). </w:t>
      </w:r>
      <w:r w:rsidR="005C055A">
        <w:t>‘</w:t>
      </w:r>
      <w:r>
        <w:t>Ethical considerations of children’s involv</w:t>
      </w:r>
      <w:r w:rsidR="00583817">
        <w:t>ement in school-based research: balancing children’s provision, protection, and participation rights</w:t>
      </w:r>
      <w:r w:rsidR="005C055A">
        <w:t>’</w:t>
      </w:r>
      <w:r w:rsidR="00583817">
        <w:t xml:space="preserve">. </w:t>
      </w:r>
      <w:r w:rsidR="00583817">
        <w:rPr>
          <w:i/>
          <w:iCs/>
        </w:rPr>
        <w:t>Research Ethics</w:t>
      </w:r>
      <w:r w:rsidR="00583817">
        <w:t xml:space="preserve">. 21(3). Available at: </w:t>
      </w:r>
      <w:hyperlink r:id="rId31" w:history="1">
        <w:r w:rsidR="001E6E46" w:rsidRPr="00B012D9">
          <w:rPr>
            <w:rStyle w:val="Hyperlink"/>
          </w:rPr>
          <w:t>h</w:t>
        </w:r>
        <w:r w:rsidR="001E6E46" w:rsidRPr="00B012D9">
          <w:rPr>
            <w:rStyle w:val="Hyperlink"/>
          </w:rPr>
          <w:t>ttps://journals.sagepub.com/doi/full/10.1177/17470161241272872</w:t>
        </w:r>
      </w:hyperlink>
      <w:r w:rsidR="001E6E46">
        <w:t xml:space="preserve"> (Accessed: 25 March 2026)</w:t>
      </w:r>
    </w:p>
    <w:p w14:paraId="04CFE15A" w14:textId="42CCFF1A" w:rsidR="00C42FF3" w:rsidRDefault="00C42FF3">
      <w:r>
        <w:t xml:space="preserve">Safeguarding Network. (2025). </w:t>
      </w:r>
      <w:r>
        <w:rPr>
          <w:i/>
          <w:iCs/>
        </w:rPr>
        <w:t>Child-on-child</w:t>
      </w:r>
      <w:r w:rsidR="0099654C">
        <w:rPr>
          <w:i/>
          <w:iCs/>
        </w:rPr>
        <w:t xml:space="preserve"> Abuse</w:t>
      </w:r>
      <w:r w:rsidR="0099654C">
        <w:t xml:space="preserve">. </w:t>
      </w:r>
      <w:r w:rsidR="00293621">
        <w:t xml:space="preserve">Available at: </w:t>
      </w:r>
      <w:hyperlink r:id="rId32" w:history="1">
        <w:r w:rsidR="00EF020E" w:rsidRPr="00B012D9">
          <w:rPr>
            <w:rStyle w:val="Hyperlink"/>
          </w:rPr>
          <w:t>h</w:t>
        </w:r>
        <w:r w:rsidR="00EF020E" w:rsidRPr="00B012D9">
          <w:rPr>
            <w:rStyle w:val="Hyperlink"/>
          </w:rPr>
          <w:t>ttps://safeguarding.network/content/safeguarding-resources/peer-peer-abuse/</w:t>
        </w:r>
      </w:hyperlink>
      <w:r w:rsidR="00EF020E">
        <w:t xml:space="preserve"> (Accessed: 28 March 2026)</w:t>
      </w:r>
    </w:p>
    <w:p w14:paraId="78B89C72" w14:textId="33B422BA" w:rsidR="00EF020E" w:rsidRPr="00146EC2" w:rsidRDefault="00EF020E">
      <w:r>
        <w:t xml:space="preserve">Safeguarding Network. (2026). </w:t>
      </w:r>
      <w:r w:rsidR="00146EC2">
        <w:rPr>
          <w:i/>
          <w:iCs/>
        </w:rPr>
        <w:t>Training-Courses</w:t>
      </w:r>
      <w:r w:rsidR="00146EC2">
        <w:t xml:space="preserve">. Available at: </w:t>
      </w:r>
      <w:hyperlink r:id="rId33" w:history="1">
        <w:r w:rsidR="00146EC2" w:rsidRPr="00B012D9">
          <w:rPr>
            <w:rStyle w:val="Hyperlink"/>
          </w:rPr>
          <w:t>h</w:t>
        </w:r>
        <w:r w:rsidR="00146EC2" w:rsidRPr="00B012D9">
          <w:rPr>
            <w:rStyle w:val="Hyperlink"/>
          </w:rPr>
          <w:t>ttps://safeguarding.network/course-home</w:t>
        </w:r>
      </w:hyperlink>
      <w:r w:rsidR="00146EC2">
        <w:t xml:space="preserve"> (Accessed: 28 March 2026)</w:t>
      </w:r>
    </w:p>
    <w:p w14:paraId="5CC281A1" w14:textId="585437D7" w:rsidR="005B0110" w:rsidRDefault="005B0110">
      <w:r>
        <w:t xml:space="preserve">Shier, H. (2001). </w:t>
      </w:r>
      <w:r w:rsidR="005C055A">
        <w:t>‘</w:t>
      </w:r>
      <w:r>
        <w:t>Pathways to Participation: Openings, Opportunities and Obligations</w:t>
      </w:r>
      <w:r w:rsidR="005C055A">
        <w:t>’</w:t>
      </w:r>
      <w:r>
        <w:t xml:space="preserve">. </w:t>
      </w:r>
      <w:r>
        <w:rPr>
          <w:i/>
          <w:iCs/>
        </w:rPr>
        <w:t>Children and Society</w:t>
      </w:r>
      <w:r>
        <w:t>. 15(2). Available at:</w:t>
      </w:r>
      <w:r w:rsidR="00BF5EE0">
        <w:t xml:space="preserve"> </w:t>
      </w:r>
      <w:hyperlink r:id="rId34" w:history="1">
        <w:r w:rsidR="00BF5EE0" w:rsidRPr="00B012D9">
          <w:rPr>
            <w:rStyle w:val="Hyperlink"/>
          </w:rPr>
          <w:t>h</w:t>
        </w:r>
        <w:r w:rsidR="00BF5EE0" w:rsidRPr="00B012D9">
          <w:rPr>
            <w:rStyle w:val="Hyperlink"/>
          </w:rPr>
          <w:t>ttps://www.researchgate.net/publication/233551300_Pathways_to_participation_Openings_opportunities_and_obligations</w:t>
        </w:r>
      </w:hyperlink>
      <w:r>
        <w:t xml:space="preserve"> (Accessed: 24 March 2026)</w:t>
      </w:r>
    </w:p>
    <w:p w14:paraId="12458FE2" w14:textId="00A9D328" w:rsidR="00BF5EE0" w:rsidRDefault="00BF5EE0">
      <w:r>
        <w:t xml:space="preserve">Stone, L. (2023). </w:t>
      </w:r>
      <w:r w:rsidRPr="00BF5EE0">
        <w:rPr>
          <w:i/>
          <w:iCs/>
        </w:rPr>
        <w:t>Ambitions for Wales</w:t>
      </w:r>
      <w:r>
        <w:t xml:space="preserve">. Children’s Commissioner for Wales. Available at: </w:t>
      </w:r>
      <w:hyperlink r:id="rId35" w:history="1">
        <w:r w:rsidRPr="00B012D9">
          <w:rPr>
            <w:rStyle w:val="Hyperlink"/>
          </w:rPr>
          <w:t>h</w:t>
        </w:r>
        <w:r w:rsidRPr="00B012D9">
          <w:rPr>
            <w:rStyle w:val="Hyperlink"/>
          </w:rPr>
          <w:t>ttps://www.childcomwales.org.uk/wp-content/uploads/2023/07/AmbitionsforWales_FINAL_ENG.pdf</w:t>
        </w:r>
      </w:hyperlink>
      <w:r>
        <w:t xml:space="preserve"> (Accessed: 24 March 2026)</w:t>
      </w:r>
    </w:p>
    <w:p w14:paraId="36C91B95" w14:textId="5F042E18" w:rsidR="00F26532" w:rsidRPr="0068634E" w:rsidRDefault="00F26532">
      <w:r>
        <w:t>Struther</w:t>
      </w:r>
      <w:r w:rsidR="00544AD7">
        <w:t>s, A. (202</w:t>
      </w:r>
      <w:r w:rsidR="00411293">
        <w:t xml:space="preserve">1). </w:t>
      </w:r>
      <w:r w:rsidR="0068634E">
        <w:t>‘</w:t>
      </w:r>
      <w:r w:rsidR="00411293">
        <w:t>Protecting invisible children in England: how human rights education could improve school safeguarding</w:t>
      </w:r>
      <w:r w:rsidR="0068634E">
        <w:t xml:space="preserve">’. </w:t>
      </w:r>
      <w:r w:rsidR="0068634E">
        <w:rPr>
          <w:i/>
          <w:iCs/>
        </w:rPr>
        <w:t>Human Rights Education Review</w:t>
      </w:r>
      <w:r w:rsidR="0068634E">
        <w:t xml:space="preserve">. </w:t>
      </w:r>
      <w:r w:rsidR="001A6362">
        <w:t xml:space="preserve">4(3). Available at: </w:t>
      </w:r>
      <w:hyperlink r:id="rId36" w:history="1">
        <w:r w:rsidR="001A6362" w:rsidRPr="00B012D9">
          <w:rPr>
            <w:rStyle w:val="Hyperlink"/>
          </w:rPr>
          <w:t>h</w:t>
        </w:r>
        <w:r w:rsidR="001A6362" w:rsidRPr="00B012D9">
          <w:rPr>
            <w:rStyle w:val="Hyperlink"/>
          </w:rPr>
          <w:t>ttps://www.tandfonline.com/doi/citedby/10.7577/hrer.4473?scroll=top&amp;needAccess=true&amp;__cf_chl_tk=IcuzGxOR94M.x8dktXggOsnErm7IwpfZ3JBTU3lr1bs-1774724185-1.0.1.1-CcmUXQHqcOVZK4Q78TdiGaPFA3b413BnX4wQ8ckMpSs</w:t>
        </w:r>
      </w:hyperlink>
      <w:r w:rsidR="001A6362">
        <w:t xml:space="preserve"> (Accessed: 28 March 2026)</w:t>
      </w:r>
    </w:p>
    <w:p w14:paraId="016E74B2" w14:textId="0A2C127B" w:rsidR="003C2A68" w:rsidRDefault="006A05D6">
      <w:r>
        <w:lastRenderedPageBreak/>
        <w:t xml:space="preserve">UNICEF. (1989). </w:t>
      </w:r>
      <w:r w:rsidRPr="00BF5EE0">
        <w:rPr>
          <w:i/>
          <w:iCs/>
        </w:rPr>
        <w:t>The United Nations Convention on the Rights of the Child</w:t>
      </w:r>
      <w:r>
        <w:t xml:space="preserve">. p.5. Available at: </w:t>
      </w:r>
      <w:hyperlink r:id="rId37" w:history="1">
        <w:r w:rsidRPr="00B012D9">
          <w:rPr>
            <w:rStyle w:val="Hyperlink"/>
          </w:rPr>
          <w:t>h</w:t>
        </w:r>
        <w:r w:rsidRPr="00B012D9">
          <w:rPr>
            <w:rStyle w:val="Hyperlink"/>
          </w:rPr>
          <w:t>ttps://www.unicef.org.uk/wp-content/uploads/2016/08/unicef-convention-rights-child-uncrc.pdf</w:t>
        </w:r>
      </w:hyperlink>
      <w:r>
        <w:t xml:space="preserve"> (Accessed: 2</w:t>
      </w:r>
      <w:r w:rsidR="00971530">
        <w:t>4</w:t>
      </w:r>
      <w:r>
        <w:t xml:space="preserve"> March 2026)</w:t>
      </w:r>
    </w:p>
    <w:p w14:paraId="256CC8B6" w14:textId="65BE3EB4" w:rsidR="00984A75" w:rsidRPr="005E3106" w:rsidRDefault="00984A75">
      <w:r>
        <w:t xml:space="preserve">UNICEF. (2010). </w:t>
      </w:r>
      <w:r>
        <w:rPr>
          <w:i/>
          <w:iCs/>
        </w:rPr>
        <w:t xml:space="preserve">A </w:t>
      </w:r>
      <w:r w:rsidR="005E3106">
        <w:rPr>
          <w:i/>
          <w:iCs/>
        </w:rPr>
        <w:t>S</w:t>
      </w:r>
      <w:r>
        <w:rPr>
          <w:i/>
          <w:iCs/>
        </w:rPr>
        <w:t>ummary of the UN Conventio</w:t>
      </w:r>
      <w:r w:rsidR="005E3106">
        <w:rPr>
          <w:i/>
          <w:iCs/>
        </w:rPr>
        <w:t>n on the Rights of the Child</w:t>
      </w:r>
      <w:r w:rsidR="005E3106">
        <w:t xml:space="preserve">. Available at: </w:t>
      </w:r>
      <w:hyperlink r:id="rId38" w:history="1">
        <w:r w:rsidR="00DF5070" w:rsidRPr="00B012D9">
          <w:rPr>
            <w:rStyle w:val="Hyperlink"/>
          </w:rPr>
          <w:t>h</w:t>
        </w:r>
        <w:r w:rsidR="00DF5070" w:rsidRPr="00B012D9">
          <w:rPr>
            <w:rStyle w:val="Hyperlink"/>
          </w:rPr>
          <w:t>ttps://www.unicef.org.uk/wp-content/uploads/2010/05/UNCRC_summary-1.pdf</w:t>
        </w:r>
      </w:hyperlink>
      <w:r w:rsidR="00DF5070">
        <w:t xml:space="preserve"> (Accessed: 25 March 2026)</w:t>
      </w:r>
    </w:p>
    <w:p w14:paraId="0A8E435C" w14:textId="61ACC912" w:rsidR="00C42C93" w:rsidRDefault="00C42C93">
      <w:r>
        <w:t>UNICEF. (2026</w:t>
      </w:r>
      <w:r w:rsidR="00020466">
        <w:t>a</w:t>
      </w:r>
      <w:r>
        <w:t xml:space="preserve">). </w:t>
      </w:r>
      <w:r w:rsidRPr="00BF5EE0">
        <w:rPr>
          <w:i/>
          <w:iCs/>
        </w:rPr>
        <w:t>Child rights and why they matter</w:t>
      </w:r>
      <w:r>
        <w:t xml:space="preserve">. Available at: </w:t>
      </w:r>
      <w:hyperlink r:id="rId39" w:history="1">
        <w:r w:rsidRPr="00B012D9">
          <w:rPr>
            <w:rStyle w:val="Hyperlink"/>
          </w:rPr>
          <w:t>h</w:t>
        </w:r>
        <w:r w:rsidRPr="00B012D9">
          <w:rPr>
            <w:rStyle w:val="Hyperlink"/>
          </w:rPr>
          <w:t>ttps://www.unicef.org/child-rights-convention/child-rights-why-they-matter</w:t>
        </w:r>
      </w:hyperlink>
      <w:r>
        <w:t xml:space="preserve"> (Accessed: 2</w:t>
      </w:r>
      <w:r w:rsidR="006A05D6">
        <w:t>3</w:t>
      </w:r>
      <w:r>
        <w:t xml:space="preserve"> March 2026)</w:t>
      </w:r>
    </w:p>
    <w:p w14:paraId="2A65E0B4" w14:textId="42BB451E" w:rsidR="00D62A60" w:rsidRDefault="00D62A60">
      <w:r>
        <w:t>UNICEF. (2026</w:t>
      </w:r>
      <w:r>
        <w:t>b</w:t>
      </w:r>
      <w:r>
        <w:t>).</w:t>
      </w:r>
      <w:r>
        <w:t xml:space="preserve"> </w:t>
      </w:r>
      <w:r>
        <w:rPr>
          <w:i/>
          <w:iCs/>
        </w:rPr>
        <w:t>Rights Respecting Schools: Putting child rights at the heart of school life</w:t>
      </w:r>
      <w:r>
        <w:t xml:space="preserve">. Available at: </w:t>
      </w:r>
      <w:hyperlink r:id="rId40" w:history="1">
        <w:r w:rsidR="00CC1B3E" w:rsidRPr="00B012D9">
          <w:rPr>
            <w:rStyle w:val="Hyperlink"/>
          </w:rPr>
          <w:t>h</w:t>
        </w:r>
        <w:r w:rsidR="00CC1B3E" w:rsidRPr="00B012D9">
          <w:rPr>
            <w:rStyle w:val="Hyperlink"/>
          </w:rPr>
          <w:t>ttps://www.unicef.org.uk/rights-respecting-schools/</w:t>
        </w:r>
      </w:hyperlink>
      <w:r w:rsidR="00CC1B3E">
        <w:t xml:space="preserve"> (Accessed: 25 March 2026)</w:t>
      </w:r>
    </w:p>
    <w:p w14:paraId="1269BFA2" w14:textId="1EF224EB" w:rsidR="00CC1B3E" w:rsidRDefault="00CC1B3E">
      <w:r>
        <w:t>UNICEF. (2026</w:t>
      </w:r>
      <w:r>
        <w:t>c</w:t>
      </w:r>
      <w:r>
        <w:t>).</w:t>
      </w:r>
      <w:r w:rsidR="008F797C">
        <w:t xml:space="preserve"> </w:t>
      </w:r>
      <w:r w:rsidR="008F797C">
        <w:rPr>
          <w:i/>
          <w:iCs/>
        </w:rPr>
        <w:t>The Right to Participation</w:t>
      </w:r>
      <w:r w:rsidR="008F797C">
        <w:t xml:space="preserve">. Available at: </w:t>
      </w:r>
      <w:hyperlink r:id="rId41" w:history="1">
        <w:r w:rsidR="003671D5" w:rsidRPr="00B012D9">
          <w:rPr>
            <w:rStyle w:val="Hyperlink"/>
          </w:rPr>
          <w:t>h</w:t>
        </w:r>
        <w:r w:rsidR="003671D5" w:rsidRPr="00B012D9">
          <w:rPr>
            <w:rStyle w:val="Hyperlink"/>
          </w:rPr>
          <w:t>ttps://www.unicef.org.uk/rights-respecting-schools/the-right-to-participation/</w:t>
        </w:r>
      </w:hyperlink>
      <w:r w:rsidR="003671D5">
        <w:t xml:space="preserve"> (Accessed: 25 March 2026)</w:t>
      </w:r>
    </w:p>
    <w:p w14:paraId="63CF152A" w14:textId="0E6D3E2F" w:rsidR="00892E1F" w:rsidRPr="00264AC6" w:rsidRDefault="00892E1F">
      <w:r>
        <w:t xml:space="preserve">UNICEF. (2026d). </w:t>
      </w:r>
      <w:r>
        <w:rPr>
          <w:i/>
          <w:iCs/>
        </w:rPr>
        <w:t xml:space="preserve">The RRSA: What is a Rights Respecting </w:t>
      </w:r>
      <w:proofErr w:type="gramStart"/>
      <w:r>
        <w:rPr>
          <w:i/>
          <w:iCs/>
        </w:rPr>
        <w:t>School</w:t>
      </w:r>
      <w:r w:rsidR="00264AC6">
        <w:rPr>
          <w:i/>
          <w:iCs/>
        </w:rPr>
        <w:t>?</w:t>
      </w:r>
      <w:r w:rsidR="00264AC6">
        <w:t>.</w:t>
      </w:r>
      <w:proofErr w:type="gramEnd"/>
      <w:r w:rsidR="00264AC6">
        <w:t xml:space="preserve"> Available at: </w:t>
      </w:r>
      <w:hyperlink r:id="rId42" w:history="1">
        <w:r w:rsidR="00264AC6" w:rsidRPr="00B012D9">
          <w:rPr>
            <w:rStyle w:val="Hyperlink"/>
          </w:rPr>
          <w:t>h</w:t>
        </w:r>
        <w:r w:rsidR="00264AC6" w:rsidRPr="00B012D9">
          <w:rPr>
            <w:rStyle w:val="Hyperlink"/>
          </w:rPr>
          <w:t>ttps://www.unicef.org.uk/rights-respecting-schools/the-rrsa/what-is-a-rights-respecting-school/</w:t>
        </w:r>
      </w:hyperlink>
      <w:r w:rsidR="00264AC6">
        <w:t xml:space="preserve"> (Accessed: 25 March 2026)</w:t>
      </w:r>
    </w:p>
    <w:p w14:paraId="0C49858C" w14:textId="50174B83" w:rsidR="0021381C" w:rsidRDefault="0021381C">
      <w:r>
        <w:t xml:space="preserve">University of Leeds. </w:t>
      </w:r>
      <w:r w:rsidR="00A2586F">
        <w:t xml:space="preserve">(no date). </w:t>
      </w:r>
      <w:r w:rsidR="00A2586F">
        <w:rPr>
          <w:i/>
          <w:iCs/>
        </w:rPr>
        <w:t>Example dissertation: Education – Example 4</w:t>
      </w:r>
      <w:r w:rsidR="001C12E8">
        <w:t xml:space="preserve">. Available at: </w:t>
      </w:r>
      <w:hyperlink r:id="rId43" w:history="1">
        <w:r w:rsidR="001C12E8" w:rsidRPr="00B012D9">
          <w:rPr>
            <w:rStyle w:val="Hyperlink"/>
          </w:rPr>
          <w:t>h</w:t>
        </w:r>
        <w:r w:rsidR="001C12E8" w:rsidRPr="00B012D9">
          <w:rPr>
            <w:rStyle w:val="Hyperlink"/>
          </w:rPr>
          <w:t>ttps://resources.library.leeds.ac.uk/final-chapter/dissertations/education/example4.pdf</w:t>
        </w:r>
      </w:hyperlink>
      <w:r w:rsidR="001C12E8">
        <w:t xml:space="preserve"> (Accessed:</w:t>
      </w:r>
      <w:r w:rsidR="00C278C6">
        <w:t xml:space="preserve"> 25 March 2026)</w:t>
      </w:r>
    </w:p>
    <w:p w14:paraId="588D1BB7" w14:textId="2421A37A" w:rsidR="002E7834" w:rsidRDefault="002E7834">
      <w:r>
        <w:t>We</w:t>
      </w:r>
      <w:r w:rsidR="001C69D1">
        <w:t>kerle, C. (2024).</w:t>
      </w:r>
      <w:r w:rsidR="00A50A7E">
        <w:t xml:space="preserve"> </w:t>
      </w:r>
      <w:r w:rsidR="005C055A">
        <w:t>‘</w:t>
      </w:r>
      <w:r w:rsidR="00A50A7E">
        <w:t>Considerations for child protection and practice: What is child protection now?</w:t>
      </w:r>
      <w:r w:rsidR="005C055A">
        <w:t>’</w:t>
      </w:r>
      <w:r w:rsidR="00A50A7E">
        <w:t xml:space="preserve">. </w:t>
      </w:r>
      <w:r w:rsidR="00A50A7E">
        <w:rPr>
          <w:i/>
          <w:iCs/>
        </w:rPr>
        <w:t>Child Protection and Practice</w:t>
      </w:r>
      <w:r w:rsidR="00A50A7E">
        <w:t xml:space="preserve">. </w:t>
      </w:r>
      <w:r w:rsidR="007227EB">
        <w:t xml:space="preserve">1(1). </w:t>
      </w:r>
      <w:r w:rsidR="005C055A">
        <w:t>p</w:t>
      </w:r>
      <w:r w:rsidR="007227EB">
        <w:t xml:space="preserve">.2. </w:t>
      </w:r>
      <w:r w:rsidR="005C055A">
        <w:t xml:space="preserve">Available at: </w:t>
      </w:r>
      <w:hyperlink r:id="rId44" w:history="1">
        <w:r w:rsidR="00253479" w:rsidRPr="00B012D9">
          <w:rPr>
            <w:rStyle w:val="Hyperlink"/>
          </w:rPr>
          <w:t>h</w:t>
        </w:r>
        <w:r w:rsidR="00253479" w:rsidRPr="00B012D9">
          <w:rPr>
            <w:rStyle w:val="Hyperlink"/>
          </w:rPr>
          <w:t>ttps://www.sciencedirect.com/science/article/pii/S2950193824000251</w:t>
        </w:r>
      </w:hyperlink>
      <w:r w:rsidR="00253479">
        <w:t xml:space="preserve"> (Accessed: 28 March 2026)</w:t>
      </w:r>
    </w:p>
    <w:p w14:paraId="3BE193CF" w14:textId="58C51C70" w:rsidR="0028507B" w:rsidRPr="00B6075A" w:rsidRDefault="0028507B">
      <w:r>
        <w:t xml:space="preserve">Welsh Government. (2016). </w:t>
      </w:r>
      <w:r w:rsidR="00B6075A">
        <w:rPr>
          <w:i/>
          <w:iCs/>
        </w:rPr>
        <w:t>School Governors’ Guide to the law: Staffing</w:t>
      </w:r>
      <w:r w:rsidR="00B6075A">
        <w:t xml:space="preserve">. </w:t>
      </w:r>
      <w:r w:rsidR="002E3F3A">
        <w:t xml:space="preserve">p.2. Available at: </w:t>
      </w:r>
      <w:hyperlink r:id="rId45" w:history="1">
        <w:r w:rsidR="008E6658" w:rsidRPr="00B012D9">
          <w:rPr>
            <w:rStyle w:val="Hyperlink"/>
          </w:rPr>
          <w:t>h</w:t>
        </w:r>
        <w:r w:rsidR="008E6658" w:rsidRPr="00B012D9">
          <w:rPr>
            <w:rStyle w:val="Hyperlink"/>
          </w:rPr>
          <w:t>ttps://www.gov.wales/sites/default/files/publications/2018-03/10-staffing.pdf</w:t>
        </w:r>
      </w:hyperlink>
      <w:r w:rsidR="008E6658">
        <w:t xml:space="preserve"> (Accessed: 28 March 2026)</w:t>
      </w:r>
    </w:p>
    <w:p w14:paraId="25A0C060" w14:textId="4B542C18" w:rsidR="003436B7" w:rsidRPr="00B36563" w:rsidRDefault="003436B7">
      <w:r>
        <w:t xml:space="preserve">Welsh Government. (2021). </w:t>
      </w:r>
      <w:r>
        <w:rPr>
          <w:i/>
          <w:iCs/>
        </w:rPr>
        <w:t>Keeping learners safe: The role of local authorities, governing bodies and proprietors of independent schools under the Education Act 2002</w:t>
      </w:r>
      <w:r w:rsidR="00B36563">
        <w:t xml:space="preserve">. p.2-4. Available at: </w:t>
      </w:r>
      <w:hyperlink r:id="rId46" w:history="1">
        <w:r w:rsidR="005C773C" w:rsidRPr="00B012D9">
          <w:rPr>
            <w:rStyle w:val="Hyperlink"/>
          </w:rPr>
          <w:t>h</w:t>
        </w:r>
        <w:r w:rsidR="005C773C" w:rsidRPr="00B012D9">
          <w:rPr>
            <w:rStyle w:val="Hyperlink"/>
          </w:rPr>
          <w:t>ttps://www.gov.wales/sites/default/files/publications/2021-12/keeping-learners-safe.pdf</w:t>
        </w:r>
      </w:hyperlink>
      <w:r w:rsidR="005C773C">
        <w:t xml:space="preserve"> (Accessed: 28 March 2026)</w:t>
      </w:r>
    </w:p>
    <w:sectPr w:rsidR="003436B7" w:rsidRPr="00B365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91693"/>
    <w:multiLevelType w:val="hybridMultilevel"/>
    <w:tmpl w:val="900EDB5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38721657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A01"/>
    <w:rsid w:val="00000168"/>
    <w:rsid w:val="00000B16"/>
    <w:rsid w:val="00002BB1"/>
    <w:rsid w:val="00003D1E"/>
    <w:rsid w:val="00005E3B"/>
    <w:rsid w:val="00006D6E"/>
    <w:rsid w:val="00010842"/>
    <w:rsid w:val="000134DC"/>
    <w:rsid w:val="00014FF4"/>
    <w:rsid w:val="00016003"/>
    <w:rsid w:val="00017BAB"/>
    <w:rsid w:val="00020466"/>
    <w:rsid w:val="000209B9"/>
    <w:rsid w:val="00020BC3"/>
    <w:rsid w:val="00033BFA"/>
    <w:rsid w:val="00036419"/>
    <w:rsid w:val="00036D72"/>
    <w:rsid w:val="00041722"/>
    <w:rsid w:val="000420DF"/>
    <w:rsid w:val="00043C51"/>
    <w:rsid w:val="00044E0F"/>
    <w:rsid w:val="00047772"/>
    <w:rsid w:val="00053F13"/>
    <w:rsid w:val="000540C8"/>
    <w:rsid w:val="00061D12"/>
    <w:rsid w:val="0006296F"/>
    <w:rsid w:val="000659E6"/>
    <w:rsid w:val="000738E1"/>
    <w:rsid w:val="000830E3"/>
    <w:rsid w:val="00084E6D"/>
    <w:rsid w:val="000856B8"/>
    <w:rsid w:val="000870F0"/>
    <w:rsid w:val="0009026D"/>
    <w:rsid w:val="00095B32"/>
    <w:rsid w:val="000A2BD4"/>
    <w:rsid w:val="000A6515"/>
    <w:rsid w:val="000B1B4B"/>
    <w:rsid w:val="000B2F26"/>
    <w:rsid w:val="000B352F"/>
    <w:rsid w:val="000B4782"/>
    <w:rsid w:val="000B5848"/>
    <w:rsid w:val="000C34B8"/>
    <w:rsid w:val="000C3DFA"/>
    <w:rsid w:val="000C71BB"/>
    <w:rsid w:val="000D3CA9"/>
    <w:rsid w:val="000D544A"/>
    <w:rsid w:val="000D5D13"/>
    <w:rsid w:val="000E0B2D"/>
    <w:rsid w:val="000E1294"/>
    <w:rsid w:val="000E5C91"/>
    <w:rsid w:val="000E5E12"/>
    <w:rsid w:val="000E7626"/>
    <w:rsid w:val="000F0AA7"/>
    <w:rsid w:val="000F0AC0"/>
    <w:rsid w:val="000F2A02"/>
    <w:rsid w:val="000F40FB"/>
    <w:rsid w:val="000F6B13"/>
    <w:rsid w:val="00102A50"/>
    <w:rsid w:val="001055A8"/>
    <w:rsid w:val="001056DD"/>
    <w:rsid w:val="00107F83"/>
    <w:rsid w:val="00113364"/>
    <w:rsid w:val="00120787"/>
    <w:rsid w:val="00121D11"/>
    <w:rsid w:val="0013025D"/>
    <w:rsid w:val="00140344"/>
    <w:rsid w:val="0014139E"/>
    <w:rsid w:val="00142F4C"/>
    <w:rsid w:val="00144B89"/>
    <w:rsid w:val="00146EC2"/>
    <w:rsid w:val="00151134"/>
    <w:rsid w:val="0015175A"/>
    <w:rsid w:val="00153ED9"/>
    <w:rsid w:val="00154837"/>
    <w:rsid w:val="001573B6"/>
    <w:rsid w:val="00160089"/>
    <w:rsid w:val="0016198F"/>
    <w:rsid w:val="0016377B"/>
    <w:rsid w:val="00163AD8"/>
    <w:rsid w:val="00170E5C"/>
    <w:rsid w:val="001753A9"/>
    <w:rsid w:val="0018148B"/>
    <w:rsid w:val="00181D57"/>
    <w:rsid w:val="00183AB4"/>
    <w:rsid w:val="001853ED"/>
    <w:rsid w:val="00187198"/>
    <w:rsid w:val="00196F14"/>
    <w:rsid w:val="001A20F6"/>
    <w:rsid w:val="001A493C"/>
    <w:rsid w:val="001A6362"/>
    <w:rsid w:val="001B1F42"/>
    <w:rsid w:val="001B35C5"/>
    <w:rsid w:val="001B57CC"/>
    <w:rsid w:val="001C0E79"/>
    <w:rsid w:val="001C12E8"/>
    <w:rsid w:val="001C1F2B"/>
    <w:rsid w:val="001C4D40"/>
    <w:rsid w:val="001C69D1"/>
    <w:rsid w:val="001D012A"/>
    <w:rsid w:val="001D22C7"/>
    <w:rsid w:val="001D49FD"/>
    <w:rsid w:val="001D4C34"/>
    <w:rsid w:val="001D6BE6"/>
    <w:rsid w:val="001D6E7B"/>
    <w:rsid w:val="001E1731"/>
    <w:rsid w:val="001E6E46"/>
    <w:rsid w:val="001F09F7"/>
    <w:rsid w:val="001F2966"/>
    <w:rsid w:val="001F2B6F"/>
    <w:rsid w:val="001F2BEA"/>
    <w:rsid w:val="001F31BF"/>
    <w:rsid w:val="001F428A"/>
    <w:rsid w:val="001F430B"/>
    <w:rsid w:val="00200B61"/>
    <w:rsid w:val="00200E1E"/>
    <w:rsid w:val="002053FC"/>
    <w:rsid w:val="002061C2"/>
    <w:rsid w:val="00206516"/>
    <w:rsid w:val="00210C98"/>
    <w:rsid w:val="0021145C"/>
    <w:rsid w:val="0021381C"/>
    <w:rsid w:val="002142CC"/>
    <w:rsid w:val="0021469D"/>
    <w:rsid w:val="00217C95"/>
    <w:rsid w:val="00220223"/>
    <w:rsid w:val="00223322"/>
    <w:rsid w:val="00227657"/>
    <w:rsid w:val="00230127"/>
    <w:rsid w:val="00232FD7"/>
    <w:rsid w:val="002510D9"/>
    <w:rsid w:val="002516AB"/>
    <w:rsid w:val="00253479"/>
    <w:rsid w:val="00257B5E"/>
    <w:rsid w:val="00261763"/>
    <w:rsid w:val="00264AC6"/>
    <w:rsid w:val="0026567C"/>
    <w:rsid w:val="00273E8A"/>
    <w:rsid w:val="00275D1A"/>
    <w:rsid w:val="00280895"/>
    <w:rsid w:val="0028207F"/>
    <w:rsid w:val="0028480B"/>
    <w:rsid w:val="0028507B"/>
    <w:rsid w:val="00285347"/>
    <w:rsid w:val="00286539"/>
    <w:rsid w:val="0029015A"/>
    <w:rsid w:val="00291CB5"/>
    <w:rsid w:val="00292015"/>
    <w:rsid w:val="00293621"/>
    <w:rsid w:val="00294ADB"/>
    <w:rsid w:val="002C0955"/>
    <w:rsid w:val="002C3F96"/>
    <w:rsid w:val="002C53FA"/>
    <w:rsid w:val="002C7BA0"/>
    <w:rsid w:val="002D2828"/>
    <w:rsid w:val="002D2EE6"/>
    <w:rsid w:val="002D3CAD"/>
    <w:rsid w:val="002D515E"/>
    <w:rsid w:val="002D6A4A"/>
    <w:rsid w:val="002E1C75"/>
    <w:rsid w:val="002E2BAB"/>
    <w:rsid w:val="002E3F3A"/>
    <w:rsid w:val="002E7834"/>
    <w:rsid w:val="002F0F23"/>
    <w:rsid w:val="002F1C15"/>
    <w:rsid w:val="002F68FC"/>
    <w:rsid w:val="002F7507"/>
    <w:rsid w:val="002F7863"/>
    <w:rsid w:val="002F7AAC"/>
    <w:rsid w:val="00303827"/>
    <w:rsid w:val="00303E81"/>
    <w:rsid w:val="00314B52"/>
    <w:rsid w:val="00315CCD"/>
    <w:rsid w:val="00321273"/>
    <w:rsid w:val="00321C68"/>
    <w:rsid w:val="00322B49"/>
    <w:rsid w:val="00330A1E"/>
    <w:rsid w:val="0033476E"/>
    <w:rsid w:val="00343664"/>
    <w:rsid w:val="003436B7"/>
    <w:rsid w:val="00344B10"/>
    <w:rsid w:val="00357FEE"/>
    <w:rsid w:val="00363DD0"/>
    <w:rsid w:val="003671D5"/>
    <w:rsid w:val="00367342"/>
    <w:rsid w:val="00367D5F"/>
    <w:rsid w:val="00367DD8"/>
    <w:rsid w:val="00375D9B"/>
    <w:rsid w:val="0038396F"/>
    <w:rsid w:val="0038574B"/>
    <w:rsid w:val="003878CB"/>
    <w:rsid w:val="003A0E57"/>
    <w:rsid w:val="003A11BB"/>
    <w:rsid w:val="003B5149"/>
    <w:rsid w:val="003B721E"/>
    <w:rsid w:val="003B75F3"/>
    <w:rsid w:val="003C1004"/>
    <w:rsid w:val="003C2A68"/>
    <w:rsid w:val="003C2E97"/>
    <w:rsid w:val="003C6A05"/>
    <w:rsid w:val="003C7C1C"/>
    <w:rsid w:val="003D1662"/>
    <w:rsid w:val="003D3ACC"/>
    <w:rsid w:val="003D3EFB"/>
    <w:rsid w:val="003E3547"/>
    <w:rsid w:val="003E6930"/>
    <w:rsid w:val="003E74EC"/>
    <w:rsid w:val="003F192C"/>
    <w:rsid w:val="003F2C92"/>
    <w:rsid w:val="003F56B8"/>
    <w:rsid w:val="003F5A64"/>
    <w:rsid w:val="003F7089"/>
    <w:rsid w:val="003F7A29"/>
    <w:rsid w:val="00402CAE"/>
    <w:rsid w:val="0040625B"/>
    <w:rsid w:val="00407801"/>
    <w:rsid w:val="00411293"/>
    <w:rsid w:val="00413C68"/>
    <w:rsid w:val="00416190"/>
    <w:rsid w:val="00416CA2"/>
    <w:rsid w:val="00421E64"/>
    <w:rsid w:val="00422093"/>
    <w:rsid w:val="00423864"/>
    <w:rsid w:val="00425267"/>
    <w:rsid w:val="00427AAD"/>
    <w:rsid w:val="00430BAD"/>
    <w:rsid w:val="00432CBC"/>
    <w:rsid w:val="00443ED7"/>
    <w:rsid w:val="0044608C"/>
    <w:rsid w:val="0044761A"/>
    <w:rsid w:val="00454D16"/>
    <w:rsid w:val="00457CC1"/>
    <w:rsid w:val="004637E7"/>
    <w:rsid w:val="00473E6E"/>
    <w:rsid w:val="004742A7"/>
    <w:rsid w:val="00484D0A"/>
    <w:rsid w:val="00485BF2"/>
    <w:rsid w:val="00487DFB"/>
    <w:rsid w:val="004A2AAB"/>
    <w:rsid w:val="004A3552"/>
    <w:rsid w:val="004A676A"/>
    <w:rsid w:val="004A699C"/>
    <w:rsid w:val="004B19D0"/>
    <w:rsid w:val="004B4B3C"/>
    <w:rsid w:val="004D0B46"/>
    <w:rsid w:val="004D28FE"/>
    <w:rsid w:val="004D5D60"/>
    <w:rsid w:val="004D6567"/>
    <w:rsid w:val="004D7FA7"/>
    <w:rsid w:val="004F75C3"/>
    <w:rsid w:val="004F7B4A"/>
    <w:rsid w:val="00500D2C"/>
    <w:rsid w:val="00510130"/>
    <w:rsid w:val="005164E1"/>
    <w:rsid w:val="00520729"/>
    <w:rsid w:val="00530B65"/>
    <w:rsid w:val="00537418"/>
    <w:rsid w:val="005375D5"/>
    <w:rsid w:val="00537F51"/>
    <w:rsid w:val="00542245"/>
    <w:rsid w:val="005432D3"/>
    <w:rsid w:val="00544AD7"/>
    <w:rsid w:val="005454B8"/>
    <w:rsid w:val="0055004E"/>
    <w:rsid w:val="00552C7F"/>
    <w:rsid w:val="005566F0"/>
    <w:rsid w:val="00557861"/>
    <w:rsid w:val="00567504"/>
    <w:rsid w:val="00567F50"/>
    <w:rsid w:val="005705E2"/>
    <w:rsid w:val="00570CFE"/>
    <w:rsid w:val="00574F35"/>
    <w:rsid w:val="0057539B"/>
    <w:rsid w:val="0057556E"/>
    <w:rsid w:val="00577572"/>
    <w:rsid w:val="00583817"/>
    <w:rsid w:val="00591010"/>
    <w:rsid w:val="005A1866"/>
    <w:rsid w:val="005B0110"/>
    <w:rsid w:val="005B1500"/>
    <w:rsid w:val="005B7631"/>
    <w:rsid w:val="005B7E53"/>
    <w:rsid w:val="005C055A"/>
    <w:rsid w:val="005C1899"/>
    <w:rsid w:val="005C3771"/>
    <w:rsid w:val="005C3B0D"/>
    <w:rsid w:val="005C773C"/>
    <w:rsid w:val="005D37D9"/>
    <w:rsid w:val="005D449E"/>
    <w:rsid w:val="005E296C"/>
    <w:rsid w:val="005E3106"/>
    <w:rsid w:val="005E5533"/>
    <w:rsid w:val="005F1032"/>
    <w:rsid w:val="005F3F67"/>
    <w:rsid w:val="0060292A"/>
    <w:rsid w:val="00603486"/>
    <w:rsid w:val="0061002D"/>
    <w:rsid w:val="0061083B"/>
    <w:rsid w:val="00612A01"/>
    <w:rsid w:val="00613B5A"/>
    <w:rsid w:val="00616F8A"/>
    <w:rsid w:val="00621918"/>
    <w:rsid w:val="00621D70"/>
    <w:rsid w:val="006226A9"/>
    <w:rsid w:val="006237A3"/>
    <w:rsid w:val="00623C58"/>
    <w:rsid w:val="0062569D"/>
    <w:rsid w:val="006257EA"/>
    <w:rsid w:val="00627945"/>
    <w:rsid w:val="00627A5F"/>
    <w:rsid w:val="00630428"/>
    <w:rsid w:val="006309D1"/>
    <w:rsid w:val="00631D5D"/>
    <w:rsid w:val="006343FE"/>
    <w:rsid w:val="00635E58"/>
    <w:rsid w:val="00650608"/>
    <w:rsid w:val="0065166B"/>
    <w:rsid w:val="00652216"/>
    <w:rsid w:val="006535CF"/>
    <w:rsid w:val="00653C05"/>
    <w:rsid w:val="0065470C"/>
    <w:rsid w:val="00660434"/>
    <w:rsid w:val="00672538"/>
    <w:rsid w:val="006745D6"/>
    <w:rsid w:val="00674878"/>
    <w:rsid w:val="006764A3"/>
    <w:rsid w:val="00684F68"/>
    <w:rsid w:val="0068634E"/>
    <w:rsid w:val="006873D9"/>
    <w:rsid w:val="00691B47"/>
    <w:rsid w:val="00692E01"/>
    <w:rsid w:val="006971E2"/>
    <w:rsid w:val="006A05D6"/>
    <w:rsid w:val="006A0604"/>
    <w:rsid w:val="006A0DA9"/>
    <w:rsid w:val="006A1688"/>
    <w:rsid w:val="006A217B"/>
    <w:rsid w:val="006A597E"/>
    <w:rsid w:val="006B0875"/>
    <w:rsid w:val="006C0872"/>
    <w:rsid w:val="006C35AA"/>
    <w:rsid w:val="006C694D"/>
    <w:rsid w:val="006C784F"/>
    <w:rsid w:val="006D26E2"/>
    <w:rsid w:val="006D6304"/>
    <w:rsid w:val="006E0178"/>
    <w:rsid w:val="006E02FB"/>
    <w:rsid w:val="006E6625"/>
    <w:rsid w:val="006E7B1E"/>
    <w:rsid w:val="006F1C19"/>
    <w:rsid w:val="006F52A3"/>
    <w:rsid w:val="006F61BF"/>
    <w:rsid w:val="00701D08"/>
    <w:rsid w:val="0070489C"/>
    <w:rsid w:val="00705904"/>
    <w:rsid w:val="00714208"/>
    <w:rsid w:val="007207E1"/>
    <w:rsid w:val="007227EB"/>
    <w:rsid w:val="007239C4"/>
    <w:rsid w:val="007251BC"/>
    <w:rsid w:val="007326E9"/>
    <w:rsid w:val="007375C1"/>
    <w:rsid w:val="00742D92"/>
    <w:rsid w:val="0074555A"/>
    <w:rsid w:val="0074746F"/>
    <w:rsid w:val="00761A29"/>
    <w:rsid w:val="00767A50"/>
    <w:rsid w:val="0077026F"/>
    <w:rsid w:val="007702C7"/>
    <w:rsid w:val="00770799"/>
    <w:rsid w:val="00772067"/>
    <w:rsid w:val="007725B2"/>
    <w:rsid w:val="007801AF"/>
    <w:rsid w:val="00781C7E"/>
    <w:rsid w:val="0078362C"/>
    <w:rsid w:val="0078474D"/>
    <w:rsid w:val="007A4C03"/>
    <w:rsid w:val="007B0067"/>
    <w:rsid w:val="007B0757"/>
    <w:rsid w:val="007B1042"/>
    <w:rsid w:val="007B2F4D"/>
    <w:rsid w:val="007B5062"/>
    <w:rsid w:val="007B54A4"/>
    <w:rsid w:val="007B5FDC"/>
    <w:rsid w:val="007B744D"/>
    <w:rsid w:val="007C48B9"/>
    <w:rsid w:val="007C73C8"/>
    <w:rsid w:val="007D0639"/>
    <w:rsid w:val="007D31E6"/>
    <w:rsid w:val="007D4C82"/>
    <w:rsid w:val="007D4E9A"/>
    <w:rsid w:val="007D522A"/>
    <w:rsid w:val="007D5438"/>
    <w:rsid w:val="007D757C"/>
    <w:rsid w:val="007E630E"/>
    <w:rsid w:val="007E6BD7"/>
    <w:rsid w:val="007F1DF6"/>
    <w:rsid w:val="007F4421"/>
    <w:rsid w:val="00800621"/>
    <w:rsid w:val="0080591D"/>
    <w:rsid w:val="00810187"/>
    <w:rsid w:val="008143A5"/>
    <w:rsid w:val="00817534"/>
    <w:rsid w:val="00820083"/>
    <w:rsid w:val="0082171D"/>
    <w:rsid w:val="0082232A"/>
    <w:rsid w:val="008252F0"/>
    <w:rsid w:val="008346FD"/>
    <w:rsid w:val="008350B5"/>
    <w:rsid w:val="0083516E"/>
    <w:rsid w:val="00843BA0"/>
    <w:rsid w:val="00844C53"/>
    <w:rsid w:val="00847479"/>
    <w:rsid w:val="00850E7E"/>
    <w:rsid w:val="00852ECD"/>
    <w:rsid w:val="008560EC"/>
    <w:rsid w:val="00856ABF"/>
    <w:rsid w:val="00857FF4"/>
    <w:rsid w:val="008633C4"/>
    <w:rsid w:val="008669FA"/>
    <w:rsid w:val="0086753E"/>
    <w:rsid w:val="00871B99"/>
    <w:rsid w:val="00872670"/>
    <w:rsid w:val="008734D9"/>
    <w:rsid w:val="0087631B"/>
    <w:rsid w:val="00876EF7"/>
    <w:rsid w:val="0087750A"/>
    <w:rsid w:val="008806F3"/>
    <w:rsid w:val="00881103"/>
    <w:rsid w:val="00883956"/>
    <w:rsid w:val="00887958"/>
    <w:rsid w:val="00890677"/>
    <w:rsid w:val="00890DB2"/>
    <w:rsid w:val="00892E1F"/>
    <w:rsid w:val="00896D38"/>
    <w:rsid w:val="008A0469"/>
    <w:rsid w:val="008A258E"/>
    <w:rsid w:val="008A2C2B"/>
    <w:rsid w:val="008A44AF"/>
    <w:rsid w:val="008A469E"/>
    <w:rsid w:val="008A56A5"/>
    <w:rsid w:val="008A63C5"/>
    <w:rsid w:val="008A6E9C"/>
    <w:rsid w:val="008B35FA"/>
    <w:rsid w:val="008C7E7C"/>
    <w:rsid w:val="008D03A8"/>
    <w:rsid w:val="008D178B"/>
    <w:rsid w:val="008D68E5"/>
    <w:rsid w:val="008E0AA2"/>
    <w:rsid w:val="008E23FA"/>
    <w:rsid w:val="008E6658"/>
    <w:rsid w:val="008F797C"/>
    <w:rsid w:val="00901145"/>
    <w:rsid w:val="00902459"/>
    <w:rsid w:val="009033DE"/>
    <w:rsid w:val="009158AA"/>
    <w:rsid w:val="00921675"/>
    <w:rsid w:val="00921996"/>
    <w:rsid w:val="00921D71"/>
    <w:rsid w:val="0092364A"/>
    <w:rsid w:val="00926F01"/>
    <w:rsid w:val="00932E37"/>
    <w:rsid w:val="009423CF"/>
    <w:rsid w:val="00950137"/>
    <w:rsid w:val="00952C06"/>
    <w:rsid w:val="00955010"/>
    <w:rsid w:val="00955747"/>
    <w:rsid w:val="00966536"/>
    <w:rsid w:val="00970AF9"/>
    <w:rsid w:val="00971530"/>
    <w:rsid w:val="0097175B"/>
    <w:rsid w:val="0097571F"/>
    <w:rsid w:val="00980900"/>
    <w:rsid w:val="00982EA7"/>
    <w:rsid w:val="00984A75"/>
    <w:rsid w:val="00991670"/>
    <w:rsid w:val="009944EE"/>
    <w:rsid w:val="0099654C"/>
    <w:rsid w:val="00997860"/>
    <w:rsid w:val="009A011D"/>
    <w:rsid w:val="009A1200"/>
    <w:rsid w:val="009A552E"/>
    <w:rsid w:val="009A5BD3"/>
    <w:rsid w:val="009A6141"/>
    <w:rsid w:val="009A6BF6"/>
    <w:rsid w:val="009B3B58"/>
    <w:rsid w:val="009B7689"/>
    <w:rsid w:val="009C0B77"/>
    <w:rsid w:val="009C2F86"/>
    <w:rsid w:val="009C3955"/>
    <w:rsid w:val="009D23B0"/>
    <w:rsid w:val="009D6E25"/>
    <w:rsid w:val="009D7858"/>
    <w:rsid w:val="009E2AE1"/>
    <w:rsid w:val="009F2BFC"/>
    <w:rsid w:val="009F684B"/>
    <w:rsid w:val="009F6EE7"/>
    <w:rsid w:val="00A01C07"/>
    <w:rsid w:val="00A0527E"/>
    <w:rsid w:val="00A079BF"/>
    <w:rsid w:val="00A12383"/>
    <w:rsid w:val="00A21044"/>
    <w:rsid w:val="00A2586F"/>
    <w:rsid w:val="00A26D7C"/>
    <w:rsid w:val="00A279D5"/>
    <w:rsid w:val="00A30C9A"/>
    <w:rsid w:val="00A318B5"/>
    <w:rsid w:val="00A42C89"/>
    <w:rsid w:val="00A471A0"/>
    <w:rsid w:val="00A50693"/>
    <w:rsid w:val="00A50A7E"/>
    <w:rsid w:val="00A54F23"/>
    <w:rsid w:val="00A57921"/>
    <w:rsid w:val="00A6232F"/>
    <w:rsid w:val="00A62F60"/>
    <w:rsid w:val="00A654E0"/>
    <w:rsid w:val="00A67396"/>
    <w:rsid w:val="00A74DA0"/>
    <w:rsid w:val="00A76BB7"/>
    <w:rsid w:val="00A770FD"/>
    <w:rsid w:val="00A81F3C"/>
    <w:rsid w:val="00A82F3D"/>
    <w:rsid w:val="00A924DF"/>
    <w:rsid w:val="00A92F23"/>
    <w:rsid w:val="00AA0DBC"/>
    <w:rsid w:val="00AA2830"/>
    <w:rsid w:val="00AA3FCB"/>
    <w:rsid w:val="00AA4C55"/>
    <w:rsid w:val="00AB001A"/>
    <w:rsid w:val="00AB0F20"/>
    <w:rsid w:val="00AB26FE"/>
    <w:rsid w:val="00AB696F"/>
    <w:rsid w:val="00AC02A5"/>
    <w:rsid w:val="00AC0383"/>
    <w:rsid w:val="00AC280F"/>
    <w:rsid w:val="00AD1413"/>
    <w:rsid w:val="00AD268D"/>
    <w:rsid w:val="00AD4DF2"/>
    <w:rsid w:val="00AD6AFB"/>
    <w:rsid w:val="00AD775D"/>
    <w:rsid w:val="00AE23BE"/>
    <w:rsid w:val="00AF405B"/>
    <w:rsid w:val="00AF4C8B"/>
    <w:rsid w:val="00AF5E83"/>
    <w:rsid w:val="00AF6D1A"/>
    <w:rsid w:val="00AF7D12"/>
    <w:rsid w:val="00AF7E24"/>
    <w:rsid w:val="00B10713"/>
    <w:rsid w:val="00B11333"/>
    <w:rsid w:val="00B113D4"/>
    <w:rsid w:val="00B11706"/>
    <w:rsid w:val="00B11E86"/>
    <w:rsid w:val="00B1295E"/>
    <w:rsid w:val="00B133BC"/>
    <w:rsid w:val="00B13457"/>
    <w:rsid w:val="00B14AC1"/>
    <w:rsid w:val="00B15B19"/>
    <w:rsid w:val="00B15B6E"/>
    <w:rsid w:val="00B160D9"/>
    <w:rsid w:val="00B17742"/>
    <w:rsid w:val="00B22087"/>
    <w:rsid w:val="00B26526"/>
    <w:rsid w:val="00B26A05"/>
    <w:rsid w:val="00B36563"/>
    <w:rsid w:val="00B37D35"/>
    <w:rsid w:val="00B403FA"/>
    <w:rsid w:val="00B5108B"/>
    <w:rsid w:val="00B515CD"/>
    <w:rsid w:val="00B6075A"/>
    <w:rsid w:val="00B74AC2"/>
    <w:rsid w:val="00B752EF"/>
    <w:rsid w:val="00B760CD"/>
    <w:rsid w:val="00B81436"/>
    <w:rsid w:val="00B81605"/>
    <w:rsid w:val="00B84665"/>
    <w:rsid w:val="00B86A37"/>
    <w:rsid w:val="00B87CDC"/>
    <w:rsid w:val="00B911C4"/>
    <w:rsid w:val="00B91AC5"/>
    <w:rsid w:val="00B95A05"/>
    <w:rsid w:val="00BA6011"/>
    <w:rsid w:val="00BA6FF9"/>
    <w:rsid w:val="00BB00F1"/>
    <w:rsid w:val="00BB1764"/>
    <w:rsid w:val="00BB5B94"/>
    <w:rsid w:val="00BB74BE"/>
    <w:rsid w:val="00BC2BFE"/>
    <w:rsid w:val="00BC2D50"/>
    <w:rsid w:val="00BC3C41"/>
    <w:rsid w:val="00BC4E3A"/>
    <w:rsid w:val="00BD54CF"/>
    <w:rsid w:val="00BE07E6"/>
    <w:rsid w:val="00BE1F93"/>
    <w:rsid w:val="00BE36F1"/>
    <w:rsid w:val="00BF03FF"/>
    <w:rsid w:val="00BF2A2E"/>
    <w:rsid w:val="00BF2CAB"/>
    <w:rsid w:val="00BF428F"/>
    <w:rsid w:val="00BF5DC1"/>
    <w:rsid w:val="00BF5EE0"/>
    <w:rsid w:val="00BF7415"/>
    <w:rsid w:val="00C0487B"/>
    <w:rsid w:val="00C06092"/>
    <w:rsid w:val="00C22207"/>
    <w:rsid w:val="00C226B3"/>
    <w:rsid w:val="00C22F50"/>
    <w:rsid w:val="00C2306A"/>
    <w:rsid w:val="00C23758"/>
    <w:rsid w:val="00C2474C"/>
    <w:rsid w:val="00C26AFF"/>
    <w:rsid w:val="00C278C6"/>
    <w:rsid w:val="00C3021F"/>
    <w:rsid w:val="00C309EA"/>
    <w:rsid w:val="00C34032"/>
    <w:rsid w:val="00C42C93"/>
    <w:rsid w:val="00C42FF3"/>
    <w:rsid w:val="00C470F8"/>
    <w:rsid w:val="00C55F81"/>
    <w:rsid w:val="00C628AE"/>
    <w:rsid w:val="00C6400E"/>
    <w:rsid w:val="00C66859"/>
    <w:rsid w:val="00C67C09"/>
    <w:rsid w:val="00C718A9"/>
    <w:rsid w:val="00C757BF"/>
    <w:rsid w:val="00C848A4"/>
    <w:rsid w:val="00C879D8"/>
    <w:rsid w:val="00C94DD3"/>
    <w:rsid w:val="00C952DB"/>
    <w:rsid w:val="00C97E16"/>
    <w:rsid w:val="00CA40D0"/>
    <w:rsid w:val="00CA754B"/>
    <w:rsid w:val="00CB4D3B"/>
    <w:rsid w:val="00CB577A"/>
    <w:rsid w:val="00CB6E3D"/>
    <w:rsid w:val="00CC1752"/>
    <w:rsid w:val="00CC1B3E"/>
    <w:rsid w:val="00CC3AB8"/>
    <w:rsid w:val="00CC4631"/>
    <w:rsid w:val="00CD2C2F"/>
    <w:rsid w:val="00CD3BC8"/>
    <w:rsid w:val="00CD4C34"/>
    <w:rsid w:val="00CD50A4"/>
    <w:rsid w:val="00CD7843"/>
    <w:rsid w:val="00CD7E9C"/>
    <w:rsid w:val="00CE24AE"/>
    <w:rsid w:val="00CE32A2"/>
    <w:rsid w:val="00CF215B"/>
    <w:rsid w:val="00CF27B4"/>
    <w:rsid w:val="00CF2CE4"/>
    <w:rsid w:val="00CF6A3F"/>
    <w:rsid w:val="00CF7555"/>
    <w:rsid w:val="00D02200"/>
    <w:rsid w:val="00D03912"/>
    <w:rsid w:val="00D1121C"/>
    <w:rsid w:val="00D1180C"/>
    <w:rsid w:val="00D121CC"/>
    <w:rsid w:val="00D126A6"/>
    <w:rsid w:val="00D16D79"/>
    <w:rsid w:val="00D21F85"/>
    <w:rsid w:val="00D230FD"/>
    <w:rsid w:val="00D241FC"/>
    <w:rsid w:val="00D2482A"/>
    <w:rsid w:val="00D25DDD"/>
    <w:rsid w:val="00D31951"/>
    <w:rsid w:val="00D33899"/>
    <w:rsid w:val="00D34B45"/>
    <w:rsid w:val="00D41ABE"/>
    <w:rsid w:val="00D427C8"/>
    <w:rsid w:val="00D43012"/>
    <w:rsid w:val="00D44B1D"/>
    <w:rsid w:val="00D45365"/>
    <w:rsid w:val="00D53069"/>
    <w:rsid w:val="00D533F4"/>
    <w:rsid w:val="00D56EC0"/>
    <w:rsid w:val="00D57C83"/>
    <w:rsid w:val="00D629E0"/>
    <w:rsid w:val="00D62A60"/>
    <w:rsid w:val="00D63249"/>
    <w:rsid w:val="00D7231F"/>
    <w:rsid w:val="00D752FE"/>
    <w:rsid w:val="00D76FC2"/>
    <w:rsid w:val="00D77DF7"/>
    <w:rsid w:val="00D91075"/>
    <w:rsid w:val="00D918CA"/>
    <w:rsid w:val="00D92E21"/>
    <w:rsid w:val="00DA2791"/>
    <w:rsid w:val="00DA35FD"/>
    <w:rsid w:val="00DB00AE"/>
    <w:rsid w:val="00DB1796"/>
    <w:rsid w:val="00DB1E55"/>
    <w:rsid w:val="00DB2A3F"/>
    <w:rsid w:val="00DC0911"/>
    <w:rsid w:val="00DC14FB"/>
    <w:rsid w:val="00DC4555"/>
    <w:rsid w:val="00DD0E68"/>
    <w:rsid w:val="00DE2C81"/>
    <w:rsid w:val="00DE408B"/>
    <w:rsid w:val="00DE7A0E"/>
    <w:rsid w:val="00DE7A3E"/>
    <w:rsid w:val="00DF08F7"/>
    <w:rsid w:val="00DF2BC0"/>
    <w:rsid w:val="00DF2D23"/>
    <w:rsid w:val="00DF380A"/>
    <w:rsid w:val="00DF3E5C"/>
    <w:rsid w:val="00DF5070"/>
    <w:rsid w:val="00DF5208"/>
    <w:rsid w:val="00DF76D9"/>
    <w:rsid w:val="00E02D0C"/>
    <w:rsid w:val="00E045CB"/>
    <w:rsid w:val="00E04FCB"/>
    <w:rsid w:val="00E062A2"/>
    <w:rsid w:val="00E10C54"/>
    <w:rsid w:val="00E120E5"/>
    <w:rsid w:val="00E14495"/>
    <w:rsid w:val="00E17050"/>
    <w:rsid w:val="00E17C9C"/>
    <w:rsid w:val="00E20794"/>
    <w:rsid w:val="00E21A78"/>
    <w:rsid w:val="00E21F1E"/>
    <w:rsid w:val="00E2433E"/>
    <w:rsid w:val="00E2436A"/>
    <w:rsid w:val="00E25122"/>
    <w:rsid w:val="00E266E6"/>
    <w:rsid w:val="00E27793"/>
    <w:rsid w:val="00E311F3"/>
    <w:rsid w:val="00E319DB"/>
    <w:rsid w:val="00E36CD5"/>
    <w:rsid w:val="00E40244"/>
    <w:rsid w:val="00E43FF9"/>
    <w:rsid w:val="00E44B00"/>
    <w:rsid w:val="00E629D3"/>
    <w:rsid w:val="00E670B9"/>
    <w:rsid w:val="00E7172F"/>
    <w:rsid w:val="00E76E51"/>
    <w:rsid w:val="00E81FAA"/>
    <w:rsid w:val="00E8399B"/>
    <w:rsid w:val="00E839BB"/>
    <w:rsid w:val="00E84A28"/>
    <w:rsid w:val="00E854C5"/>
    <w:rsid w:val="00E85779"/>
    <w:rsid w:val="00E8761C"/>
    <w:rsid w:val="00E87D36"/>
    <w:rsid w:val="00E96A49"/>
    <w:rsid w:val="00E96D73"/>
    <w:rsid w:val="00EA0DB0"/>
    <w:rsid w:val="00EA2944"/>
    <w:rsid w:val="00EA46E8"/>
    <w:rsid w:val="00EA4CCF"/>
    <w:rsid w:val="00EB01EF"/>
    <w:rsid w:val="00EB0793"/>
    <w:rsid w:val="00EB0805"/>
    <w:rsid w:val="00EB64A6"/>
    <w:rsid w:val="00EC4E6B"/>
    <w:rsid w:val="00EC5A92"/>
    <w:rsid w:val="00EC77CA"/>
    <w:rsid w:val="00ED06AE"/>
    <w:rsid w:val="00EE06AD"/>
    <w:rsid w:val="00EE0F21"/>
    <w:rsid w:val="00EF020E"/>
    <w:rsid w:val="00EF0D97"/>
    <w:rsid w:val="00EF28F9"/>
    <w:rsid w:val="00EF7896"/>
    <w:rsid w:val="00F112E9"/>
    <w:rsid w:val="00F1533D"/>
    <w:rsid w:val="00F15D04"/>
    <w:rsid w:val="00F16044"/>
    <w:rsid w:val="00F24900"/>
    <w:rsid w:val="00F26532"/>
    <w:rsid w:val="00F26618"/>
    <w:rsid w:val="00F31285"/>
    <w:rsid w:val="00F35D98"/>
    <w:rsid w:val="00F37690"/>
    <w:rsid w:val="00F453AB"/>
    <w:rsid w:val="00F5067A"/>
    <w:rsid w:val="00F53E8F"/>
    <w:rsid w:val="00F57815"/>
    <w:rsid w:val="00F60BB4"/>
    <w:rsid w:val="00F623B2"/>
    <w:rsid w:val="00F63F4D"/>
    <w:rsid w:val="00F704B5"/>
    <w:rsid w:val="00F7162E"/>
    <w:rsid w:val="00F71993"/>
    <w:rsid w:val="00F72DFB"/>
    <w:rsid w:val="00F77AFD"/>
    <w:rsid w:val="00F77B05"/>
    <w:rsid w:val="00F80807"/>
    <w:rsid w:val="00F85276"/>
    <w:rsid w:val="00F85B92"/>
    <w:rsid w:val="00F87311"/>
    <w:rsid w:val="00F87F28"/>
    <w:rsid w:val="00F90768"/>
    <w:rsid w:val="00F91F36"/>
    <w:rsid w:val="00F9352E"/>
    <w:rsid w:val="00F93BBA"/>
    <w:rsid w:val="00F951FA"/>
    <w:rsid w:val="00F9691E"/>
    <w:rsid w:val="00FA1520"/>
    <w:rsid w:val="00FA1F77"/>
    <w:rsid w:val="00FA210D"/>
    <w:rsid w:val="00FA4AD9"/>
    <w:rsid w:val="00FA6D57"/>
    <w:rsid w:val="00FB1168"/>
    <w:rsid w:val="00FB7363"/>
    <w:rsid w:val="00FB7848"/>
    <w:rsid w:val="00FC033E"/>
    <w:rsid w:val="00FC4C83"/>
    <w:rsid w:val="00FD0FE1"/>
    <w:rsid w:val="00FD1674"/>
    <w:rsid w:val="00FE0DFD"/>
    <w:rsid w:val="00FE125B"/>
    <w:rsid w:val="00FE2A80"/>
    <w:rsid w:val="00FE67F6"/>
    <w:rsid w:val="00FE688F"/>
    <w:rsid w:val="00FE6C60"/>
    <w:rsid w:val="00FF2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87951"/>
  <w15:chartTrackingRefBased/>
  <w15:docId w15:val="{81EED336-3AA4-428E-B6F8-B6115D7D0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A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2A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2A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2A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2A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2A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2A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2A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2A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A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2A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2A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2A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2A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2A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2A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2A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2A01"/>
    <w:rPr>
      <w:rFonts w:eastAsiaTheme="majorEastAsia" w:cstheme="majorBidi"/>
      <w:color w:val="272727" w:themeColor="text1" w:themeTint="D8"/>
    </w:rPr>
  </w:style>
  <w:style w:type="paragraph" w:styleId="Title">
    <w:name w:val="Title"/>
    <w:basedOn w:val="Normal"/>
    <w:next w:val="Normal"/>
    <w:link w:val="TitleChar"/>
    <w:uiPriority w:val="10"/>
    <w:qFormat/>
    <w:rsid w:val="00612A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2A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2A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2A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2A01"/>
    <w:pPr>
      <w:spacing w:before="160"/>
      <w:jc w:val="center"/>
    </w:pPr>
    <w:rPr>
      <w:i/>
      <w:iCs/>
      <w:color w:val="404040" w:themeColor="text1" w:themeTint="BF"/>
    </w:rPr>
  </w:style>
  <w:style w:type="character" w:customStyle="1" w:styleId="QuoteChar">
    <w:name w:val="Quote Char"/>
    <w:basedOn w:val="DefaultParagraphFont"/>
    <w:link w:val="Quote"/>
    <w:uiPriority w:val="29"/>
    <w:rsid w:val="00612A01"/>
    <w:rPr>
      <w:i/>
      <w:iCs/>
      <w:color w:val="404040" w:themeColor="text1" w:themeTint="BF"/>
    </w:rPr>
  </w:style>
  <w:style w:type="paragraph" w:styleId="ListParagraph">
    <w:name w:val="List Paragraph"/>
    <w:basedOn w:val="Normal"/>
    <w:uiPriority w:val="34"/>
    <w:qFormat/>
    <w:rsid w:val="00612A01"/>
    <w:pPr>
      <w:ind w:left="720"/>
      <w:contextualSpacing/>
    </w:pPr>
  </w:style>
  <w:style w:type="character" w:styleId="IntenseEmphasis">
    <w:name w:val="Intense Emphasis"/>
    <w:basedOn w:val="DefaultParagraphFont"/>
    <w:uiPriority w:val="21"/>
    <w:qFormat/>
    <w:rsid w:val="00612A01"/>
    <w:rPr>
      <w:i/>
      <w:iCs/>
      <w:color w:val="0F4761" w:themeColor="accent1" w:themeShade="BF"/>
    </w:rPr>
  </w:style>
  <w:style w:type="paragraph" w:styleId="IntenseQuote">
    <w:name w:val="Intense Quote"/>
    <w:basedOn w:val="Normal"/>
    <w:next w:val="Normal"/>
    <w:link w:val="IntenseQuoteChar"/>
    <w:uiPriority w:val="30"/>
    <w:qFormat/>
    <w:rsid w:val="00612A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2A01"/>
    <w:rPr>
      <w:i/>
      <w:iCs/>
      <w:color w:val="0F4761" w:themeColor="accent1" w:themeShade="BF"/>
    </w:rPr>
  </w:style>
  <w:style w:type="character" w:styleId="IntenseReference">
    <w:name w:val="Intense Reference"/>
    <w:basedOn w:val="DefaultParagraphFont"/>
    <w:uiPriority w:val="32"/>
    <w:qFormat/>
    <w:rsid w:val="00612A01"/>
    <w:rPr>
      <w:b/>
      <w:bCs/>
      <w:smallCaps/>
      <w:color w:val="0F4761" w:themeColor="accent1" w:themeShade="BF"/>
      <w:spacing w:val="5"/>
    </w:rPr>
  </w:style>
  <w:style w:type="character" w:styleId="Hyperlink">
    <w:name w:val="Hyperlink"/>
    <w:basedOn w:val="DefaultParagraphFont"/>
    <w:uiPriority w:val="99"/>
    <w:unhideWhenUsed/>
    <w:rsid w:val="008D03A8"/>
    <w:rPr>
      <w:color w:val="467886" w:themeColor="hyperlink"/>
      <w:u w:val="single"/>
    </w:rPr>
  </w:style>
  <w:style w:type="character" w:styleId="UnresolvedMention">
    <w:name w:val="Unresolved Mention"/>
    <w:basedOn w:val="DefaultParagraphFont"/>
    <w:uiPriority w:val="99"/>
    <w:semiHidden/>
    <w:unhideWhenUsed/>
    <w:rsid w:val="008D03A8"/>
    <w:rPr>
      <w:color w:val="605E5C"/>
      <w:shd w:val="clear" w:color="auto" w:fill="E1DFDD"/>
    </w:rPr>
  </w:style>
  <w:style w:type="character" w:styleId="FollowedHyperlink">
    <w:name w:val="FollowedHyperlink"/>
    <w:basedOn w:val="DefaultParagraphFont"/>
    <w:uiPriority w:val="99"/>
    <w:semiHidden/>
    <w:unhideWhenUsed/>
    <w:rsid w:val="001C4D4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ypcs.org.uk/faq/what-are-duty-bearers/" TargetMode="External"/><Relationship Id="rId18" Type="http://schemas.openxmlformats.org/officeDocument/2006/relationships/hyperlink" Target="https://www.researchgate.net/profile/Aline-Cole-Albaeck-2/publication/359203081_A_brief_history_of_children's_rights/links/622e0c9d84ce8e5b4d20988e/A-brief-history-of-childrens-rights.pdf" TargetMode="External"/><Relationship Id="rId26" Type="http://schemas.openxmlformats.org/officeDocument/2006/relationships/hyperlink" Target="https://www.lccsa.org.uk/the-waterhouse-inquiry-the-original-investgation-into-welsh-child-abuse/" TargetMode="External"/><Relationship Id="rId39" Type="http://schemas.openxmlformats.org/officeDocument/2006/relationships/hyperlink" Target="https://www.unicef.org/child-rights-convention/child-rights-why-they-matter" TargetMode="External"/><Relationship Id="rId21" Type="http://schemas.openxmlformats.org/officeDocument/2006/relationships/hyperlink" Target="https://raggeduniversity.co.uk/wp-content/uploads/2025/02/Crawford2020.pdf" TargetMode="External"/><Relationship Id="rId34" Type="http://schemas.openxmlformats.org/officeDocument/2006/relationships/hyperlink" Target="https://www.researchgate.net/publication/233551300_Pathways_to_participation_Openings_opportunities_and_obligations" TargetMode="External"/><Relationship Id="rId42" Type="http://schemas.openxmlformats.org/officeDocument/2006/relationships/hyperlink" Target="https://www.unicef.org.uk/rights-respecting-schools/the-rrsa/what-is-a-rights-respecting-school/" TargetMode="External"/><Relationship Id="rId47"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hildcomwales.org.uk/wp-content/uploads/2024/02/202402-Childrens-Commissioner-for-Wales-Right-Way-Education-English.pdf" TargetMode="External"/><Relationship Id="rId29" Type="http://schemas.openxmlformats.org/officeDocument/2006/relationships/hyperlink" Target="https://www.oecd.org/en/publications/education-at-a-glance-2025_1c0d9c79-en/full-report/how-much-time-do-students-spend-in-the-classroom_5ae440db.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s.sagepub.com/doi/epub/10.1177/14782103241257281" TargetMode="External"/><Relationship Id="rId24" Type="http://schemas.openxmlformats.org/officeDocument/2006/relationships/hyperlink" Target="https://www.tandfonline.com/doi/full/10.1080/01596306.2020.1795623#abstract" TargetMode="External"/><Relationship Id="rId32" Type="http://schemas.openxmlformats.org/officeDocument/2006/relationships/hyperlink" Target="https://safeguarding.network/content/safeguarding-resources/peer-peer-abuse/" TargetMode="External"/><Relationship Id="rId37" Type="http://schemas.openxmlformats.org/officeDocument/2006/relationships/hyperlink" Target="https://www.unicef.org.uk/wp-content/uploads/2016/08/unicef-convention-rights-child-uncrc.pdf" TargetMode="External"/><Relationship Id="rId40" Type="http://schemas.openxmlformats.org/officeDocument/2006/relationships/hyperlink" Target="https://www.unicef.org.uk/rights-respecting-schools/" TargetMode="External"/><Relationship Id="rId45" Type="http://schemas.openxmlformats.org/officeDocument/2006/relationships/hyperlink" Target="https://www.gov.wales/sites/default/files/publications/2018-03/10-staffing.pdf" TargetMode="External"/><Relationship Id="rId5" Type="http://schemas.openxmlformats.org/officeDocument/2006/relationships/styles" Target="styles.xml"/><Relationship Id="rId15" Type="http://schemas.openxmlformats.org/officeDocument/2006/relationships/hyperlink" Target="https://www.childcomwales.org.uk/wp-content/uploads/2022/03/Curriculum-Paper-for-teachers-2022-English.pdf" TargetMode="External"/><Relationship Id="rId23" Type="http://schemas.openxmlformats.org/officeDocument/2006/relationships/hyperlink" Target="https://cdn.websitebuilder.service.justice.gov.uk/uploads/sites/32/2025/01/Academic-Insights-Contextual-Safeguarding-CF-Nov-20-for-design.pdf" TargetMode="External"/><Relationship Id="rId28" Type="http://schemas.openxmlformats.org/officeDocument/2006/relationships/hyperlink" Target="https://www.tandfonline.com/doi/full/10.1080/09669760.2023.2238399#d1e97" TargetMode="External"/><Relationship Id="rId36" Type="http://schemas.openxmlformats.org/officeDocument/2006/relationships/hyperlink" Target="https://www.tandfonline.com/doi/citedby/10.7577/hrer.4473?scroll=top&amp;needAccess=true&amp;__cf_chl_tk=IcuzGxOR94M.x8dktXggOsnErm7IwpfZ3JBTU3lr1bs-1774724185-1.0.1.1-CcmUXQHqcOVZK4Q78TdiGaPFA3b413BnX4wQ8ckMpSs" TargetMode="External"/><Relationship Id="rId10" Type="http://schemas.openxmlformats.org/officeDocument/2006/relationships/hyperlink" Target="https://www.cqc.org.uk/what-we-do/how-we-do-our-job/safeguarding-people" TargetMode="External"/><Relationship Id="rId19" Type="http://schemas.openxmlformats.org/officeDocument/2006/relationships/hyperlink" Target="https://research-ebsco-com.uwtsd.idm.oclc.org/c/onvpsy/viewer/pdf/lbhj42rcgz?route=details&amp;auth-callid=79510cd5-d428-4ad0-85d3-169667d6519b" TargetMode="External"/><Relationship Id="rId31" Type="http://schemas.openxmlformats.org/officeDocument/2006/relationships/hyperlink" Target="https://journals.sagepub.com/doi/full/10.1177/17470161241272872" TargetMode="External"/><Relationship Id="rId44" Type="http://schemas.openxmlformats.org/officeDocument/2006/relationships/hyperlink" Target="https://www.sciencedirect.com/science/article/pii/S2950193824000251" TargetMode="External"/><Relationship Id="rId4" Type="http://schemas.openxmlformats.org/officeDocument/2006/relationships/numbering" Target="numbering.xml"/><Relationship Id="rId9" Type="http://schemas.openxmlformats.org/officeDocument/2006/relationships/hyperlink" Target="https://www.tandfonline.com/doi/full/10.1080/10705422.2022.2073308#abstract" TargetMode="External"/><Relationship Id="rId14" Type="http://schemas.openxmlformats.org/officeDocument/2006/relationships/hyperlink" Target="https://www.childcomwales.org.uk/wp-content/uploads/2021/10/CCFW-FGCW-Report-_English_01.pdf" TargetMode="External"/><Relationship Id="rId22" Type="http://schemas.openxmlformats.org/officeDocument/2006/relationships/hyperlink" Target="https://www.tandfonline.com/doi/full/10.1080/14733285.2022.2071598#abstract" TargetMode="External"/><Relationship Id="rId27" Type="http://schemas.openxmlformats.org/officeDocument/2006/relationships/hyperlink" Target="https://web.archive.org/web/20220121012014/http://citeseerx.ist.psu.edu/viewdoc/download?doi=10.1.1.536.2916&amp;rep=rep1&amp;type=pdf" TargetMode="External"/><Relationship Id="rId30" Type="http://schemas.openxmlformats.org/officeDocument/2006/relationships/hyperlink" Target="https://www-tandfonline-com.uwtsd.idm.oclc.org/doi/full/10.7577/hrer.4761#abstract" TargetMode="External"/><Relationship Id="rId35" Type="http://schemas.openxmlformats.org/officeDocument/2006/relationships/hyperlink" Target="https://www.childcomwales.org.uk/wp-content/uploads/2023/07/AmbitionsforWales_FINAL_ENG.pdf" TargetMode="External"/><Relationship Id="rId43" Type="http://schemas.openxmlformats.org/officeDocument/2006/relationships/hyperlink" Target="https://resources.library.leeds.ac.uk/final-chapter/dissertations/education/example4.pdf" TargetMode="External"/><Relationship Id="rId48" Type="http://schemas.openxmlformats.org/officeDocument/2006/relationships/theme" Target="theme/theme1.xml"/><Relationship Id="rId8" Type="http://schemas.openxmlformats.org/officeDocument/2006/relationships/hyperlink" Target="https://www.jstor.org/stable/24720911" TargetMode="External"/><Relationship Id="rId3" Type="http://schemas.openxmlformats.org/officeDocument/2006/relationships/customXml" Target="../customXml/item3.xml"/><Relationship Id="rId12" Type="http://schemas.openxmlformats.org/officeDocument/2006/relationships/hyperlink" Target="https://onlinelibrary.wiley.com/doi/epdf/10.1111/chso.12848" TargetMode="External"/><Relationship Id="rId17" Type="http://schemas.openxmlformats.org/officeDocument/2006/relationships/hyperlink" Target="https://www.childcomwales.org.uk/about-us/legal-powers/" TargetMode="External"/><Relationship Id="rId25" Type="http://schemas.openxmlformats.org/officeDocument/2006/relationships/hyperlink" Target="https://sk.sagepub.com/ency/edvol/the-sage-encyclopedia-of-children-and-childhood-studies/chpt/protection-rights-uncrc" TargetMode="External"/><Relationship Id="rId33" Type="http://schemas.openxmlformats.org/officeDocument/2006/relationships/hyperlink" Target="https://safeguarding.network/course-home" TargetMode="External"/><Relationship Id="rId38" Type="http://schemas.openxmlformats.org/officeDocument/2006/relationships/hyperlink" Target="https://www.unicef.org.uk/wp-content/uploads/2010/05/UNCRC_summary-1.pdf" TargetMode="External"/><Relationship Id="rId46" Type="http://schemas.openxmlformats.org/officeDocument/2006/relationships/hyperlink" Target="https://www.gov.wales/sites/default/files/publications/2021-12/keeping-learners-safe.pdf" TargetMode="External"/><Relationship Id="rId20" Type="http://schemas.openxmlformats.org/officeDocument/2006/relationships/hyperlink" Target="https://www-tandfonline-com.uwtsd.idm.oclc.org/doi/full/10.1080/03057640903567021#d1e228" TargetMode="External"/><Relationship Id="rId41" Type="http://schemas.openxmlformats.org/officeDocument/2006/relationships/hyperlink" Target="https://www.unicef.org.uk/rights-respecting-schools/the-right-to-particip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1" ma:contentTypeDescription="Create a new document." ma:contentTypeScope="" ma:versionID="eaea86536f753bb3902b9c7d226f771d">
  <xsd:schema xmlns:xsd="http://www.w3.org/2001/XMLSchema" xmlns:xs="http://www.w3.org/2001/XMLSchema" xmlns:p="http://schemas.microsoft.com/office/2006/metadata/properties" xmlns:ns3="b4f9f7ee-5770-4a14-8925-17f3d16e50b7" targetNamespace="http://schemas.microsoft.com/office/2006/metadata/properties" ma:root="true" ma:fieldsID="8ff035ecb7cd941aaee04f9719c1286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BillingMetadata" ma:index="17" nillable="true" ma:displayName="MediaServiceBillingMetadata" ma:hidden="true" ma:internalName="MediaServiceBillingMetadata"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086CCFE-C61E-4B53-B6FA-45E255453807}">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2D7BFA76-F72F-4A66-B850-FFCF84A3574B}">
  <ds:schemaRefs>
    <ds:schemaRef ds:uri="http://schemas.microsoft.com/sharepoint/v3/contenttype/forms"/>
  </ds:schemaRefs>
</ds:datastoreItem>
</file>

<file path=customXml/itemProps3.xml><?xml version="1.0" encoding="utf-8"?>
<ds:datastoreItem xmlns:ds="http://schemas.openxmlformats.org/officeDocument/2006/customXml" ds:itemID="{5B477D6E-94DB-40C6-809E-19F41695FB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5247</Words>
  <Characters>29914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Watkins (2500831)</dc:creator>
  <cp:keywords/>
  <dc:description/>
  <cp:lastModifiedBy>Catrin Watkins (2500831)</cp:lastModifiedBy>
  <cp:revision>2</cp:revision>
  <dcterms:created xsi:type="dcterms:W3CDTF">2026-03-28T20:01:00Z</dcterms:created>
  <dcterms:modified xsi:type="dcterms:W3CDTF">2026-03-28T20:01:00Z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