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F26E6" w14:textId="77777777" w:rsidR="00E52D5F" w:rsidRDefault="00E52D5F"/>
    <w:p w14:paraId="4BC01128" w14:textId="77777777" w:rsidR="00E52D5F" w:rsidRDefault="00E52D5F"/>
    <w:p w14:paraId="4DDF29F5" w14:textId="77777777" w:rsidR="00E52D5F" w:rsidRDefault="00E52D5F"/>
    <w:p w14:paraId="1DDE590B" w14:textId="77777777" w:rsidR="00E52D5F" w:rsidRDefault="00E52D5F"/>
    <w:p w14:paraId="5E9049B6" w14:textId="77777777" w:rsidR="00E52D5F" w:rsidRDefault="00E52D5F"/>
    <w:p w14:paraId="7E221494" w14:textId="77777777" w:rsidR="00B81381" w:rsidRPr="00B81381" w:rsidRDefault="00B81381" w:rsidP="00B81381">
      <w:pPr>
        <w:spacing w:after="160" w:line="257" w:lineRule="auto"/>
        <w:jc w:val="center"/>
        <w:rPr>
          <w:rFonts w:ascii="Calibri" w:eastAsia="Calibri" w:hAnsi="Calibri" w:cs="Calibri"/>
          <w:color w:val="000000" w:themeColor="text1"/>
          <w:sz w:val="52"/>
          <w:szCs w:val="52"/>
          <w:lang w:val="en-US" w:eastAsia="en-US"/>
        </w:rPr>
      </w:pPr>
      <w:r w:rsidRPr="00B81381">
        <w:rPr>
          <w:rFonts w:ascii="Calibri" w:eastAsia="Calibri" w:hAnsi="Calibri" w:cs="Calibri"/>
          <w:b/>
          <w:bCs/>
          <w:color w:val="000000" w:themeColor="text1"/>
          <w:sz w:val="52"/>
          <w:szCs w:val="52"/>
          <w:lang w:val="en-US" w:eastAsia="en-US"/>
        </w:rPr>
        <w:t>UNIVERSITY OF WALES TRINITY SAINT DAVID</w:t>
      </w:r>
    </w:p>
    <w:p w14:paraId="7C7C66CD"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4B80BC2F"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24C03EB4" w14:textId="77777777" w:rsidR="00B81381" w:rsidRPr="00B81381" w:rsidRDefault="00B81381" w:rsidP="00B81381">
      <w:pPr>
        <w:spacing w:after="160" w:line="259" w:lineRule="auto"/>
        <w:rPr>
          <w:rFonts w:ascii="Arial" w:eastAsiaTheme="minorHAnsi" w:hAnsi="Arial" w:cs="Arial"/>
          <w:b/>
          <w:bCs/>
          <w:sz w:val="22"/>
          <w:szCs w:val="22"/>
          <w:lang w:eastAsia="en-US"/>
        </w:rPr>
      </w:pPr>
    </w:p>
    <w:p w14:paraId="7E323AE1" w14:textId="77777777"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STUDENT NAME:           STELA GEORGIEVA                              STUDENT ID NUMBER: 2118350</w:t>
      </w:r>
      <w:r w:rsidRPr="00B81381">
        <w:rPr>
          <w:rFonts w:ascii="Arial" w:eastAsiaTheme="minorHAnsi" w:hAnsi="Arial" w:cs="Arial"/>
          <w:b/>
          <w:bCs/>
          <w:sz w:val="28"/>
          <w:szCs w:val="28"/>
          <w:lang w:eastAsia="en-US"/>
        </w:rPr>
        <w:tab/>
        <w:t xml:space="preserve">                                                    </w:t>
      </w:r>
    </w:p>
    <w:p w14:paraId="6809D27B" w14:textId="77777777" w:rsidR="00B81381" w:rsidRPr="00B81381" w:rsidRDefault="00B81381" w:rsidP="00B81381">
      <w:pPr>
        <w:spacing w:after="160" w:line="259" w:lineRule="auto"/>
        <w:rPr>
          <w:rFonts w:ascii="Arial" w:eastAsiaTheme="minorHAnsi" w:hAnsi="Arial" w:cs="Arial"/>
          <w:b/>
          <w:bCs/>
          <w:sz w:val="28"/>
          <w:szCs w:val="28"/>
          <w:lang w:eastAsia="en-US"/>
        </w:rPr>
      </w:pPr>
    </w:p>
    <w:p w14:paraId="5BDCA58E" w14:textId="77777777"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PROGRAM:</w:t>
      </w:r>
      <w:r w:rsidRPr="00B81381">
        <w:rPr>
          <w:rFonts w:ascii="Arial" w:eastAsiaTheme="minorHAnsi" w:hAnsi="Arial" w:cs="Arial"/>
          <w:b/>
          <w:bCs/>
          <w:sz w:val="28"/>
          <w:szCs w:val="28"/>
          <w:lang w:eastAsia="en-US"/>
        </w:rPr>
        <w:tab/>
        <w:t xml:space="preserve">              BA BUSINESS MANAGEMENT</w:t>
      </w:r>
    </w:p>
    <w:p w14:paraId="3AC80F81" w14:textId="62112878"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MODULE:</w:t>
      </w:r>
      <w:r w:rsidRPr="00B81381">
        <w:rPr>
          <w:rFonts w:ascii="Arial" w:eastAsiaTheme="minorHAnsi" w:hAnsi="Arial" w:cs="Arial"/>
          <w:b/>
          <w:bCs/>
          <w:sz w:val="28"/>
          <w:szCs w:val="28"/>
          <w:lang w:eastAsia="en-US"/>
        </w:rPr>
        <w:tab/>
        <w:t xml:space="preserve">                       </w:t>
      </w:r>
      <w:r w:rsidR="00C9153C" w:rsidRPr="00C9153C">
        <w:rPr>
          <w:rFonts w:ascii="Arial" w:eastAsiaTheme="minorHAnsi" w:hAnsi="Arial" w:cs="Arial"/>
          <w:b/>
          <w:bCs/>
          <w:sz w:val="28"/>
          <w:szCs w:val="28"/>
          <w:lang w:eastAsia="en-US"/>
        </w:rPr>
        <w:t>MANAGEMENT ACCOUNTING</w:t>
      </w:r>
    </w:p>
    <w:p w14:paraId="156FCC63" w14:textId="6E5DFF6A" w:rsidR="006633A7" w:rsidRDefault="00B81381" w:rsidP="006633A7">
      <w:pPr>
        <w:spacing w:before="120" w:after="120"/>
        <w:rPr>
          <w:rFonts w:ascii="Arial" w:hAnsi="Arial" w:cs="Arial"/>
          <w:b/>
          <w:sz w:val="24"/>
          <w:szCs w:val="24"/>
          <w:lang w:eastAsia="en-US"/>
        </w:rPr>
      </w:pPr>
      <w:r w:rsidRPr="00B81381">
        <w:rPr>
          <w:rFonts w:ascii="Arial" w:eastAsiaTheme="minorHAnsi" w:hAnsi="Arial" w:cs="Arial"/>
          <w:b/>
          <w:bCs/>
          <w:sz w:val="28"/>
          <w:szCs w:val="28"/>
          <w:lang w:eastAsia="en-US"/>
        </w:rPr>
        <w:t>MODULE CODE:</w:t>
      </w:r>
      <w:r w:rsidRPr="00B81381">
        <w:rPr>
          <w:rFonts w:ascii="Arial" w:eastAsiaTheme="minorHAnsi" w:hAnsi="Arial" w:cs="Arial"/>
          <w:b/>
          <w:bCs/>
          <w:sz w:val="28"/>
          <w:szCs w:val="28"/>
          <w:lang w:eastAsia="en-US"/>
        </w:rPr>
        <w:tab/>
        <w:t xml:space="preserve">    </w:t>
      </w:r>
      <w:r w:rsidR="006633A7" w:rsidRPr="006633A7">
        <w:rPr>
          <w:rFonts w:ascii="Arial" w:hAnsi="Arial" w:cs="Arial"/>
          <w:b/>
          <w:sz w:val="28"/>
          <w:szCs w:val="28"/>
          <w:lang w:eastAsia="en-US"/>
        </w:rPr>
        <w:t>LCBB5002</w:t>
      </w:r>
    </w:p>
    <w:p w14:paraId="461E5BB8" w14:textId="5DC1014E" w:rsidR="00B81381" w:rsidRPr="00B81381" w:rsidRDefault="00B81381" w:rsidP="00B81381">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LECTURER:</w:t>
      </w:r>
      <w:r w:rsidRPr="00B81381">
        <w:rPr>
          <w:rFonts w:ascii="Arial" w:eastAsiaTheme="minorHAnsi" w:hAnsi="Arial" w:cs="Arial"/>
          <w:b/>
          <w:bCs/>
          <w:sz w:val="28"/>
          <w:szCs w:val="28"/>
          <w:lang w:eastAsia="en-US"/>
        </w:rPr>
        <w:tab/>
        <w:t xml:space="preserve">             </w:t>
      </w:r>
      <w:r w:rsidRPr="00B81381">
        <w:rPr>
          <w:rFonts w:ascii="Arial" w:eastAsiaTheme="minorHAnsi" w:hAnsi="Arial" w:cs="Arial"/>
          <w:b/>
          <w:bCs/>
          <w:color w:val="333333"/>
          <w:sz w:val="28"/>
          <w:szCs w:val="28"/>
          <w:shd w:val="clear" w:color="auto" w:fill="FFFFFF"/>
          <w:lang w:eastAsia="en-US"/>
        </w:rPr>
        <w:t> </w:t>
      </w:r>
      <w:r w:rsidR="009648FD" w:rsidRPr="009648FD">
        <w:rPr>
          <w:rFonts w:ascii="Arial" w:eastAsiaTheme="minorHAnsi" w:hAnsi="Arial" w:cs="Arial"/>
          <w:b/>
          <w:bCs/>
          <w:color w:val="333333"/>
          <w:sz w:val="28"/>
          <w:szCs w:val="28"/>
          <w:shd w:val="clear" w:color="auto" w:fill="FFFFFF"/>
          <w:lang w:eastAsia="en-US"/>
        </w:rPr>
        <w:t>MUNO ZUWIRAI</w:t>
      </w:r>
    </w:p>
    <w:p w14:paraId="54DB262D" w14:textId="4CE196C0" w:rsidR="00AD692F" w:rsidRPr="00AD692F" w:rsidRDefault="00B81381" w:rsidP="00AD692F">
      <w:pPr>
        <w:spacing w:after="160" w:line="259" w:lineRule="auto"/>
        <w:rPr>
          <w:rFonts w:ascii="Arial" w:eastAsiaTheme="minorHAnsi" w:hAnsi="Arial" w:cs="Arial"/>
          <w:b/>
          <w:bCs/>
          <w:sz w:val="28"/>
          <w:szCs w:val="28"/>
          <w:lang w:eastAsia="en-US"/>
        </w:rPr>
      </w:pPr>
      <w:r w:rsidRPr="00B81381">
        <w:rPr>
          <w:rFonts w:ascii="Arial" w:eastAsiaTheme="minorHAnsi" w:hAnsi="Arial" w:cs="Arial"/>
          <w:b/>
          <w:bCs/>
          <w:sz w:val="28"/>
          <w:szCs w:val="28"/>
          <w:lang w:eastAsia="en-US"/>
        </w:rPr>
        <w:t>ASSIGNMENT TITLE:</w:t>
      </w:r>
      <w:r w:rsidRPr="00B81381">
        <w:rPr>
          <w:rFonts w:ascii="Arial" w:eastAsiaTheme="minorHAnsi" w:hAnsi="Arial" w:cs="Arial"/>
          <w:b/>
          <w:bCs/>
          <w:sz w:val="28"/>
          <w:szCs w:val="28"/>
          <w:lang w:eastAsia="en-US"/>
        </w:rPr>
        <w:tab/>
        <w:t xml:space="preserve">     </w:t>
      </w:r>
      <w:r w:rsidR="00AD692F" w:rsidRPr="00AD692F">
        <w:rPr>
          <w:rFonts w:ascii="Arial" w:eastAsiaTheme="minorHAnsi" w:hAnsi="Arial" w:cs="Arial"/>
          <w:b/>
          <w:bCs/>
          <w:sz w:val="28"/>
          <w:szCs w:val="28"/>
          <w:lang w:eastAsia="en-US"/>
        </w:rPr>
        <w:t>ASSESSMENT COMPONENT 1</w:t>
      </w:r>
    </w:p>
    <w:p w14:paraId="15B187D3" w14:textId="20120532" w:rsidR="00B81381" w:rsidRPr="00B81381" w:rsidRDefault="00AD692F" w:rsidP="00AD692F">
      <w:pPr>
        <w:spacing w:after="160" w:line="259" w:lineRule="auto"/>
        <w:rPr>
          <w:rFonts w:ascii="Arial" w:eastAsiaTheme="minorHAnsi" w:hAnsi="Arial" w:cs="Arial"/>
          <w:b/>
          <w:bCs/>
          <w:sz w:val="28"/>
          <w:szCs w:val="28"/>
          <w:lang w:eastAsia="en-US"/>
        </w:rPr>
      </w:pPr>
      <w:r>
        <w:rPr>
          <w:rFonts w:ascii="Arial" w:eastAsiaTheme="minorHAnsi" w:hAnsi="Arial" w:cs="Arial"/>
          <w:b/>
          <w:bCs/>
          <w:sz w:val="28"/>
          <w:szCs w:val="28"/>
          <w:lang w:eastAsia="en-US"/>
        </w:rPr>
        <w:t xml:space="preserve">                                          </w:t>
      </w:r>
      <w:r w:rsidRPr="00AD692F">
        <w:rPr>
          <w:rFonts w:ascii="Arial" w:eastAsiaTheme="minorHAnsi" w:hAnsi="Arial" w:cs="Arial"/>
          <w:b/>
          <w:bCs/>
          <w:sz w:val="28"/>
          <w:szCs w:val="28"/>
          <w:lang w:eastAsia="en-US"/>
        </w:rPr>
        <w:t>INDIVIDUAL REPORT</w:t>
      </w:r>
    </w:p>
    <w:p w14:paraId="680452C3" w14:textId="77777777" w:rsidR="00E52D5F" w:rsidRDefault="00E52D5F"/>
    <w:p w14:paraId="2D0311BF" w14:textId="77777777" w:rsidR="00E52D5F" w:rsidRDefault="00E52D5F"/>
    <w:p w14:paraId="01975AEC" w14:textId="77777777" w:rsidR="00E52D5F" w:rsidRDefault="00E52D5F"/>
    <w:p w14:paraId="38F84259" w14:textId="77777777" w:rsidR="00E52D5F" w:rsidRDefault="00E52D5F"/>
    <w:p w14:paraId="0174CAD0" w14:textId="77777777" w:rsidR="00E52D5F" w:rsidRDefault="00E52D5F"/>
    <w:p w14:paraId="48FE5AE3" w14:textId="77777777" w:rsidR="00E52D5F" w:rsidRDefault="00E52D5F"/>
    <w:p w14:paraId="5ED4D170" w14:textId="77777777" w:rsidR="00E52D5F" w:rsidRDefault="00E52D5F"/>
    <w:p w14:paraId="1FB9CC47" w14:textId="77777777" w:rsidR="00F75818" w:rsidRDefault="00F75818"/>
    <w:p w14:paraId="36C178A5" w14:textId="77777777" w:rsidR="00F75818" w:rsidRDefault="00F75818"/>
    <w:p w14:paraId="686FDA53" w14:textId="77777777" w:rsidR="00F75818" w:rsidRDefault="00F75818"/>
    <w:p w14:paraId="7104AE06" w14:textId="77777777" w:rsidR="00F75818" w:rsidRDefault="00F75818"/>
    <w:p w14:paraId="0257AE63" w14:textId="77777777" w:rsidR="00F75818" w:rsidRDefault="00F75818"/>
    <w:p w14:paraId="6EED41C8" w14:textId="77777777" w:rsidR="00F75818" w:rsidRDefault="00F75818"/>
    <w:p w14:paraId="1ABC6C39" w14:textId="77777777" w:rsidR="00F75818" w:rsidRDefault="00F75818"/>
    <w:p w14:paraId="494FB05B" w14:textId="77777777" w:rsidR="00F75818" w:rsidRDefault="00F75818"/>
    <w:p w14:paraId="153EF62C" w14:textId="77777777" w:rsidR="00F75818" w:rsidRDefault="00F75818"/>
    <w:p w14:paraId="02A90189" w14:textId="77777777" w:rsidR="00F75818" w:rsidRDefault="00F75818"/>
    <w:p w14:paraId="7E627130" w14:textId="77777777" w:rsidR="00F75818" w:rsidRDefault="00F75818"/>
    <w:p w14:paraId="2AB211B8" w14:textId="77777777" w:rsidR="00F75818" w:rsidRDefault="00F75818"/>
    <w:p w14:paraId="23A806D8" w14:textId="77777777" w:rsidR="00F75818" w:rsidRDefault="00F75818"/>
    <w:p w14:paraId="331FF9AE" w14:textId="77777777" w:rsidR="00F75818" w:rsidRDefault="00F75818"/>
    <w:p w14:paraId="415F7A2D" w14:textId="77777777" w:rsidR="00F75818" w:rsidRDefault="00F75818"/>
    <w:p w14:paraId="6D7472F3" w14:textId="77777777" w:rsidR="00F75818" w:rsidRDefault="00F75818"/>
    <w:p w14:paraId="319B5F01" w14:textId="77777777" w:rsidR="0066237B" w:rsidRDefault="0066237B"/>
    <w:p w14:paraId="64F41ED0" w14:textId="43FECEE9" w:rsidR="0066237B" w:rsidRPr="00355B1B" w:rsidRDefault="0083525D" w:rsidP="00355B1B">
      <w:pPr>
        <w:spacing w:line="360" w:lineRule="auto"/>
        <w:jc w:val="both"/>
        <w:rPr>
          <w:rFonts w:ascii="Arial" w:hAnsi="Arial" w:cs="Arial"/>
          <w:sz w:val="22"/>
          <w:szCs w:val="22"/>
        </w:rPr>
      </w:pPr>
      <w:r w:rsidRPr="00355B1B">
        <w:rPr>
          <w:rFonts w:ascii="Arial" w:hAnsi="Arial" w:cs="Arial"/>
          <w:sz w:val="22"/>
          <w:szCs w:val="22"/>
        </w:rPr>
        <w:lastRenderedPageBreak/>
        <w:t>Report</w:t>
      </w:r>
    </w:p>
    <w:p w14:paraId="509DBB7A" w14:textId="2F7A21AF" w:rsidR="00835F85" w:rsidRPr="00355B1B" w:rsidRDefault="00835F85" w:rsidP="00355B1B">
      <w:pPr>
        <w:spacing w:line="360" w:lineRule="auto"/>
        <w:jc w:val="both"/>
        <w:rPr>
          <w:rFonts w:ascii="Arial" w:hAnsi="Arial" w:cs="Arial"/>
          <w:sz w:val="22"/>
          <w:szCs w:val="22"/>
        </w:rPr>
      </w:pPr>
      <w:r w:rsidRPr="00355B1B">
        <w:rPr>
          <w:rFonts w:ascii="Arial" w:hAnsi="Arial" w:cs="Arial"/>
          <w:sz w:val="22"/>
          <w:szCs w:val="22"/>
        </w:rPr>
        <w:t>To: MG’s E</w:t>
      </w:r>
      <w:r w:rsidR="00D45EE8" w:rsidRPr="00355B1B">
        <w:rPr>
          <w:rFonts w:ascii="Arial" w:hAnsi="Arial" w:cs="Arial"/>
          <w:sz w:val="22"/>
          <w:szCs w:val="22"/>
        </w:rPr>
        <w:t xml:space="preserve">xecutive </w:t>
      </w:r>
      <w:r w:rsidR="00591617" w:rsidRPr="00355B1B">
        <w:rPr>
          <w:rFonts w:ascii="Arial" w:hAnsi="Arial" w:cs="Arial"/>
          <w:sz w:val="22"/>
          <w:szCs w:val="22"/>
        </w:rPr>
        <w:t>Committee</w:t>
      </w:r>
    </w:p>
    <w:p w14:paraId="50797AD2" w14:textId="2FD6506C" w:rsidR="00591617" w:rsidRPr="00355B1B" w:rsidRDefault="00591617" w:rsidP="00355B1B">
      <w:pPr>
        <w:spacing w:line="360" w:lineRule="auto"/>
        <w:jc w:val="both"/>
        <w:rPr>
          <w:rFonts w:ascii="Arial" w:hAnsi="Arial" w:cs="Arial"/>
          <w:sz w:val="22"/>
          <w:szCs w:val="22"/>
        </w:rPr>
      </w:pPr>
      <w:r w:rsidRPr="00355B1B">
        <w:rPr>
          <w:rFonts w:ascii="Arial" w:hAnsi="Arial" w:cs="Arial"/>
          <w:sz w:val="22"/>
          <w:szCs w:val="22"/>
        </w:rPr>
        <w:t>From: Stela Georgieva,</w:t>
      </w:r>
      <w:r w:rsidR="00B25C40" w:rsidRPr="00355B1B">
        <w:rPr>
          <w:rFonts w:ascii="Arial" w:hAnsi="Arial" w:cs="Arial"/>
          <w:sz w:val="22"/>
          <w:szCs w:val="22"/>
        </w:rPr>
        <w:t xml:space="preserve"> </w:t>
      </w:r>
      <w:r w:rsidRPr="00355B1B">
        <w:rPr>
          <w:rFonts w:ascii="Arial" w:hAnsi="Arial" w:cs="Arial"/>
          <w:sz w:val="22"/>
          <w:szCs w:val="22"/>
        </w:rPr>
        <w:t>As</w:t>
      </w:r>
      <w:r w:rsidR="0079436E" w:rsidRPr="00355B1B">
        <w:rPr>
          <w:rFonts w:ascii="Arial" w:hAnsi="Arial" w:cs="Arial"/>
          <w:sz w:val="22"/>
          <w:szCs w:val="22"/>
        </w:rPr>
        <w:t>sistant Management A</w:t>
      </w:r>
      <w:r w:rsidR="00B25C40" w:rsidRPr="00355B1B">
        <w:rPr>
          <w:rFonts w:ascii="Arial" w:hAnsi="Arial" w:cs="Arial"/>
          <w:sz w:val="22"/>
          <w:szCs w:val="22"/>
        </w:rPr>
        <w:t>ccounting</w:t>
      </w:r>
    </w:p>
    <w:p w14:paraId="649529F9" w14:textId="0C3EC1A3" w:rsidR="0066237B" w:rsidRPr="00355B1B" w:rsidRDefault="008644EF" w:rsidP="00355B1B">
      <w:pPr>
        <w:spacing w:line="360" w:lineRule="auto"/>
        <w:jc w:val="both"/>
        <w:rPr>
          <w:rFonts w:ascii="Arial" w:hAnsi="Arial" w:cs="Arial"/>
          <w:sz w:val="22"/>
          <w:szCs w:val="22"/>
        </w:rPr>
      </w:pPr>
      <w:r w:rsidRPr="00355B1B">
        <w:rPr>
          <w:rFonts w:ascii="Arial" w:hAnsi="Arial" w:cs="Arial"/>
          <w:sz w:val="22"/>
          <w:szCs w:val="22"/>
        </w:rPr>
        <w:t>Date: 28/</w:t>
      </w:r>
      <w:r w:rsidR="00A830F9" w:rsidRPr="00355B1B">
        <w:rPr>
          <w:rFonts w:ascii="Arial" w:hAnsi="Arial" w:cs="Arial"/>
          <w:sz w:val="22"/>
          <w:szCs w:val="22"/>
        </w:rPr>
        <w:t>02/2023</w:t>
      </w:r>
    </w:p>
    <w:p w14:paraId="6BFE1745" w14:textId="208B42CF" w:rsidR="00A830F9" w:rsidRPr="00355B1B" w:rsidRDefault="00A830F9" w:rsidP="00355B1B">
      <w:pPr>
        <w:spacing w:line="360" w:lineRule="auto"/>
        <w:jc w:val="both"/>
        <w:rPr>
          <w:rFonts w:ascii="Arial" w:hAnsi="Arial" w:cs="Arial"/>
          <w:sz w:val="22"/>
          <w:szCs w:val="22"/>
        </w:rPr>
      </w:pPr>
      <w:r w:rsidRPr="00355B1B">
        <w:rPr>
          <w:rFonts w:ascii="Arial" w:hAnsi="Arial" w:cs="Arial"/>
          <w:sz w:val="22"/>
          <w:szCs w:val="22"/>
        </w:rPr>
        <w:t>Subject:</w:t>
      </w:r>
      <w:r w:rsidR="00AB214B" w:rsidRPr="00355B1B">
        <w:rPr>
          <w:rFonts w:ascii="Arial" w:hAnsi="Arial" w:cs="Arial"/>
          <w:sz w:val="22"/>
          <w:szCs w:val="22"/>
        </w:rPr>
        <w:t xml:space="preserve"> </w:t>
      </w:r>
      <w:r w:rsidR="0006714C">
        <w:rPr>
          <w:rFonts w:ascii="Arial" w:hAnsi="Arial" w:cs="Arial"/>
          <w:sz w:val="22"/>
          <w:szCs w:val="22"/>
        </w:rPr>
        <w:t xml:space="preserve">Proposal </w:t>
      </w:r>
      <w:r w:rsidR="00355B1B" w:rsidRPr="00355B1B">
        <w:rPr>
          <w:rFonts w:ascii="Arial" w:hAnsi="Arial" w:cs="Arial"/>
          <w:sz w:val="22"/>
          <w:szCs w:val="22"/>
        </w:rPr>
        <w:t>to stop the production of Hoists and Mobile beds.</w:t>
      </w:r>
    </w:p>
    <w:p w14:paraId="217EDF49" w14:textId="77777777" w:rsidR="0066237B" w:rsidRDefault="0066237B"/>
    <w:p w14:paraId="529C385C" w14:textId="77777777" w:rsidR="0066237B" w:rsidRDefault="0066237B"/>
    <w:p w14:paraId="6506C7B4" w14:textId="77777777" w:rsidR="0066237B" w:rsidRDefault="0066237B"/>
    <w:p w14:paraId="31EB0344" w14:textId="77777777" w:rsidR="0066237B" w:rsidRDefault="0066237B"/>
    <w:p w14:paraId="4B431F7D" w14:textId="77777777" w:rsidR="0066237B" w:rsidRDefault="0066237B"/>
    <w:p w14:paraId="6F37DEE8" w14:textId="77777777" w:rsidR="0066237B" w:rsidRDefault="0066237B"/>
    <w:p w14:paraId="44D0DA2E" w14:textId="77777777" w:rsidR="0066237B" w:rsidRDefault="0066237B"/>
    <w:p w14:paraId="3B80E4A6" w14:textId="77777777" w:rsidR="0066237B" w:rsidRDefault="0066237B"/>
    <w:p w14:paraId="0E0F516F" w14:textId="77777777" w:rsidR="0066237B" w:rsidRDefault="0066237B"/>
    <w:p w14:paraId="1AABFCF6" w14:textId="77777777" w:rsidR="0066237B" w:rsidRDefault="0066237B"/>
    <w:sdt>
      <w:sdtPr>
        <w:rPr>
          <w:rFonts w:ascii="Times New Roman" w:eastAsia="Times New Roman" w:hAnsi="Times New Roman" w:cs="Times New Roman"/>
          <w:color w:val="auto"/>
          <w:sz w:val="20"/>
          <w:szCs w:val="20"/>
          <w:lang w:val="en-GB" w:eastAsia="en-GB"/>
        </w:rPr>
        <w:id w:val="2025975973"/>
        <w:docPartObj>
          <w:docPartGallery w:val="Table of Contents"/>
          <w:docPartUnique/>
        </w:docPartObj>
      </w:sdtPr>
      <w:sdtEndPr>
        <w:rPr>
          <w:b/>
          <w:bCs/>
          <w:noProof/>
        </w:rPr>
      </w:sdtEndPr>
      <w:sdtContent>
        <w:p w14:paraId="44E648A0" w14:textId="51581D19" w:rsidR="00877C6A" w:rsidRPr="00F76C6F" w:rsidRDefault="00877C6A">
          <w:pPr>
            <w:pStyle w:val="TOCHeading"/>
            <w:rPr>
              <w:rFonts w:ascii="Arial" w:hAnsi="Arial" w:cs="Arial"/>
              <w:color w:val="auto"/>
            </w:rPr>
          </w:pPr>
          <w:r w:rsidRPr="00F76C6F">
            <w:rPr>
              <w:rFonts w:ascii="Arial" w:hAnsi="Arial" w:cs="Arial"/>
              <w:color w:val="auto"/>
            </w:rPr>
            <w:t>Contents</w:t>
          </w:r>
        </w:p>
        <w:p w14:paraId="72ADAA10" w14:textId="618750CC" w:rsidR="004C2939" w:rsidRDefault="00877C6A">
          <w:pPr>
            <w:pStyle w:val="TOC1"/>
            <w:tabs>
              <w:tab w:val="left" w:pos="400"/>
              <w:tab w:val="right" w:leader="dot" w:pos="9016"/>
            </w:tabs>
            <w:rPr>
              <w:rFonts w:asciiTheme="minorHAnsi" w:eastAsiaTheme="minorEastAsia" w:hAnsiTheme="minorHAnsi" w:cstheme="minorBidi"/>
              <w:noProof/>
              <w:sz w:val="22"/>
              <w:szCs w:val="22"/>
            </w:rPr>
          </w:pPr>
          <w:r w:rsidRPr="00F76C6F">
            <w:rPr>
              <w:rFonts w:ascii="Arial" w:hAnsi="Arial" w:cs="Arial"/>
            </w:rPr>
            <w:fldChar w:fldCharType="begin"/>
          </w:r>
          <w:r w:rsidRPr="00F76C6F">
            <w:rPr>
              <w:rFonts w:ascii="Arial" w:hAnsi="Arial" w:cs="Arial"/>
            </w:rPr>
            <w:instrText xml:space="preserve"> TOC \o "1-3" \h \z \u </w:instrText>
          </w:r>
          <w:r w:rsidRPr="00F76C6F">
            <w:rPr>
              <w:rFonts w:ascii="Arial" w:hAnsi="Arial" w:cs="Arial"/>
            </w:rPr>
            <w:fldChar w:fldCharType="separate"/>
          </w:r>
          <w:hyperlink w:anchor="_Toc128654187" w:history="1">
            <w:r w:rsidR="004C2939" w:rsidRPr="00BB45E2">
              <w:rPr>
                <w:rStyle w:val="Hyperlink"/>
                <w:rFonts w:ascii="Arial" w:eastAsiaTheme="majorEastAsia" w:hAnsi="Arial" w:cs="Arial"/>
                <w:noProof/>
              </w:rPr>
              <w:t>1</w:t>
            </w:r>
            <w:r w:rsidR="004C2939">
              <w:rPr>
                <w:rFonts w:asciiTheme="minorHAnsi" w:eastAsiaTheme="minorEastAsia" w:hAnsiTheme="minorHAnsi" w:cstheme="minorBidi"/>
                <w:noProof/>
                <w:sz w:val="22"/>
                <w:szCs w:val="22"/>
              </w:rPr>
              <w:tab/>
            </w:r>
            <w:r w:rsidR="004C2939" w:rsidRPr="00BB45E2">
              <w:rPr>
                <w:rStyle w:val="Hyperlink"/>
                <w:rFonts w:ascii="Arial" w:eastAsiaTheme="majorEastAsia" w:hAnsi="Arial" w:cs="Arial"/>
                <w:noProof/>
              </w:rPr>
              <w:t>INTRODUCTION</w:t>
            </w:r>
            <w:r w:rsidR="004C2939">
              <w:rPr>
                <w:noProof/>
                <w:webHidden/>
              </w:rPr>
              <w:tab/>
            </w:r>
            <w:r w:rsidR="004C2939">
              <w:rPr>
                <w:noProof/>
                <w:webHidden/>
              </w:rPr>
              <w:fldChar w:fldCharType="begin"/>
            </w:r>
            <w:r w:rsidR="004C2939">
              <w:rPr>
                <w:noProof/>
                <w:webHidden/>
              </w:rPr>
              <w:instrText xml:space="preserve"> PAGEREF _Toc128654187 \h </w:instrText>
            </w:r>
            <w:r w:rsidR="004C2939">
              <w:rPr>
                <w:noProof/>
                <w:webHidden/>
              </w:rPr>
            </w:r>
            <w:r w:rsidR="004C2939">
              <w:rPr>
                <w:noProof/>
                <w:webHidden/>
              </w:rPr>
              <w:fldChar w:fldCharType="separate"/>
            </w:r>
            <w:r w:rsidR="004C2939">
              <w:rPr>
                <w:noProof/>
                <w:webHidden/>
              </w:rPr>
              <w:t>3</w:t>
            </w:r>
            <w:r w:rsidR="004C2939">
              <w:rPr>
                <w:noProof/>
                <w:webHidden/>
              </w:rPr>
              <w:fldChar w:fldCharType="end"/>
            </w:r>
          </w:hyperlink>
        </w:p>
        <w:p w14:paraId="0B622638" w14:textId="0A439384" w:rsidR="004C2939" w:rsidRDefault="004C2939">
          <w:pPr>
            <w:pStyle w:val="TOC2"/>
            <w:tabs>
              <w:tab w:val="left" w:pos="880"/>
              <w:tab w:val="right" w:leader="dot" w:pos="9016"/>
            </w:tabs>
            <w:rPr>
              <w:rFonts w:asciiTheme="minorHAnsi" w:eastAsiaTheme="minorEastAsia" w:hAnsiTheme="minorHAnsi" w:cstheme="minorBidi"/>
              <w:noProof/>
              <w:sz w:val="22"/>
              <w:szCs w:val="22"/>
            </w:rPr>
          </w:pPr>
          <w:hyperlink w:anchor="_Toc128654188" w:history="1">
            <w:r w:rsidRPr="00BB45E2">
              <w:rPr>
                <w:rStyle w:val="Hyperlink"/>
                <w:rFonts w:ascii="Arial" w:eastAsiaTheme="majorEastAsia" w:hAnsi="Arial" w:cs="Arial"/>
                <w:noProof/>
              </w:rPr>
              <w:t>1.1</w:t>
            </w:r>
            <w:r>
              <w:rPr>
                <w:rFonts w:asciiTheme="minorHAnsi" w:eastAsiaTheme="minorEastAsia" w:hAnsiTheme="minorHAnsi" w:cstheme="minorBidi"/>
                <w:noProof/>
                <w:sz w:val="22"/>
                <w:szCs w:val="22"/>
              </w:rPr>
              <w:tab/>
            </w:r>
            <w:r w:rsidRPr="00BB45E2">
              <w:rPr>
                <w:rStyle w:val="Hyperlink"/>
                <w:rFonts w:ascii="Arial" w:eastAsiaTheme="majorEastAsia" w:hAnsi="Arial" w:cs="Arial"/>
                <w:noProof/>
              </w:rPr>
              <w:t>BENEFITS OF ABSORPTION COSTING AND MARGINAL COSTING TECHNICS, CRITICAL DISCUSHION</w:t>
            </w:r>
            <w:r>
              <w:rPr>
                <w:noProof/>
                <w:webHidden/>
              </w:rPr>
              <w:tab/>
            </w:r>
            <w:r>
              <w:rPr>
                <w:noProof/>
                <w:webHidden/>
              </w:rPr>
              <w:fldChar w:fldCharType="begin"/>
            </w:r>
            <w:r>
              <w:rPr>
                <w:noProof/>
                <w:webHidden/>
              </w:rPr>
              <w:instrText xml:space="preserve"> PAGEREF _Toc128654188 \h </w:instrText>
            </w:r>
            <w:r>
              <w:rPr>
                <w:noProof/>
                <w:webHidden/>
              </w:rPr>
            </w:r>
            <w:r>
              <w:rPr>
                <w:noProof/>
                <w:webHidden/>
              </w:rPr>
              <w:fldChar w:fldCharType="separate"/>
            </w:r>
            <w:r>
              <w:rPr>
                <w:noProof/>
                <w:webHidden/>
              </w:rPr>
              <w:t>3</w:t>
            </w:r>
            <w:r>
              <w:rPr>
                <w:noProof/>
                <w:webHidden/>
              </w:rPr>
              <w:fldChar w:fldCharType="end"/>
            </w:r>
          </w:hyperlink>
        </w:p>
        <w:p w14:paraId="4F60F64E" w14:textId="67C0D357" w:rsidR="004C2939" w:rsidRDefault="004C2939">
          <w:pPr>
            <w:pStyle w:val="TOC3"/>
            <w:tabs>
              <w:tab w:val="right" w:leader="dot" w:pos="9016"/>
            </w:tabs>
            <w:rPr>
              <w:rFonts w:asciiTheme="minorHAnsi" w:eastAsiaTheme="minorEastAsia" w:hAnsiTheme="minorHAnsi" w:cstheme="minorBidi"/>
              <w:noProof/>
              <w:sz w:val="22"/>
              <w:szCs w:val="22"/>
            </w:rPr>
          </w:pPr>
          <w:hyperlink w:anchor="_Toc128654189" w:history="1">
            <w:r w:rsidRPr="00BB45E2">
              <w:rPr>
                <w:rStyle w:val="Hyperlink"/>
                <w:rFonts w:ascii="Arial" w:eastAsiaTheme="majorEastAsia" w:hAnsi="Arial" w:cs="Arial"/>
                <w:noProof/>
              </w:rPr>
              <w:t>DISCUSSION</w:t>
            </w:r>
            <w:r>
              <w:rPr>
                <w:noProof/>
                <w:webHidden/>
              </w:rPr>
              <w:tab/>
            </w:r>
            <w:r>
              <w:rPr>
                <w:noProof/>
                <w:webHidden/>
              </w:rPr>
              <w:fldChar w:fldCharType="begin"/>
            </w:r>
            <w:r>
              <w:rPr>
                <w:noProof/>
                <w:webHidden/>
              </w:rPr>
              <w:instrText xml:space="preserve"> PAGEREF _Toc128654189 \h </w:instrText>
            </w:r>
            <w:r>
              <w:rPr>
                <w:noProof/>
                <w:webHidden/>
              </w:rPr>
            </w:r>
            <w:r>
              <w:rPr>
                <w:noProof/>
                <w:webHidden/>
              </w:rPr>
              <w:fldChar w:fldCharType="separate"/>
            </w:r>
            <w:r>
              <w:rPr>
                <w:noProof/>
                <w:webHidden/>
              </w:rPr>
              <w:t>4</w:t>
            </w:r>
            <w:r>
              <w:rPr>
                <w:noProof/>
                <w:webHidden/>
              </w:rPr>
              <w:fldChar w:fldCharType="end"/>
            </w:r>
          </w:hyperlink>
        </w:p>
        <w:p w14:paraId="55D5DE82" w14:textId="6793EDE3" w:rsidR="004C2939" w:rsidRDefault="004C2939">
          <w:pPr>
            <w:pStyle w:val="TOC2"/>
            <w:tabs>
              <w:tab w:val="left" w:pos="880"/>
              <w:tab w:val="right" w:leader="dot" w:pos="9016"/>
            </w:tabs>
            <w:rPr>
              <w:rFonts w:asciiTheme="minorHAnsi" w:eastAsiaTheme="minorEastAsia" w:hAnsiTheme="minorHAnsi" w:cstheme="minorBidi"/>
              <w:noProof/>
              <w:sz w:val="22"/>
              <w:szCs w:val="22"/>
            </w:rPr>
          </w:pPr>
          <w:hyperlink w:anchor="_Toc128654190" w:history="1">
            <w:r w:rsidRPr="00BB45E2">
              <w:rPr>
                <w:rStyle w:val="Hyperlink"/>
                <w:rFonts w:ascii="Arial" w:eastAsiaTheme="majorEastAsia" w:hAnsi="Arial" w:cs="Arial"/>
                <w:noProof/>
              </w:rPr>
              <w:t>1.2</w:t>
            </w:r>
            <w:r>
              <w:rPr>
                <w:rFonts w:asciiTheme="minorHAnsi" w:eastAsiaTheme="minorEastAsia" w:hAnsiTheme="minorHAnsi" w:cstheme="minorBidi"/>
                <w:noProof/>
                <w:sz w:val="22"/>
                <w:szCs w:val="22"/>
              </w:rPr>
              <w:tab/>
            </w:r>
            <w:r w:rsidRPr="00BB45E2">
              <w:rPr>
                <w:rStyle w:val="Hyperlink"/>
                <w:rFonts w:ascii="Arial" w:eastAsiaTheme="majorEastAsia" w:hAnsi="Arial" w:cs="Arial"/>
                <w:noProof/>
              </w:rPr>
              <w:t>MARGINAL COSTING STATEMENT</w:t>
            </w:r>
            <w:r>
              <w:rPr>
                <w:noProof/>
                <w:webHidden/>
              </w:rPr>
              <w:tab/>
            </w:r>
            <w:r>
              <w:rPr>
                <w:noProof/>
                <w:webHidden/>
              </w:rPr>
              <w:fldChar w:fldCharType="begin"/>
            </w:r>
            <w:r>
              <w:rPr>
                <w:noProof/>
                <w:webHidden/>
              </w:rPr>
              <w:instrText xml:space="preserve"> PAGEREF _Toc128654190 \h </w:instrText>
            </w:r>
            <w:r>
              <w:rPr>
                <w:noProof/>
                <w:webHidden/>
              </w:rPr>
            </w:r>
            <w:r>
              <w:rPr>
                <w:noProof/>
                <w:webHidden/>
              </w:rPr>
              <w:fldChar w:fldCharType="separate"/>
            </w:r>
            <w:r>
              <w:rPr>
                <w:noProof/>
                <w:webHidden/>
              </w:rPr>
              <w:t>5</w:t>
            </w:r>
            <w:r>
              <w:rPr>
                <w:noProof/>
                <w:webHidden/>
              </w:rPr>
              <w:fldChar w:fldCharType="end"/>
            </w:r>
          </w:hyperlink>
        </w:p>
        <w:p w14:paraId="08C608B5" w14:textId="2979AB03" w:rsidR="004C2939" w:rsidRDefault="004C2939">
          <w:pPr>
            <w:pStyle w:val="TOC2"/>
            <w:tabs>
              <w:tab w:val="left" w:pos="880"/>
              <w:tab w:val="right" w:leader="dot" w:pos="9016"/>
            </w:tabs>
            <w:rPr>
              <w:rFonts w:asciiTheme="minorHAnsi" w:eastAsiaTheme="minorEastAsia" w:hAnsiTheme="minorHAnsi" w:cstheme="minorBidi"/>
              <w:noProof/>
              <w:sz w:val="22"/>
              <w:szCs w:val="22"/>
            </w:rPr>
          </w:pPr>
          <w:hyperlink w:anchor="_Toc128654191" w:history="1">
            <w:r w:rsidRPr="00BB45E2">
              <w:rPr>
                <w:rStyle w:val="Hyperlink"/>
                <w:rFonts w:ascii="Arial" w:eastAsiaTheme="majorEastAsia" w:hAnsi="Arial" w:cs="Arial"/>
                <w:noProof/>
              </w:rPr>
              <w:t>1.3</w:t>
            </w:r>
            <w:r>
              <w:rPr>
                <w:rFonts w:asciiTheme="minorHAnsi" w:eastAsiaTheme="minorEastAsia" w:hAnsiTheme="minorHAnsi" w:cstheme="minorBidi"/>
                <w:noProof/>
                <w:sz w:val="22"/>
                <w:szCs w:val="22"/>
              </w:rPr>
              <w:tab/>
            </w:r>
            <w:r w:rsidRPr="00BB45E2">
              <w:rPr>
                <w:rStyle w:val="Hyperlink"/>
                <w:rFonts w:ascii="Arial" w:eastAsiaTheme="majorEastAsia" w:hAnsi="Arial" w:cs="Arial"/>
                <w:noProof/>
              </w:rPr>
              <w:t>HOISTS</w:t>
            </w:r>
            <w:r>
              <w:rPr>
                <w:noProof/>
                <w:webHidden/>
              </w:rPr>
              <w:tab/>
            </w:r>
            <w:r>
              <w:rPr>
                <w:noProof/>
                <w:webHidden/>
              </w:rPr>
              <w:fldChar w:fldCharType="begin"/>
            </w:r>
            <w:r>
              <w:rPr>
                <w:noProof/>
                <w:webHidden/>
              </w:rPr>
              <w:instrText xml:space="preserve"> PAGEREF _Toc128654191 \h </w:instrText>
            </w:r>
            <w:r>
              <w:rPr>
                <w:noProof/>
                <w:webHidden/>
              </w:rPr>
            </w:r>
            <w:r>
              <w:rPr>
                <w:noProof/>
                <w:webHidden/>
              </w:rPr>
              <w:fldChar w:fldCharType="separate"/>
            </w:r>
            <w:r>
              <w:rPr>
                <w:noProof/>
                <w:webHidden/>
              </w:rPr>
              <w:t>5</w:t>
            </w:r>
            <w:r>
              <w:rPr>
                <w:noProof/>
                <w:webHidden/>
              </w:rPr>
              <w:fldChar w:fldCharType="end"/>
            </w:r>
          </w:hyperlink>
        </w:p>
        <w:p w14:paraId="3048B550" w14:textId="448EE725" w:rsidR="004C2939" w:rsidRDefault="004C2939">
          <w:pPr>
            <w:pStyle w:val="TOC2"/>
            <w:tabs>
              <w:tab w:val="left" w:pos="880"/>
              <w:tab w:val="right" w:leader="dot" w:pos="9016"/>
            </w:tabs>
            <w:rPr>
              <w:rFonts w:asciiTheme="minorHAnsi" w:eastAsiaTheme="minorEastAsia" w:hAnsiTheme="minorHAnsi" w:cstheme="minorBidi"/>
              <w:noProof/>
              <w:sz w:val="22"/>
              <w:szCs w:val="22"/>
            </w:rPr>
          </w:pPr>
          <w:hyperlink w:anchor="_Toc128654192" w:history="1">
            <w:r w:rsidRPr="00BB45E2">
              <w:rPr>
                <w:rStyle w:val="Hyperlink"/>
                <w:rFonts w:ascii="Arial" w:eastAsiaTheme="majorEastAsia" w:hAnsi="Arial" w:cs="Arial"/>
                <w:noProof/>
              </w:rPr>
              <w:t>1.4</w:t>
            </w:r>
            <w:r>
              <w:rPr>
                <w:rFonts w:asciiTheme="minorHAnsi" w:eastAsiaTheme="minorEastAsia" w:hAnsiTheme="minorHAnsi" w:cstheme="minorBidi"/>
                <w:noProof/>
                <w:sz w:val="22"/>
                <w:szCs w:val="22"/>
              </w:rPr>
              <w:tab/>
            </w:r>
            <w:r w:rsidRPr="00BB45E2">
              <w:rPr>
                <w:rStyle w:val="Hyperlink"/>
                <w:rFonts w:ascii="Arial" w:eastAsiaTheme="majorEastAsia" w:hAnsi="Arial" w:cs="Arial"/>
                <w:noProof/>
              </w:rPr>
              <w:t>MOBILE BEDS</w:t>
            </w:r>
            <w:r>
              <w:rPr>
                <w:noProof/>
                <w:webHidden/>
              </w:rPr>
              <w:tab/>
            </w:r>
            <w:r>
              <w:rPr>
                <w:noProof/>
                <w:webHidden/>
              </w:rPr>
              <w:fldChar w:fldCharType="begin"/>
            </w:r>
            <w:r>
              <w:rPr>
                <w:noProof/>
                <w:webHidden/>
              </w:rPr>
              <w:instrText xml:space="preserve"> PAGEREF _Toc128654192 \h </w:instrText>
            </w:r>
            <w:r>
              <w:rPr>
                <w:noProof/>
                <w:webHidden/>
              </w:rPr>
            </w:r>
            <w:r>
              <w:rPr>
                <w:noProof/>
                <w:webHidden/>
              </w:rPr>
              <w:fldChar w:fldCharType="separate"/>
            </w:r>
            <w:r>
              <w:rPr>
                <w:noProof/>
                <w:webHidden/>
              </w:rPr>
              <w:t>6</w:t>
            </w:r>
            <w:r>
              <w:rPr>
                <w:noProof/>
                <w:webHidden/>
              </w:rPr>
              <w:fldChar w:fldCharType="end"/>
            </w:r>
          </w:hyperlink>
        </w:p>
        <w:p w14:paraId="70608252" w14:textId="6AF6E866" w:rsidR="004C2939" w:rsidRDefault="004C2939">
          <w:pPr>
            <w:pStyle w:val="TOC2"/>
            <w:tabs>
              <w:tab w:val="left" w:pos="880"/>
              <w:tab w:val="right" w:leader="dot" w:pos="9016"/>
            </w:tabs>
            <w:rPr>
              <w:rFonts w:asciiTheme="minorHAnsi" w:eastAsiaTheme="minorEastAsia" w:hAnsiTheme="minorHAnsi" w:cstheme="minorBidi"/>
              <w:noProof/>
              <w:sz w:val="22"/>
              <w:szCs w:val="22"/>
            </w:rPr>
          </w:pPr>
          <w:hyperlink w:anchor="_Toc128654193" w:history="1">
            <w:r w:rsidRPr="00BB45E2">
              <w:rPr>
                <w:rStyle w:val="Hyperlink"/>
                <w:rFonts w:ascii="Arial" w:eastAsiaTheme="majorEastAsia" w:hAnsi="Arial" w:cs="Arial"/>
                <w:noProof/>
              </w:rPr>
              <w:t>1.5</w:t>
            </w:r>
            <w:r>
              <w:rPr>
                <w:rFonts w:asciiTheme="minorHAnsi" w:eastAsiaTheme="minorEastAsia" w:hAnsiTheme="minorHAnsi" w:cstheme="minorBidi"/>
                <w:noProof/>
                <w:sz w:val="22"/>
                <w:szCs w:val="22"/>
              </w:rPr>
              <w:tab/>
            </w:r>
            <w:r w:rsidRPr="00BB45E2">
              <w:rPr>
                <w:rStyle w:val="Hyperlink"/>
                <w:rFonts w:ascii="Arial" w:eastAsiaTheme="majorEastAsia" w:hAnsi="Arial" w:cs="Arial"/>
                <w:noProof/>
              </w:rPr>
              <w:t>ADVICE</w:t>
            </w:r>
            <w:r>
              <w:rPr>
                <w:noProof/>
                <w:webHidden/>
              </w:rPr>
              <w:tab/>
            </w:r>
            <w:r>
              <w:rPr>
                <w:noProof/>
                <w:webHidden/>
              </w:rPr>
              <w:fldChar w:fldCharType="begin"/>
            </w:r>
            <w:r>
              <w:rPr>
                <w:noProof/>
                <w:webHidden/>
              </w:rPr>
              <w:instrText xml:space="preserve"> PAGEREF _Toc128654193 \h </w:instrText>
            </w:r>
            <w:r>
              <w:rPr>
                <w:noProof/>
                <w:webHidden/>
              </w:rPr>
            </w:r>
            <w:r>
              <w:rPr>
                <w:noProof/>
                <w:webHidden/>
              </w:rPr>
              <w:fldChar w:fldCharType="separate"/>
            </w:r>
            <w:r>
              <w:rPr>
                <w:noProof/>
                <w:webHidden/>
              </w:rPr>
              <w:t>6</w:t>
            </w:r>
            <w:r>
              <w:rPr>
                <w:noProof/>
                <w:webHidden/>
              </w:rPr>
              <w:fldChar w:fldCharType="end"/>
            </w:r>
          </w:hyperlink>
        </w:p>
        <w:p w14:paraId="41746FD6" w14:textId="3A06956C" w:rsidR="004C2939" w:rsidRDefault="004C2939">
          <w:pPr>
            <w:pStyle w:val="TOC1"/>
            <w:tabs>
              <w:tab w:val="left" w:pos="400"/>
              <w:tab w:val="right" w:leader="dot" w:pos="9016"/>
            </w:tabs>
            <w:rPr>
              <w:rFonts w:asciiTheme="minorHAnsi" w:eastAsiaTheme="minorEastAsia" w:hAnsiTheme="minorHAnsi" w:cstheme="minorBidi"/>
              <w:noProof/>
              <w:sz w:val="22"/>
              <w:szCs w:val="22"/>
            </w:rPr>
          </w:pPr>
          <w:hyperlink w:anchor="_Toc128654194" w:history="1">
            <w:r w:rsidRPr="00BB45E2">
              <w:rPr>
                <w:rStyle w:val="Hyperlink"/>
                <w:rFonts w:ascii="Arial" w:eastAsiaTheme="majorEastAsia" w:hAnsi="Arial" w:cs="Arial"/>
                <w:noProof/>
              </w:rPr>
              <w:t>2</w:t>
            </w:r>
            <w:r>
              <w:rPr>
                <w:rFonts w:asciiTheme="minorHAnsi" w:eastAsiaTheme="minorEastAsia" w:hAnsiTheme="minorHAnsi" w:cstheme="minorBidi"/>
                <w:noProof/>
                <w:sz w:val="22"/>
                <w:szCs w:val="22"/>
              </w:rPr>
              <w:tab/>
            </w:r>
            <w:r w:rsidRPr="00BB45E2">
              <w:rPr>
                <w:rStyle w:val="Hyperlink"/>
                <w:rFonts w:ascii="Arial" w:eastAsiaTheme="majorEastAsia" w:hAnsi="Arial" w:cs="Arial"/>
                <w:noProof/>
              </w:rPr>
              <w:t>REFERENCE</w:t>
            </w:r>
            <w:r>
              <w:rPr>
                <w:noProof/>
                <w:webHidden/>
              </w:rPr>
              <w:tab/>
            </w:r>
            <w:r>
              <w:rPr>
                <w:noProof/>
                <w:webHidden/>
              </w:rPr>
              <w:fldChar w:fldCharType="begin"/>
            </w:r>
            <w:r>
              <w:rPr>
                <w:noProof/>
                <w:webHidden/>
              </w:rPr>
              <w:instrText xml:space="preserve"> PAGEREF _Toc128654194 \h </w:instrText>
            </w:r>
            <w:r>
              <w:rPr>
                <w:noProof/>
                <w:webHidden/>
              </w:rPr>
            </w:r>
            <w:r>
              <w:rPr>
                <w:noProof/>
                <w:webHidden/>
              </w:rPr>
              <w:fldChar w:fldCharType="separate"/>
            </w:r>
            <w:r>
              <w:rPr>
                <w:noProof/>
                <w:webHidden/>
              </w:rPr>
              <w:t>7</w:t>
            </w:r>
            <w:r>
              <w:rPr>
                <w:noProof/>
                <w:webHidden/>
              </w:rPr>
              <w:fldChar w:fldCharType="end"/>
            </w:r>
          </w:hyperlink>
        </w:p>
        <w:p w14:paraId="517CEDF4" w14:textId="2AF33BE3" w:rsidR="00877C6A" w:rsidRDefault="00877C6A">
          <w:r w:rsidRPr="00F76C6F">
            <w:rPr>
              <w:rFonts w:ascii="Arial" w:hAnsi="Arial" w:cs="Arial"/>
              <w:b/>
              <w:bCs/>
              <w:noProof/>
            </w:rPr>
            <w:fldChar w:fldCharType="end"/>
          </w:r>
        </w:p>
      </w:sdtContent>
    </w:sdt>
    <w:p w14:paraId="5F1F515D" w14:textId="77777777" w:rsidR="00F75818" w:rsidRDefault="00F75818"/>
    <w:p w14:paraId="3F0DD312" w14:textId="77777777" w:rsidR="00A94105" w:rsidRDefault="00A94105"/>
    <w:p w14:paraId="63B1D052" w14:textId="77777777" w:rsidR="00A94105" w:rsidRDefault="00A94105"/>
    <w:p w14:paraId="59E34D28" w14:textId="77777777" w:rsidR="00A94105" w:rsidRDefault="00A94105"/>
    <w:p w14:paraId="615488B8" w14:textId="77777777" w:rsidR="00A94105" w:rsidRDefault="00A94105"/>
    <w:p w14:paraId="180A07EC" w14:textId="77777777" w:rsidR="00A94105" w:rsidRDefault="00A94105"/>
    <w:p w14:paraId="5AB3DABD" w14:textId="77777777" w:rsidR="00A94105" w:rsidRDefault="00A94105"/>
    <w:p w14:paraId="1A877FD8" w14:textId="77777777" w:rsidR="00A94105" w:rsidRDefault="00A94105"/>
    <w:p w14:paraId="75CF3E85" w14:textId="77777777" w:rsidR="00A94105" w:rsidRDefault="00A94105"/>
    <w:p w14:paraId="64AAE3F8" w14:textId="77777777" w:rsidR="00A94105" w:rsidRDefault="00A94105"/>
    <w:p w14:paraId="3F34BAD8" w14:textId="77777777" w:rsidR="00A94105" w:rsidRDefault="00A94105"/>
    <w:p w14:paraId="79F96985" w14:textId="77777777" w:rsidR="00A94105" w:rsidRDefault="00A94105"/>
    <w:p w14:paraId="28A5A333" w14:textId="77777777" w:rsidR="00A94105" w:rsidRDefault="00A94105"/>
    <w:p w14:paraId="36256794" w14:textId="77777777" w:rsidR="00A94105" w:rsidRDefault="00A94105"/>
    <w:p w14:paraId="13B4F378" w14:textId="77777777" w:rsidR="00A94105" w:rsidRDefault="00A94105"/>
    <w:p w14:paraId="09F1DE0C" w14:textId="77777777" w:rsidR="00A94105" w:rsidRDefault="00A94105"/>
    <w:p w14:paraId="3ACEC79A" w14:textId="77777777" w:rsidR="00A94105" w:rsidRDefault="00A94105"/>
    <w:p w14:paraId="504EFE46" w14:textId="77777777" w:rsidR="00A94105" w:rsidRDefault="00A94105"/>
    <w:p w14:paraId="4CAC20F8" w14:textId="77777777" w:rsidR="00A94105" w:rsidRDefault="00A94105"/>
    <w:p w14:paraId="370C1643" w14:textId="77777777" w:rsidR="00A94105" w:rsidRDefault="00A94105"/>
    <w:p w14:paraId="19439755" w14:textId="77777777" w:rsidR="00A94105" w:rsidRDefault="00A94105"/>
    <w:p w14:paraId="6579FDCB" w14:textId="77777777" w:rsidR="00A94105" w:rsidRDefault="00A94105"/>
    <w:p w14:paraId="248A2B56" w14:textId="77777777" w:rsidR="00A94105" w:rsidRDefault="00A94105"/>
    <w:p w14:paraId="02A44150" w14:textId="77777777" w:rsidR="00682106" w:rsidRDefault="00682106"/>
    <w:p w14:paraId="37517841" w14:textId="77777777" w:rsidR="00472346" w:rsidRDefault="00472346">
      <w:pPr>
        <w:rPr>
          <w:rFonts w:ascii="Arial" w:hAnsi="Arial" w:cs="Arial"/>
          <w:b/>
          <w:bCs/>
          <w:sz w:val="28"/>
          <w:szCs w:val="28"/>
        </w:rPr>
      </w:pPr>
    </w:p>
    <w:p w14:paraId="7107CF8F" w14:textId="309942CB" w:rsidR="00A94105" w:rsidRPr="00682106" w:rsidRDefault="00682106">
      <w:pPr>
        <w:rPr>
          <w:rFonts w:ascii="Arial" w:hAnsi="Arial" w:cs="Arial"/>
          <w:b/>
          <w:bCs/>
          <w:sz w:val="28"/>
          <w:szCs w:val="28"/>
        </w:rPr>
      </w:pPr>
      <w:r w:rsidRPr="00682106">
        <w:rPr>
          <w:rFonts w:ascii="Arial" w:hAnsi="Arial" w:cs="Arial"/>
          <w:b/>
          <w:bCs/>
          <w:sz w:val="28"/>
          <w:szCs w:val="28"/>
        </w:rPr>
        <w:lastRenderedPageBreak/>
        <w:t>TASK A</w:t>
      </w:r>
    </w:p>
    <w:p w14:paraId="2D3011BE" w14:textId="6A0DBE52" w:rsidR="00F75818" w:rsidRPr="00A66F94" w:rsidRDefault="0057527D" w:rsidP="00DB397C">
      <w:pPr>
        <w:pStyle w:val="Heading1"/>
        <w:rPr>
          <w:rFonts w:ascii="Arial" w:hAnsi="Arial" w:cs="Arial"/>
          <w:color w:val="auto"/>
          <w:sz w:val="28"/>
          <w:szCs w:val="28"/>
        </w:rPr>
      </w:pPr>
      <w:bookmarkStart w:id="0" w:name="_Toc128654187"/>
      <w:r w:rsidRPr="00A66F94">
        <w:rPr>
          <w:rFonts w:ascii="Arial" w:hAnsi="Arial" w:cs="Arial"/>
          <w:color w:val="auto"/>
          <w:sz w:val="28"/>
          <w:szCs w:val="28"/>
        </w:rPr>
        <w:t>INTRODUCTION</w:t>
      </w:r>
      <w:bookmarkEnd w:id="0"/>
    </w:p>
    <w:p w14:paraId="41B29271" w14:textId="77777777" w:rsidR="00F75818" w:rsidRDefault="00F75818"/>
    <w:p w14:paraId="35072D7D" w14:textId="77777777" w:rsidR="00F75818" w:rsidRPr="00191A66" w:rsidRDefault="00F75818" w:rsidP="00986DF7">
      <w:pPr>
        <w:spacing w:line="360" w:lineRule="auto"/>
        <w:jc w:val="both"/>
        <w:rPr>
          <w:rFonts w:ascii="Arial" w:hAnsi="Arial" w:cs="Arial"/>
        </w:rPr>
      </w:pPr>
    </w:p>
    <w:p w14:paraId="26862A90" w14:textId="5711049B" w:rsidR="00F75818" w:rsidRPr="00191A66" w:rsidRDefault="001B552C" w:rsidP="00986DF7">
      <w:pPr>
        <w:spacing w:line="360" w:lineRule="auto"/>
        <w:jc w:val="both"/>
        <w:rPr>
          <w:rFonts w:ascii="Arial" w:hAnsi="Arial" w:cs="Arial"/>
          <w:sz w:val="22"/>
          <w:szCs w:val="22"/>
        </w:rPr>
      </w:pPr>
      <w:r w:rsidRPr="00191A66">
        <w:rPr>
          <w:rFonts w:ascii="Arial" w:hAnsi="Arial" w:cs="Arial"/>
          <w:sz w:val="22"/>
          <w:szCs w:val="22"/>
        </w:rPr>
        <w:t>This report introduces, identifies, contrasts and comments on the advantages and disadvantages of the absorption and marginal costing approaches, highlighting their primary distinctions while providing background information on cost types and classifications, allocation and apportionment, and management accounting. For an accounting system to be functional, management accounting states that all costs incurred by a company must be measured and recorded. This process is known as cost accounting. Because cost information is made available to managers using cost accounting procedures, they can make more informed decisions in support of their company's goals.</w:t>
      </w:r>
      <w:r w:rsidR="00A36F46" w:rsidRPr="00191A66">
        <w:rPr>
          <w:rFonts w:ascii="Arial" w:hAnsi="Arial" w:cs="Arial"/>
          <w:sz w:val="22"/>
          <w:szCs w:val="22"/>
        </w:rPr>
        <w:t xml:space="preserve">in the state </w:t>
      </w:r>
      <w:r w:rsidR="00191A66" w:rsidRPr="00191A66">
        <w:rPr>
          <w:rFonts w:ascii="Arial" w:hAnsi="Arial" w:cs="Arial"/>
          <w:sz w:val="22"/>
          <w:szCs w:val="22"/>
        </w:rPr>
        <w:t>above will Prepare</w:t>
      </w:r>
      <w:r w:rsidR="004311C8" w:rsidRPr="00191A66">
        <w:rPr>
          <w:rFonts w:ascii="Arial" w:hAnsi="Arial" w:cs="Arial"/>
          <w:sz w:val="22"/>
          <w:szCs w:val="22"/>
        </w:rPr>
        <w:t xml:space="preserve"> a Marginal Costing Statement for </w:t>
      </w:r>
      <w:r w:rsidR="000E1BAA" w:rsidRPr="00191A66">
        <w:rPr>
          <w:rFonts w:ascii="Arial" w:hAnsi="Arial" w:cs="Arial"/>
          <w:sz w:val="22"/>
          <w:szCs w:val="22"/>
        </w:rPr>
        <w:t>Mobility Global (MG)</w:t>
      </w:r>
      <w:r w:rsidR="009B275C" w:rsidRPr="00191A66">
        <w:rPr>
          <w:rFonts w:ascii="Arial" w:hAnsi="Arial" w:cs="Arial"/>
          <w:sz w:val="22"/>
          <w:szCs w:val="22"/>
        </w:rPr>
        <w:t>.</w:t>
      </w:r>
      <w:r w:rsidR="00747FD9" w:rsidRPr="00191A66">
        <w:rPr>
          <w:rFonts w:ascii="Arial" w:hAnsi="Arial" w:cs="Arial"/>
          <w:sz w:val="22"/>
          <w:szCs w:val="22"/>
        </w:rPr>
        <w:t xml:space="preserve"> Based on the contribution from the marginal costing </w:t>
      </w:r>
      <w:r w:rsidR="00191A66" w:rsidRPr="00191A66">
        <w:rPr>
          <w:rFonts w:ascii="Arial" w:hAnsi="Arial" w:cs="Arial"/>
          <w:sz w:val="22"/>
          <w:szCs w:val="22"/>
        </w:rPr>
        <w:t>statement will</w:t>
      </w:r>
      <w:r w:rsidR="00844193" w:rsidRPr="00191A66">
        <w:rPr>
          <w:rFonts w:ascii="Arial" w:hAnsi="Arial" w:cs="Arial"/>
          <w:sz w:val="22"/>
          <w:szCs w:val="22"/>
        </w:rPr>
        <w:t xml:space="preserve"> </w:t>
      </w:r>
      <w:r w:rsidR="00EB0D23">
        <w:rPr>
          <w:rFonts w:ascii="Arial" w:hAnsi="Arial" w:cs="Arial"/>
          <w:sz w:val="22"/>
          <w:szCs w:val="22"/>
        </w:rPr>
        <w:t>advise</w:t>
      </w:r>
      <w:r w:rsidR="0040432C" w:rsidRPr="00191A66">
        <w:rPr>
          <w:rFonts w:ascii="Arial" w:hAnsi="Arial" w:cs="Arial"/>
          <w:sz w:val="22"/>
          <w:szCs w:val="22"/>
        </w:rPr>
        <w:t xml:space="preserve"> the company</w:t>
      </w:r>
      <w:r w:rsidR="00285FC5" w:rsidRPr="00191A66">
        <w:rPr>
          <w:rFonts w:ascii="Arial" w:hAnsi="Arial" w:cs="Arial"/>
          <w:sz w:val="22"/>
          <w:szCs w:val="22"/>
        </w:rPr>
        <w:t xml:space="preserve"> about</w:t>
      </w:r>
      <w:r w:rsidR="0040432C" w:rsidRPr="00191A66">
        <w:rPr>
          <w:rFonts w:ascii="Arial" w:hAnsi="Arial" w:cs="Arial"/>
          <w:sz w:val="22"/>
          <w:szCs w:val="22"/>
        </w:rPr>
        <w:t xml:space="preserve"> </w:t>
      </w:r>
      <w:r w:rsidR="00E571B2" w:rsidRPr="00191A66">
        <w:rPr>
          <w:rFonts w:ascii="Arial" w:hAnsi="Arial" w:cs="Arial"/>
          <w:sz w:val="22"/>
          <w:szCs w:val="22"/>
        </w:rPr>
        <w:t xml:space="preserve">the </w:t>
      </w:r>
      <w:r w:rsidR="00FD4C7C" w:rsidRPr="00191A66">
        <w:rPr>
          <w:rFonts w:ascii="Arial" w:hAnsi="Arial" w:cs="Arial"/>
          <w:sz w:val="22"/>
          <w:szCs w:val="22"/>
        </w:rPr>
        <w:t xml:space="preserve">production of </w:t>
      </w:r>
      <w:r w:rsidR="00285FC5" w:rsidRPr="00191A66">
        <w:rPr>
          <w:rFonts w:ascii="Arial" w:hAnsi="Arial" w:cs="Arial"/>
          <w:sz w:val="22"/>
          <w:szCs w:val="22"/>
        </w:rPr>
        <w:t>their products</w:t>
      </w:r>
      <w:r w:rsidR="00E571B2" w:rsidRPr="00191A66">
        <w:rPr>
          <w:rFonts w:ascii="Arial" w:hAnsi="Arial" w:cs="Arial"/>
          <w:sz w:val="22"/>
          <w:szCs w:val="22"/>
        </w:rPr>
        <w:t>.</w:t>
      </w:r>
    </w:p>
    <w:p w14:paraId="5B8EAD93" w14:textId="77777777" w:rsidR="00F75818" w:rsidRPr="00913B9A" w:rsidRDefault="00F75818" w:rsidP="00281394">
      <w:pPr>
        <w:pStyle w:val="Heading2"/>
        <w:numPr>
          <w:ilvl w:val="0"/>
          <w:numId w:val="0"/>
        </w:numPr>
      </w:pPr>
    </w:p>
    <w:p w14:paraId="7877CBEC" w14:textId="77777777" w:rsidR="00F75818" w:rsidRDefault="00F75818"/>
    <w:p w14:paraId="2C3496F8" w14:textId="057442BF" w:rsidR="009E3976" w:rsidRPr="00337248" w:rsidRDefault="007B4C2D" w:rsidP="0006323B">
      <w:pPr>
        <w:pStyle w:val="Heading2"/>
        <w:rPr>
          <w:rFonts w:ascii="Arial" w:hAnsi="Arial" w:cs="Arial"/>
          <w:color w:val="auto"/>
          <w:sz w:val="24"/>
          <w:szCs w:val="24"/>
        </w:rPr>
      </w:pPr>
      <w:bookmarkStart w:id="1" w:name="_Toc128654188"/>
      <w:r w:rsidRPr="00337248">
        <w:rPr>
          <w:rFonts w:ascii="Arial" w:hAnsi="Arial" w:cs="Arial"/>
          <w:color w:val="auto"/>
          <w:sz w:val="24"/>
          <w:szCs w:val="24"/>
        </w:rPr>
        <w:t xml:space="preserve">BENEFITS OF </w:t>
      </w:r>
      <w:r w:rsidR="00D554FF" w:rsidRPr="00337248">
        <w:rPr>
          <w:rFonts w:ascii="Arial" w:hAnsi="Arial" w:cs="Arial"/>
          <w:color w:val="auto"/>
          <w:sz w:val="24"/>
          <w:szCs w:val="24"/>
        </w:rPr>
        <w:t>ABSORPTION</w:t>
      </w:r>
      <w:r w:rsidRPr="00337248">
        <w:rPr>
          <w:rFonts w:ascii="Arial" w:hAnsi="Arial" w:cs="Arial"/>
          <w:color w:val="auto"/>
          <w:sz w:val="24"/>
          <w:szCs w:val="24"/>
        </w:rPr>
        <w:t xml:space="preserve"> COSTING </w:t>
      </w:r>
      <w:r w:rsidR="00036EA5" w:rsidRPr="00337248">
        <w:rPr>
          <w:rFonts w:ascii="Arial" w:hAnsi="Arial" w:cs="Arial"/>
          <w:color w:val="auto"/>
          <w:sz w:val="24"/>
          <w:szCs w:val="24"/>
        </w:rPr>
        <w:t xml:space="preserve">AND MARGINAL COSTING </w:t>
      </w:r>
      <w:r w:rsidR="00D554FF" w:rsidRPr="00337248">
        <w:rPr>
          <w:rFonts w:ascii="Arial" w:hAnsi="Arial" w:cs="Arial"/>
          <w:color w:val="auto"/>
          <w:sz w:val="24"/>
          <w:szCs w:val="24"/>
        </w:rPr>
        <w:t>TECHNICS</w:t>
      </w:r>
      <w:r w:rsidR="00AD7FF1" w:rsidRPr="00337248">
        <w:rPr>
          <w:rFonts w:ascii="Arial" w:hAnsi="Arial" w:cs="Arial"/>
          <w:color w:val="auto"/>
          <w:sz w:val="24"/>
          <w:szCs w:val="24"/>
        </w:rPr>
        <w:t>, CRITICAL DISCUSHION</w:t>
      </w:r>
      <w:bookmarkEnd w:id="1"/>
    </w:p>
    <w:p w14:paraId="704F6EE6" w14:textId="77777777" w:rsidR="001565BB" w:rsidRDefault="001565BB" w:rsidP="00871776">
      <w:pPr>
        <w:spacing w:line="360" w:lineRule="auto"/>
        <w:jc w:val="both"/>
        <w:rPr>
          <w:rFonts w:ascii="Arial" w:hAnsi="Arial" w:cs="Arial"/>
          <w:sz w:val="22"/>
          <w:szCs w:val="22"/>
        </w:rPr>
      </w:pPr>
    </w:p>
    <w:p w14:paraId="775CC960" w14:textId="77777777" w:rsidR="0024657C" w:rsidRDefault="0061559F" w:rsidP="001565BB">
      <w:pPr>
        <w:spacing w:line="360" w:lineRule="auto"/>
        <w:jc w:val="both"/>
        <w:rPr>
          <w:rFonts w:ascii="Arial" w:hAnsi="Arial" w:cs="Arial"/>
          <w:sz w:val="22"/>
          <w:szCs w:val="22"/>
        </w:rPr>
      </w:pPr>
      <w:r w:rsidRPr="0061559F">
        <w:rPr>
          <w:rFonts w:ascii="Arial" w:hAnsi="Arial" w:cs="Arial"/>
          <w:sz w:val="22"/>
          <w:szCs w:val="22"/>
        </w:rPr>
        <w:t>The whole cost approach, also known as absorption costing, is a technique for calculating the whole cost of a company's inventory by adding all production costs as inventory costs, regardless of whether they are variable or constant</w:t>
      </w:r>
      <w:r>
        <w:rPr>
          <w:rFonts w:ascii="Arial" w:hAnsi="Arial" w:cs="Arial"/>
          <w:sz w:val="22"/>
          <w:szCs w:val="22"/>
        </w:rPr>
        <w:t xml:space="preserve"> </w:t>
      </w:r>
      <w:r w:rsidR="00871776" w:rsidRPr="00871776">
        <w:rPr>
          <w:rFonts w:ascii="Arial" w:hAnsi="Arial" w:cs="Arial"/>
          <w:sz w:val="22"/>
          <w:szCs w:val="22"/>
        </w:rPr>
        <w:t>Drury, (2008).</w:t>
      </w:r>
      <w:r w:rsidR="003D7095">
        <w:rPr>
          <w:rFonts w:ascii="Arial" w:hAnsi="Arial" w:cs="Arial"/>
          <w:sz w:val="22"/>
          <w:szCs w:val="22"/>
        </w:rPr>
        <w:t xml:space="preserve"> </w:t>
      </w:r>
      <w:r w:rsidR="009C08E3" w:rsidRPr="009C08E3">
        <w:rPr>
          <w:rFonts w:ascii="Arial" w:hAnsi="Arial" w:cs="Arial"/>
          <w:sz w:val="22"/>
          <w:szCs w:val="22"/>
        </w:rPr>
        <w:t xml:space="preserve">The critical distinction between fixed costs that can be disregarded in the short term and those that must be covered in the long term is taken into account by absorption costing. Another claim is that by allocating fixed costs to a product, absorption costing assures that fixed expenses are paid </w:t>
      </w:r>
      <w:r w:rsidR="005C301F" w:rsidRPr="00871776">
        <w:rPr>
          <w:rFonts w:ascii="Arial" w:hAnsi="Arial" w:cs="Arial"/>
          <w:sz w:val="22"/>
          <w:szCs w:val="22"/>
        </w:rPr>
        <w:t>(</w:t>
      </w:r>
      <w:r w:rsidR="00970971" w:rsidRPr="00871776">
        <w:rPr>
          <w:rFonts w:ascii="Arial" w:hAnsi="Arial" w:cs="Arial"/>
          <w:sz w:val="22"/>
          <w:szCs w:val="22"/>
        </w:rPr>
        <w:t>Bhattacharyya, 2011)</w:t>
      </w:r>
      <w:r w:rsidR="005C301F" w:rsidRPr="00871776">
        <w:rPr>
          <w:rFonts w:ascii="Arial" w:hAnsi="Arial" w:cs="Arial"/>
          <w:sz w:val="22"/>
          <w:szCs w:val="22"/>
        </w:rPr>
        <w:t>.</w:t>
      </w:r>
      <w:r w:rsidR="00783967" w:rsidRPr="00871776">
        <w:rPr>
          <w:rFonts w:ascii="Arial" w:hAnsi="Arial" w:cs="Arial"/>
          <w:sz w:val="22"/>
          <w:szCs w:val="22"/>
        </w:rPr>
        <w:t xml:space="preserve"> </w:t>
      </w:r>
    </w:p>
    <w:p w14:paraId="19BC4B89" w14:textId="77777777" w:rsidR="00403E4C" w:rsidRDefault="00783967" w:rsidP="001565BB">
      <w:pPr>
        <w:spacing w:line="360" w:lineRule="auto"/>
        <w:jc w:val="both"/>
        <w:rPr>
          <w:rFonts w:ascii="Arial" w:hAnsi="Arial" w:cs="Arial"/>
          <w:sz w:val="22"/>
          <w:szCs w:val="22"/>
        </w:rPr>
      </w:pPr>
      <w:r w:rsidRPr="00871776">
        <w:rPr>
          <w:rFonts w:ascii="Arial" w:hAnsi="Arial" w:cs="Arial"/>
          <w:sz w:val="22"/>
          <w:szCs w:val="22"/>
        </w:rPr>
        <w:t>Absorption costs will indicate less variability in net profit when production is constant, but sales are not.</w:t>
      </w:r>
      <w:r w:rsidR="00DF4418" w:rsidRPr="00DF4418">
        <w:t xml:space="preserve"> </w:t>
      </w:r>
      <w:r w:rsidR="00DF4418" w:rsidRPr="00DF4418">
        <w:rPr>
          <w:rFonts w:ascii="Arial" w:hAnsi="Arial" w:cs="Arial"/>
          <w:sz w:val="22"/>
          <w:szCs w:val="22"/>
        </w:rPr>
        <w:t xml:space="preserve">Product expenses for stock valuation must include fixed manufacturing costs since without them production is impossible. The generally accepted accounting principles (GAAP), which serve as the rules for financial reporting, are adhered to by </w:t>
      </w:r>
      <w:r w:rsidR="002361B9" w:rsidRPr="00DF4418">
        <w:rPr>
          <w:rFonts w:ascii="Arial" w:hAnsi="Arial" w:cs="Arial"/>
          <w:sz w:val="22"/>
          <w:szCs w:val="22"/>
        </w:rPr>
        <w:t>most</w:t>
      </w:r>
      <w:r w:rsidR="00DF4418" w:rsidRPr="00DF4418">
        <w:rPr>
          <w:rFonts w:ascii="Arial" w:hAnsi="Arial" w:cs="Arial"/>
          <w:sz w:val="22"/>
          <w:szCs w:val="22"/>
        </w:rPr>
        <w:t xml:space="preserve"> firms. According to generally accepted accounting principles (GAAP), all external reporting for businesses must include absorption costing. </w:t>
      </w:r>
      <w:r w:rsidR="00590C1E" w:rsidRPr="00590C1E">
        <w:rPr>
          <w:rFonts w:ascii="Arial" w:hAnsi="Arial" w:cs="Arial"/>
          <w:sz w:val="22"/>
          <w:szCs w:val="22"/>
        </w:rPr>
        <w:t>They are required to use the absorption costing method externally even if they employ a different kind of product costing for internal analysis.</w:t>
      </w:r>
      <w:r w:rsidR="00DF4418" w:rsidRPr="00DF4418">
        <w:rPr>
          <w:rFonts w:ascii="Arial" w:hAnsi="Arial" w:cs="Arial"/>
          <w:sz w:val="22"/>
          <w:szCs w:val="22"/>
        </w:rPr>
        <w:t xml:space="preserve"> Being able to apply uniform costs across the board is advantageous for businesses that use absorption costing for all product costing</w:t>
      </w:r>
      <w:r w:rsidR="00B50703">
        <w:rPr>
          <w:rFonts w:ascii="Arial" w:hAnsi="Arial" w:cs="Arial"/>
          <w:sz w:val="22"/>
          <w:szCs w:val="22"/>
        </w:rPr>
        <w:t xml:space="preserve"> </w:t>
      </w:r>
      <w:r w:rsidR="00B50703" w:rsidRPr="00B50703">
        <w:rPr>
          <w:rFonts w:ascii="Arial" w:hAnsi="Arial" w:cs="Arial"/>
          <w:sz w:val="22"/>
          <w:szCs w:val="22"/>
        </w:rPr>
        <w:t>(Mukhopadhyay, 2018)</w:t>
      </w:r>
      <w:r w:rsidR="00DF4418" w:rsidRPr="00DF4418">
        <w:rPr>
          <w:rFonts w:ascii="Arial" w:hAnsi="Arial" w:cs="Arial"/>
          <w:sz w:val="22"/>
          <w:szCs w:val="22"/>
        </w:rPr>
        <w:t>.</w:t>
      </w:r>
      <w:r w:rsidR="002361B9">
        <w:rPr>
          <w:rFonts w:ascii="Arial" w:hAnsi="Arial" w:cs="Arial"/>
          <w:sz w:val="22"/>
          <w:szCs w:val="22"/>
        </w:rPr>
        <w:t xml:space="preserve"> </w:t>
      </w:r>
    </w:p>
    <w:p w14:paraId="6B9BC8C7" w14:textId="77777777" w:rsidR="00C81466" w:rsidRDefault="000125FD" w:rsidP="001565BB">
      <w:pPr>
        <w:spacing w:line="360" w:lineRule="auto"/>
        <w:jc w:val="both"/>
        <w:rPr>
          <w:rFonts w:ascii="Arial" w:hAnsi="Arial" w:cs="Arial"/>
          <w:sz w:val="22"/>
          <w:szCs w:val="22"/>
        </w:rPr>
      </w:pPr>
      <w:r w:rsidRPr="000125FD">
        <w:rPr>
          <w:rFonts w:ascii="Arial" w:hAnsi="Arial" w:cs="Arial"/>
          <w:sz w:val="22"/>
          <w:szCs w:val="22"/>
        </w:rPr>
        <w:t xml:space="preserve">In variable costing, only manufacturing </w:t>
      </w:r>
      <w:r w:rsidR="00986DF7" w:rsidRPr="0037651A">
        <w:rPr>
          <w:rFonts w:ascii="Arial" w:hAnsi="Arial" w:cs="Arial"/>
          <w:sz w:val="22"/>
          <w:szCs w:val="22"/>
        </w:rPr>
        <w:t xml:space="preserve">costs are recognised as period costs, </w:t>
      </w:r>
      <w:r w:rsidR="00984701">
        <w:rPr>
          <w:rFonts w:ascii="Arial" w:hAnsi="Arial" w:cs="Arial"/>
          <w:sz w:val="22"/>
          <w:szCs w:val="22"/>
        </w:rPr>
        <w:t xml:space="preserve">and </w:t>
      </w:r>
      <w:r w:rsidR="00986DF7" w:rsidRPr="0037651A">
        <w:rPr>
          <w:rFonts w:ascii="Arial" w:hAnsi="Arial" w:cs="Arial"/>
          <w:sz w:val="22"/>
          <w:szCs w:val="22"/>
        </w:rPr>
        <w:t>so are fixed production overhead. Fixed production overhead is not accounted for as a product cost when using the marginal costing technique to determine inventory value or cost of goods sold</w:t>
      </w:r>
      <w:r w:rsidR="00986DF7">
        <w:rPr>
          <w:rFonts w:ascii="Arial" w:hAnsi="Arial" w:cs="Arial"/>
          <w:sz w:val="22"/>
          <w:szCs w:val="22"/>
        </w:rPr>
        <w:t xml:space="preserve"> </w:t>
      </w:r>
      <w:r w:rsidR="00986DF7" w:rsidRPr="001565BB">
        <w:rPr>
          <w:rFonts w:ascii="Arial" w:hAnsi="Arial" w:cs="Arial"/>
          <w:sz w:val="22"/>
          <w:szCs w:val="22"/>
        </w:rPr>
        <w:t xml:space="preserve">Lal </w:t>
      </w:r>
      <w:r w:rsidR="00986DF7" w:rsidRPr="001565BB">
        <w:rPr>
          <w:rFonts w:ascii="Arial" w:hAnsi="Arial" w:cs="Arial"/>
          <w:sz w:val="22"/>
          <w:szCs w:val="22"/>
        </w:rPr>
        <w:lastRenderedPageBreak/>
        <w:t>and Srivastava, (2008).</w:t>
      </w:r>
      <w:r w:rsidR="00986DF7" w:rsidRPr="00F30B77">
        <w:t xml:space="preserve"> </w:t>
      </w:r>
      <w:r w:rsidR="00986DF7" w:rsidRPr="00F30B77">
        <w:rPr>
          <w:rFonts w:ascii="Arial" w:hAnsi="Arial" w:cs="Arial"/>
          <w:sz w:val="22"/>
          <w:szCs w:val="22"/>
        </w:rPr>
        <w:t>For managers, the ability to provide meaningful information about costs for quick choices is greatly facilitated by the split of costs into fixed and variable costs. For instance, marginal costing can be used to determine which product, based on cost-benefit analysis, is better for a manufacturing company if it produces more than one</w:t>
      </w:r>
      <w:r w:rsidR="00986DF7" w:rsidRPr="001565BB">
        <w:rPr>
          <w:rFonts w:ascii="Arial" w:hAnsi="Arial" w:cs="Arial"/>
          <w:sz w:val="22"/>
          <w:szCs w:val="22"/>
        </w:rPr>
        <w:t xml:space="preserve"> Drury, (2008). </w:t>
      </w:r>
      <w:r w:rsidR="00986DF7" w:rsidRPr="00552B71">
        <w:rPr>
          <w:rFonts w:ascii="Arial" w:hAnsi="Arial" w:cs="Arial"/>
          <w:sz w:val="22"/>
          <w:szCs w:val="22"/>
        </w:rPr>
        <w:t>As reported profit does not account for changes in inventory levels, the marginal costing technique bases profit on sales rather than production. As a result, even if no sales occur, the production manager is unable to profit from the situation by raising production and demonstrating a growing profit</w:t>
      </w:r>
      <w:r w:rsidR="00986DF7">
        <w:rPr>
          <w:rFonts w:ascii="Arial" w:hAnsi="Arial" w:cs="Arial"/>
          <w:sz w:val="22"/>
          <w:szCs w:val="22"/>
        </w:rPr>
        <w:t xml:space="preserve"> (</w:t>
      </w:r>
      <w:r w:rsidR="00986DF7" w:rsidRPr="001565BB">
        <w:rPr>
          <w:rFonts w:ascii="Arial" w:hAnsi="Arial" w:cs="Arial"/>
          <w:sz w:val="22"/>
          <w:szCs w:val="22"/>
        </w:rPr>
        <w:t>Seiler, 1959</w:t>
      </w:r>
      <w:r w:rsidR="00986DF7">
        <w:rPr>
          <w:rFonts w:ascii="Arial" w:hAnsi="Arial" w:cs="Arial"/>
          <w:sz w:val="22"/>
          <w:szCs w:val="22"/>
        </w:rPr>
        <w:t xml:space="preserve">). </w:t>
      </w:r>
    </w:p>
    <w:p w14:paraId="0CEF2D8D" w14:textId="51CAC95D" w:rsidR="00B659E4" w:rsidRPr="001565BB" w:rsidRDefault="00986DF7" w:rsidP="001565BB">
      <w:pPr>
        <w:spacing w:line="360" w:lineRule="auto"/>
        <w:jc w:val="both"/>
        <w:rPr>
          <w:rFonts w:ascii="Arial" w:hAnsi="Arial" w:cs="Arial"/>
          <w:sz w:val="22"/>
          <w:szCs w:val="22"/>
        </w:rPr>
      </w:pPr>
      <w:r w:rsidRPr="00F65281">
        <w:rPr>
          <w:rFonts w:ascii="Arial" w:hAnsi="Arial" w:cs="Arial"/>
          <w:sz w:val="22"/>
          <w:szCs w:val="22"/>
        </w:rPr>
        <w:t>The marginal costing technique was used to assign fixed production overhead as an expense and charge it to the relevant period instead of stock valuation because it was viewed as a period cost. As a result, it avoids overstating or understating results as well as avoiding the capitalization of fixed production overhead in unsaleable stock. Marginal costing makes a significant contribution to the analysis of an organization's operations, which is what distinguishes it</w:t>
      </w:r>
      <w:r w:rsidRPr="001565BB">
        <w:rPr>
          <w:rFonts w:ascii="Arial" w:hAnsi="Arial" w:cs="Arial"/>
          <w:sz w:val="22"/>
          <w:szCs w:val="22"/>
        </w:rPr>
        <w:t xml:space="preserve"> (Bhattacharyya, 2011).</w:t>
      </w:r>
      <w:r w:rsidRPr="0087613C">
        <w:t xml:space="preserve"> </w:t>
      </w:r>
      <w:r w:rsidRPr="00AF07B9">
        <w:rPr>
          <w:rFonts w:ascii="Arial" w:hAnsi="Arial" w:cs="Arial"/>
          <w:sz w:val="22"/>
          <w:szCs w:val="22"/>
        </w:rPr>
        <w:t>The process of choosing the optimal production level to produce the desired or highest profit is called profit planning, and it is made easier for management by using the marginal costing technique</w:t>
      </w:r>
      <w:r>
        <w:rPr>
          <w:rFonts w:ascii="Arial" w:hAnsi="Arial" w:cs="Arial"/>
          <w:sz w:val="22"/>
          <w:szCs w:val="22"/>
        </w:rPr>
        <w:t xml:space="preserve"> </w:t>
      </w:r>
      <w:r w:rsidRPr="001565BB">
        <w:rPr>
          <w:rFonts w:ascii="Arial" w:hAnsi="Arial" w:cs="Arial"/>
          <w:sz w:val="22"/>
          <w:szCs w:val="22"/>
        </w:rPr>
        <w:t>(Bhattacharyya, 2011).</w:t>
      </w:r>
      <w:r w:rsidR="000125FD" w:rsidRPr="000125FD">
        <w:rPr>
          <w:rFonts w:ascii="Arial" w:hAnsi="Arial" w:cs="Arial"/>
          <w:sz w:val="22"/>
          <w:szCs w:val="22"/>
        </w:rPr>
        <w:t>costs that fluctuate with output are taken into account as product costs. Typically, both the variable portion of manufacturing overhead and direct costs like labour and raw materials would be included. Other names for variable costing are direct costing and marginal costing</w:t>
      </w:r>
      <w:r w:rsidR="00EA7B6C">
        <w:rPr>
          <w:rFonts w:ascii="Arial" w:hAnsi="Arial" w:cs="Arial"/>
          <w:sz w:val="22"/>
          <w:szCs w:val="22"/>
        </w:rPr>
        <w:t xml:space="preserve"> </w:t>
      </w:r>
      <w:r w:rsidR="00EA7B6C" w:rsidRPr="00EA7B6C">
        <w:rPr>
          <w:rFonts w:ascii="Arial" w:hAnsi="Arial" w:cs="Arial"/>
          <w:sz w:val="22"/>
          <w:szCs w:val="22"/>
        </w:rPr>
        <w:t>(Nawaz, 2013)</w:t>
      </w:r>
      <w:r w:rsidR="0037651A" w:rsidRPr="0037651A">
        <w:rPr>
          <w:rFonts w:ascii="Arial" w:hAnsi="Arial" w:cs="Arial"/>
          <w:sz w:val="22"/>
          <w:szCs w:val="22"/>
        </w:rPr>
        <w:t xml:space="preserve">. In the same way as marketing and administrative </w:t>
      </w:r>
    </w:p>
    <w:p w14:paraId="7E499B1B" w14:textId="77777777" w:rsidR="00320BB5" w:rsidRDefault="00320BB5" w:rsidP="003224FF"/>
    <w:p w14:paraId="19BC70CF" w14:textId="02CC5917" w:rsidR="00320BB5" w:rsidRPr="00A66F94" w:rsidRDefault="00AE748B" w:rsidP="009B2CF7">
      <w:pPr>
        <w:pStyle w:val="Heading3"/>
        <w:numPr>
          <w:ilvl w:val="0"/>
          <w:numId w:val="0"/>
        </w:numPr>
        <w:ind w:left="720" w:hanging="720"/>
        <w:rPr>
          <w:rFonts w:ascii="Arial" w:hAnsi="Arial" w:cs="Arial"/>
          <w:color w:val="auto"/>
        </w:rPr>
      </w:pPr>
      <w:bookmarkStart w:id="2" w:name="_Toc128654189"/>
      <w:r w:rsidRPr="00A66F94">
        <w:rPr>
          <w:rFonts w:ascii="Arial" w:hAnsi="Arial" w:cs="Arial"/>
          <w:color w:val="auto"/>
        </w:rPr>
        <w:t>DISCUSSION</w:t>
      </w:r>
      <w:bookmarkEnd w:id="2"/>
    </w:p>
    <w:p w14:paraId="6816464B" w14:textId="77777777" w:rsidR="001565BB" w:rsidRDefault="001565BB" w:rsidP="003224FF"/>
    <w:p w14:paraId="74A85B31" w14:textId="6D8B042C" w:rsidR="003224FF" w:rsidRPr="001565BB" w:rsidRDefault="00B6748C" w:rsidP="0043384A">
      <w:pPr>
        <w:spacing w:line="360" w:lineRule="auto"/>
        <w:jc w:val="both"/>
        <w:rPr>
          <w:rFonts w:ascii="Arial" w:hAnsi="Arial" w:cs="Arial"/>
          <w:sz w:val="22"/>
          <w:szCs w:val="22"/>
        </w:rPr>
      </w:pPr>
      <w:r w:rsidRPr="001565BB">
        <w:rPr>
          <w:rFonts w:ascii="Arial" w:hAnsi="Arial" w:cs="Arial"/>
          <w:sz w:val="22"/>
          <w:szCs w:val="22"/>
        </w:rPr>
        <w:t>All</w:t>
      </w:r>
      <w:r w:rsidR="003224FF" w:rsidRPr="001565BB">
        <w:rPr>
          <w:rFonts w:ascii="Arial" w:hAnsi="Arial" w:cs="Arial"/>
          <w:sz w:val="22"/>
          <w:szCs w:val="22"/>
        </w:rPr>
        <w:t xml:space="preserve"> the above reasoning provides a compelling argument in favour of including fixed costs in product costs for stock valuation</w:t>
      </w:r>
      <w:r w:rsidR="005F3FDE">
        <w:rPr>
          <w:rFonts w:ascii="Arial" w:hAnsi="Arial" w:cs="Arial"/>
          <w:sz w:val="22"/>
          <w:szCs w:val="22"/>
        </w:rPr>
        <w:t xml:space="preserve">. </w:t>
      </w:r>
      <w:r w:rsidR="005F3FDE" w:rsidRPr="005F3FDE">
        <w:rPr>
          <w:rFonts w:ascii="Arial" w:hAnsi="Arial" w:cs="Arial"/>
          <w:sz w:val="22"/>
          <w:szCs w:val="22"/>
        </w:rPr>
        <w:t xml:space="preserve">It is clear from the reasoning above that absorption costing is more beneficial than marginal costing. When determining the contribution per unit and the break-even point while a business is just getting traction, marginal costs may be helpful. In all other situations, absorption costing would be appropriate. It will support a company's thorough expense analysis. It will have the ability to perform wisely in financial planning. </w:t>
      </w:r>
      <w:r w:rsidR="002B1549" w:rsidRPr="002B1549">
        <w:rPr>
          <w:rFonts w:ascii="Arial" w:hAnsi="Arial" w:cs="Arial"/>
          <w:sz w:val="22"/>
          <w:szCs w:val="22"/>
        </w:rPr>
        <w:t>Finally, it may be said that the marginal costing approach is preferred since it can help management make decisions and help other stakeholders comprehend an organization's situation.</w:t>
      </w:r>
    </w:p>
    <w:p w14:paraId="497CEF5A" w14:textId="77777777" w:rsidR="00F75818" w:rsidRDefault="00F75818" w:rsidP="0043384A">
      <w:pPr>
        <w:jc w:val="both"/>
      </w:pPr>
    </w:p>
    <w:p w14:paraId="1C1B48CA" w14:textId="77777777" w:rsidR="00F75818" w:rsidRDefault="00F75818"/>
    <w:p w14:paraId="2A63005A" w14:textId="77777777" w:rsidR="0067212D" w:rsidRDefault="0067212D"/>
    <w:p w14:paraId="366ECE47" w14:textId="77777777" w:rsidR="0067212D" w:rsidRDefault="0067212D"/>
    <w:p w14:paraId="29A51E4E" w14:textId="77777777" w:rsidR="0067212D" w:rsidRDefault="0067212D"/>
    <w:p w14:paraId="10B4DD82" w14:textId="77777777" w:rsidR="0067212D" w:rsidRDefault="0067212D"/>
    <w:p w14:paraId="479A2640" w14:textId="77777777" w:rsidR="0067212D" w:rsidRDefault="0067212D"/>
    <w:p w14:paraId="248F4400" w14:textId="77777777" w:rsidR="0067212D" w:rsidRDefault="0067212D"/>
    <w:p w14:paraId="6463033C" w14:textId="77777777" w:rsidR="00BA474E" w:rsidRPr="00BA474E" w:rsidRDefault="00BA474E" w:rsidP="00BA474E"/>
    <w:p w14:paraId="3601D055" w14:textId="77777777" w:rsidR="00B57B82" w:rsidRPr="00B57B82" w:rsidRDefault="00B57B82" w:rsidP="00B57B82"/>
    <w:p w14:paraId="747602CC" w14:textId="4D3A448D" w:rsidR="00E52D5F" w:rsidRPr="00C5302A" w:rsidRDefault="00337248" w:rsidP="001B6B22">
      <w:pPr>
        <w:pStyle w:val="Heading2"/>
        <w:rPr>
          <w:rFonts w:ascii="Arial" w:hAnsi="Arial" w:cs="Arial"/>
          <w:color w:val="auto"/>
          <w:sz w:val="28"/>
          <w:szCs w:val="28"/>
        </w:rPr>
      </w:pPr>
      <w:bookmarkStart w:id="3" w:name="_Toc128654190"/>
      <w:r w:rsidRPr="00C5302A">
        <w:rPr>
          <w:rFonts w:ascii="Arial" w:hAnsi="Arial" w:cs="Arial"/>
          <w:color w:val="auto"/>
          <w:sz w:val="28"/>
          <w:szCs w:val="28"/>
        </w:rPr>
        <w:lastRenderedPageBreak/>
        <w:t xml:space="preserve">MARGINAL COSTING </w:t>
      </w:r>
      <w:r>
        <w:rPr>
          <w:rFonts w:ascii="Arial" w:hAnsi="Arial" w:cs="Arial"/>
          <w:color w:val="auto"/>
          <w:sz w:val="28"/>
          <w:szCs w:val="28"/>
        </w:rPr>
        <w:t>STATEMENT</w:t>
      </w:r>
      <w:bookmarkEnd w:id="3"/>
    </w:p>
    <w:p w14:paraId="37E4B3B0" w14:textId="77777777" w:rsidR="00E52D5F" w:rsidRDefault="00E52D5F" w:rsidP="001B6B22">
      <w:pPr>
        <w:pStyle w:val="NoSpacing"/>
        <w:rPr>
          <w:rFonts w:ascii="Arial" w:hAnsi="Arial" w:cs="Arial"/>
          <w:b/>
          <w:sz w:val="24"/>
          <w:szCs w:val="24"/>
          <w:u w:val="single"/>
        </w:rPr>
      </w:pPr>
    </w:p>
    <w:p w14:paraId="1F0D806C" w14:textId="77777777" w:rsidR="001B6B22" w:rsidRDefault="001B6B22" w:rsidP="001B6B22">
      <w:pPr>
        <w:pStyle w:val="NoSpacing"/>
        <w:jc w:val="both"/>
        <w:rPr>
          <w:rFonts w:ascii="Arial" w:hAnsi="Arial" w:cs="Arial"/>
          <w:b/>
          <w:sz w:val="24"/>
          <w:szCs w:val="24"/>
        </w:rPr>
      </w:pPr>
    </w:p>
    <w:tbl>
      <w:tblPr>
        <w:tblStyle w:val="TableGrid"/>
        <w:tblW w:w="10201" w:type="dxa"/>
        <w:tblInd w:w="-5" w:type="dxa"/>
        <w:tblLook w:val="04A0" w:firstRow="1" w:lastRow="0" w:firstColumn="1" w:lastColumn="0" w:noHBand="0" w:noVBand="1"/>
      </w:tblPr>
      <w:tblGrid>
        <w:gridCol w:w="1656"/>
        <w:gridCol w:w="2449"/>
        <w:gridCol w:w="1630"/>
        <w:gridCol w:w="1444"/>
        <w:gridCol w:w="1444"/>
        <w:gridCol w:w="1578"/>
      </w:tblGrid>
      <w:tr w:rsidR="002A1F9D" w14:paraId="44114BA3" w14:textId="77777777" w:rsidTr="00E52D66">
        <w:tc>
          <w:tcPr>
            <w:tcW w:w="1656" w:type="dxa"/>
          </w:tcPr>
          <w:p w14:paraId="0F31241B" w14:textId="77777777" w:rsidR="002A1F9D" w:rsidRDefault="002A1F9D" w:rsidP="002A1F9D">
            <w:bookmarkStart w:id="4" w:name="_Hlk127710176"/>
          </w:p>
        </w:tc>
        <w:tc>
          <w:tcPr>
            <w:tcW w:w="2449" w:type="dxa"/>
          </w:tcPr>
          <w:p w14:paraId="6B42E93C" w14:textId="77777777" w:rsidR="002A1F9D" w:rsidRDefault="002A1F9D" w:rsidP="002A1F9D"/>
        </w:tc>
        <w:tc>
          <w:tcPr>
            <w:tcW w:w="1630" w:type="dxa"/>
            <w:tcBorders>
              <w:top w:val="single" w:sz="4" w:space="0" w:color="auto"/>
              <w:left w:val="single" w:sz="4" w:space="0" w:color="auto"/>
              <w:bottom w:val="single" w:sz="4" w:space="0" w:color="auto"/>
              <w:right w:val="single" w:sz="4" w:space="0" w:color="auto"/>
            </w:tcBorders>
            <w:vAlign w:val="center"/>
          </w:tcPr>
          <w:p w14:paraId="00FAA34E" w14:textId="56140D67" w:rsidR="002A1F9D" w:rsidRDefault="002A1F9D" w:rsidP="002A1F9D">
            <w:r>
              <w:rPr>
                <w:rFonts w:ascii="Arial" w:hAnsi="Arial" w:cs="Arial"/>
                <w:b/>
                <w:bCs/>
                <w:sz w:val="24"/>
                <w:szCs w:val="24"/>
                <w:lang w:eastAsia="en-US"/>
              </w:rPr>
              <w:t>Wheelchairs</w:t>
            </w:r>
          </w:p>
        </w:tc>
        <w:tc>
          <w:tcPr>
            <w:tcW w:w="1444" w:type="dxa"/>
            <w:tcBorders>
              <w:top w:val="single" w:sz="4" w:space="0" w:color="auto"/>
              <w:left w:val="nil"/>
              <w:bottom w:val="single" w:sz="4" w:space="0" w:color="auto"/>
              <w:right w:val="single" w:sz="4" w:space="0" w:color="auto"/>
            </w:tcBorders>
            <w:vAlign w:val="center"/>
          </w:tcPr>
          <w:p w14:paraId="2A57883B" w14:textId="05280A97" w:rsidR="002A1F9D" w:rsidRDefault="002A1F9D" w:rsidP="002A1F9D">
            <w:r>
              <w:rPr>
                <w:rFonts w:ascii="Arial" w:hAnsi="Arial" w:cs="Arial"/>
                <w:b/>
                <w:bCs/>
                <w:sz w:val="24"/>
                <w:szCs w:val="24"/>
                <w:lang w:eastAsia="en-US"/>
              </w:rPr>
              <w:t>Hoists</w:t>
            </w:r>
          </w:p>
        </w:tc>
        <w:tc>
          <w:tcPr>
            <w:tcW w:w="1444" w:type="dxa"/>
            <w:tcBorders>
              <w:top w:val="single" w:sz="4" w:space="0" w:color="auto"/>
              <w:left w:val="nil"/>
              <w:bottom w:val="single" w:sz="4" w:space="0" w:color="auto"/>
              <w:right w:val="single" w:sz="4" w:space="0" w:color="auto"/>
            </w:tcBorders>
            <w:vAlign w:val="center"/>
          </w:tcPr>
          <w:p w14:paraId="7B120F4E" w14:textId="6C2AF714" w:rsidR="002A1F9D" w:rsidRDefault="002A1F9D" w:rsidP="002A1F9D">
            <w:r>
              <w:rPr>
                <w:rFonts w:ascii="Arial" w:hAnsi="Arial" w:cs="Arial"/>
                <w:b/>
                <w:bCs/>
                <w:sz w:val="24"/>
                <w:szCs w:val="24"/>
                <w:lang w:eastAsia="en-US"/>
              </w:rPr>
              <w:t>Mobile Beds</w:t>
            </w:r>
          </w:p>
        </w:tc>
        <w:tc>
          <w:tcPr>
            <w:tcW w:w="1578" w:type="dxa"/>
            <w:tcBorders>
              <w:top w:val="single" w:sz="4" w:space="0" w:color="auto"/>
              <w:left w:val="nil"/>
              <w:bottom w:val="single" w:sz="4" w:space="0" w:color="auto"/>
              <w:right w:val="single" w:sz="4" w:space="0" w:color="auto"/>
            </w:tcBorders>
            <w:vAlign w:val="center"/>
          </w:tcPr>
          <w:p w14:paraId="7EE220CD" w14:textId="4755AB42" w:rsidR="002A1F9D" w:rsidRDefault="002A1F9D" w:rsidP="002A1F9D">
            <w:r>
              <w:rPr>
                <w:rFonts w:ascii="Arial" w:hAnsi="Arial" w:cs="Arial"/>
                <w:b/>
                <w:bCs/>
                <w:sz w:val="24"/>
                <w:szCs w:val="24"/>
                <w:lang w:eastAsia="en-US"/>
              </w:rPr>
              <w:t>Total</w:t>
            </w:r>
          </w:p>
        </w:tc>
      </w:tr>
      <w:tr w:rsidR="00C518D2" w14:paraId="4BA70E22" w14:textId="77777777" w:rsidTr="00E52D66">
        <w:tc>
          <w:tcPr>
            <w:tcW w:w="1656" w:type="dxa"/>
            <w:vAlign w:val="center"/>
          </w:tcPr>
          <w:p w14:paraId="668F8D18" w14:textId="3788600B" w:rsidR="00C518D2" w:rsidRDefault="00C518D2" w:rsidP="00C518D2">
            <w:r>
              <w:rPr>
                <w:rFonts w:ascii="Arial" w:hAnsi="Arial" w:cs="Arial"/>
                <w:b/>
                <w:bCs/>
                <w:color w:val="000000"/>
                <w:sz w:val="24"/>
                <w:szCs w:val="24"/>
                <w:lang w:eastAsia="en-US"/>
              </w:rPr>
              <w:t>Units sold</w:t>
            </w:r>
          </w:p>
        </w:tc>
        <w:tc>
          <w:tcPr>
            <w:tcW w:w="2449" w:type="dxa"/>
          </w:tcPr>
          <w:p w14:paraId="2C24CC9A" w14:textId="77777777" w:rsidR="00C518D2" w:rsidRDefault="00C518D2" w:rsidP="00C518D2"/>
        </w:tc>
        <w:tc>
          <w:tcPr>
            <w:tcW w:w="1630" w:type="dxa"/>
            <w:tcBorders>
              <w:top w:val="nil"/>
              <w:left w:val="single" w:sz="4" w:space="0" w:color="auto"/>
              <w:bottom w:val="single" w:sz="4" w:space="0" w:color="auto"/>
              <w:right w:val="single" w:sz="4" w:space="0" w:color="auto"/>
            </w:tcBorders>
            <w:vAlign w:val="center"/>
          </w:tcPr>
          <w:p w14:paraId="1ACA0597" w14:textId="5A530D45" w:rsidR="00C518D2" w:rsidRDefault="00C518D2" w:rsidP="00C518D2">
            <w:r>
              <w:rPr>
                <w:rFonts w:ascii="Arial" w:hAnsi="Arial" w:cs="Arial"/>
                <w:b/>
                <w:bCs/>
                <w:color w:val="000000"/>
                <w:sz w:val="24"/>
                <w:szCs w:val="24"/>
                <w:lang w:eastAsia="en-US"/>
              </w:rPr>
              <w:t>40</w:t>
            </w:r>
          </w:p>
        </w:tc>
        <w:tc>
          <w:tcPr>
            <w:tcW w:w="1444" w:type="dxa"/>
            <w:tcBorders>
              <w:top w:val="nil"/>
              <w:left w:val="nil"/>
              <w:bottom w:val="single" w:sz="4" w:space="0" w:color="auto"/>
              <w:right w:val="single" w:sz="4" w:space="0" w:color="auto"/>
            </w:tcBorders>
            <w:vAlign w:val="center"/>
          </w:tcPr>
          <w:p w14:paraId="53453CEF" w14:textId="3C97D985" w:rsidR="00C518D2" w:rsidRDefault="00C518D2" w:rsidP="00C518D2">
            <w:r>
              <w:rPr>
                <w:rFonts w:ascii="Arial" w:hAnsi="Arial" w:cs="Arial"/>
                <w:b/>
                <w:bCs/>
                <w:color w:val="000000"/>
                <w:sz w:val="24"/>
                <w:szCs w:val="24"/>
                <w:lang w:eastAsia="en-US"/>
              </w:rPr>
              <w:t>93</w:t>
            </w:r>
          </w:p>
        </w:tc>
        <w:tc>
          <w:tcPr>
            <w:tcW w:w="1444" w:type="dxa"/>
            <w:tcBorders>
              <w:top w:val="nil"/>
              <w:left w:val="nil"/>
              <w:bottom w:val="single" w:sz="4" w:space="0" w:color="auto"/>
              <w:right w:val="single" w:sz="4" w:space="0" w:color="auto"/>
            </w:tcBorders>
            <w:vAlign w:val="center"/>
          </w:tcPr>
          <w:p w14:paraId="223F76D1" w14:textId="2880954A" w:rsidR="00C518D2" w:rsidRDefault="00C518D2" w:rsidP="00C518D2">
            <w:r>
              <w:rPr>
                <w:rFonts w:ascii="Arial" w:hAnsi="Arial" w:cs="Arial"/>
                <w:b/>
                <w:bCs/>
                <w:color w:val="000000"/>
                <w:sz w:val="24"/>
                <w:szCs w:val="24"/>
                <w:lang w:eastAsia="en-US"/>
              </w:rPr>
              <w:t>77</w:t>
            </w:r>
          </w:p>
        </w:tc>
        <w:tc>
          <w:tcPr>
            <w:tcW w:w="1578" w:type="dxa"/>
            <w:tcBorders>
              <w:top w:val="nil"/>
              <w:left w:val="nil"/>
              <w:bottom w:val="single" w:sz="4" w:space="0" w:color="auto"/>
              <w:right w:val="single" w:sz="4" w:space="0" w:color="auto"/>
            </w:tcBorders>
            <w:vAlign w:val="center"/>
          </w:tcPr>
          <w:p w14:paraId="77BDE92B" w14:textId="67EC06C8" w:rsidR="00C518D2" w:rsidRDefault="00C518D2" w:rsidP="00C518D2">
            <w:r>
              <w:rPr>
                <w:rFonts w:ascii="Arial" w:hAnsi="Arial" w:cs="Arial"/>
                <w:b/>
                <w:bCs/>
                <w:color w:val="000000"/>
                <w:sz w:val="24"/>
                <w:szCs w:val="24"/>
                <w:lang w:eastAsia="en-US"/>
              </w:rPr>
              <w:t> </w:t>
            </w:r>
          </w:p>
        </w:tc>
      </w:tr>
      <w:tr w:rsidR="00C518D2" w14:paraId="4B2A8ECA" w14:textId="77777777" w:rsidTr="00E52D66">
        <w:tc>
          <w:tcPr>
            <w:tcW w:w="1656" w:type="dxa"/>
            <w:tcBorders>
              <w:top w:val="single" w:sz="4" w:space="0" w:color="auto"/>
              <w:left w:val="single" w:sz="4" w:space="0" w:color="auto"/>
              <w:bottom w:val="single" w:sz="4" w:space="0" w:color="auto"/>
              <w:right w:val="nil"/>
            </w:tcBorders>
            <w:vAlign w:val="center"/>
          </w:tcPr>
          <w:p w14:paraId="62D5FD66" w14:textId="05D9587F" w:rsidR="00C518D2" w:rsidRDefault="00C518D2" w:rsidP="00C518D2">
            <w:r>
              <w:rPr>
                <w:rFonts w:ascii="Arial" w:hAnsi="Arial" w:cs="Arial"/>
                <w:b/>
                <w:bCs/>
                <w:color w:val="000000"/>
                <w:sz w:val="24"/>
                <w:szCs w:val="24"/>
                <w:lang w:eastAsia="en-US"/>
              </w:rPr>
              <w:t>Revenue</w:t>
            </w:r>
          </w:p>
        </w:tc>
        <w:tc>
          <w:tcPr>
            <w:tcW w:w="2449" w:type="dxa"/>
          </w:tcPr>
          <w:p w14:paraId="46672418" w14:textId="77777777" w:rsidR="00C518D2" w:rsidRDefault="00C518D2" w:rsidP="00C518D2"/>
        </w:tc>
        <w:tc>
          <w:tcPr>
            <w:tcW w:w="1630" w:type="dxa"/>
            <w:tcBorders>
              <w:top w:val="nil"/>
              <w:left w:val="nil"/>
              <w:bottom w:val="single" w:sz="4" w:space="0" w:color="auto"/>
              <w:right w:val="single" w:sz="4" w:space="0" w:color="auto"/>
            </w:tcBorders>
            <w:vAlign w:val="center"/>
          </w:tcPr>
          <w:p w14:paraId="7DE09816" w14:textId="3F30FCA3" w:rsidR="00C518D2" w:rsidRDefault="00C518D2" w:rsidP="00C518D2">
            <w:r>
              <w:rPr>
                <w:rFonts w:ascii="Arial" w:hAnsi="Arial" w:cs="Arial"/>
                <w:color w:val="000000"/>
                <w:sz w:val="24"/>
                <w:szCs w:val="24"/>
                <w:lang w:eastAsia="en-US"/>
              </w:rPr>
              <w:t>£20,100.00</w:t>
            </w:r>
          </w:p>
        </w:tc>
        <w:tc>
          <w:tcPr>
            <w:tcW w:w="1444" w:type="dxa"/>
            <w:tcBorders>
              <w:top w:val="nil"/>
              <w:left w:val="nil"/>
              <w:bottom w:val="single" w:sz="4" w:space="0" w:color="auto"/>
              <w:right w:val="single" w:sz="4" w:space="0" w:color="auto"/>
            </w:tcBorders>
            <w:vAlign w:val="center"/>
          </w:tcPr>
          <w:p w14:paraId="2C378F5C" w14:textId="64CD0AC2" w:rsidR="00C518D2" w:rsidRDefault="00C518D2" w:rsidP="00C518D2">
            <w:r>
              <w:rPr>
                <w:rFonts w:ascii="Arial" w:hAnsi="Arial" w:cs="Arial"/>
                <w:color w:val="000000"/>
                <w:sz w:val="24"/>
                <w:szCs w:val="24"/>
                <w:lang w:eastAsia="en-US"/>
              </w:rPr>
              <w:t>£18,630.00</w:t>
            </w:r>
          </w:p>
        </w:tc>
        <w:tc>
          <w:tcPr>
            <w:tcW w:w="1444" w:type="dxa"/>
            <w:tcBorders>
              <w:top w:val="nil"/>
              <w:left w:val="nil"/>
              <w:bottom w:val="single" w:sz="4" w:space="0" w:color="auto"/>
              <w:right w:val="single" w:sz="4" w:space="0" w:color="auto"/>
            </w:tcBorders>
            <w:vAlign w:val="center"/>
          </w:tcPr>
          <w:p w14:paraId="6A839090" w14:textId="2922A818" w:rsidR="00C518D2" w:rsidRDefault="00C518D2" w:rsidP="00C518D2">
            <w:r>
              <w:rPr>
                <w:rFonts w:ascii="Arial" w:hAnsi="Arial" w:cs="Arial"/>
                <w:color w:val="000000"/>
                <w:sz w:val="24"/>
                <w:szCs w:val="24"/>
                <w:lang w:eastAsia="en-US"/>
              </w:rPr>
              <w:t>£19,302.00</w:t>
            </w:r>
          </w:p>
        </w:tc>
        <w:tc>
          <w:tcPr>
            <w:tcW w:w="1578" w:type="dxa"/>
            <w:tcBorders>
              <w:top w:val="nil"/>
              <w:left w:val="nil"/>
              <w:bottom w:val="single" w:sz="4" w:space="0" w:color="auto"/>
              <w:right w:val="single" w:sz="4" w:space="0" w:color="auto"/>
            </w:tcBorders>
            <w:vAlign w:val="center"/>
          </w:tcPr>
          <w:p w14:paraId="544DE3D7" w14:textId="31975E9C" w:rsidR="00C518D2" w:rsidRDefault="00C518D2" w:rsidP="00C518D2">
            <w:r>
              <w:rPr>
                <w:rFonts w:ascii="Arial" w:hAnsi="Arial" w:cs="Arial"/>
                <w:color w:val="000000"/>
                <w:sz w:val="24"/>
                <w:szCs w:val="24"/>
                <w:lang w:eastAsia="en-US"/>
              </w:rPr>
              <w:t>£58,032.00</w:t>
            </w:r>
          </w:p>
        </w:tc>
      </w:tr>
      <w:tr w:rsidR="00C518D2" w14:paraId="3E76C743" w14:textId="77777777" w:rsidTr="00E52D66">
        <w:tc>
          <w:tcPr>
            <w:tcW w:w="1656" w:type="dxa"/>
            <w:tcBorders>
              <w:top w:val="nil"/>
              <w:left w:val="single" w:sz="4" w:space="0" w:color="auto"/>
              <w:bottom w:val="single" w:sz="4" w:space="0" w:color="auto"/>
              <w:right w:val="nil"/>
            </w:tcBorders>
            <w:vAlign w:val="center"/>
          </w:tcPr>
          <w:p w14:paraId="3AB4B380" w14:textId="7E24B316" w:rsidR="00C518D2" w:rsidRDefault="00C518D2" w:rsidP="00C518D2">
            <w:r>
              <w:rPr>
                <w:rFonts w:ascii="Arial" w:hAnsi="Arial" w:cs="Arial"/>
                <w:b/>
                <w:bCs/>
                <w:color w:val="000000"/>
                <w:sz w:val="24"/>
                <w:szCs w:val="24"/>
                <w:lang w:eastAsia="en-US"/>
              </w:rPr>
              <w:t>Costs</w:t>
            </w:r>
          </w:p>
        </w:tc>
        <w:tc>
          <w:tcPr>
            <w:tcW w:w="2449" w:type="dxa"/>
          </w:tcPr>
          <w:p w14:paraId="4157005B" w14:textId="77777777" w:rsidR="00C518D2" w:rsidRDefault="00C518D2" w:rsidP="00C518D2"/>
        </w:tc>
        <w:tc>
          <w:tcPr>
            <w:tcW w:w="1630" w:type="dxa"/>
            <w:tcBorders>
              <w:top w:val="nil"/>
              <w:left w:val="nil"/>
              <w:bottom w:val="single" w:sz="4" w:space="0" w:color="auto"/>
              <w:right w:val="single" w:sz="4" w:space="0" w:color="auto"/>
            </w:tcBorders>
            <w:vAlign w:val="center"/>
          </w:tcPr>
          <w:p w14:paraId="41B56825" w14:textId="5558DA9F" w:rsidR="00C518D2" w:rsidRDefault="00C518D2" w:rsidP="00C518D2">
            <w:r>
              <w:rPr>
                <w:rFonts w:ascii="Arial" w:hAnsi="Arial" w:cs="Arial"/>
                <w:color w:val="000000"/>
                <w:sz w:val="24"/>
                <w:szCs w:val="24"/>
                <w:lang w:eastAsia="en-US"/>
              </w:rPr>
              <w:t> </w:t>
            </w:r>
          </w:p>
        </w:tc>
        <w:tc>
          <w:tcPr>
            <w:tcW w:w="1444" w:type="dxa"/>
            <w:tcBorders>
              <w:top w:val="nil"/>
              <w:left w:val="nil"/>
              <w:bottom w:val="single" w:sz="4" w:space="0" w:color="auto"/>
              <w:right w:val="single" w:sz="4" w:space="0" w:color="auto"/>
            </w:tcBorders>
            <w:vAlign w:val="center"/>
          </w:tcPr>
          <w:p w14:paraId="6769190C" w14:textId="171561DD" w:rsidR="00C518D2" w:rsidRDefault="00C518D2" w:rsidP="00C518D2">
            <w:r>
              <w:rPr>
                <w:rFonts w:ascii="Arial" w:hAnsi="Arial" w:cs="Arial"/>
                <w:color w:val="000000"/>
                <w:sz w:val="24"/>
                <w:szCs w:val="24"/>
                <w:lang w:eastAsia="en-US"/>
              </w:rPr>
              <w:t> </w:t>
            </w:r>
          </w:p>
        </w:tc>
        <w:tc>
          <w:tcPr>
            <w:tcW w:w="1444" w:type="dxa"/>
            <w:tcBorders>
              <w:top w:val="nil"/>
              <w:left w:val="nil"/>
              <w:bottom w:val="single" w:sz="4" w:space="0" w:color="auto"/>
              <w:right w:val="single" w:sz="4" w:space="0" w:color="auto"/>
            </w:tcBorders>
            <w:vAlign w:val="center"/>
          </w:tcPr>
          <w:p w14:paraId="45F2D7BF" w14:textId="2A5810EF" w:rsidR="00C518D2" w:rsidRDefault="00C518D2" w:rsidP="00C518D2">
            <w:r>
              <w:rPr>
                <w:rFonts w:ascii="Arial" w:hAnsi="Arial" w:cs="Arial"/>
                <w:color w:val="000000"/>
                <w:sz w:val="24"/>
                <w:szCs w:val="24"/>
                <w:lang w:eastAsia="en-US"/>
              </w:rPr>
              <w:t> </w:t>
            </w:r>
          </w:p>
        </w:tc>
        <w:tc>
          <w:tcPr>
            <w:tcW w:w="1578" w:type="dxa"/>
            <w:tcBorders>
              <w:top w:val="nil"/>
              <w:left w:val="nil"/>
              <w:bottom w:val="single" w:sz="4" w:space="0" w:color="auto"/>
              <w:right w:val="single" w:sz="4" w:space="0" w:color="auto"/>
            </w:tcBorders>
            <w:vAlign w:val="center"/>
          </w:tcPr>
          <w:p w14:paraId="104B93EE" w14:textId="0F8E7CC4" w:rsidR="00C518D2" w:rsidRDefault="00C518D2" w:rsidP="00C518D2">
            <w:r>
              <w:rPr>
                <w:rFonts w:ascii="Arial" w:hAnsi="Arial" w:cs="Arial"/>
                <w:color w:val="000000"/>
                <w:sz w:val="24"/>
                <w:szCs w:val="24"/>
                <w:lang w:eastAsia="en-US"/>
              </w:rPr>
              <w:t> </w:t>
            </w:r>
          </w:p>
        </w:tc>
      </w:tr>
      <w:tr w:rsidR="00C518D2" w14:paraId="1F5A55B6" w14:textId="77777777" w:rsidTr="00E52D66">
        <w:tc>
          <w:tcPr>
            <w:tcW w:w="1656" w:type="dxa"/>
          </w:tcPr>
          <w:p w14:paraId="6DC718D9"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0A112FED" w14:textId="6234152B" w:rsidR="00C518D2" w:rsidRDefault="00C518D2" w:rsidP="00C518D2">
            <w:r>
              <w:rPr>
                <w:rFonts w:ascii="Arial" w:hAnsi="Arial" w:cs="Arial"/>
                <w:b/>
                <w:bCs/>
                <w:color w:val="000000"/>
                <w:sz w:val="24"/>
                <w:szCs w:val="24"/>
                <w:lang w:eastAsia="en-US"/>
              </w:rPr>
              <w:t>Direct Material</w:t>
            </w:r>
          </w:p>
        </w:tc>
        <w:tc>
          <w:tcPr>
            <w:tcW w:w="1630" w:type="dxa"/>
            <w:tcBorders>
              <w:top w:val="nil"/>
              <w:left w:val="nil"/>
              <w:bottom w:val="single" w:sz="4" w:space="0" w:color="auto"/>
              <w:right w:val="single" w:sz="4" w:space="0" w:color="auto"/>
            </w:tcBorders>
            <w:vAlign w:val="center"/>
          </w:tcPr>
          <w:p w14:paraId="50684A93" w14:textId="4CC7E4B2" w:rsidR="00C518D2" w:rsidRDefault="00C518D2" w:rsidP="00C518D2">
            <w:r>
              <w:rPr>
                <w:rFonts w:ascii="Arial" w:hAnsi="Arial" w:cs="Arial"/>
                <w:color w:val="FF0000"/>
                <w:sz w:val="24"/>
                <w:szCs w:val="24"/>
                <w:lang w:eastAsia="en-US"/>
              </w:rPr>
              <w:t>(£4,623.00)</w:t>
            </w:r>
          </w:p>
        </w:tc>
        <w:tc>
          <w:tcPr>
            <w:tcW w:w="1444" w:type="dxa"/>
            <w:tcBorders>
              <w:top w:val="nil"/>
              <w:left w:val="nil"/>
              <w:bottom w:val="single" w:sz="4" w:space="0" w:color="auto"/>
              <w:right w:val="single" w:sz="4" w:space="0" w:color="auto"/>
            </w:tcBorders>
            <w:vAlign w:val="center"/>
          </w:tcPr>
          <w:p w14:paraId="4C01BB13" w14:textId="685519CE" w:rsidR="00C518D2" w:rsidRDefault="00C518D2" w:rsidP="00C518D2">
            <w:r>
              <w:rPr>
                <w:rFonts w:ascii="Arial" w:hAnsi="Arial" w:cs="Arial"/>
                <w:color w:val="FF0000"/>
                <w:sz w:val="24"/>
                <w:szCs w:val="24"/>
                <w:lang w:eastAsia="en-US"/>
              </w:rPr>
              <w:t>(£6,893.10)</w:t>
            </w:r>
          </w:p>
        </w:tc>
        <w:tc>
          <w:tcPr>
            <w:tcW w:w="1444" w:type="dxa"/>
            <w:tcBorders>
              <w:top w:val="nil"/>
              <w:left w:val="nil"/>
              <w:bottom w:val="single" w:sz="4" w:space="0" w:color="auto"/>
              <w:right w:val="single" w:sz="4" w:space="0" w:color="auto"/>
            </w:tcBorders>
            <w:vAlign w:val="center"/>
          </w:tcPr>
          <w:p w14:paraId="7972A14A" w14:textId="23CBF34A" w:rsidR="00C518D2" w:rsidRDefault="00C518D2" w:rsidP="00C518D2">
            <w:r>
              <w:rPr>
                <w:rFonts w:ascii="Arial" w:hAnsi="Arial" w:cs="Arial"/>
                <w:color w:val="FF0000"/>
                <w:sz w:val="24"/>
                <w:szCs w:val="24"/>
                <w:lang w:eastAsia="en-US"/>
              </w:rPr>
              <w:t>(£9,264.96)</w:t>
            </w:r>
          </w:p>
        </w:tc>
        <w:tc>
          <w:tcPr>
            <w:tcW w:w="1578" w:type="dxa"/>
            <w:tcBorders>
              <w:top w:val="nil"/>
              <w:left w:val="nil"/>
              <w:bottom w:val="single" w:sz="4" w:space="0" w:color="auto"/>
              <w:right w:val="single" w:sz="4" w:space="0" w:color="auto"/>
            </w:tcBorders>
            <w:vAlign w:val="center"/>
          </w:tcPr>
          <w:p w14:paraId="3DA28879" w14:textId="62413699" w:rsidR="00C518D2" w:rsidRDefault="00C518D2" w:rsidP="00C518D2">
            <w:r>
              <w:rPr>
                <w:rFonts w:ascii="Arial" w:hAnsi="Arial" w:cs="Arial"/>
                <w:color w:val="FF0000"/>
                <w:sz w:val="24"/>
                <w:szCs w:val="24"/>
                <w:lang w:eastAsia="en-US"/>
              </w:rPr>
              <w:t>(£20,781.06)</w:t>
            </w:r>
          </w:p>
        </w:tc>
      </w:tr>
      <w:tr w:rsidR="00C518D2" w14:paraId="31E9BD7D" w14:textId="77777777" w:rsidTr="00E52D66">
        <w:tc>
          <w:tcPr>
            <w:tcW w:w="1656" w:type="dxa"/>
          </w:tcPr>
          <w:p w14:paraId="6796F318"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24F8C09A" w14:textId="031CF29C" w:rsidR="00C518D2" w:rsidRDefault="00C518D2" w:rsidP="00C518D2">
            <w:r>
              <w:rPr>
                <w:rFonts w:ascii="Arial" w:hAnsi="Arial" w:cs="Arial"/>
                <w:b/>
                <w:bCs/>
                <w:color w:val="000000"/>
                <w:sz w:val="24"/>
                <w:szCs w:val="24"/>
                <w:lang w:eastAsia="en-US"/>
              </w:rPr>
              <w:t>Direct Labour</w:t>
            </w:r>
          </w:p>
        </w:tc>
        <w:tc>
          <w:tcPr>
            <w:tcW w:w="1630" w:type="dxa"/>
            <w:tcBorders>
              <w:top w:val="nil"/>
              <w:left w:val="nil"/>
              <w:bottom w:val="single" w:sz="4" w:space="0" w:color="auto"/>
              <w:right w:val="single" w:sz="4" w:space="0" w:color="auto"/>
            </w:tcBorders>
            <w:vAlign w:val="center"/>
          </w:tcPr>
          <w:p w14:paraId="7601A876" w14:textId="2B9D5FD3" w:rsidR="00C518D2" w:rsidRDefault="00C518D2" w:rsidP="00C518D2">
            <w:r>
              <w:rPr>
                <w:rFonts w:ascii="Arial" w:hAnsi="Arial" w:cs="Arial"/>
                <w:color w:val="FF0000"/>
                <w:sz w:val="24"/>
                <w:szCs w:val="24"/>
                <w:lang w:eastAsia="en-US"/>
              </w:rPr>
              <w:t>(£6,231.00)</w:t>
            </w:r>
          </w:p>
        </w:tc>
        <w:tc>
          <w:tcPr>
            <w:tcW w:w="1444" w:type="dxa"/>
            <w:tcBorders>
              <w:top w:val="nil"/>
              <w:left w:val="nil"/>
              <w:bottom w:val="single" w:sz="4" w:space="0" w:color="auto"/>
              <w:right w:val="single" w:sz="4" w:space="0" w:color="auto"/>
            </w:tcBorders>
            <w:vAlign w:val="center"/>
          </w:tcPr>
          <w:p w14:paraId="38A8B2E0" w14:textId="7AD867D1" w:rsidR="00C518D2" w:rsidRDefault="00C518D2" w:rsidP="00C518D2">
            <w:r>
              <w:rPr>
                <w:rFonts w:ascii="Arial" w:hAnsi="Arial" w:cs="Arial"/>
                <w:color w:val="FF0000"/>
                <w:sz w:val="24"/>
                <w:szCs w:val="24"/>
                <w:lang w:eastAsia="en-US"/>
              </w:rPr>
              <w:t>(£7,824.60)</w:t>
            </w:r>
          </w:p>
        </w:tc>
        <w:tc>
          <w:tcPr>
            <w:tcW w:w="1444" w:type="dxa"/>
            <w:tcBorders>
              <w:top w:val="nil"/>
              <w:left w:val="nil"/>
              <w:bottom w:val="single" w:sz="4" w:space="0" w:color="auto"/>
              <w:right w:val="single" w:sz="4" w:space="0" w:color="auto"/>
            </w:tcBorders>
            <w:vAlign w:val="center"/>
          </w:tcPr>
          <w:p w14:paraId="3AE30687" w14:textId="5B13ADC4" w:rsidR="00C518D2" w:rsidRDefault="00C518D2" w:rsidP="00C518D2">
            <w:r>
              <w:rPr>
                <w:rFonts w:ascii="Arial" w:hAnsi="Arial" w:cs="Arial"/>
                <w:color w:val="FF0000"/>
                <w:sz w:val="24"/>
                <w:szCs w:val="24"/>
                <w:lang w:eastAsia="en-US"/>
              </w:rPr>
              <w:t>(£6,755.70)</w:t>
            </w:r>
          </w:p>
        </w:tc>
        <w:tc>
          <w:tcPr>
            <w:tcW w:w="1578" w:type="dxa"/>
            <w:tcBorders>
              <w:top w:val="nil"/>
              <w:left w:val="nil"/>
              <w:bottom w:val="single" w:sz="4" w:space="0" w:color="auto"/>
              <w:right w:val="single" w:sz="4" w:space="0" w:color="auto"/>
            </w:tcBorders>
            <w:vAlign w:val="center"/>
          </w:tcPr>
          <w:p w14:paraId="327E4A00" w14:textId="1CFE2753" w:rsidR="00C518D2" w:rsidRDefault="00C518D2" w:rsidP="00C518D2">
            <w:r>
              <w:rPr>
                <w:rFonts w:ascii="Arial" w:hAnsi="Arial" w:cs="Arial"/>
                <w:color w:val="FF0000"/>
                <w:sz w:val="24"/>
                <w:szCs w:val="24"/>
                <w:lang w:eastAsia="en-US"/>
              </w:rPr>
              <w:t>(£20,811.30)</w:t>
            </w:r>
          </w:p>
        </w:tc>
      </w:tr>
      <w:tr w:rsidR="00C518D2" w14:paraId="678DA2B8" w14:textId="77777777" w:rsidTr="00E52D66">
        <w:tc>
          <w:tcPr>
            <w:tcW w:w="1656" w:type="dxa"/>
          </w:tcPr>
          <w:p w14:paraId="6F1735EE" w14:textId="77777777" w:rsidR="00C518D2" w:rsidRDefault="00C518D2" w:rsidP="00C518D2"/>
        </w:tc>
        <w:tc>
          <w:tcPr>
            <w:tcW w:w="2449" w:type="dxa"/>
            <w:tcBorders>
              <w:top w:val="nil"/>
              <w:left w:val="single" w:sz="4" w:space="0" w:color="auto"/>
              <w:bottom w:val="single" w:sz="4" w:space="0" w:color="auto"/>
              <w:right w:val="single" w:sz="4" w:space="0" w:color="auto"/>
            </w:tcBorders>
            <w:vAlign w:val="center"/>
          </w:tcPr>
          <w:p w14:paraId="687CDD46" w14:textId="0893F1F0" w:rsidR="00C518D2" w:rsidRDefault="00C518D2" w:rsidP="00C518D2">
            <w:r>
              <w:rPr>
                <w:rFonts w:ascii="Arial" w:hAnsi="Arial" w:cs="Arial"/>
                <w:b/>
                <w:bCs/>
                <w:color w:val="000000"/>
                <w:sz w:val="24"/>
                <w:szCs w:val="24"/>
                <w:lang w:eastAsia="en-US"/>
              </w:rPr>
              <w:t>Other Variable Expenses</w:t>
            </w:r>
          </w:p>
        </w:tc>
        <w:tc>
          <w:tcPr>
            <w:tcW w:w="1630" w:type="dxa"/>
            <w:tcBorders>
              <w:top w:val="nil"/>
              <w:left w:val="nil"/>
              <w:bottom w:val="single" w:sz="4" w:space="0" w:color="auto"/>
              <w:right w:val="single" w:sz="4" w:space="0" w:color="auto"/>
            </w:tcBorders>
            <w:vAlign w:val="center"/>
          </w:tcPr>
          <w:p w14:paraId="1941C356" w14:textId="4F71EF5A" w:rsidR="00C518D2" w:rsidRDefault="00C518D2" w:rsidP="00C518D2">
            <w:r>
              <w:rPr>
                <w:rFonts w:ascii="Arial" w:hAnsi="Arial" w:cs="Arial"/>
                <w:color w:val="FF0000"/>
                <w:sz w:val="24"/>
                <w:szCs w:val="24"/>
                <w:lang w:eastAsia="en-US"/>
              </w:rPr>
              <w:t>(£2,211.00)</w:t>
            </w:r>
          </w:p>
        </w:tc>
        <w:tc>
          <w:tcPr>
            <w:tcW w:w="1444" w:type="dxa"/>
            <w:tcBorders>
              <w:top w:val="nil"/>
              <w:left w:val="nil"/>
              <w:bottom w:val="single" w:sz="4" w:space="0" w:color="auto"/>
              <w:right w:val="single" w:sz="4" w:space="0" w:color="auto"/>
            </w:tcBorders>
            <w:vAlign w:val="center"/>
          </w:tcPr>
          <w:p w14:paraId="0AEF8C38" w14:textId="5D375CF0" w:rsidR="00C518D2" w:rsidRDefault="00C518D2" w:rsidP="00C518D2">
            <w:r>
              <w:rPr>
                <w:rFonts w:ascii="Arial" w:hAnsi="Arial" w:cs="Arial"/>
                <w:color w:val="FF0000"/>
                <w:sz w:val="24"/>
                <w:szCs w:val="24"/>
                <w:lang w:eastAsia="en-US"/>
              </w:rPr>
              <w:t>(£4,657.50)</w:t>
            </w:r>
          </w:p>
        </w:tc>
        <w:tc>
          <w:tcPr>
            <w:tcW w:w="1444" w:type="dxa"/>
            <w:tcBorders>
              <w:top w:val="nil"/>
              <w:left w:val="nil"/>
              <w:bottom w:val="single" w:sz="4" w:space="0" w:color="auto"/>
              <w:right w:val="single" w:sz="4" w:space="0" w:color="auto"/>
            </w:tcBorders>
            <w:vAlign w:val="center"/>
          </w:tcPr>
          <w:p w14:paraId="22E2E8E2" w14:textId="2FF54F76" w:rsidR="00C518D2" w:rsidRDefault="00C518D2" w:rsidP="00C518D2">
            <w:r>
              <w:rPr>
                <w:rFonts w:ascii="Arial" w:hAnsi="Arial" w:cs="Arial"/>
                <w:color w:val="FF0000"/>
                <w:sz w:val="24"/>
                <w:szCs w:val="24"/>
                <w:lang w:eastAsia="en-US"/>
              </w:rPr>
              <w:t>(£3,088.32)</w:t>
            </w:r>
          </w:p>
        </w:tc>
        <w:tc>
          <w:tcPr>
            <w:tcW w:w="1578" w:type="dxa"/>
            <w:tcBorders>
              <w:top w:val="nil"/>
              <w:left w:val="nil"/>
              <w:bottom w:val="single" w:sz="4" w:space="0" w:color="auto"/>
              <w:right w:val="single" w:sz="4" w:space="0" w:color="auto"/>
            </w:tcBorders>
            <w:vAlign w:val="center"/>
          </w:tcPr>
          <w:p w14:paraId="760CE3D7" w14:textId="70F62766" w:rsidR="00C518D2" w:rsidRDefault="00C518D2" w:rsidP="00C518D2">
            <w:r>
              <w:rPr>
                <w:rFonts w:ascii="Arial" w:hAnsi="Arial" w:cs="Arial"/>
                <w:color w:val="FF0000"/>
                <w:sz w:val="24"/>
                <w:szCs w:val="24"/>
                <w:lang w:eastAsia="en-US"/>
              </w:rPr>
              <w:t>(£9,956.82)</w:t>
            </w:r>
          </w:p>
        </w:tc>
      </w:tr>
      <w:tr w:rsidR="00C518D2" w14:paraId="1C66AD43" w14:textId="77777777" w:rsidTr="00E52D66">
        <w:tc>
          <w:tcPr>
            <w:tcW w:w="1656" w:type="dxa"/>
          </w:tcPr>
          <w:p w14:paraId="3FA8512C" w14:textId="11E786B9" w:rsidR="00C518D2" w:rsidRPr="00734ED2" w:rsidRDefault="00B664C8" w:rsidP="00C518D2">
            <w:pPr>
              <w:rPr>
                <w:rFonts w:ascii="Arial" w:hAnsi="Arial" w:cs="Arial"/>
                <w:b/>
                <w:bCs/>
                <w:sz w:val="24"/>
                <w:szCs w:val="24"/>
              </w:rPr>
            </w:pPr>
            <w:r w:rsidRPr="00734ED2">
              <w:rPr>
                <w:rFonts w:ascii="Arial" w:hAnsi="Arial" w:cs="Arial"/>
                <w:b/>
                <w:bCs/>
                <w:sz w:val="24"/>
                <w:szCs w:val="24"/>
              </w:rPr>
              <w:t>Contribution</w:t>
            </w:r>
          </w:p>
        </w:tc>
        <w:tc>
          <w:tcPr>
            <w:tcW w:w="2449" w:type="dxa"/>
          </w:tcPr>
          <w:p w14:paraId="373EE724" w14:textId="77777777" w:rsidR="00C518D2" w:rsidRPr="00734ED2" w:rsidRDefault="00C518D2" w:rsidP="00C518D2">
            <w:pPr>
              <w:rPr>
                <w:sz w:val="24"/>
                <w:szCs w:val="24"/>
              </w:rPr>
            </w:pPr>
          </w:p>
        </w:tc>
        <w:tc>
          <w:tcPr>
            <w:tcW w:w="1630" w:type="dxa"/>
          </w:tcPr>
          <w:p w14:paraId="033627F9" w14:textId="17DD96CF" w:rsidR="00C518D2" w:rsidRPr="00734ED2" w:rsidRDefault="00B81680" w:rsidP="00C518D2">
            <w:pPr>
              <w:rPr>
                <w:rFonts w:ascii="Arial" w:hAnsi="Arial" w:cs="Arial"/>
                <w:sz w:val="24"/>
                <w:szCs w:val="24"/>
              </w:rPr>
            </w:pPr>
            <w:r w:rsidRPr="00734ED2">
              <w:rPr>
                <w:rFonts w:ascii="Arial" w:hAnsi="Arial" w:cs="Arial"/>
                <w:sz w:val="24"/>
                <w:szCs w:val="24"/>
              </w:rPr>
              <w:t>7</w:t>
            </w:r>
            <w:r w:rsidR="00584FB8" w:rsidRPr="00734ED2">
              <w:rPr>
                <w:rFonts w:ascii="Arial" w:hAnsi="Arial" w:cs="Arial"/>
                <w:sz w:val="24"/>
                <w:szCs w:val="24"/>
              </w:rPr>
              <w:t>,035</w:t>
            </w:r>
          </w:p>
        </w:tc>
        <w:tc>
          <w:tcPr>
            <w:tcW w:w="1444" w:type="dxa"/>
          </w:tcPr>
          <w:p w14:paraId="4FA83168" w14:textId="46B4CB61" w:rsidR="00C518D2" w:rsidRPr="00734ED2" w:rsidRDefault="00734ED2" w:rsidP="00C518D2">
            <w:pPr>
              <w:rPr>
                <w:rFonts w:ascii="Arial" w:hAnsi="Arial" w:cs="Arial"/>
                <w:sz w:val="24"/>
                <w:szCs w:val="24"/>
              </w:rPr>
            </w:pPr>
            <w:r w:rsidRPr="00734ED2">
              <w:rPr>
                <w:rFonts w:ascii="Arial" w:hAnsi="Arial" w:cs="Arial"/>
                <w:color w:val="FF0000"/>
                <w:sz w:val="24"/>
                <w:szCs w:val="24"/>
              </w:rPr>
              <w:t>(</w:t>
            </w:r>
            <w:r w:rsidR="0052151A" w:rsidRPr="00734ED2">
              <w:rPr>
                <w:rFonts w:ascii="Arial" w:hAnsi="Arial" w:cs="Arial"/>
                <w:color w:val="FF0000"/>
                <w:sz w:val="24"/>
                <w:szCs w:val="24"/>
              </w:rPr>
              <w:t>745.20</w:t>
            </w:r>
            <w:r w:rsidRPr="00734ED2">
              <w:rPr>
                <w:rFonts w:ascii="Arial" w:hAnsi="Arial" w:cs="Arial"/>
                <w:color w:val="FF0000"/>
                <w:sz w:val="24"/>
                <w:szCs w:val="24"/>
              </w:rPr>
              <w:t>)</w:t>
            </w:r>
          </w:p>
        </w:tc>
        <w:tc>
          <w:tcPr>
            <w:tcW w:w="1444" w:type="dxa"/>
          </w:tcPr>
          <w:p w14:paraId="027C343C" w14:textId="40F372D3" w:rsidR="00C518D2" w:rsidRPr="00734ED2" w:rsidRDefault="00E01578" w:rsidP="00C518D2">
            <w:pPr>
              <w:rPr>
                <w:rFonts w:ascii="Arial" w:hAnsi="Arial" w:cs="Arial"/>
                <w:sz w:val="24"/>
                <w:szCs w:val="24"/>
              </w:rPr>
            </w:pPr>
            <w:r w:rsidRPr="00734ED2">
              <w:rPr>
                <w:rFonts w:ascii="Arial" w:hAnsi="Arial" w:cs="Arial"/>
                <w:sz w:val="24"/>
                <w:szCs w:val="24"/>
              </w:rPr>
              <w:t>1</w:t>
            </w:r>
            <w:r w:rsidR="00711EF4" w:rsidRPr="00734ED2">
              <w:rPr>
                <w:rFonts w:ascii="Arial" w:hAnsi="Arial" w:cs="Arial"/>
                <w:sz w:val="24"/>
                <w:szCs w:val="24"/>
              </w:rPr>
              <w:t>93.02</w:t>
            </w:r>
          </w:p>
        </w:tc>
        <w:tc>
          <w:tcPr>
            <w:tcW w:w="1578" w:type="dxa"/>
          </w:tcPr>
          <w:p w14:paraId="71EC96EB" w14:textId="4323BD50" w:rsidR="00C518D2" w:rsidRPr="00734ED2" w:rsidRDefault="00EE0D00" w:rsidP="00C518D2">
            <w:pPr>
              <w:rPr>
                <w:rFonts w:ascii="Arial" w:hAnsi="Arial" w:cs="Arial"/>
                <w:sz w:val="24"/>
                <w:szCs w:val="24"/>
              </w:rPr>
            </w:pPr>
            <w:r w:rsidRPr="00734ED2">
              <w:rPr>
                <w:rFonts w:ascii="Arial" w:hAnsi="Arial" w:cs="Arial"/>
                <w:sz w:val="24"/>
                <w:szCs w:val="24"/>
              </w:rPr>
              <w:t>6</w:t>
            </w:r>
            <w:r w:rsidR="00F60C75" w:rsidRPr="00734ED2">
              <w:rPr>
                <w:rFonts w:ascii="Arial" w:hAnsi="Arial" w:cs="Arial"/>
                <w:sz w:val="24"/>
                <w:szCs w:val="24"/>
              </w:rPr>
              <w:t>,</w:t>
            </w:r>
            <w:r w:rsidRPr="00734ED2">
              <w:rPr>
                <w:rFonts w:ascii="Arial" w:hAnsi="Arial" w:cs="Arial"/>
                <w:sz w:val="24"/>
                <w:szCs w:val="24"/>
              </w:rPr>
              <w:t>4</w:t>
            </w:r>
            <w:r w:rsidR="00F60C75" w:rsidRPr="00734ED2">
              <w:rPr>
                <w:rFonts w:ascii="Arial" w:hAnsi="Arial" w:cs="Arial"/>
                <w:sz w:val="24"/>
                <w:szCs w:val="24"/>
              </w:rPr>
              <w:t>82.82</w:t>
            </w:r>
          </w:p>
        </w:tc>
      </w:tr>
      <w:tr w:rsidR="00E52D66" w14:paraId="146F379C" w14:textId="77777777" w:rsidTr="00E52D66">
        <w:tc>
          <w:tcPr>
            <w:tcW w:w="1656" w:type="dxa"/>
          </w:tcPr>
          <w:p w14:paraId="2A119F82" w14:textId="77777777" w:rsidR="00E52D66" w:rsidRDefault="00E52D66" w:rsidP="00E52D66"/>
        </w:tc>
        <w:tc>
          <w:tcPr>
            <w:tcW w:w="2449" w:type="dxa"/>
            <w:tcBorders>
              <w:top w:val="nil"/>
              <w:left w:val="single" w:sz="4" w:space="0" w:color="auto"/>
              <w:bottom w:val="single" w:sz="4" w:space="0" w:color="auto"/>
              <w:right w:val="single" w:sz="4" w:space="0" w:color="auto"/>
            </w:tcBorders>
            <w:vAlign w:val="center"/>
          </w:tcPr>
          <w:p w14:paraId="0121129A" w14:textId="73AF0B73" w:rsidR="00E52D66" w:rsidRDefault="00E52D66" w:rsidP="00E52D66">
            <w:r>
              <w:rPr>
                <w:rFonts w:ascii="Arial" w:hAnsi="Arial" w:cs="Arial"/>
                <w:b/>
                <w:bCs/>
                <w:color w:val="000000"/>
                <w:sz w:val="24"/>
                <w:szCs w:val="24"/>
                <w:lang w:eastAsia="en-US"/>
              </w:rPr>
              <w:t>Fixed Overheads</w:t>
            </w:r>
          </w:p>
        </w:tc>
        <w:tc>
          <w:tcPr>
            <w:tcW w:w="1630" w:type="dxa"/>
            <w:tcBorders>
              <w:top w:val="nil"/>
              <w:left w:val="nil"/>
              <w:bottom w:val="single" w:sz="4" w:space="0" w:color="auto"/>
              <w:right w:val="single" w:sz="4" w:space="0" w:color="auto"/>
            </w:tcBorders>
            <w:vAlign w:val="center"/>
          </w:tcPr>
          <w:p w14:paraId="6CD33F49" w14:textId="1D571DC3" w:rsidR="00E52D66" w:rsidRDefault="00E52D66" w:rsidP="00E52D66">
            <w:r>
              <w:rPr>
                <w:rFonts w:ascii="Arial" w:hAnsi="Arial" w:cs="Arial"/>
                <w:color w:val="FF0000"/>
                <w:sz w:val="24"/>
                <w:szCs w:val="24"/>
                <w:lang w:eastAsia="en-US"/>
              </w:rPr>
              <w:t>(£6,030.00)</w:t>
            </w:r>
          </w:p>
        </w:tc>
        <w:tc>
          <w:tcPr>
            <w:tcW w:w="1444" w:type="dxa"/>
            <w:tcBorders>
              <w:top w:val="nil"/>
              <w:left w:val="nil"/>
              <w:bottom w:val="single" w:sz="4" w:space="0" w:color="auto"/>
              <w:right w:val="single" w:sz="4" w:space="0" w:color="auto"/>
            </w:tcBorders>
            <w:vAlign w:val="center"/>
          </w:tcPr>
          <w:p w14:paraId="7F2FCD33" w14:textId="321D735E" w:rsidR="00E52D66" w:rsidRDefault="00E52D66" w:rsidP="00E52D66">
            <w:r>
              <w:rPr>
                <w:rFonts w:ascii="Arial" w:hAnsi="Arial" w:cs="Arial"/>
                <w:color w:val="FF0000"/>
                <w:sz w:val="24"/>
                <w:szCs w:val="24"/>
                <w:lang w:eastAsia="en-US"/>
              </w:rPr>
              <w:t>(£5,961.60)</w:t>
            </w:r>
          </w:p>
        </w:tc>
        <w:tc>
          <w:tcPr>
            <w:tcW w:w="1444" w:type="dxa"/>
            <w:tcBorders>
              <w:top w:val="nil"/>
              <w:left w:val="nil"/>
              <w:bottom w:val="single" w:sz="4" w:space="0" w:color="auto"/>
              <w:right w:val="single" w:sz="4" w:space="0" w:color="auto"/>
            </w:tcBorders>
            <w:vAlign w:val="center"/>
          </w:tcPr>
          <w:p w14:paraId="67E028AB" w14:textId="2EDFB976" w:rsidR="00E52D66" w:rsidRDefault="00E52D66" w:rsidP="00E52D66">
            <w:r>
              <w:rPr>
                <w:rFonts w:ascii="Arial" w:hAnsi="Arial" w:cs="Arial"/>
                <w:color w:val="FF0000"/>
                <w:sz w:val="24"/>
                <w:szCs w:val="24"/>
                <w:lang w:eastAsia="en-US"/>
              </w:rPr>
              <w:t>(£7,334.76)</w:t>
            </w:r>
          </w:p>
        </w:tc>
        <w:tc>
          <w:tcPr>
            <w:tcW w:w="1578" w:type="dxa"/>
            <w:tcBorders>
              <w:top w:val="nil"/>
              <w:left w:val="nil"/>
              <w:bottom w:val="single" w:sz="4" w:space="0" w:color="auto"/>
              <w:right w:val="single" w:sz="4" w:space="0" w:color="auto"/>
            </w:tcBorders>
            <w:vAlign w:val="center"/>
          </w:tcPr>
          <w:p w14:paraId="1D850DCD" w14:textId="57DAB550" w:rsidR="00E52D66" w:rsidRDefault="00E52D66" w:rsidP="00E52D66">
            <w:r>
              <w:rPr>
                <w:rFonts w:ascii="Arial" w:hAnsi="Arial" w:cs="Arial"/>
                <w:color w:val="FF0000"/>
                <w:sz w:val="24"/>
                <w:szCs w:val="24"/>
                <w:lang w:eastAsia="en-US"/>
              </w:rPr>
              <w:t>(£19,326.36)</w:t>
            </w:r>
          </w:p>
        </w:tc>
      </w:tr>
      <w:tr w:rsidR="00E52D66" w14:paraId="78A5609F" w14:textId="77777777" w:rsidTr="005129ED">
        <w:tc>
          <w:tcPr>
            <w:tcW w:w="1656" w:type="dxa"/>
            <w:tcBorders>
              <w:top w:val="single" w:sz="4" w:space="0" w:color="auto"/>
              <w:left w:val="single" w:sz="4" w:space="0" w:color="auto"/>
              <w:bottom w:val="single" w:sz="4" w:space="0" w:color="auto"/>
              <w:right w:val="single" w:sz="4" w:space="0" w:color="auto"/>
            </w:tcBorders>
            <w:vAlign w:val="center"/>
          </w:tcPr>
          <w:p w14:paraId="09B50FC0" w14:textId="1814ED0E" w:rsidR="00E52D66" w:rsidRDefault="00E52D66" w:rsidP="00E52D66">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449" w:type="dxa"/>
            <w:tcBorders>
              <w:top w:val="nil"/>
              <w:left w:val="nil"/>
              <w:bottom w:val="single" w:sz="4" w:space="0" w:color="auto"/>
              <w:right w:val="single" w:sz="4" w:space="0" w:color="auto"/>
            </w:tcBorders>
            <w:vAlign w:val="center"/>
          </w:tcPr>
          <w:p w14:paraId="0229F572" w14:textId="75D6FC90" w:rsidR="00E52D66" w:rsidRDefault="00E52D66" w:rsidP="00E52D66">
            <w:r>
              <w:rPr>
                <w:rFonts w:ascii="Arial" w:hAnsi="Arial" w:cs="Arial"/>
                <w:b/>
                <w:bCs/>
                <w:color w:val="000000"/>
                <w:sz w:val="24"/>
                <w:szCs w:val="24"/>
                <w:lang w:eastAsia="en-US"/>
              </w:rPr>
              <w:t> </w:t>
            </w:r>
          </w:p>
        </w:tc>
        <w:tc>
          <w:tcPr>
            <w:tcW w:w="1630" w:type="dxa"/>
            <w:tcBorders>
              <w:top w:val="nil"/>
              <w:left w:val="nil"/>
              <w:bottom w:val="double" w:sz="6" w:space="0" w:color="auto"/>
              <w:right w:val="nil"/>
            </w:tcBorders>
            <w:vAlign w:val="center"/>
          </w:tcPr>
          <w:p w14:paraId="1EB9CED6" w14:textId="53A40F48" w:rsidR="00E52D66" w:rsidRDefault="00E52D66" w:rsidP="00E52D66">
            <w:r>
              <w:rPr>
                <w:rFonts w:ascii="Arial" w:hAnsi="Arial" w:cs="Arial"/>
                <w:b/>
                <w:bCs/>
                <w:color w:val="000000"/>
                <w:sz w:val="24"/>
                <w:szCs w:val="24"/>
                <w:lang w:eastAsia="en-US"/>
              </w:rPr>
              <w:t>£1,005.00</w:t>
            </w:r>
          </w:p>
        </w:tc>
        <w:tc>
          <w:tcPr>
            <w:tcW w:w="1444" w:type="dxa"/>
            <w:tcBorders>
              <w:top w:val="nil"/>
              <w:left w:val="nil"/>
              <w:bottom w:val="double" w:sz="6" w:space="0" w:color="auto"/>
              <w:right w:val="nil"/>
            </w:tcBorders>
            <w:vAlign w:val="center"/>
          </w:tcPr>
          <w:p w14:paraId="5940B8F7" w14:textId="57EB1772" w:rsidR="00E52D66" w:rsidRDefault="00E52D66" w:rsidP="00E52D66">
            <w:r>
              <w:rPr>
                <w:rFonts w:ascii="Arial" w:hAnsi="Arial" w:cs="Arial"/>
                <w:b/>
                <w:bCs/>
                <w:color w:val="FF0000"/>
                <w:sz w:val="24"/>
                <w:szCs w:val="24"/>
                <w:lang w:eastAsia="en-US"/>
              </w:rPr>
              <w:t>(£6,706.80)</w:t>
            </w:r>
          </w:p>
        </w:tc>
        <w:tc>
          <w:tcPr>
            <w:tcW w:w="1444" w:type="dxa"/>
            <w:tcBorders>
              <w:top w:val="nil"/>
              <w:left w:val="nil"/>
              <w:bottom w:val="double" w:sz="6" w:space="0" w:color="auto"/>
              <w:right w:val="nil"/>
            </w:tcBorders>
            <w:vAlign w:val="center"/>
          </w:tcPr>
          <w:p w14:paraId="2304C8AE" w14:textId="70EF4588" w:rsidR="00E52D66" w:rsidRDefault="00E52D66" w:rsidP="00E52D66">
            <w:r>
              <w:rPr>
                <w:rFonts w:ascii="Arial" w:hAnsi="Arial" w:cs="Arial"/>
                <w:b/>
                <w:bCs/>
                <w:color w:val="FF0000"/>
                <w:sz w:val="24"/>
                <w:szCs w:val="24"/>
                <w:lang w:eastAsia="en-US"/>
              </w:rPr>
              <w:t>(£7,141.74)</w:t>
            </w:r>
          </w:p>
        </w:tc>
        <w:tc>
          <w:tcPr>
            <w:tcW w:w="1578" w:type="dxa"/>
            <w:tcBorders>
              <w:top w:val="nil"/>
              <w:left w:val="nil"/>
              <w:bottom w:val="double" w:sz="6" w:space="0" w:color="auto"/>
              <w:right w:val="nil"/>
            </w:tcBorders>
            <w:vAlign w:val="center"/>
          </w:tcPr>
          <w:p w14:paraId="099372BD" w14:textId="264B596F" w:rsidR="00E52D66" w:rsidRDefault="00E52D66" w:rsidP="00E52D66">
            <w:r>
              <w:rPr>
                <w:rFonts w:ascii="Arial" w:hAnsi="Arial" w:cs="Arial"/>
                <w:b/>
                <w:bCs/>
                <w:color w:val="FF0000"/>
                <w:sz w:val="24"/>
                <w:szCs w:val="24"/>
                <w:lang w:eastAsia="en-US"/>
              </w:rPr>
              <w:t>(£12,843.54)</w:t>
            </w:r>
          </w:p>
        </w:tc>
      </w:tr>
      <w:bookmarkEnd w:id="4"/>
    </w:tbl>
    <w:p w14:paraId="3D74AC0D" w14:textId="77777777" w:rsidR="009F036B" w:rsidRDefault="009F036B"/>
    <w:p w14:paraId="14B04715" w14:textId="77777777" w:rsidR="003204F7" w:rsidRDefault="003204F7"/>
    <w:p w14:paraId="2754008A" w14:textId="630D3C75" w:rsidR="003204F7" w:rsidRPr="00A42A5C" w:rsidRDefault="00337248" w:rsidP="003A41BB">
      <w:pPr>
        <w:pStyle w:val="Heading2"/>
        <w:rPr>
          <w:rFonts w:ascii="Arial" w:hAnsi="Arial" w:cs="Arial"/>
          <w:color w:val="auto"/>
          <w:sz w:val="28"/>
          <w:szCs w:val="28"/>
        </w:rPr>
      </w:pPr>
      <w:bookmarkStart w:id="5" w:name="_Toc128654191"/>
      <w:r w:rsidRPr="00A42A5C">
        <w:rPr>
          <w:rFonts w:ascii="Arial" w:hAnsi="Arial" w:cs="Arial"/>
          <w:color w:val="auto"/>
          <w:sz w:val="28"/>
          <w:szCs w:val="28"/>
        </w:rPr>
        <w:t>HOISTS</w:t>
      </w:r>
      <w:bookmarkEnd w:id="5"/>
    </w:p>
    <w:p w14:paraId="54E292B0" w14:textId="77777777" w:rsidR="003204F7" w:rsidRDefault="003204F7"/>
    <w:p w14:paraId="255E4435" w14:textId="0424A68D" w:rsidR="003204F7" w:rsidRPr="00B57B82" w:rsidRDefault="00AF207B" w:rsidP="00B57B82">
      <w:pPr>
        <w:spacing w:line="360" w:lineRule="auto"/>
        <w:jc w:val="both"/>
        <w:rPr>
          <w:rFonts w:ascii="Arial" w:hAnsi="Arial" w:cs="Arial"/>
          <w:sz w:val="22"/>
          <w:szCs w:val="22"/>
        </w:rPr>
      </w:pPr>
      <w:r w:rsidRPr="00695329">
        <w:rPr>
          <w:rFonts w:ascii="Arial" w:hAnsi="Arial" w:cs="Arial"/>
          <w:sz w:val="22"/>
          <w:szCs w:val="22"/>
        </w:rPr>
        <w:t xml:space="preserve">Based on the </w:t>
      </w:r>
      <w:r w:rsidR="00820B56">
        <w:rPr>
          <w:rFonts w:ascii="Arial" w:hAnsi="Arial" w:cs="Arial"/>
          <w:sz w:val="22"/>
          <w:szCs w:val="22"/>
        </w:rPr>
        <w:t>negative</w:t>
      </w:r>
      <w:r w:rsidR="00E74F05">
        <w:rPr>
          <w:rFonts w:ascii="Arial" w:hAnsi="Arial" w:cs="Arial"/>
          <w:sz w:val="22"/>
          <w:szCs w:val="22"/>
        </w:rPr>
        <w:t xml:space="preserve"> </w:t>
      </w:r>
      <w:r w:rsidRPr="00695329">
        <w:rPr>
          <w:rFonts w:ascii="Arial" w:hAnsi="Arial" w:cs="Arial"/>
          <w:sz w:val="22"/>
          <w:szCs w:val="22"/>
        </w:rPr>
        <w:t xml:space="preserve">contribution calculated in the table below </w:t>
      </w:r>
      <w:r w:rsidR="00820B56">
        <w:rPr>
          <w:rFonts w:ascii="Arial" w:hAnsi="Arial" w:cs="Arial"/>
          <w:sz w:val="22"/>
          <w:szCs w:val="22"/>
        </w:rPr>
        <w:t xml:space="preserve">it is advised </w:t>
      </w:r>
      <w:r w:rsidRPr="00695329">
        <w:rPr>
          <w:rFonts w:ascii="Arial" w:hAnsi="Arial" w:cs="Arial"/>
          <w:sz w:val="22"/>
          <w:szCs w:val="22"/>
        </w:rPr>
        <w:t xml:space="preserve">that MSG should </w:t>
      </w:r>
      <w:r>
        <w:rPr>
          <w:rFonts w:ascii="Arial" w:hAnsi="Arial" w:cs="Arial"/>
          <w:sz w:val="22"/>
          <w:szCs w:val="22"/>
        </w:rPr>
        <w:t xml:space="preserve">stop </w:t>
      </w:r>
      <w:r w:rsidRPr="00695329">
        <w:rPr>
          <w:rFonts w:ascii="Arial" w:hAnsi="Arial" w:cs="Arial"/>
          <w:sz w:val="22"/>
          <w:szCs w:val="22"/>
        </w:rPr>
        <w:t xml:space="preserve">the production of </w:t>
      </w:r>
      <w:r w:rsidR="00E76FDD">
        <w:rPr>
          <w:rFonts w:ascii="Arial" w:hAnsi="Arial" w:cs="Arial"/>
          <w:sz w:val="22"/>
          <w:szCs w:val="22"/>
        </w:rPr>
        <w:t>Hoists</w:t>
      </w:r>
      <w:r w:rsidRPr="00695329">
        <w:rPr>
          <w:rFonts w:ascii="Arial" w:hAnsi="Arial" w:cs="Arial"/>
          <w:sz w:val="22"/>
          <w:szCs w:val="22"/>
        </w:rPr>
        <w:t>.</w:t>
      </w:r>
      <w:r>
        <w:rPr>
          <w:rFonts w:ascii="Arial" w:hAnsi="Arial" w:cs="Arial"/>
          <w:sz w:val="22"/>
          <w:szCs w:val="22"/>
        </w:rPr>
        <w:t xml:space="preserve"> </w:t>
      </w:r>
      <w:r w:rsidR="00695329" w:rsidRPr="00695329">
        <w:rPr>
          <w:rFonts w:ascii="Arial" w:hAnsi="Arial" w:cs="Arial"/>
          <w:sz w:val="22"/>
          <w:szCs w:val="22"/>
        </w:rPr>
        <w:t>The additional profit that a company will make under marginal-costing systems once production has surpassed the breakeven point. The unit contribution is the difference between a product's marginal cost of production and its unit selling price. The product of the unit contribution and the number of units generated is the total contribution.</w:t>
      </w:r>
      <w:r w:rsidR="000708BD" w:rsidRPr="000708BD">
        <w:t xml:space="preserve"> </w:t>
      </w:r>
      <w:r w:rsidR="000708BD" w:rsidRPr="000708BD">
        <w:rPr>
          <w:rFonts w:ascii="Arial" w:hAnsi="Arial" w:cs="Arial"/>
          <w:sz w:val="22"/>
          <w:szCs w:val="22"/>
        </w:rPr>
        <w:t xml:space="preserve">Because the existing business contribution can cover the fixed expenses and the margin of profits in marginal costing, the offer may be accepted if the quoted price is higher than </w:t>
      </w:r>
      <w:r w:rsidR="00901115">
        <w:rPr>
          <w:rFonts w:ascii="Arial" w:hAnsi="Arial" w:cs="Arial"/>
          <w:sz w:val="22"/>
          <w:szCs w:val="22"/>
        </w:rPr>
        <w:t xml:space="preserve">the </w:t>
      </w:r>
      <w:r w:rsidR="000708BD" w:rsidRPr="000708BD">
        <w:rPr>
          <w:rFonts w:ascii="Arial" w:hAnsi="Arial" w:cs="Arial"/>
          <w:sz w:val="22"/>
          <w:szCs w:val="22"/>
        </w:rPr>
        <w:t xml:space="preserve">marginal cost. In these circumstances, the profit </w:t>
      </w:r>
      <w:r w:rsidR="000708BD" w:rsidRPr="00820B56">
        <w:rPr>
          <w:rFonts w:ascii="Arial" w:hAnsi="Arial" w:cs="Arial"/>
          <w:sz w:val="22"/>
          <w:szCs w:val="22"/>
        </w:rPr>
        <w:t>will also include any contributions from the international market or large orders. Therefore, it should</w:t>
      </w:r>
      <w:r w:rsidR="007E3322" w:rsidRPr="00820B56">
        <w:rPr>
          <w:rFonts w:ascii="Arial" w:hAnsi="Arial" w:cs="Arial"/>
          <w:sz w:val="22"/>
          <w:szCs w:val="22"/>
        </w:rPr>
        <w:t xml:space="preserve"> </w:t>
      </w:r>
      <w:r w:rsidR="000708BD" w:rsidRPr="00820B56">
        <w:rPr>
          <w:rFonts w:ascii="Arial" w:hAnsi="Arial" w:cs="Arial"/>
          <w:sz w:val="22"/>
          <w:szCs w:val="22"/>
        </w:rPr>
        <w:t>n</w:t>
      </w:r>
      <w:r w:rsidR="007E3322" w:rsidRPr="00820B56">
        <w:rPr>
          <w:rFonts w:ascii="Arial" w:hAnsi="Arial" w:cs="Arial"/>
          <w:sz w:val="22"/>
          <w:szCs w:val="22"/>
        </w:rPr>
        <w:t>ot</w:t>
      </w:r>
      <w:r w:rsidR="000708BD" w:rsidRPr="000708BD">
        <w:rPr>
          <w:rFonts w:ascii="Arial" w:hAnsi="Arial" w:cs="Arial"/>
          <w:sz w:val="22"/>
          <w:szCs w:val="22"/>
        </w:rPr>
        <w:t xml:space="preserve"> be any lower than the marginal cost. That </w:t>
      </w:r>
      <w:r w:rsidR="000708BD" w:rsidRPr="00820B56">
        <w:rPr>
          <w:rFonts w:ascii="Arial" w:hAnsi="Arial" w:cs="Arial"/>
          <w:sz w:val="22"/>
          <w:szCs w:val="22"/>
        </w:rPr>
        <w:t>should</w:t>
      </w:r>
      <w:r w:rsidR="00820B56">
        <w:rPr>
          <w:rFonts w:ascii="Arial" w:hAnsi="Arial" w:cs="Arial"/>
          <w:sz w:val="22"/>
          <w:szCs w:val="22"/>
        </w:rPr>
        <w:t xml:space="preserve"> </w:t>
      </w:r>
      <w:r w:rsidR="00820B56" w:rsidRPr="00820B56">
        <w:rPr>
          <w:rFonts w:ascii="Arial" w:hAnsi="Arial" w:cs="Arial"/>
          <w:sz w:val="22"/>
          <w:szCs w:val="22"/>
        </w:rPr>
        <w:t>not</w:t>
      </w:r>
      <w:r w:rsidR="000708BD" w:rsidRPr="00820B56">
        <w:rPr>
          <w:rFonts w:ascii="Arial" w:hAnsi="Arial" w:cs="Arial"/>
          <w:sz w:val="22"/>
          <w:szCs w:val="22"/>
        </w:rPr>
        <w:t>,</w:t>
      </w:r>
      <w:r w:rsidR="000708BD" w:rsidRPr="000708BD">
        <w:rPr>
          <w:rFonts w:ascii="Arial" w:hAnsi="Arial" w:cs="Arial"/>
          <w:sz w:val="22"/>
          <w:szCs w:val="22"/>
        </w:rPr>
        <w:t xml:space="preserve"> however, have an impact on the standard market price.</w:t>
      </w:r>
      <w:r w:rsidR="000708BD">
        <w:rPr>
          <w:rFonts w:ascii="Arial" w:hAnsi="Arial" w:cs="Arial"/>
          <w:sz w:val="22"/>
          <w:szCs w:val="22"/>
        </w:rPr>
        <w:t xml:space="preserve"> </w:t>
      </w:r>
      <w:r w:rsidR="00813C4C" w:rsidRPr="00813C4C">
        <w:rPr>
          <w:rFonts w:ascii="Arial" w:hAnsi="Arial" w:cs="Arial"/>
          <w:sz w:val="22"/>
          <w:szCs w:val="22"/>
        </w:rPr>
        <w:t>(Law, 2016)</w:t>
      </w:r>
      <w:r w:rsidR="00695329" w:rsidRPr="00695329">
        <w:rPr>
          <w:rFonts w:ascii="Arial" w:hAnsi="Arial" w:cs="Arial"/>
          <w:sz w:val="22"/>
          <w:szCs w:val="22"/>
        </w:rPr>
        <w:t>.</w:t>
      </w:r>
      <w:r w:rsidR="00813C4C">
        <w:rPr>
          <w:rFonts w:ascii="Arial" w:hAnsi="Arial" w:cs="Arial"/>
          <w:sz w:val="22"/>
          <w:szCs w:val="22"/>
        </w:rPr>
        <w:t xml:space="preserve"> </w:t>
      </w:r>
      <w:r w:rsidR="00CC579B" w:rsidRPr="00695329">
        <w:rPr>
          <w:rFonts w:ascii="Arial" w:hAnsi="Arial" w:cs="Arial"/>
          <w:sz w:val="22"/>
          <w:szCs w:val="22"/>
        </w:rPr>
        <w:t>Based on the contribution</w:t>
      </w:r>
      <w:r w:rsidR="000B150E" w:rsidRPr="00695329">
        <w:rPr>
          <w:rFonts w:ascii="Arial" w:hAnsi="Arial" w:cs="Arial"/>
          <w:sz w:val="22"/>
          <w:szCs w:val="22"/>
        </w:rPr>
        <w:t xml:space="preserve"> calculated</w:t>
      </w:r>
      <w:r w:rsidR="00CC579B" w:rsidRPr="00695329">
        <w:rPr>
          <w:rFonts w:ascii="Arial" w:hAnsi="Arial" w:cs="Arial"/>
          <w:sz w:val="22"/>
          <w:szCs w:val="22"/>
        </w:rPr>
        <w:t xml:space="preserve"> in the table belo</w:t>
      </w:r>
      <w:r w:rsidR="000B150E" w:rsidRPr="00695329">
        <w:rPr>
          <w:rFonts w:ascii="Arial" w:hAnsi="Arial" w:cs="Arial"/>
          <w:sz w:val="22"/>
          <w:szCs w:val="22"/>
        </w:rPr>
        <w:t>w</w:t>
      </w:r>
      <w:r w:rsidR="00412441" w:rsidRPr="00695329">
        <w:rPr>
          <w:rFonts w:ascii="Arial" w:hAnsi="Arial" w:cs="Arial"/>
          <w:sz w:val="22"/>
          <w:szCs w:val="22"/>
        </w:rPr>
        <w:t xml:space="preserve"> my advice is </w:t>
      </w:r>
      <w:r w:rsidR="00813C4C" w:rsidRPr="00695329">
        <w:rPr>
          <w:rFonts w:ascii="Arial" w:hAnsi="Arial" w:cs="Arial"/>
          <w:sz w:val="22"/>
          <w:szCs w:val="22"/>
        </w:rPr>
        <w:t>that MSG</w:t>
      </w:r>
      <w:r w:rsidR="00180E0B" w:rsidRPr="00695329">
        <w:rPr>
          <w:rFonts w:ascii="Arial" w:hAnsi="Arial" w:cs="Arial"/>
          <w:sz w:val="22"/>
          <w:szCs w:val="22"/>
        </w:rPr>
        <w:t xml:space="preserve"> should stop the production of Hoists.</w:t>
      </w:r>
    </w:p>
    <w:p w14:paraId="323CB5CC" w14:textId="77777777" w:rsidR="003204F7" w:rsidRDefault="003204F7"/>
    <w:tbl>
      <w:tblPr>
        <w:tblStyle w:val="TableGrid"/>
        <w:tblW w:w="9639" w:type="dxa"/>
        <w:tblInd w:w="-5" w:type="dxa"/>
        <w:tblLook w:val="04A0" w:firstRow="1" w:lastRow="0" w:firstColumn="1" w:lastColumn="0" w:noHBand="0" w:noVBand="1"/>
      </w:tblPr>
      <w:tblGrid>
        <w:gridCol w:w="1701"/>
        <w:gridCol w:w="2127"/>
        <w:gridCol w:w="1984"/>
        <w:gridCol w:w="1985"/>
        <w:gridCol w:w="1842"/>
      </w:tblGrid>
      <w:tr w:rsidR="001D0040" w14:paraId="7DEE53A9" w14:textId="49D45F38" w:rsidTr="00BE66B8">
        <w:tc>
          <w:tcPr>
            <w:tcW w:w="1701" w:type="dxa"/>
          </w:tcPr>
          <w:p w14:paraId="227BA5BD" w14:textId="77777777" w:rsidR="001D0040" w:rsidRDefault="001D0040" w:rsidP="001D0040"/>
        </w:tc>
        <w:tc>
          <w:tcPr>
            <w:tcW w:w="2127" w:type="dxa"/>
          </w:tcPr>
          <w:p w14:paraId="7C91F7A8" w14:textId="77777777" w:rsidR="001D0040" w:rsidRDefault="001D0040" w:rsidP="001D0040"/>
        </w:tc>
        <w:tc>
          <w:tcPr>
            <w:tcW w:w="1984" w:type="dxa"/>
            <w:tcBorders>
              <w:top w:val="single" w:sz="4" w:space="0" w:color="auto"/>
              <w:left w:val="single" w:sz="4" w:space="0" w:color="auto"/>
              <w:bottom w:val="single" w:sz="4" w:space="0" w:color="auto"/>
              <w:right w:val="single" w:sz="4" w:space="0" w:color="auto"/>
            </w:tcBorders>
            <w:vAlign w:val="center"/>
          </w:tcPr>
          <w:p w14:paraId="06D6EA7C" w14:textId="77777777" w:rsidR="001D0040" w:rsidRDefault="001D0040" w:rsidP="001D0040">
            <w:r>
              <w:rPr>
                <w:rFonts w:ascii="Arial" w:hAnsi="Arial" w:cs="Arial"/>
                <w:b/>
                <w:bCs/>
                <w:sz w:val="24"/>
                <w:szCs w:val="24"/>
                <w:lang w:eastAsia="en-US"/>
              </w:rPr>
              <w:t>Wheelchairs</w:t>
            </w:r>
          </w:p>
        </w:tc>
        <w:tc>
          <w:tcPr>
            <w:tcW w:w="1985" w:type="dxa"/>
            <w:tcBorders>
              <w:top w:val="single" w:sz="4" w:space="0" w:color="auto"/>
              <w:left w:val="single" w:sz="4" w:space="0" w:color="auto"/>
              <w:bottom w:val="single" w:sz="4" w:space="0" w:color="auto"/>
              <w:right w:val="single" w:sz="4" w:space="0" w:color="auto"/>
            </w:tcBorders>
            <w:vAlign w:val="center"/>
          </w:tcPr>
          <w:p w14:paraId="7355C78D" w14:textId="743B44BA" w:rsidR="001D0040" w:rsidRDefault="001D0040" w:rsidP="001D0040">
            <w:pPr>
              <w:rPr>
                <w:rFonts w:ascii="Arial" w:hAnsi="Arial" w:cs="Arial"/>
                <w:b/>
                <w:bCs/>
                <w:sz w:val="24"/>
                <w:szCs w:val="24"/>
                <w:lang w:eastAsia="en-US"/>
              </w:rPr>
            </w:pPr>
            <w:r>
              <w:rPr>
                <w:rFonts w:ascii="Arial" w:hAnsi="Arial" w:cs="Arial"/>
                <w:b/>
                <w:bCs/>
                <w:sz w:val="24"/>
                <w:szCs w:val="24"/>
                <w:lang w:eastAsia="en-US"/>
              </w:rPr>
              <w:t>Mobile Beds</w:t>
            </w:r>
          </w:p>
        </w:tc>
        <w:tc>
          <w:tcPr>
            <w:tcW w:w="1842" w:type="dxa"/>
            <w:tcBorders>
              <w:top w:val="single" w:sz="4" w:space="0" w:color="auto"/>
              <w:left w:val="single" w:sz="4" w:space="0" w:color="auto"/>
              <w:bottom w:val="single" w:sz="4" w:space="0" w:color="auto"/>
              <w:right w:val="single" w:sz="4" w:space="0" w:color="auto"/>
            </w:tcBorders>
            <w:vAlign w:val="center"/>
          </w:tcPr>
          <w:p w14:paraId="3CD54EC1" w14:textId="20C882EA" w:rsidR="001D0040" w:rsidRDefault="001D0040" w:rsidP="001D0040">
            <w:pPr>
              <w:rPr>
                <w:rFonts w:ascii="Arial" w:hAnsi="Arial" w:cs="Arial"/>
                <w:b/>
                <w:bCs/>
                <w:sz w:val="24"/>
                <w:szCs w:val="24"/>
                <w:lang w:eastAsia="en-US"/>
              </w:rPr>
            </w:pPr>
            <w:r>
              <w:rPr>
                <w:rFonts w:ascii="Arial" w:hAnsi="Arial" w:cs="Arial"/>
                <w:b/>
                <w:bCs/>
                <w:sz w:val="24"/>
                <w:szCs w:val="24"/>
                <w:lang w:eastAsia="en-US"/>
              </w:rPr>
              <w:t>Total</w:t>
            </w:r>
          </w:p>
        </w:tc>
      </w:tr>
      <w:tr w:rsidR="001D0040" w14:paraId="1C41B31E" w14:textId="111EDB54" w:rsidTr="00BE66B8">
        <w:tc>
          <w:tcPr>
            <w:tcW w:w="1701" w:type="dxa"/>
            <w:vAlign w:val="center"/>
          </w:tcPr>
          <w:p w14:paraId="3B0C7893" w14:textId="77777777" w:rsidR="001D0040" w:rsidRDefault="001D0040" w:rsidP="001D0040">
            <w:r>
              <w:rPr>
                <w:rFonts w:ascii="Arial" w:hAnsi="Arial" w:cs="Arial"/>
                <w:b/>
                <w:bCs/>
                <w:color w:val="000000"/>
                <w:sz w:val="24"/>
                <w:szCs w:val="24"/>
                <w:lang w:eastAsia="en-US"/>
              </w:rPr>
              <w:t>Units sold</w:t>
            </w:r>
          </w:p>
        </w:tc>
        <w:tc>
          <w:tcPr>
            <w:tcW w:w="2127" w:type="dxa"/>
          </w:tcPr>
          <w:p w14:paraId="687A74BE" w14:textId="77777777" w:rsidR="001D0040" w:rsidRDefault="001D0040" w:rsidP="001D0040"/>
        </w:tc>
        <w:tc>
          <w:tcPr>
            <w:tcW w:w="1984" w:type="dxa"/>
            <w:tcBorders>
              <w:top w:val="nil"/>
              <w:left w:val="single" w:sz="4" w:space="0" w:color="auto"/>
              <w:bottom w:val="single" w:sz="4" w:space="0" w:color="auto"/>
              <w:right w:val="single" w:sz="4" w:space="0" w:color="auto"/>
            </w:tcBorders>
            <w:vAlign w:val="center"/>
          </w:tcPr>
          <w:p w14:paraId="3CDD98F5" w14:textId="77777777" w:rsidR="001D0040" w:rsidRDefault="001D0040" w:rsidP="001D0040">
            <w:r>
              <w:rPr>
                <w:rFonts w:ascii="Arial" w:hAnsi="Arial" w:cs="Arial"/>
                <w:b/>
                <w:bCs/>
                <w:color w:val="000000"/>
                <w:sz w:val="24"/>
                <w:szCs w:val="24"/>
                <w:lang w:eastAsia="en-US"/>
              </w:rPr>
              <w:t>40</w:t>
            </w:r>
          </w:p>
        </w:tc>
        <w:tc>
          <w:tcPr>
            <w:tcW w:w="1985" w:type="dxa"/>
            <w:tcBorders>
              <w:top w:val="nil"/>
              <w:left w:val="single" w:sz="4" w:space="0" w:color="auto"/>
              <w:bottom w:val="single" w:sz="4" w:space="0" w:color="auto"/>
              <w:right w:val="single" w:sz="4" w:space="0" w:color="auto"/>
            </w:tcBorders>
            <w:vAlign w:val="center"/>
          </w:tcPr>
          <w:p w14:paraId="67D0D8C4" w14:textId="475321D9" w:rsidR="001D0040" w:rsidRDefault="001D0040" w:rsidP="001D0040">
            <w:pPr>
              <w:rPr>
                <w:rFonts w:ascii="Arial" w:hAnsi="Arial" w:cs="Arial"/>
                <w:b/>
                <w:bCs/>
                <w:color w:val="000000"/>
                <w:sz w:val="24"/>
                <w:szCs w:val="24"/>
                <w:lang w:eastAsia="en-US"/>
              </w:rPr>
            </w:pPr>
            <w:r>
              <w:rPr>
                <w:rFonts w:ascii="Arial" w:hAnsi="Arial" w:cs="Arial"/>
                <w:b/>
                <w:bCs/>
                <w:color w:val="000000"/>
                <w:sz w:val="24"/>
                <w:szCs w:val="24"/>
                <w:lang w:eastAsia="en-US"/>
              </w:rPr>
              <w:t>77</w:t>
            </w:r>
          </w:p>
        </w:tc>
        <w:tc>
          <w:tcPr>
            <w:tcW w:w="1842" w:type="dxa"/>
            <w:tcBorders>
              <w:top w:val="nil"/>
              <w:left w:val="single" w:sz="4" w:space="0" w:color="auto"/>
              <w:bottom w:val="single" w:sz="4" w:space="0" w:color="auto"/>
              <w:right w:val="single" w:sz="4" w:space="0" w:color="auto"/>
            </w:tcBorders>
            <w:vAlign w:val="center"/>
          </w:tcPr>
          <w:p w14:paraId="5218BA55" w14:textId="5B466FAD" w:rsidR="001D0040" w:rsidRDefault="001D0040" w:rsidP="001D0040">
            <w:pPr>
              <w:rPr>
                <w:rFonts w:ascii="Arial" w:hAnsi="Arial" w:cs="Arial"/>
                <w:b/>
                <w:bCs/>
                <w:color w:val="000000"/>
                <w:sz w:val="24"/>
                <w:szCs w:val="24"/>
                <w:lang w:eastAsia="en-US"/>
              </w:rPr>
            </w:pPr>
            <w:r>
              <w:rPr>
                <w:rFonts w:ascii="Arial" w:hAnsi="Arial" w:cs="Arial"/>
                <w:b/>
                <w:bCs/>
                <w:color w:val="000000"/>
                <w:sz w:val="24"/>
                <w:szCs w:val="24"/>
                <w:lang w:eastAsia="en-US"/>
              </w:rPr>
              <w:t> </w:t>
            </w:r>
          </w:p>
        </w:tc>
      </w:tr>
      <w:tr w:rsidR="001D0040" w14:paraId="6EA43608" w14:textId="440121F5" w:rsidTr="00BE66B8">
        <w:tc>
          <w:tcPr>
            <w:tcW w:w="1701" w:type="dxa"/>
            <w:tcBorders>
              <w:top w:val="single" w:sz="4" w:space="0" w:color="auto"/>
              <w:left w:val="single" w:sz="4" w:space="0" w:color="auto"/>
              <w:bottom w:val="single" w:sz="4" w:space="0" w:color="auto"/>
              <w:right w:val="nil"/>
            </w:tcBorders>
            <w:vAlign w:val="center"/>
          </w:tcPr>
          <w:p w14:paraId="1F813DA6" w14:textId="77777777" w:rsidR="001D0040" w:rsidRDefault="001D0040" w:rsidP="001D0040">
            <w:r>
              <w:rPr>
                <w:rFonts w:ascii="Arial" w:hAnsi="Arial" w:cs="Arial"/>
                <w:b/>
                <w:bCs/>
                <w:color w:val="000000"/>
                <w:sz w:val="24"/>
                <w:szCs w:val="24"/>
                <w:lang w:eastAsia="en-US"/>
              </w:rPr>
              <w:t>Revenue</w:t>
            </w:r>
          </w:p>
        </w:tc>
        <w:tc>
          <w:tcPr>
            <w:tcW w:w="2127" w:type="dxa"/>
          </w:tcPr>
          <w:p w14:paraId="3C26C22D" w14:textId="77777777" w:rsidR="001D0040" w:rsidRDefault="001D0040" w:rsidP="001D0040"/>
        </w:tc>
        <w:tc>
          <w:tcPr>
            <w:tcW w:w="1984" w:type="dxa"/>
            <w:tcBorders>
              <w:top w:val="nil"/>
              <w:left w:val="nil"/>
              <w:bottom w:val="single" w:sz="4" w:space="0" w:color="auto"/>
              <w:right w:val="single" w:sz="4" w:space="0" w:color="auto"/>
            </w:tcBorders>
            <w:vAlign w:val="center"/>
          </w:tcPr>
          <w:p w14:paraId="35F40D04" w14:textId="77777777" w:rsidR="001D0040" w:rsidRDefault="001D0040" w:rsidP="001D0040">
            <w:r>
              <w:rPr>
                <w:rFonts w:ascii="Arial" w:hAnsi="Arial" w:cs="Arial"/>
                <w:color w:val="000000"/>
                <w:sz w:val="24"/>
                <w:szCs w:val="24"/>
                <w:lang w:eastAsia="en-US"/>
              </w:rPr>
              <w:t>£20,100.00</w:t>
            </w:r>
          </w:p>
        </w:tc>
        <w:tc>
          <w:tcPr>
            <w:tcW w:w="1985" w:type="dxa"/>
            <w:tcBorders>
              <w:top w:val="nil"/>
              <w:left w:val="nil"/>
              <w:bottom w:val="single" w:sz="4" w:space="0" w:color="auto"/>
              <w:right w:val="single" w:sz="4" w:space="0" w:color="auto"/>
            </w:tcBorders>
            <w:vAlign w:val="center"/>
          </w:tcPr>
          <w:p w14:paraId="7A80976E" w14:textId="383724A1"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£19,302.00</w:t>
            </w:r>
          </w:p>
        </w:tc>
        <w:tc>
          <w:tcPr>
            <w:tcW w:w="1842" w:type="dxa"/>
            <w:tcBorders>
              <w:top w:val="nil"/>
              <w:left w:val="nil"/>
              <w:bottom w:val="single" w:sz="4" w:space="0" w:color="auto"/>
              <w:right w:val="single" w:sz="4" w:space="0" w:color="auto"/>
            </w:tcBorders>
            <w:vAlign w:val="center"/>
          </w:tcPr>
          <w:p w14:paraId="323E5897" w14:textId="55DB75B0"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w:t>
            </w:r>
            <w:r w:rsidR="009B3B9E">
              <w:rPr>
                <w:rFonts w:ascii="Arial" w:hAnsi="Arial" w:cs="Arial"/>
                <w:color w:val="000000"/>
                <w:sz w:val="24"/>
                <w:szCs w:val="24"/>
                <w:lang w:eastAsia="en-US"/>
              </w:rPr>
              <w:t>39,402.00</w:t>
            </w:r>
          </w:p>
        </w:tc>
      </w:tr>
      <w:tr w:rsidR="001D0040" w14:paraId="16BC030D" w14:textId="7052870D" w:rsidTr="00BE66B8">
        <w:tc>
          <w:tcPr>
            <w:tcW w:w="1701" w:type="dxa"/>
            <w:tcBorders>
              <w:top w:val="nil"/>
              <w:left w:val="single" w:sz="4" w:space="0" w:color="auto"/>
              <w:bottom w:val="single" w:sz="4" w:space="0" w:color="auto"/>
              <w:right w:val="nil"/>
            </w:tcBorders>
            <w:vAlign w:val="center"/>
          </w:tcPr>
          <w:p w14:paraId="2CB9BA1B" w14:textId="77777777" w:rsidR="001D0040" w:rsidRDefault="001D0040" w:rsidP="001D0040">
            <w:r>
              <w:rPr>
                <w:rFonts w:ascii="Arial" w:hAnsi="Arial" w:cs="Arial"/>
                <w:b/>
                <w:bCs/>
                <w:color w:val="000000"/>
                <w:sz w:val="24"/>
                <w:szCs w:val="24"/>
                <w:lang w:eastAsia="en-US"/>
              </w:rPr>
              <w:t>Costs</w:t>
            </w:r>
          </w:p>
        </w:tc>
        <w:tc>
          <w:tcPr>
            <w:tcW w:w="2127" w:type="dxa"/>
          </w:tcPr>
          <w:p w14:paraId="6C25788B" w14:textId="77777777" w:rsidR="001D0040" w:rsidRDefault="001D0040" w:rsidP="001D0040"/>
        </w:tc>
        <w:tc>
          <w:tcPr>
            <w:tcW w:w="1984" w:type="dxa"/>
            <w:tcBorders>
              <w:top w:val="nil"/>
              <w:left w:val="nil"/>
              <w:bottom w:val="single" w:sz="4" w:space="0" w:color="auto"/>
              <w:right w:val="single" w:sz="4" w:space="0" w:color="auto"/>
            </w:tcBorders>
            <w:vAlign w:val="center"/>
          </w:tcPr>
          <w:p w14:paraId="748E6B6C" w14:textId="77777777" w:rsidR="001D0040" w:rsidRDefault="001D0040" w:rsidP="001D0040">
            <w:r>
              <w:rPr>
                <w:rFonts w:ascii="Arial" w:hAnsi="Arial" w:cs="Arial"/>
                <w:color w:val="000000"/>
                <w:sz w:val="24"/>
                <w:szCs w:val="24"/>
                <w:lang w:eastAsia="en-US"/>
              </w:rPr>
              <w:t> </w:t>
            </w:r>
          </w:p>
        </w:tc>
        <w:tc>
          <w:tcPr>
            <w:tcW w:w="1985" w:type="dxa"/>
            <w:tcBorders>
              <w:top w:val="nil"/>
              <w:left w:val="nil"/>
              <w:bottom w:val="single" w:sz="4" w:space="0" w:color="auto"/>
              <w:right w:val="single" w:sz="4" w:space="0" w:color="auto"/>
            </w:tcBorders>
            <w:vAlign w:val="center"/>
          </w:tcPr>
          <w:p w14:paraId="2913FA68" w14:textId="25870C1A"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 </w:t>
            </w:r>
          </w:p>
        </w:tc>
        <w:tc>
          <w:tcPr>
            <w:tcW w:w="1842" w:type="dxa"/>
            <w:tcBorders>
              <w:top w:val="nil"/>
              <w:left w:val="nil"/>
              <w:bottom w:val="single" w:sz="4" w:space="0" w:color="auto"/>
              <w:right w:val="single" w:sz="4" w:space="0" w:color="auto"/>
            </w:tcBorders>
            <w:vAlign w:val="center"/>
          </w:tcPr>
          <w:p w14:paraId="7E7A24D8" w14:textId="48E7F9A4" w:rsidR="001D0040" w:rsidRDefault="001D0040" w:rsidP="001D0040">
            <w:pPr>
              <w:rPr>
                <w:rFonts w:ascii="Arial" w:hAnsi="Arial" w:cs="Arial"/>
                <w:color w:val="000000"/>
                <w:sz w:val="24"/>
                <w:szCs w:val="24"/>
                <w:lang w:eastAsia="en-US"/>
              </w:rPr>
            </w:pPr>
            <w:r>
              <w:rPr>
                <w:rFonts w:ascii="Arial" w:hAnsi="Arial" w:cs="Arial"/>
                <w:color w:val="000000"/>
                <w:sz w:val="24"/>
                <w:szCs w:val="24"/>
                <w:lang w:eastAsia="en-US"/>
              </w:rPr>
              <w:t> </w:t>
            </w:r>
          </w:p>
        </w:tc>
      </w:tr>
      <w:tr w:rsidR="001D0040" w14:paraId="73779840" w14:textId="696F2D95" w:rsidTr="00BE66B8">
        <w:tc>
          <w:tcPr>
            <w:tcW w:w="1701" w:type="dxa"/>
          </w:tcPr>
          <w:p w14:paraId="45CDC417"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01E8934E" w14:textId="77777777" w:rsidR="001D0040" w:rsidRDefault="001D0040" w:rsidP="001D0040">
            <w:r>
              <w:rPr>
                <w:rFonts w:ascii="Arial" w:hAnsi="Arial" w:cs="Arial"/>
                <w:b/>
                <w:bCs/>
                <w:color w:val="000000"/>
                <w:sz w:val="24"/>
                <w:szCs w:val="24"/>
                <w:lang w:eastAsia="en-US"/>
              </w:rPr>
              <w:t>Direct Material</w:t>
            </w:r>
          </w:p>
        </w:tc>
        <w:tc>
          <w:tcPr>
            <w:tcW w:w="1984" w:type="dxa"/>
            <w:tcBorders>
              <w:top w:val="nil"/>
              <w:left w:val="nil"/>
              <w:bottom w:val="single" w:sz="4" w:space="0" w:color="auto"/>
              <w:right w:val="single" w:sz="4" w:space="0" w:color="auto"/>
            </w:tcBorders>
            <w:vAlign w:val="center"/>
          </w:tcPr>
          <w:p w14:paraId="5267CEDB" w14:textId="77777777" w:rsidR="001D0040" w:rsidRDefault="001D0040" w:rsidP="001D0040">
            <w:r>
              <w:rPr>
                <w:rFonts w:ascii="Arial" w:hAnsi="Arial" w:cs="Arial"/>
                <w:color w:val="FF0000"/>
                <w:sz w:val="24"/>
                <w:szCs w:val="24"/>
                <w:lang w:eastAsia="en-US"/>
              </w:rPr>
              <w:t>(£4,623.00)</w:t>
            </w:r>
          </w:p>
        </w:tc>
        <w:tc>
          <w:tcPr>
            <w:tcW w:w="1985" w:type="dxa"/>
            <w:tcBorders>
              <w:top w:val="nil"/>
              <w:left w:val="nil"/>
              <w:bottom w:val="single" w:sz="4" w:space="0" w:color="auto"/>
              <w:right w:val="single" w:sz="4" w:space="0" w:color="auto"/>
            </w:tcBorders>
            <w:vAlign w:val="center"/>
          </w:tcPr>
          <w:p w14:paraId="6934A097" w14:textId="0660EB43"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(£9,264.96)</w:t>
            </w:r>
          </w:p>
        </w:tc>
        <w:tc>
          <w:tcPr>
            <w:tcW w:w="1842" w:type="dxa"/>
            <w:tcBorders>
              <w:top w:val="nil"/>
              <w:left w:val="nil"/>
              <w:bottom w:val="single" w:sz="4" w:space="0" w:color="auto"/>
              <w:right w:val="single" w:sz="4" w:space="0" w:color="auto"/>
            </w:tcBorders>
            <w:vAlign w:val="center"/>
          </w:tcPr>
          <w:p w14:paraId="2301BD8A" w14:textId="3A40B69E"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71110D">
              <w:rPr>
                <w:rFonts w:ascii="Arial" w:hAnsi="Arial" w:cs="Arial"/>
                <w:color w:val="FF0000"/>
                <w:sz w:val="24"/>
                <w:szCs w:val="24"/>
                <w:lang w:eastAsia="en-US"/>
              </w:rPr>
              <w:t>13</w:t>
            </w:r>
            <w:r>
              <w:rPr>
                <w:rFonts w:ascii="Arial" w:hAnsi="Arial" w:cs="Arial"/>
                <w:color w:val="FF0000"/>
                <w:sz w:val="24"/>
                <w:szCs w:val="24"/>
                <w:lang w:eastAsia="en-US"/>
              </w:rPr>
              <w:t>,</w:t>
            </w:r>
            <w:r w:rsidR="0071110D">
              <w:rPr>
                <w:rFonts w:ascii="Arial" w:hAnsi="Arial" w:cs="Arial"/>
                <w:color w:val="FF0000"/>
                <w:sz w:val="24"/>
                <w:szCs w:val="24"/>
                <w:lang w:eastAsia="en-US"/>
              </w:rPr>
              <w:t>887</w:t>
            </w:r>
            <w:r>
              <w:rPr>
                <w:rFonts w:ascii="Arial" w:hAnsi="Arial" w:cs="Arial"/>
                <w:color w:val="FF0000"/>
                <w:sz w:val="24"/>
                <w:szCs w:val="24"/>
                <w:lang w:eastAsia="en-US"/>
              </w:rPr>
              <w:t>.</w:t>
            </w:r>
            <w:r w:rsidR="0071110D">
              <w:rPr>
                <w:rFonts w:ascii="Arial" w:hAnsi="Arial" w:cs="Arial"/>
                <w:color w:val="FF0000"/>
                <w:sz w:val="24"/>
                <w:szCs w:val="24"/>
                <w:lang w:eastAsia="en-US"/>
              </w:rPr>
              <w:t>9</w:t>
            </w:r>
            <w:r>
              <w:rPr>
                <w:rFonts w:ascii="Arial" w:hAnsi="Arial" w:cs="Arial"/>
                <w:color w:val="FF0000"/>
                <w:sz w:val="24"/>
                <w:szCs w:val="24"/>
                <w:lang w:eastAsia="en-US"/>
              </w:rPr>
              <w:t>6)</w:t>
            </w:r>
          </w:p>
        </w:tc>
      </w:tr>
      <w:tr w:rsidR="001D0040" w14:paraId="2066968C" w14:textId="1C63FF5E" w:rsidTr="00BE66B8">
        <w:tc>
          <w:tcPr>
            <w:tcW w:w="1701" w:type="dxa"/>
          </w:tcPr>
          <w:p w14:paraId="4E18C749"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27A21510" w14:textId="77777777" w:rsidR="001D0040" w:rsidRDefault="001D0040" w:rsidP="001D0040">
            <w:r>
              <w:rPr>
                <w:rFonts w:ascii="Arial" w:hAnsi="Arial" w:cs="Arial"/>
                <w:b/>
                <w:bCs/>
                <w:color w:val="000000"/>
                <w:sz w:val="24"/>
                <w:szCs w:val="24"/>
                <w:lang w:eastAsia="en-US"/>
              </w:rPr>
              <w:t>Direct Labour</w:t>
            </w:r>
          </w:p>
        </w:tc>
        <w:tc>
          <w:tcPr>
            <w:tcW w:w="1984" w:type="dxa"/>
            <w:tcBorders>
              <w:top w:val="nil"/>
              <w:left w:val="nil"/>
              <w:bottom w:val="single" w:sz="4" w:space="0" w:color="auto"/>
              <w:right w:val="single" w:sz="4" w:space="0" w:color="auto"/>
            </w:tcBorders>
            <w:vAlign w:val="center"/>
          </w:tcPr>
          <w:p w14:paraId="100EBC9D" w14:textId="77777777" w:rsidR="001D0040" w:rsidRDefault="001D0040" w:rsidP="001D0040">
            <w:r>
              <w:rPr>
                <w:rFonts w:ascii="Arial" w:hAnsi="Arial" w:cs="Arial"/>
                <w:color w:val="FF0000"/>
                <w:sz w:val="24"/>
                <w:szCs w:val="24"/>
                <w:lang w:eastAsia="en-US"/>
              </w:rPr>
              <w:t>(£6,231.00)</w:t>
            </w:r>
          </w:p>
        </w:tc>
        <w:tc>
          <w:tcPr>
            <w:tcW w:w="1985" w:type="dxa"/>
            <w:tcBorders>
              <w:top w:val="nil"/>
              <w:left w:val="nil"/>
              <w:bottom w:val="single" w:sz="4" w:space="0" w:color="auto"/>
              <w:right w:val="single" w:sz="4" w:space="0" w:color="auto"/>
            </w:tcBorders>
            <w:vAlign w:val="center"/>
          </w:tcPr>
          <w:p w14:paraId="43486A9A" w14:textId="385920FC"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(£6,755.70)</w:t>
            </w:r>
          </w:p>
        </w:tc>
        <w:tc>
          <w:tcPr>
            <w:tcW w:w="1842" w:type="dxa"/>
            <w:tcBorders>
              <w:top w:val="nil"/>
              <w:left w:val="nil"/>
              <w:bottom w:val="single" w:sz="4" w:space="0" w:color="auto"/>
              <w:right w:val="single" w:sz="4" w:space="0" w:color="auto"/>
            </w:tcBorders>
            <w:vAlign w:val="center"/>
          </w:tcPr>
          <w:p w14:paraId="4C2E6B4A" w14:textId="04C8DC9E"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675895">
              <w:rPr>
                <w:rFonts w:ascii="Arial" w:hAnsi="Arial" w:cs="Arial"/>
                <w:color w:val="FF0000"/>
                <w:sz w:val="24"/>
                <w:szCs w:val="24"/>
                <w:lang w:eastAsia="en-US"/>
              </w:rPr>
              <w:t>12</w:t>
            </w:r>
            <w:r>
              <w:rPr>
                <w:rFonts w:ascii="Arial" w:hAnsi="Arial" w:cs="Arial"/>
                <w:color w:val="FF0000"/>
                <w:sz w:val="24"/>
                <w:szCs w:val="24"/>
                <w:lang w:eastAsia="en-US"/>
              </w:rPr>
              <w:t>,</w:t>
            </w:r>
            <w:r w:rsidR="00675895">
              <w:rPr>
                <w:rFonts w:ascii="Arial" w:hAnsi="Arial" w:cs="Arial"/>
                <w:color w:val="FF0000"/>
                <w:sz w:val="24"/>
                <w:szCs w:val="24"/>
                <w:lang w:eastAsia="en-US"/>
              </w:rPr>
              <w:t>986</w:t>
            </w:r>
            <w:r>
              <w:rPr>
                <w:rFonts w:ascii="Arial" w:hAnsi="Arial" w:cs="Arial"/>
                <w:color w:val="FF0000"/>
                <w:sz w:val="24"/>
                <w:szCs w:val="24"/>
                <w:lang w:eastAsia="en-US"/>
              </w:rPr>
              <w:t>.</w:t>
            </w:r>
            <w:r w:rsidR="004907B6">
              <w:rPr>
                <w:rFonts w:ascii="Arial" w:hAnsi="Arial" w:cs="Arial"/>
                <w:color w:val="FF0000"/>
                <w:sz w:val="24"/>
                <w:szCs w:val="24"/>
                <w:lang w:eastAsia="en-US"/>
              </w:rPr>
              <w:t>7</w:t>
            </w:r>
            <w:r>
              <w:rPr>
                <w:rFonts w:ascii="Arial" w:hAnsi="Arial" w:cs="Arial"/>
                <w:color w:val="FF0000"/>
                <w:sz w:val="24"/>
                <w:szCs w:val="24"/>
                <w:lang w:eastAsia="en-US"/>
              </w:rPr>
              <w:t>0)</w:t>
            </w:r>
          </w:p>
        </w:tc>
      </w:tr>
      <w:tr w:rsidR="001D0040" w14:paraId="387ADD9D" w14:textId="6332A65C" w:rsidTr="00BE66B8">
        <w:tc>
          <w:tcPr>
            <w:tcW w:w="1701" w:type="dxa"/>
          </w:tcPr>
          <w:p w14:paraId="1AAA4597"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113C6556" w14:textId="77777777" w:rsidR="001D0040" w:rsidRDefault="001D0040" w:rsidP="001D0040">
            <w:r>
              <w:rPr>
                <w:rFonts w:ascii="Arial" w:hAnsi="Arial" w:cs="Arial"/>
                <w:b/>
                <w:bCs/>
                <w:color w:val="000000"/>
                <w:sz w:val="24"/>
                <w:szCs w:val="24"/>
                <w:lang w:eastAsia="en-US"/>
              </w:rPr>
              <w:t>Other Variable Expenses</w:t>
            </w:r>
          </w:p>
        </w:tc>
        <w:tc>
          <w:tcPr>
            <w:tcW w:w="1984" w:type="dxa"/>
            <w:tcBorders>
              <w:top w:val="nil"/>
              <w:left w:val="nil"/>
              <w:bottom w:val="single" w:sz="4" w:space="0" w:color="auto"/>
              <w:right w:val="single" w:sz="4" w:space="0" w:color="auto"/>
            </w:tcBorders>
            <w:vAlign w:val="center"/>
          </w:tcPr>
          <w:p w14:paraId="55083F8D" w14:textId="77777777" w:rsidR="001D0040" w:rsidRDefault="001D0040" w:rsidP="001D0040">
            <w:r>
              <w:rPr>
                <w:rFonts w:ascii="Arial" w:hAnsi="Arial" w:cs="Arial"/>
                <w:color w:val="FF0000"/>
                <w:sz w:val="24"/>
                <w:szCs w:val="24"/>
                <w:lang w:eastAsia="en-US"/>
              </w:rPr>
              <w:t>(£2,211.00)</w:t>
            </w:r>
          </w:p>
        </w:tc>
        <w:tc>
          <w:tcPr>
            <w:tcW w:w="1985" w:type="dxa"/>
            <w:tcBorders>
              <w:top w:val="nil"/>
              <w:left w:val="nil"/>
              <w:bottom w:val="single" w:sz="4" w:space="0" w:color="auto"/>
              <w:right w:val="single" w:sz="4" w:space="0" w:color="auto"/>
            </w:tcBorders>
            <w:vAlign w:val="center"/>
          </w:tcPr>
          <w:p w14:paraId="2924F6A8" w14:textId="69897A98"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(£3,088.32)</w:t>
            </w:r>
          </w:p>
        </w:tc>
        <w:tc>
          <w:tcPr>
            <w:tcW w:w="1842" w:type="dxa"/>
            <w:tcBorders>
              <w:top w:val="nil"/>
              <w:left w:val="nil"/>
              <w:bottom w:val="single" w:sz="4" w:space="0" w:color="auto"/>
              <w:right w:val="single" w:sz="4" w:space="0" w:color="auto"/>
            </w:tcBorders>
            <w:vAlign w:val="center"/>
          </w:tcPr>
          <w:p w14:paraId="0A175FB4" w14:textId="4A1CEE04" w:rsidR="001D0040" w:rsidRDefault="001D0040" w:rsidP="001D0040">
            <w:pPr>
              <w:rPr>
                <w:rFonts w:ascii="Arial" w:hAnsi="Arial" w:cs="Arial"/>
                <w:color w:val="FF0000"/>
                <w:sz w:val="24"/>
                <w:szCs w:val="24"/>
                <w:lang w:eastAsia="en-US"/>
              </w:rPr>
            </w:pPr>
            <w:r>
              <w:rPr>
                <w:rFonts w:ascii="Arial" w:hAnsi="Arial" w:cs="Arial"/>
                <w:color w:val="FF0000"/>
                <w:sz w:val="24"/>
                <w:szCs w:val="24"/>
                <w:lang w:eastAsia="en-US"/>
              </w:rPr>
              <w:t>(£</w:t>
            </w:r>
            <w:r w:rsidR="00F927A6">
              <w:rPr>
                <w:rFonts w:ascii="Arial" w:hAnsi="Arial" w:cs="Arial"/>
                <w:color w:val="FF0000"/>
                <w:sz w:val="24"/>
                <w:szCs w:val="24"/>
                <w:lang w:eastAsia="en-US"/>
              </w:rPr>
              <w:t>5</w:t>
            </w:r>
            <w:r>
              <w:rPr>
                <w:rFonts w:ascii="Arial" w:hAnsi="Arial" w:cs="Arial"/>
                <w:color w:val="FF0000"/>
                <w:sz w:val="24"/>
                <w:szCs w:val="24"/>
                <w:lang w:eastAsia="en-US"/>
              </w:rPr>
              <w:t>,</w:t>
            </w:r>
            <w:r w:rsidR="00F927A6">
              <w:rPr>
                <w:rFonts w:ascii="Arial" w:hAnsi="Arial" w:cs="Arial"/>
                <w:color w:val="FF0000"/>
                <w:sz w:val="24"/>
                <w:szCs w:val="24"/>
                <w:lang w:eastAsia="en-US"/>
              </w:rPr>
              <w:t>299</w:t>
            </w:r>
            <w:r>
              <w:rPr>
                <w:rFonts w:ascii="Arial" w:hAnsi="Arial" w:cs="Arial"/>
                <w:color w:val="FF0000"/>
                <w:sz w:val="24"/>
                <w:szCs w:val="24"/>
                <w:lang w:eastAsia="en-US"/>
              </w:rPr>
              <w:t>.</w:t>
            </w:r>
            <w:r w:rsidR="00D03720">
              <w:rPr>
                <w:rFonts w:ascii="Arial" w:hAnsi="Arial" w:cs="Arial"/>
                <w:color w:val="FF0000"/>
                <w:sz w:val="24"/>
                <w:szCs w:val="24"/>
                <w:lang w:eastAsia="en-US"/>
              </w:rPr>
              <w:t>3</w:t>
            </w:r>
            <w:r>
              <w:rPr>
                <w:rFonts w:ascii="Arial" w:hAnsi="Arial" w:cs="Arial"/>
                <w:color w:val="FF0000"/>
                <w:sz w:val="24"/>
                <w:szCs w:val="24"/>
                <w:lang w:eastAsia="en-US"/>
              </w:rPr>
              <w:t>2)</w:t>
            </w:r>
          </w:p>
        </w:tc>
      </w:tr>
      <w:tr w:rsidR="001D0040" w:rsidRPr="00711EF4" w14:paraId="4E36FD8C" w14:textId="03ABCDF8" w:rsidTr="00BE66B8">
        <w:tc>
          <w:tcPr>
            <w:tcW w:w="1701" w:type="dxa"/>
          </w:tcPr>
          <w:p w14:paraId="5C949E42" w14:textId="77777777" w:rsidR="001D0040" w:rsidRPr="00734ED2" w:rsidRDefault="001D0040" w:rsidP="001D0040">
            <w:pPr>
              <w:rPr>
                <w:rFonts w:ascii="Arial" w:hAnsi="Arial" w:cs="Arial"/>
                <w:b/>
                <w:bCs/>
                <w:sz w:val="24"/>
                <w:szCs w:val="24"/>
              </w:rPr>
            </w:pPr>
            <w:r w:rsidRPr="00734ED2">
              <w:rPr>
                <w:rFonts w:ascii="Arial" w:hAnsi="Arial" w:cs="Arial"/>
                <w:b/>
                <w:bCs/>
                <w:sz w:val="24"/>
                <w:szCs w:val="24"/>
              </w:rPr>
              <w:t>Contribution</w:t>
            </w:r>
          </w:p>
        </w:tc>
        <w:tc>
          <w:tcPr>
            <w:tcW w:w="2127" w:type="dxa"/>
          </w:tcPr>
          <w:p w14:paraId="4C883C18" w14:textId="77777777" w:rsidR="001D0040" w:rsidRPr="00734ED2" w:rsidRDefault="001D0040" w:rsidP="001D0040">
            <w:pPr>
              <w:rPr>
                <w:sz w:val="24"/>
                <w:szCs w:val="24"/>
              </w:rPr>
            </w:pPr>
          </w:p>
        </w:tc>
        <w:tc>
          <w:tcPr>
            <w:tcW w:w="1984" w:type="dxa"/>
          </w:tcPr>
          <w:p w14:paraId="217630B3" w14:textId="77777777" w:rsidR="001D0040" w:rsidRPr="00734ED2" w:rsidRDefault="001D0040" w:rsidP="001D0040">
            <w:pPr>
              <w:rPr>
                <w:rFonts w:ascii="Arial" w:hAnsi="Arial" w:cs="Arial"/>
                <w:sz w:val="24"/>
                <w:szCs w:val="24"/>
              </w:rPr>
            </w:pPr>
            <w:r w:rsidRPr="00734ED2">
              <w:rPr>
                <w:rFonts w:ascii="Arial" w:hAnsi="Arial" w:cs="Arial"/>
                <w:sz w:val="24"/>
                <w:szCs w:val="24"/>
              </w:rPr>
              <w:t>7,035</w:t>
            </w:r>
          </w:p>
        </w:tc>
        <w:tc>
          <w:tcPr>
            <w:tcW w:w="1985" w:type="dxa"/>
          </w:tcPr>
          <w:p w14:paraId="7109555E" w14:textId="2467A6EC" w:rsidR="001D0040" w:rsidRPr="00734ED2" w:rsidRDefault="001D0040" w:rsidP="001D0040">
            <w:pPr>
              <w:rPr>
                <w:rFonts w:ascii="Arial" w:hAnsi="Arial" w:cs="Arial"/>
                <w:sz w:val="24"/>
                <w:szCs w:val="24"/>
              </w:rPr>
            </w:pPr>
            <w:r w:rsidRPr="00734ED2">
              <w:rPr>
                <w:rFonts w:ascii="Arial" w:hAnsi="Arial" w:cs="Arial"/>
                <w:sz w:val="24"/>
                <w:szCs w:val="24"/>
              </w:rPr>
              <w:t>193.02</w:t>
            </w:r>
          </w:p>
        </w:tc>
        <w:tc>
          <w:tcPr>
            <w:tcW w:w="1842" w:type="dxa"/>
          </w:tcPr>
          <w:p w14:paraId="0E1CF2C9" w14:textId="32C44807" w:rsidR="001D0040" w:rsidRPr="00734ED2" w:rsidRDefault="00B57F6A" w:rsidP="001D0040">
            <w:pPr>
              <w:rPr>
                <w:rFonts w:ascii="Arial" w:hAnsi="Arial" w:cs="Arial"/>
                <w:sz w:val="24"/>
                <w:szCs w:val="24"/>
              </w:rPr>
            </w:pPr>
            <w:r w:rsidRPr="00734ED2">
              <w:rPr>
                <w:rFonts w:ascii="Arial" w:hAnsi="Arial" w:cs="Arial"/>
                <w:sz w:val="24"/>
                <w:szCs w:val="24"/>
              </w:rPr>
              <w:t>7,</w:t>
            </w:r>
            <w:r w:rsidR="00992E25" w:rsidRPr="00734ED2">
              <w:rPr>
                <w:rFonts w:ascii="Arial" w:hAnsi="Arial" w:cs="Arial"/>
                <w:sz w:val="24"/>
                <w:szCs w:val="24"/>
              </w:rPr>
              <w:t>228</w:t>
            </w:r>
            <w:r w:rsidRPr="00734ED2">
              <w:rPr>
                <w:rFonts w:ascii="Arial" w:hAnsi="Arial" w:cs="Arial"/>
                <w:sz w:val="24"/>
                <w:szCs w:val="24"/>
              </w:rPr>
              <w:t>.</w:t>
            </w:r>
            <w:r w:rsidR="00992E25" w:rsidRPr="00734ED2">
              <w:rPr>
                <w:rFonts w:ascii="Arial" w:hAnsi="Arial" w:cs="Arial"/>
                <w:sz w:val="24"/>
                <w:szCs w:val="24"/>
              </w:rPr>
              <w:t>02</w:t>
            </w:r>
          </w:p>
        </w:tc>
      </w:tr>
      <w:tr w:rsidR="001D0040" w14:paraId="301089B3" w14:textId="688817C5" w:rsidTr="00BE66B8">
        <w:tc>
          <w:tcPr>
            <w:tcW w:w="1701" w:type="dxa"/>
          </w:tcPr>
          <w:p w14:paraId="2EA9B861" w14:textId="77777777" w:rsidR="001D0040" w:rsidRDefault="001D0040" w:rsidP="001D0040"/>
        </w:tc>
        <w:tc>
          <w:tcPr>
            <w:tcW w:w="2127" w:type="dxa"/>
            <w:tcBorders>
              <w:top w:val="nil"/>
              <w:left w:val="single" w:sz="4" w:space="0" w:color="auto"/>
              <w:bottom w:val="single" w:sz="4" w:space="0" w:color="auto"/>
              <w:right w:val="single" w:sz="4" w:space="0" w:color="auto"/>
            </w:tcBorders>
            <w:vAlign w:val="center"/>
          </w:tcPr>
          <w:p w14:paraId="401336E2" w14:textId="77777777" w:rsidR="001D0040" w:rsidRDefault="001D0040" w:rsidP="001D0040">
            <w:r>
              <w:rPr>
                <w:rFonts w:ascii="Arial" w:hAnsi="Arial" w:cs="Arial"/>
                <w:b/>
                <w:bCs/>
                <w:color w:val="000000"/>
                <w:sz w:val="24"/>
                <w:szCs w:val="24"/>
                <w:lang w:eastAsia="en-US"/>
              </w:rPr>
              <w:t>Fixed Overheads</w:t>
            </w:r>
          </w:p>
        </w:tc>
        <w:tc>
          <w:tcPr>
            <w:tcW w:w="1984" w:type="dxa"/>
            <w:tcBorders>
              <w:top w:val="nil"/>
              <w:left w:val="nil"/>
              <w:bottom w:val="single" w:sz="4" w:space="0" w:color="auto"/>
              <w:right w:val="single" w:sz="4" w:space="0" w:color="auto"/>
            </w:tcBorders>
            <w:vAlign w:val="center"/>
          </w:tcPr>
          <w:p w14:paraId="3C2D472E" w14:textId="65E05C91" w:rsidR="001D0040" w:rsidRDefault="001D0040" w:rsidP="001D0040"/>
        </w:tc>
        <w:tc>
          <w:tcPr>
            <w:tcW w:w="1985" w:type="dxa"/>
            <w:tcBorders>
              <w:top w:val="nil"/>
              <w:left w:val="nil"/>
              <w:bottom w:val="single" w:sz="4" w:space="0" w:color="auto"/>
              <w:right w:val="single" w:sz="4" w:space="0" w:color="auto"/>
            </w:tcBorders>
            <w:vAlign w:val="center"/>
          </w:tcPr>
          <w:p w14:paraId="4804C412" w14:textId="43A576EC" w:rsidR="001D0040" w:rsidRDefault="001D0040" w:rsidP="001D0040">
            <w:pPr>
              <w:rPr>
                <w:rFonts w:ascii="Arial" w:hAnsi="Arial" w:cs="Arial"/>
                <w:color w:val="FF0000"/>
                <w:sz w:val="24"/>
                <w:szCs w:val="24"/>
                <w:lang w:eastAsia="en-US"/>
              </w:rPr>
            </w:pPr>
          </w:p>
        </w:tc>
        <w:tc>
          <w:tcPr>
            <w:tcW w:w="1842" w:type="dxa"/>
            <w:tcBorders>
              <w:top w:val="nil"/>
              <w:left w:val="nil"/>
              <w:bottom w:val="single" w:sz="4" w:space="0" w:color="auto"/>
              <w:right w:val="single" w:sz="4" w:space="0" w:color="auto"/>
            </w:tcBorders>
            <w:vAlign w:val="center"/>
          </w:tcPr>
          <w:p w14:paraId="79E2C8C4" w14:textId="2F0586BD" w:rsidR="001D0040" w:rsidRDefault="00F17F9C" w:rsidP="001D0040">
            <w:pPr>
              <w:rPr>
                <w:rFonts w:ascii="Arial" w:hAnsi="Arial" w:cs="Arial"/>
                <w:color w:val="FF0000"/>
                <w:sz w:val="24"/>
                <w:szCs w:val="24"/>
                <w:lang w:eastAsia="en-US"/>
              </w:rPr>
            </w:pPr>
            <w:r>
              <w:rPr>
                <w:rFonts w:ascii="Arial" w:hAnsi="Arial" w:cs="Arial"/>
                <w:color w:val="FF0000"/>
                <w:sz w:val="24"/>
                <w:szCs w:val="24"/>
                <w:lang w:eastAsia="en-US"/>
              </w:rPr>
              <w:t>(£19,326.36)</w:t>
            </w:r>
          </w:p>
        </w:tc>
      </w:tr>
      <w:tr w:rsidR="001D0040" w14:paraId="428E048D" w14:textId="6B429BF2" w:rsidTr="00BE66B8">
        <w:tc>
          <w:tcPr>
            <w:tcW w:w="1701" w:type="dxa"/>
            <w:tcBorders>
              <w:top w:val="single" w:sz="4" w:space="0" w:color="auto"/>
              <w:left w:val="single" w:sz="4" w:space="0" w:color="auto"/>
              <w:bottom w:val="single" w:sz="4" w:space="0" w:color="auto"/>
              <w:right w:val="single" w:sz="4" w:space="0" w:color="auto"/>
            </w:tcBorders>
            <w:vAlign w:val="center"/>
          </w:tcPr>
          <w:p w14:paraId="057F77A4" w14:textId="77777777" w:rsidR="001D0040" w:rsidRDefault="001D0040" w:rsidP="001D0040">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127" w:type="dxa"/>
            <w:tcBorders>
              <w:top w:val="nil"/>
              <w:left w:val="nil"/>
              <w:bottom w:val="single" w:sz="4" w:space="0" w:color="auto"/>
              <w:right w:val="single" w:sz="4" w:space="0" w:color="auto"/>
            </w:tcBorders>
            <w:vAlign w:val="center"/>
          </w:tcPr>
          <w:p w14:paraId="061D795E" w14:textId="77777777" w:rsidR="001D0040" w:rsidRDefault="001D0040" w:rsidP="001D0040">
            <w:r>
              <w:rPr>
                <w:rFonts w:ascii="Arial" w:hAnsi="Arial" w:cs="Arial"/>
                <w:b/>
                <w:bCs/>
                <w:color w:val="000000"/>
                <w:sz w:val="24"/>
                <w:szCs w:val="24"/>
                <w:lang w:eastAsia="en-US"/>
              </w:rPr>
              <w:t> </w:t>
            </w:r>
          </w:p>
        </w:tc>
        <w:tc>
          <w:tcPr>
            <w:tcW w:w="1984" w:type="dxa"/>
            <w:tcBorders>
              <w:top w:val="nil"/>
              <w:left w:val="nil"/>
              <w:bottom w:val="double" w:sz="6" w:space="0" w:color="auto"/>
              <w:right w:val="nil"/>
            </w:tcBorders>
            <w:vAlign w:val="center"/>
          </w:tcPr>
          <w:p w14:paraId="33C5B3C3" w14:textId="69A68DDC" w:rsidR="001D0040" w:rsidRDefault="001D0040" w:rsidP="001D0040"/>
        </w:tc>
        <w:tc>
          <w:tcPr>
            <w:tcW w:w="1985" w:type="dxa"/>
            <w:tcBorders>
              <w:top w:val="nil"/>
              <w:left w:val="nil"/>
              <w:bottom w:val="double" w:sz="6" w:space="0" w:color="auto"/>
              <w:right w:val="nil"/>
            </w:tcBorders>
            <w:vAlign w:val="center"/>
          </w:tcPr>
          <w:p w14:paraId="756571FF" w14:textId="3F45CC1A" w:rsidR="001D0040" w:rsidRDefault="001D0040" w:rsidP="001D0040">
            <w:pPr>
              <w:rPr>
                <w:rFonts w:ascii="Arial" w:hAnsi="Arial" w:cs="Arial"/>
                <w:b/>
                <w:bCs/>
                <w:color w:val="000000"/>
                <w:sz w:val="24"/>
                <w:szCs w:val="24"/>
                <w:lang w:eastAsia="en-US"/>
              </w:rPr>
            </w:pPr>
          </w:p>
        </w:tc>
        <w:tc>
          <w:tcPr>
            <w:tcW w:w="1842" w:type="dxa"/>
            <w:tcBorders>
              <w:top w:val="nil"/>
              <w:left w:val="nil"/>
              <w:bottom w:val="double" w:sz="6" w:space="0" w:color="auto"/>
              <w:right w:val="nil"/>
            </w:tcBorders>
            <w:vAlign w:val="center"/>
          </w:tcPr>
          <w:p w14:paraId="4FD330CE" w14:textId="0B902989" w:rsidR="001D0040" w:rsidRDefault="001D0040" w:rsidP="001D0040">
            <w:pPr>
              <w:rPr>
                <w:rFonts w:ascii="Arial" w:hAnsi="Arial" w:cs="Arial"/>
                <w:b/>
                <w:bCs/>
                <w:color w:val="000000"/>
                <w:sz w:val="24"/>
                <w:szCs w:val="24"/>
                <w:lang w:eastAsia="en-US"/>
              </w:rPr>
            </w:pPr>
            <w:r>
              <w:rPr>
                <w:rFonts w:ascii="Arial" w:hAnsi="Arial" w:cs="Arial"/>
                <w:b/>
                <w:bCs/>
                <w:color w:val="FF0000"/>
                <w:sz w:val="24"/>
                <w:szCs w:val="24"/>
                <w:lang w:eastAsia="en-US"/>
              </w:rPr>
              <w:t>(£</w:t>
            </w:r>
            <w:r w:rsidR="003A3305">
              <w:rPr>
                <w:rFonts w:ascii="Arial" w:hAnsi="Arial" w:cs="Arial"/>
                <w:b/>
                <w:bCs/>
                <w:color w:val="FF0000"/>
                <w:sz w:val="24"/>
                <w:szCs w:val="24"/>
                <w:lang w:eastAsia="en-US"/>
              </w:rPr>
              <w:t>1</w:t>
            </w:r>
            <w:r w:rsidR="00903FCB">
              <w:rPr>
                <w:rFonts w:ascii="Arial" w:hAnsi="Arial" w:cs="Arial"/>
                <w:b/>
                <w:bCs/>
                <w:color w:val="FF0000"/>
                <w:sz w:val="24"/>
                <w:szCs w:val="24"/>
                <w:lang w:eastAsia="en-US"/>
              </w:rPr>
              <w:t>2</w:t>
            </w:r>
            <w:r>
              <w:rPr>
                <w:rFonts w:ascii="Arial" w:hAnsi="Arial" w:cs="Arial"/>
                <w:b/>
                <w:bCs/>
                <w:color w:val="FF0000"/>
                <w:sz w:val="24"/>
                <w:szCs w:val="24"/>
                <w:lang w:eastAsia="en-US"/>
              </w:rPr>
              <w:t>,</w:t>
            </w:r>
            <w:r w:rsidR="00993F34">
              <w:rPr>
                <w:rFonts w:ascii="Arial" w:hAnsi="Arial" w:cs="Arial"/>
                <w:b/>
                <w:bCs/>
                <w:color w:val="FF0000"/>
                <w:sz w:val="24"/>
                <w:szCs w:val="24"/>
                <w:lang w:eastAsia="en-US"/>
              </w:rPr>
              <w:t>098</w:t>
            </w:r>
            <w:r>
              <w:rPr>
                <w:rFonts w:ascii="Arial" w:hAnsi="Arial" w:cs="Arial"/>
                <w:b/>
                <w:bCs/>
                <w:color w:val="FF0000"/>
                <w:sz w:val="24"/>
                <w:szCs w:val="24"/>
                <w:lang w:eastAsia="en-US"/>
              </w:rPr>
              <w:t>.</w:t>
            </w:r>
            <w:r w:rsidR="00993F34">
              <w:rPr>
                <w:rFonts w:ascii="Arial" w:hAnsi="Arial" w:cs="Arial"/>
                <w:b/>
                <w:bCs/>
                <w:color w:val="FF0000"/>
                <w:sz w:val="24"/>
                <w:szCs w:val="24"/>
                <w:lang w:eastAsia="en-US"/>
              </w:rPr>
              <w:t>34</w:t>
            </w:r>
            <w:r>
              <w:rPr>
                <w:rFonts w:ascii="Arial" w:hAnsi="Arial" w:cs="Arial"/>
                <w:b/>
                <w:bCs/>
                <w:color w:val="FF0000"/>
                <w:sz w:val="24"/>
                <w:szCs w:val="24"/>
                <w:lang w:eastAsia="en-US"/>
              </w:rPr>
              <w:t>)</w:t>
            </w:r>
          </w:p>
        </w:tc>
      </w:tr>
    </w:tbl>
    <w:p w14:paraId="10E3A6A8" w14:textId="4BA99ABA" w:rsidR="003204F7" w:rsidRPr="00896A24" w:rsidRDefault="00337248" w:rsidP="00896A24">
      <w:pPr>
        <w:pStyle w:val="Heading2"/>
        <w:rPr>
          <w:rFonts w:ascii="Arial" w:hAnsi="Arial" w:cs="Arial"/>
          <w:color w:val="auto"/>
          <w:sz w:val="28"/>
          <w:szCs w:val="28"/>
        </w:rPr>
      </w:pPr>
      <w:bookmarkStart w:id="6" w:name="_Toc128654192"/>
      <w:r w:rsidRPr="00896A24">
        <w:rPr>
          <w:rFonts w:ascii="Arial" w:hAnsi="Arial" w:cs="Arial"/>
          <w:color w:val="auto"/>
          <w:sz w:val="28"/>
          <w:szCs w:val="28"/>
        </w:rPr>
        <w:lastRenderedPageBreak/>
        <w:t>MOBILE BEDS</w:t>
      </w:r>
      <w:bookmarkEnd w:id="6"/>
    </w:p>
    <w:p w14:paraId="61E0B6AB" w14:textId="77777777" w:rsidR="00896A24" w:rsidRDefault="00896A24" w:rsidP="00842634">
      <w:pPr>
        <w:spacing w:line="360" w:lineRule="auto"/>
        <w:jc w:val="both"/>
      </w:pPr>
      <w:bookmarkStart w:id="7" w:name="_Hlk128295589"/>
    </w:p>
    <w:p w14:paraId="6FCD978E" w14:textId="3B630C6E" w:rsidR="003204F7" w:rsidRDefault="00EE4B5E" w:rsidP="00842634">
      <w:pPr>
        <w:spacing w:line="360" w:lineRule="auto"/>
        <w:jc w:val="both"/>
      </w:pPr>
      <w:r w:rsidRPr="00695329">
        <w:rPr>
          <w:rFonts w:ascii="Arial" w:hAnsi="Arial" w:cs="Arial"/>
          <w:sz w:val="22"/>
          <w:szCs w:val="22"/>
        </w:rPr>
        <w:t xml:space="preserve">Based on the </w:t>
      </w:r>
      <w:r w:rsidR="00820B56">
        <w:rPr>
          <w:rFonts w:ascii="Arial" w:hAnsi="Arial" w:cs="Arial"/>
          <w:sz w:val="22"/>
          <w:szCs w:val="22"/>
        </w:rPr>
        <w:t>positive</w:t>
      </w:r>
      <w:r w:rsidR="00AB2FD5">
        <w:rPr>
          <w:rFonts w:ascii="Arial" w:hAnsi="Arial" w:cs="Arial"/>
          <w:sz w:val="22"/>
          <w:szCs w:val="22"/>
        </w:rPr>
        <w:t xml:space="preserve"> </w:t>
      </w:r>
      <w:r w:rsidRPr="00695329">
        <w:rPr>
          <w:rFonts w:ascii="Arial" w:hAnsi="Arial" w:cs="Arial"/>
          <w:sz w:val="22"/>
          <w:szCs w:val="22"/>
        </w:rPr>
        <w:t xml:space="preserve">contribution calculated in the table below my advice is that MSG should </w:t>
      </w:r>
      <w:r>
        <w:rPr>
          <w:rFonts w:ascii="Arial" w:hAnsi="Arial" w:cs="Arial"/>
          <w:sz w:val="22"/>
          <w:szCs w:val="22"/>
        </w:rPr>
        <w:t>continue</w:t>
      </w:r>
      <w:r w:rsidR="00046065">
        <w:rPr>
          <w:rFonts w:ascii="Arial" w:hAnsi="Arial" w:cs="Arial"/>
          <w:sz w:val="22"/>
          <w:szCs w:val="22"/>
        </w:rPr>
        <w:t xml:space="preserve"> </w:t>
      </w:r>
      <w:r w:rsidRPr="00695329">
        <w:rPr>
          <w:rFonts w:ascii="Arial" w:hAnsi="Arial" w:cs="Arial"/>
          <w:sz w:val="22"/>
          <w:szCs w:val="22"/>
        </w:rPr>
        <w:t xml:space="preserve">the production of </w:t>
      </w:r>
      <w:r w:rsidR="00046065">
        <w:rPr>
          <w:rFonts w:ascii="Arial" w:hAnsi="Arial" w:cs="Arial"/>
          <w:sz w:val="22"/>
          <w:szCs w:val="22"/>
        </w:rPr>
        <w:t>Mobile Beds</w:t>
      </w:r>
      <w:r w:rsidRPr="00695329">
        <w:rPr>
          <w:rFonts w:ascii="Arial" w:hAnsi="Arial" w:cs="Arial"/>
          <w:sz w:val="22"/>
          <w:szCs w:val="22"/>
        </w:rPr>
        <w:t>.</w:t>
      </w:r>
      <w:r>
        <w:rPr>
          <w:rFonts w:ascii="Arial" w:hAnsi="Arial" w:cs="Arial"/>
          <w:sz w:val="22"/>
          <w:szCs w:val="22"/>
        </w:rPr>
        <w:t xml:space="preserve"> </w:t>
      </w:r>
      <w:bookmarkEnd w:id="7"/>
    </w:p>
    <w:tbl>
      <w:tblPr>
        <w:tblStyle w:val="TableGrid"/>
        <w:tblW w:w="9365" w:type="dxa"/>
        <w:tblInd w:w="-5" w:type="dxa"/>
        <w:tblLook w:val="04A0" w:firstRow="1" w:lastRow="0" w:firstColumn="1" w:lastColumn="0" w:noHBand="0" w:noVBand="1"/>
      </w:tblPr>
      <w:tblGrid>
        <w:gridCol w:w="1698"/>
        <w:gridCol w:w="2892"/>
        <w:gridCol w:w="1630"/>
        <w:gridCol w:w="1567"/>
        <w:gridCol w:w="1578"/>
      </w:tblGrid>
      <w:tr w:rsidR="003E039C" w14:paraId="13779EE6" w14:textId="34B1C582" w:rsidTr="00403DB2">
        <w:tc>
          <w:tcPr>
            <w:tcW w:w="1698" w:type="dxa"/>
          </w:tcPr>
          <w:p w14:paraId="4BB034A7" w14:textId="77777777" w:rsidR="003E039C" w:rsidRDefault="003E039C" w:rsidP="003E039C"/>
        </w:tc>
        <w:tc>
          <w:tcPr>
            <w:tcW w:w="2901" w:type="dxa"/>
          </w:tcPr>
          <w:p w14:paraId="41E0C34F" w14:textId="77777777" w:rsidR="003E039C" w:rsidRDefault="003E039C" w:rsidP="003E039C"/>
        </w:tc>
        <w:tc>
          <w:tcPr>
            <w:tcW w:w="1630" w:type="dxa"/>
            <w:tcBorders>
              <w:top w:val="single" w:sz="4" w:space="0" w:color="auto"/>
              <w:left w:val="single" w:sz="4" w:space="0" w:color="auto"/>
              <w:bottom w:val="single" w:sz="4" w:space="0" w:color="auto"/>
              <w:right w:val="single" w:sz="4" w:space="0" w:color="auto"/>
            </w:tcBorders>
            <w:vAlign w:val="center"/>
          </w:tcPr>
          <w:p w14:paraId="66B182F7" w14:textId="77777777" w:rsidR="003E039C" w:rsidRDefault="003E039C" w:rsidP="003E039C">
            <w:r>
              <w:rPr>
                <w:rFonts w:ascii="Arial" w:hAnsi="Arial" w:cs="Arial"/>
                <w:b/>
                <w:bCs/>
                <w:sz w:val="24"/>
                <w:szCs w:val="24"/>
                <w:lang w:eastAsia="en-US"/>
              </w:rPr>
              <w:t>Wheelchairs</w:t>
            </w:r>
          </w:p>
        </w:tc>
        <w:tc>
          <w:tcPr>
            <w:tcW w:w="1568" w:type="dxa"/>
            <w:tcBorders>
              <w:top w:val="single" w:sz="4" w:space="0" w:color="auto"/>
              <w:left w:val="nil"/>
              <w:bottom w:val="single" w:sz="4" w:space="0" w:color="auto"/>
              <w:right w:val="single" w:sz="4" w:space="0" w:color="auto"/>
            </w:tcBorders>
            <w:vAlign w:val="center"/>
          </w:tcPr>
          <w:p w14:paraId="42FA32B2" w14:textId="77777777" w:rsidR="003E039C" w:rsidRDefault="003E039C" w:rsidP="003E039C">
            <w:r>
              <w:rPr>
                <w:rFonts w:ascii="Arial" w:hAnsi="Arial" w:cs="Arial"/>
                <w:b/>
                <w:bCs/>
                <w:sz w:val="24"/>
                <w:szCs w:val="24"/>
                <w:lang w:eastAsia="en-US"/>
              </w:rPr>
              <w:t>Hoists</w:t>
            </w:r>
          </w:p>
        </w:tc>
        <w:tc>
          <w:tcPr>
            <w:tcW w:w="1568" w:type="dxa"/>
            <w:tcBorders>
              <w:top w:val="single" w:sz="4" w:space="0" w:color="auto"/>
              <w:left w:val="nil"/>
              <w:bottom w:val="single" w:sz="4" w:space="0" w:color="auto"/>
              <w:right w:val="single" w:sz="4" w:space="0" w:color="auto"/>
            </w:tcBorders>
            <w:vAlign w:val="center"/>
          </w:tcPr>
          <w:p w14:paraId="22F2CE64" w14:textId="148DCE11" w:rsidR="003E039C" w:rsidRDefault="003E039C" w:rsidP="003E039C">
            <w:pPr>
              <w:rPr>
                <w:rFonts w:ascii="Arial" w:hAnsi="Arial" w:cs="Arial"/>
                <w:b/>
                <w:bCs/>
                <w:sz w:val="24"/>
                <w:szCs w:val="24"/>
                <w:lang w:eastAsia="en-US"/>
              </w:rPr>
            </w:pPr>
            <w:r>
              <w:rPr>
                <w:rFonts w:ascii="Arial" w:hAnsi="Arial" w:cs="Arial"/>
                <w:b/>
                <w:bCs/>
                <w:sz w:val="24"/>
                <w:szCs w:val="24"/>
                <w:lang w:eastAsia="en-US"/>
              </w:rPr>
              <w:t>Total</w:t>
            </w:r>
          </w:p>
        </w:tc>
      </w:tr>
      <w:tr w:rsidR="003E039C" w14:paraId="68276111" w14:textId="227901DC" w:rsidTr="00403DB2">
        <w:tc>
          <w:tcPr>
            <w:tcW w:w="1698" w:type="dxa"/>
            <w:vAlign w:val="center"/>
          </w:tcPr>
          <w:p w14:paraId="6F1794ED" w14:textId="77777777" w:rsidR="003E039C" w:rsidRDefault="003E039C" w:rsidP="003E039C">
            <w:r>
              <w:rPr>
                <w:rFonts w:ascii="Arial" w:hAnsi="Arial" w:cs="Arial"/>
                <w:b/>
                <w:bCs/>
                <w:color w:val="000000"/>
                <w:sz w:val="24"/>
                <w:szCs w:val="24"/>
                <w:lang w:eastAsia="en-US"/>
              </w:rPr>
              <w:t>Units sold</w:t>
            </w:r>
          </w:p>
        </w:tc>
        <w:tc>
          <w:tcPr>
            <w:tcW w:w="2901" w:type="dxa"/>
          </w:tcPr>
          <w:p w14:paraId="76B92ADA" w14:textId="77777777" w:rsidR="003E039C" w:rsidRDefault="003E039C" w:rsidP="003E039C"/>
        </w:tc>
        <w:tc>
          <w:tcPr>
            <w:tcW w:w="1630" w:type="dxa"/>
            <w:tcBorders>
              <w:top w:val="nil"/>
              <w:left w:val="single" w:sz="4" w:space="0" w:color="auto"/>
              <w:bottom w:val="single" w:sz="4" w:space="0" w:color="auto"/>
              <w:right w:val="single" w:sz="4" w:space="0" w:color="auto"/>
            </w:tcBorders>
            <w:vAlign w:val="center"/>
          </w:tcPr>
          <w:p w14:paraId="38ADD69F" w14:textId="77777777" w:rsidR="003E039C" w:rsidRDefault="003E039C" w:rsidP="003E039C">
            <w:r>
              <w:rPr>
                <w:rFonts w:ascii="Arial" w:hAnsi="Arial" w:cs="Arial"/>
                <w:b/>
                <w:bCs/>
                <w:color w:val="000000"/>
                <w:sz w:val="24"/>
                <w:szCs w:val="24"/>
                <w:lang w:eastAsia="en-US"/>
              </w:rPr>
              <w:t>40</w:t>
            </w:r>
          </w:p>
        </w:tc>
        <w:tc>
          <w:tcPr>
            <w:tcW w:w="1568" w:type="dxa"/>
            <w:tcBorders>
              <w:top w:val="nil"/>
              <w:left w:val="nil"/>
              <w:bottom w:val="single" w:sz="4" w:space="0" w:color="auto"/>
              <w:right w:val="single" w:sz="4" w:space="0" w:color="auto"/>
            </w:tcBorders>
            <w:vAlign w:val="center"/>
          </w:tcPr>
          <w:p w14:paraId="000F5B1F" w14:textId="77777777" w:rsidR="003E039C" w:rsidRDefault="003E039C" w:rsidP="003E039C">
            <w:r>
              <w:rPr>
                <w:rFonts w:ascii="Arial" w:hAnsi="Arial" w:cs="Arial"/>
                <w:b/>
                <w:bCs/>
                <w:color w:val="000000"/>
                <w:sz w:val="24"/>
                <w:szCs w:val="24"/>
                <w:lang w:eastAsia="en-US"/>
              </w:rPr>
              <w:t>93</w:t>
            </w:r>
          </w:p>
        </w:tc>
        <w:tc>
          <w:tcPr>
            <w:tcW w:w="1568" w:type="dxa"/>
            <w:tcBorders>
              <w:top w:val="nil"/>
              <w:left w:val="nil"/>
              <w:bottom w:val="single" w:sz="4" w:space="0" w:color="auto"/>
              <w:right w:val="single" w:sz="4" w:space="0" w:color="auto"/>
            </w:tcBorders>
            <w:vAlign w:val="center"/>
          </w:tcPr>
          <w:p w14:paraId="174920FA" w14:textId="1F27114F" w:rsidR="003E039C" w:rsidRDefault="003E039C" w:rsidP="003E039C">
            <w:pPr>
              <w:rPr>
                <w:rFonts w:ascii="Arial" w:hAnsi="Arial" w:cs="Arial"/>
                <w:b/>
                <w:bCs/>
                <w:color w:val="000000"/>
                <w:sz w:val="24"/>
                <w:szCs w:val="24"/>
                <w:lang w:eastAsia="en-US"/>
              </w:rPr>
            </w:pPr>
            <w:r>
              <w:rPr>
                <w:rFonts w:ascii="Arial" w:hAnsi="Arial" w:cs="Arial"/>
                <w:b/>
                <w:bCs/>
                <w:color w:val="000000"/>
                <w:sz w:val="24"/>
                <w:szCs w:val="24"/>
                <w:lang w:eastAsia="en-US"/>
              </w:rPr>
              <w:t> </w:t>
            </w:r>
          </w:p>
        </w:tc>
      </w:tr>
      <w:tr w:rsidR="003E039C" w14:paraId="66326D14" w14:textId="4702D82D" w:rsidTr="00403DB2">
        <w:tc>
          <w:tcPr>
            <w:tcW w:w="1698" w:type="dxa"/>
            <w:tcBorders>
              <w:top w:val="single" w:sz="4" w:space="0" w:color="auto"/>
              <w:left w:val="single" w:sz="4" w:space="0" w:color="auto"/>
              <w:bottom w:val="single" w:sz="4" w:space="0" w:color="auto"/>
              <w:right w:val="nil"/>
            </w:tcBorders>
            <w:vAlign w:val="center"/>
          </w:tcPr>
          <w:p w14:paraId="49C3BAD8" w14:textId="77777777" w:rsidR="003E039C" w:rsidRDefault="003E039C" w:rsidP="003E039C">
            <w:r>
              <w:rPr>
                <w:rFonts w:ascii="Arial" w:hAnsi="Arial" w:cs="Arial"/>
                <w:b/>
                <w:bCs/>
                <w:color w:val="000000"/>
                <w:sz w:val="24"/>
                <w:szCs w:val="24"/>
                <w:lang w:eastAsia="en-US"/>
              </w:rPr>
              <w:t>Revenue</w:t>
            </w:r>
          </w:p>
        </w:tc>
        <w:tc>
          <w:tcPr>
            <w:tcW w:w="2901" w:type="dxa"/>
          </w:tcPr>
          <w:p w14:paraId="74E3C6A2" w14:textId="77777777" w:rsidR="003E039C" w:rsidRDefault="003E039C" w:rsidP="003E039C"/>
        </w:tc>
        <w:tc>
          <w:tcPr>
            <w:tcW w:w="1630" w:type="dxa"/>
            <w:tcBorders>
              <w:top w:val="nil"/>
              <w:left w:val="nil"/>
              <w:bottom w:val="single" w:sz="4" w:space="0" w:color="auto"/>
              <w:right w:val="single" w:sz="4" w:space="0" w:color="auto"/>
            </w:tcBorders>
            <w:vAlign w:val="center"/>
          </w:tcPr>
          <w:p w14:paraId="614830B5" w14:textId="77777777" w:rsidR="003E039C" w:rsidRDefault="003E039C" w:rsidP="003E039C">
            <w:r>
              <w:rPr>
                <w:rFonts w:ascii="Arial" w:hAnsi="Arial" w:cs="Arial"/>
                <w:color w:val="000000"/>
                <w:sz w:val="24"/>
                <w:szCs w:val="24"/>
                <w:lang w:eastAsia="en-US"/>
              </w:rPr>
              <w:t>£20,100.00</w:t>
            </w:r>
          </w:p>
        </w:tc>
        <w:tc>
          <w:tcPr>
            <w:tcW w:w="1568" w:type="dxa"/>
            <w:tcBorders>
              <w:top w:val="nil"/>
              <w:left w:val="nil"/>
              <w:bottom w:val="single" w:sz="4" w:space="0" w:color="auto"/>
              <w:right w:val="single" w:sz="4" w:space="0" w:color="auto"/>
            </w:tcBorders>
            <w:vAlign w:val="center"/>
          </w:tcPr>
          <w:p w14:paraId="29817356" w14:textId="77777777" w:rsidR="003E039C" w:rsidRDefault="003E039C" w:rsidP="003E039C">
            <w:r>
              <w:rPr>
                <w:rFonts w:ascii="Arial" w:hAnsi="Arial" w:cs="Arial"/>
                <w:color w:val="000000"/>
                <w:sz w:val="24"/>
                <w:szCs w:val="24"/>
                <w:lang w:eastAsia="en-US"/>
              </w:rPr>
              <w:t>£18,630.00</w:t>
            </w:r>
          </w:p>
        </w:tc>
        <w:tc>
          <w:tcPr>
            <w:tcW w:w="1568" w:type="dxa"/>
            <w:tcBorders>
              <w:top w:val="nil"/>
              <w:left w:val="nil"/>
              <w:bottom w:val="single" w:sz="4" w:space="0" w:color="auto"/>
              <w:right w:val="single" w:sz="4" w:space="0" w:color="auto"/>
            </w:tcBorders>
            <w:vAlign w:val="center"/>
          </w:tcPr>
          <w:p w14:paraId="532C04DF" w14:textId="0AC5721A" w:rsidR="003E039C" w:rsidRDefault="003E039C" w:rsidP="003E039C">
            <w:pPr>
              <w:rPr>
                <w:rFonts w:ascii="Arial" w:hAnsi="Arial" w:cs="Arial"/>
                <w:color w:val="000000"/>
                <w:sz w:val="24"/>
                <w:szCs w:val="24"/>
                <w:lang w:eastAsia="en-US"/>
              </w:rPr>
            </w:pPr>
            <w:r>
              <w:rPr>
                <w:rFonts w:ascii="Arial" w:hAnsi="Arial" w:cs="Arial"/>
                <w:color w:val="000000"/>
                <w:sz w:val="24"/>
                <w:szCs w:val="24"/>
                <w:lang w:eastAsia="en-US"/>
              </w:rPr>
              <w:t>£</w:t>
            </w:r>
            <w:r w:rsidR="007213FC">
              <w:rPr>
                <w:rFonts w:ascii="Arial" w:hAnsi="Arial" w:cs="Arial"/>
                <w:color w:val="000000"/>
                <w:sz w:val="24"/>
                <w:szCs w:val="24"/>
                <w:lang w:eastAsia="en-US"/>
              </w:rPr>
              <w:t>38</w:t>
            </w:r>
            <w:r>
              <w:rPr>
                <w:rFonts w:ascii="Arial" w:hAnsi="Arial" w:cs="Arial"/>
                <w:color w:val="000000"/>
                <w:sz w:val="24"/>
                <w:szCs w:val="24"/>
                <w:lang w:eastAsia="en-US"/>
              </w:rPr>
              <w:t>,</w:t>
            </w:r>
            <w:r w:rsidR="007213FC">
              <w:rPr>
                <w:rFonts w:ascii="Arial" w:hAnsi="Arial" w:cs="Arial"/>
                <w:color w:val="000000"/>
                <w:sz w:val="24"/>
                <w:szCs w:val="24"/>
                <w:lang w:eastAsia="en-US"/>
              </w:rPr>
              <w:t>730</w:t>
            </w:r>
            <w:r>
              <w:rPr>
                <w:rFonts w:ascii="Arial" w:hAnsi="Arial" w:cs="Arial"/>
                <w:color w:val="000000"/>
                <w:sz w:val="24"/>
                <w:szCs w:val="24"/>
                <w:lang w:eastAsia="en-US"/>
              </w:rPr>
              <w:t>.00</w:t>
            </w:r>
          </w:p>
        </w:tc>
      </w:tr>
      <w:tr w:rsidR="003E039C" w14:paraId="5BC36C2B" w14:textId="083BBDEC" w:rsidTr="00403DB2">
        <w:tc>
          <w:tcPr>
            <w:tcW w:w="1698" w:type="dxa"/>
            <w:tcBorders>
              <w:top w:val="nil"/>
              <w:left w:val="single" w:sz="4" w:space="0" w:color="auto"/>
              <w:bottom w:val="single" w:sz="4" w:space="0" w:color="auto"/>
              <w:right w:val="nil"/>
            </w:tcBorders>
            <w:vAlign w:val="center"/>
          </w:tcPr>
          <w:p w14:paraId="378F7301" w14:textId="77777777" w:rsidR="003E039C" w:rsidRDefault="003E039C" w:rsidP="003E039C">
            <w:r>
              <w:rPr>
                <w:rFonts w:ascii="Arial" w:hAnsi="Arial" w:cs="Arial"/>
                <w:b/>
                <w:bCs/>
                <w:color w:val="000000"/>
                <w:sz w:val="24"/>
                <w:szCs w:val="24"/>
                <w:lang w:eastAsia="en-US"/>
              </w:rPr>
              <w:t>Costs</w:t>
            </w:r>
          </w:p>
        </w:tc>
        <w:tc>
          <w:tcPr>
            <w:tcW w:w="2901" w:type="dxa"/>
          </w:tcPr>
          <w:p w14:paraId="153BC5EE" w14:textId="77777777" w:rsidR="003E039C" w:rsidRDefault="003E039C" w:rsidP="003E039C"/>
        </w:tc>
        <w:tc>
          <w:tcPr>
            <w:tcW w:w="1630" w:type="dxa"/>
            <w:tcBorders>
              <w:top w:val="nil"/>
              <w:left w:val="nil"/>
              <w:bottom w:val="single" w:sz="4" w:space="0" w:color="auto"/>
              <w:right w:val="single" w:sz="4" w:space="0" w:color="auto"/>
            </w:tcBorders>
            <w:vAlign w:val="center"/>
          </w:tcPr>
          <w:p w14:paraId="312509C3" w14:textId="77777777" w:rsidR="003E039C" w:rsidRDefault="003E039C" w:rsidP="003E039C">
            <w:r>
              <w:rPr>
                <w:rFonts w:ascii="Arial" w:hAnsi="Arial" w:cs="Arial"/>
                <w:color w:val="000000"/>
                <w:sz w:val="24"/>
                <w:szCs w:val="24"/>
                <w:lang w:eastAsia="en-US"/>
              </w:rPr>
              <w:t> </w:t>
            </w:r>
          </w:p>
        </w:tc>
        <w:tc>
          <w:tcPr>
            <w:tcW w:w="1568" w:type="dxa"/>
            <w:tcBorders>
              <w:top w:val="nil"/>
              <w:left w:val="nil"/>
              <w:bottom w:val="single" w:sz="4" w:space="0" w:color="auto"/>
              <w:right w:val="single" w:sz="4" w:space="0" w:color="auto"/>
            </w:tcBorders>
            <w:vAlign w:val="center"/>
          </w:tcPr>
          <w:p w14:paraId="74F4508F" w14:textId="77777777" w:rsidR="003E039C" w:rsidRDefault="003E039C" w:rsidP="003E039C">
            <w:r>
              <w:rPr>
                <w:rFonts w:ascii="Arial" w:hAnsi="Arial" w:cs="Arial"/>
                <w:color w:val="000000"/>
                <w:sz w:val="24"/>
                <w:szCs w:val="24"/>
                <w:lang w:eastAsia="en-US"/>
              </w:rPr>
              <w:t> </w:t>
            </w:r>
          </w:p>
        </w:tc>
        <w:tc>
          <w:tcPr>
            <w:tcW w:w="1568" w:type="dxa"/>
            <w:tcBorders>
              <w:top w:val="nil"/>
              <w:left w:val="nil"/>
              <w:bottom w:val="single" w:sz="4" w:space="0" w:color="auto"/>
              <w:right w:val="single" w:sz="4" w:space="0" w:color="auto"/>
            </w:tcBorders>
            <w:vAlign w:val="center"/>
          </w:tcPr>
          <w:p w14:paraId="76F1CD2A" w14:textId="1525DA57" w:rsidR="003E039C" w:rsidRDefault="003E039C" w:rsidP="003E039C">
            <w:pPr>
              <w:rPr>
                <w:rFonts w:ascii="Arial" w:hAnsi="Arial" w:cs="Arial"/>
                <w:color w:val="000000"/>
                <w:sz w:val="24"/>
                <w:szCs w:val="24"/>
                <w:lang w:eastAsia="en-US"/>
              </w:rPr>
            </w:pPr>
            <w:r>
              <w:rPr>
                <w:rFonts w:ascii="Arial" w:hAnsi="Arial" w:cs="Arial"/>
                <w:color w:val="000000"/>
                <w:sz w:val="24"/>
                <w:szCs w:val="24"/>
                <w:lang w:eastAsia="en-US"/>
              </w:rPr>
              <w:t> </w:t>
            </w:r>
          </w:p>
        </w:tc>
      </w:tr>
      <w:tr w:rsidR="003E039C" w14:paraId="0ACD54B8" w14:textId="475031D3" w:rsidTr="00403DB2">
        <w:tc>
          <w:tcPr>
            <w:tcW w:w="1698" w:type="dxa"/>
          </w:tcPr>
          <w:p w14:paraId="73198EF3"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368DFE9B" w14:textId="77777777" w:rsidR="003E039C" w:rsidRDefault="003E039C" w:rsidP="003E039C">
            <w:r>
              <w:rPr>
                <w:rFonts w:ascii="Arial" w:hAnsi="Arial" w:cs="Arial"/>
                <w:b/>
                <w:bCs/>
                <w:color w:val="000000"/>
                <w:sz w:val="24"/>
                <w:szCs w:val="24"/>
                <w:lang w:eastAsia="en-US"/>
              </w:rPr>
              <w:t>Direct Material</w:t>
            </w:r>
          </w:p>
        </w:tc>
        <w:tc>
          <w:tcPr>
            <w:tcW w:w="1630" w:type="dxa"/>
            <w:tcBorders>
              <w:top w:val="nil"/>
              <w:left w:val="nil"/>
              <w:bottom w:val="single" w:sz="4" w:space="0" w:color="auto"/>
              <w:right w:val="single" w:sz="4" w:space="0" w:color="auto"/>
            </w:tcBorders>
            <w:vAlign w:val="center"/>
          </w:tcPr>
          <w:p w14:paraId="006D63BE" w14:textId="77777777" w:rsidR="003E039C" w:rsidRDefault="003E039C" w:rsidP="003E039C">
            <w:r>
              <w:rPr>
                <w:rFonts w:ascii="Arial" w:hAnsi="Arial" w:cs="Arial"/>
                <w:color w:val="FF0000"/>
                <w:sz w:val="24"/>
                <w:szCs w:val="24"/>
                <w:lang w:eastAsia="en-US"/>
              </w:rPr>
              <w:t>(£4,623.00)</w:t>
            </w:r>
          </w:p>
        </w:tc>
        <w:tc>
          <w:tcPr>
            <w:tcW w:w="1568" w:type="dxa"/>
            <w:tcBorders>
              <w:top w:val="nil"/>
              <w:left w:val="nil"/>
              <w:bottom w:val="single" w:sz="4" w:space="0" w:color="auto"/>
              <w:right w:val="single" w:sz="4" w:space="0" w:color="auto"/>
            </w:tcBorders>
            <w:vAlign w:val="center"/>
          </w:tcPr>
          <w:p w14:paraId="7F9824EB" w14:textId="77777777" w:rsidR="003E039C" w:rsidRDefault="003E039C" w:rsidP="003E039C">
            <w:r>
              <w:rPr>
                <w:rFonts w:ascii="Arial" w:hAnsi="Arial" w:cs="Arial"/>
                <w:color w:val="FF0000"/>
                <w:sz w:val="24"/>
                <w:szCs w:val="24"/>
                <w:lang w:eastAsia="en-US"/>
              </w:rPr>
              <w:t>(£6,893.10)</w:t>
            </w:r>
          </w:p>
        </w:tc>
        <w:tc>
          <w:tcPr>
            <w:tcW w:w="1568" w:type="dxa"/>
            <w:tcBorders>
              <w:top w:val="nil"/>
              <w:left w:val="nil"/>
              <w:bottom w:val="single" w:sz="4" w:space="0" w:color="auto"/>
              <w:right w:val="single" w:sz="4" w:space="0" w:color="auto"/>
            </w:tcBorders>
            <w:vAlign w:val="center"/>
          </w:tcPr>
          <w:p w14:paraId="6A945107" w14:textId="58DE19A3"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0573AA">
              <w:rPr>
                <w:rFonts w:ascii="Arial" w:hAnsi="Arial" w:cs="Arial"/>
                <w:color w:val="FF0000"/>
                <w:sz w:val="24"/>
                <w:szCs w:val="24"/>
                <w:lang w:eastAsia="en-US"/>
              </w:rPr>
              <w:t>11</w:t>
            </w:r>
            <w:r>
              <w:rPr>
                <w:rFonts w:ascii="Arial" w:hAnsi="Arial" w:cs="Arial"/>
                <w:color w:val="FF0000"/>
                <w:sz w:val="24"/>
                <w:szCs w:val="24"/>
                <w:lang w:eastAsia="en-US"/>
              </w:rPr>
              <w:t>,</w:t>
            </w:r>
            <w:r w:rsidR="00FF43A3">
              <w:rPr>
                <w:rFonts w:ascii="Arial" w:hAnsi="Arial" w:cs="Arial"/>
                <w:color w:val="FF0000"/>
                <w:sz w:val="24"/>
                <w:szCs w:val="24"/>
                <w:lang w:eastAsia="en-US"/>
              </w:rPr>
              <w:t>516</w:t>
            </w:r>
            <w:r>
              <w:rPr>
                <w:rFonts w:ascii="Arial" w:hAnsi="Arial" w:cs="Arial"/>
                <w:color w:val="FF0000"/>
                <w:sz w:val="24"/>
                <w:szCs w:val="24"/>
                <w:lang w:eastAsia="en-US"/>
              </w:rPr>
              <w:t>.</w:t>
            </w:r>
            <w:r w:rsidR="00FF43A3">
              <w:rPr>
                <w:rFonts w:ascii="Arial" w:hAnsi="Arial" w:cs="Arial"/>
                <w:color w:val="FF0000"/>
                <w:sz w:val="24"/>
                <w:szCs w:val="24"/>
                <w:lang w:eastAsia="en-US"/>
              </w:rPr>
              <w:t>10</w:t>
            </w:r>
            <w:r>
              <w:rPr>
                <w:rFonts w:ascii="Arial" w:hAnsi="Arial" w:cs="Arial"/>
                <w:color w:val="FF0000"/>
                <w:sz w:val="24"/>
                <w:szCs w:val="24"/>
                <w:lang w:eastAsia="en-US"/>
              </w:rPr>
              <w:t>)</w:t>
            </w:r>
          </w:p>
        </w:tc>
      </w:tr>
      <w:tr w:rsidR="003E039C" w14:paraId="5965A13F" w14:textId="6C1F4649" w:rsidTr="00403DB2">
        <w:tc>
          <w:tcPr>
            <w:tcW w:w="1698" w:type="dxa"/>
          </w:tcPr>
          <w:p w14:paraId="0237D3EA"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32C96CE9" w14:textId="77777777" w:rsidR="003E039C" w:rsidRDefault="003E039C" w:rsidP="003E039C">
            <w:r>
              <w:rPr>
                <w:rFonts w:ascii="Arial" w:hAnsi="Arial" w:cs="Arial"/>
                <w:b/>
                <w:bCs/>
                <w:color w:val="000000"/>
                <w:sz w:val="24"/>
                <w:szCs w:val="24"/>
                <w:lang w:eastAsia="en-US"/>
              </w:rPr>
              <w:t>Direct Labour</w:t>
            </w:r>
          </w:p>
        </w:tc>
        <w:tc>
          <w:tcPr>
            <w:tcW w:w="1630" w:type="dxa"/>
            <w:tcBorders>
              <w:top w:val="nil"/>
              <w:left w:val="nil"/>
              <w:bottom w:val="single" w:sz="4" w:space="0" w:color="auto"/>
              <w:right w:val="single" w:sz="4" w:space="0" w:color="auto"/>
            </w:tcBorders>
            <w:vAlign w:val="center"/>
          </w:tcPr>
          <w:p w14:paraId="7463E343" w14:textId="77777777" w:rsidR="003E039C" w:rsidRDefault="003E039C" w:rsidP="003E039C">
            <w:r>
              <w:rPr>
                <w:rFonts w:ascii="Arial" w:hAnsi="Arial" w:cs="Arial"/>
                <w:color w:val="FF0000"/>
                <w:sz w:val="24"/>
                <w:szCs w:val="24"/>
                <w:lang w:eastAsia="en-US"/>
              </w:rPr>
              <w:t>(£6,231.00)</w:t>
            </w:r>
          </w:p>
        </w:tc>
        <w:tc>
          <w:tcPr>
            <w:tcW w:w="1568" w:type="dxa"/>
            <w:tcBorders>
              <w:top w:val="nil"/>
              <w:left w:val="nil"/>
              <w:bottom w:val="single" w:sz="4" w:space="0" w:color="auto"/>
              <w:right w:val="single" w:sz="4" w:space="0" w:color="auto"/>
            </w:tcBorders>
            <w:vAlign w:val="center"/>
          </w:tcPr>
          <w:p w14:paraId="37127029" w14:textId="77777777" w:rsidR="003E039C" w:rsidRDefault="003E039C" w:rsidP="003E039C">
            <w:r>
              <w:rPr>
                <w:rFonts w:ascii="Arial" w:hAnsi="Arial" w:cs="Arial"/>
                <w:color w:val="FF0000"/>
                <w:sz w:val="24"/>
                <w:szCs w:val="24"/>
                <w:lang w:eastAsia="en-US"/>
              </w:rPr>
              <w:t>(£7,824.60)</w:t>
            </w:r>
          </w:p>
        </w:tc>
        <w:tc>
          <w:tcPr>
            <w:tcW w:w="1568" w:type="dxa"/>
            <w:tcBorders>
              <w:top w:val="nil"/>
              <w:left w:val="nil"/>
              <w:bottom w:val="single" w:sz="4" w:space="0" w:color="auto"/>
              <w:right w:val="single" w:sz="4" w:space="0" w:color="auto"/>
            </w:tcBorders>
            <w:vAlign w:val="center"/>
          </w:tcPr>
          <w:p w14:paraId="06D84B65" w14:textId="6414B4B6"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A456B5">
              <w:rPr>
                <w:rFonts w:ascii="Arial" w:hAnsi="Arial" w:cs="Arial"/>
                <w:color w:val="FF0000"/>
                <w:sz w:val="24"/>
                <w:szCs w:val="24"/>
                <w:lang w:eastAsia="en-US"/>
              </w:rPr>
              <w:t>14</w:t>
            </w:r>
            <w:r>
              <w:rPr>
                <w:rFonts w:ascii="Arial" w:hAnsi="Arial" w:cs="Arial"/>
                <w:color w:val="FF0000"/>
                <w:sz w:val="24"/>
                <w:szCs w:val="24"/>
                <w:lang w:eastAsia="en-US"/>
              </w:rPr>
              <w:t>,</w:t>
            </w:r>
            <w:r w:rsidR="00A456B5">
              <w:rPr>
                <w:rFonts w:ascii="Arial" w:hAnsi="Arial" w:cs="Arial"/>
                <w:color w:val="FF0000"/>
                <w:sz w:val="24"/>
                <w:szCs w:val="24"/>
                <w:lang w:eastAsia="en-US"/>
              </w:rPr>
              <w:t>055</w:t>
            </w:r>
            <w:r>
              <w:rPr>
                <w:rFonts w:ascii="Arial" w:hAnsi="Arial" w:cs="Arial"/>
                <w:color w:val="FF0000"/>
                <w:sz w:val="24"/>
                <w:szCs w:val="24"/>
                <w:lang w:eastAsia="en-US"/>
              </w:rPr>
              <w:t>.</w:t>
            </w:r>
            <w:r w:rsidR="00DD6C91">
              <w:rPr>
                <w:rFonts w:ascii="Arial" w:hAnsi="Arial" w:cs="Arial"/>
                <w:color w:val="FF0000"/>
                <w:sz w:val="24"/>
                <w:szCs w:val="24"/>
                <w:lang w:eastAsia="en-US"/>
              </w:rPr>
              <w:t>60</w:t>
            </w:r>
            <w:r>
              <w:rPr>
                <w:rFonts w:ascii="Arial" w:hAnsi="Arial" w:cs="Arial"/>
                <w:color w:val="FF0000"/>
                <w:sz w:val="24"/>
                <w:szCs w:val="24"/>
                <w:lang w:eastAsia="en-US"/>
              </w:rPr>
              <w:t>)</w:t>
            </w:r>
          </w:p>
        </w:tc>
      </w:tr>
      <w:tr w:rsidR="003E039C" w14:paraId="64B1BDE4" w14:textId="5C4032CA" w:rsidTr="00403DB2">
        <w:tc>
          <w:tcPr>
            <w:tcW w:w="1698" w:type="dxa"/>
          </w:tcPr>
          <w:p w14:paraId="2AE7CB40"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196D162B" w14:textId="77777777" w:rsidR="003E039C" w:rsidRDefault="003E039C" w:rsidP="003E039C">
            <w:r>
              <w:rPr>
                <w:rFonts w:ascii="Arial" w:hAnsi="Arial" w:cs="Arial"/>
                <w:b/>
                <w:bCs/>
                <w:color w:val="000000"/>
                <w:sz w:val="24"/>
                <w:szCs w:val="24"/>
                <w:lang w:eastAsia="en-US"/>
              </w:rPr>
              <w:t>Other Variable Expenses</w:t>
            </w:r>
          </w:p>
        </w:tc>
        <w:tc>
          <w:tcPr>
            <w:tcW w:w="1630" w:type="dxa"/>
            <w:tcBorders>
              <w:top w:val="nil"/>
              <w:left w:val="nil"/>
              <w:bottom w:val="single" w:sz="4" w:space="0" w:color="auto"/>
              <w:right w:val="single" w:sz="4" w:space="0" w:color="auto"/>
            </w:tcBorders>
            <w:vAlign w:val="center"/>
          </w:tcPr>
          <w:p w14:paraId="08F820C7" w14:textId="77777777" w:rsidR="003E039C" w:rsidRDefault="003E039C" w:rsidP="003E039C">
            <w:r>
              <w:rPr>
                <w:rFonts w:ascii="Arial" w:hAnsi="Arial" w:cs="Arial"/>
                <w:color w:val="FF0000"/>
                <w:sz w:val="24"/>
                <w:szCs w:val="24"/>
                <w:lang w:eastAsia="en-US"/>
              </w:rPr>
              <w:t>(£2,211.00)</w:t>
            </w:r>
          </w:p>
        </w:tc>
        <w:tc>
          <w:tcPr>
            <w:tcW w:w="1568" w:type="dxa"/>
            <w:tcBorders>
              <w:top w:val="nil"/>
              <w:left w:val="nil"/>
              <w:bottom w:val="single" w:sz="4" w:space="0" w:color="auto"/>
              <w:right w:val="single" w:sz="4" w:space="0" w:color="auto"/>
            </w:tcBorders>
            <w:vAlign w:val="center"/>
          </w:tcPr>
          <w:p w14:paraId="320E2BC4" w14:textId="77777777" w:rsidR="003E039C" w:rsidRDefault="003E039C" w:rsidP="003E039C">
            <w:r>
              <w:rPr>
                <w:rFonts w:ascii="Arial" w:hAnsi="Arial" w:cs="Arial"/>
                <w:color w:val="FF0000"/>
                <w:sz w:val="24"/>
                <w:szCs w:val="24"/>
                <w:lang w:eastAsia="en-US"/>
              </w:rPr>
              <w:t>(£4,657.50)</w:t>
            </w:r>
          </w:p>
        </w:tc>
        <w:tc>
          <w:tcPr>
            <w:tcW w:w="1568" w:type="dxa"/>
            <w:tcBorders>
              <w:top w:val="nil"/>
              <w:left w:val="nil"/>
              <w:bottom w:val="single" w:sz="4" w:space="0" w:color="auto"/>
              <w:right w:val="single" w:sz="4" w:space="0" w:color="auto"/>
            </w:tcBorders>
            <w:vAlign w:val="center"/>
          </w:tcPr>
          <w:p w14:paraId="25E955BD" w14:textId="09C72590" w:rsidR="003E039C" w:rsidRDefault="003E039C" w:rsidP="003E039C">
            <w:pPr>
              <w:rPr>
                <w:rFonts w:ascii="Arial" w:hAnsi="Arial" w:cs="Arial"/>
                <w:color w:val="FF0000"/>
                <w:sz w:val="24"/>
                <w:szCs w:val="24"/>
                <w:lang w:eastAsia="en-US"/>
              </w:rPr>
            </w:pPr>
            <w:r>
              <w:rPr>
                <w:rFonts w:ascii="Arial" w:hAnsi="Arial" w:cs="Arial"/>
                <w:color w:val="FF0000"/>
                <w:sz w:val="24"/>
                <w:szCs w:val="24"/>
                <w:lang w:eastAsia="en-US"/>
              </w:rPr>
              <w:t>(£</w:t>
            </w:r>
            <w:r w:rsidR="00A25FC2">
              <w:rPr>
                <w:rFonts w:ascii="Arial" w:hAnsi="Arial" w:cs="Arial"/>
                <w:color w:val="FF0000"/>
                <w:sz w:val="24"/>
                <w:szCs w:val="24"/>
                <w:lang w:eastAsia="en-US"/>
              </w:rPr>
              <w:t>6</w:t>
            </w:r>
            <w:r>
              <w:rPr>
                <w:rFonts w:ascii="Arial" w:hAnsi="Arial" w:cs="Arial"/>
                <w:color w:val="FF0000"/>
                <w:sz w:val="24"/>
                <w:szCs w:val="24"/>
                <w:lang w:eastAsia="en-US"/>
              </w:rPr>
              <w:t>,</w:t>
            </w:r>
            <w:r w:rsidR="00A25FC2">
              <w:rPr>
                <w:rFonts w:ascii="Arial" w:hAnsi="Arial" w:cs="Arial"/>
                <w:color w:val="FF0000"/>
                <w:sz w:val="24"/>
                <w:szCs w:val="24"/>
                <w:lang w:eastAsia="en-US"/>
              </w:rPr>
              <w:t>868</w:t>
            </w:r>
            <w:r>
              <w:rPr>
                <w:rFonts w:ascii="Arial" w:hAnsi="Arial" w:cs="Arial"/>
                <w:color w:val="FF0000"/>
                <w:sz w:val="24"/>
                <w:szCs w:val="24"/>
                <w:lang w:eastAsia="en-US"/>
              </w:rPr>
              <w:t>.</w:t>
            </w:r>
            <w:r w:rsidR="00A25FC2">
              <w:rPr>
                <w:rFonts w:ascii="Arial" w:hAnsi="Arial" w:cs="Arial"/>
                <w:color w:val="FF0000"/>
                <w:sz w:val="24"/>
                <w:szCs w:val="24"/>
                <w:lang w:eastAsia="en-US"/>
              </w:rPr>
              <w:t>50</w:t>
            </w:r>
            <w:r>
              <w:rPr>
                <w:rFonts w:ascii="Arial" w:hAnsi="Arial" w:cs="Arial"/>
                <w:color w:val="FF0000"/>
                <w:sz w:val="24"/>
                <w:szCs w:val="24"/>
                <w:lang w:eastAsia="en-US"/>
              </w:rPr>
              <w:t>)</w:t>
            </w:r>
          </w:p>
        </w:tc>
      </w:tr>
      <w:tr w:rsidR="003E039C" w:rsidRPr="00711EF4" w14:paraId="1FB9D4D8" w14:textId="01B38394" w:rsidTr="003E039C">
        <w:tc>
          <w:tcPr>
            <w:tcW w:w="1698" w:type="dxa"/>
          </w:tcPr>
          <w:p w14:paraId="11CEBCCE" w14:textId="77777777" w:rsidR="003E039C" w:rsidRPr="002A22EC" w:rsidRDefault="003E039C" w:rsidP="003E039C">
            <w:pPr>
              <w:rPr>
                <w:rFonts w:ascii="Arial" w:hAnsi="Arial" w:cs="Arial"/>
                <w:b/>
                <w:bCs/>
                <w:sz w:val="24"/>
                <w:szCs w:val="24"/>
              </w:rPr>
            </w:pPr>
            <w:r w:rsidRPr="002A22EC">
              <w:rPr>
                <w:rFonts w:ascii="Arial" w:hAnsi="Arial" w:cs="Arial"/>
                <w:b/>
                <w:bCs/>
                <w:sz w:val="24"/>
                <w:szCs w:val="24"/>
              </w:rPr>
              <w:t>Contribution</w:t>
            </w:r>
          </w:p>
        </w:tc>
        <w:tc>
          <w:tcPr>
            <w:tcW w:w="2901" w:type="dxa"/>
          </w:tcPr>
          <w:p w14:paraId="432DF0AB" w14:textId="77777777" w:rsidR="003E039C" w:rsidRPr="002A22EC" w:rsidRDefault="003E039C" w:rsidP="003E039C">
            <w:pPr>
              <w:rPr>
                <w:sz w:val="24"/>
                <w:szCs w:val="24"/>
              </w:rPr>
            </w:pPr>
          </w:p>
        </w:tc>
        <w:tc>
          <w:tcPr>
            <w:tcW w:w="1630" w:type="dxa"/>
          </w:tcPr>
          <w:p w14:paraId="5476B50C" w14:textId="77777777" w:rsidR="003E039C" w:rsidRPr="002A22EC" w:rsidRDefault="003E039C" w:rsidP="003E039C">
            <w:pPr>
              <w:rPr>
                <w:rFonts w:ascii="Arial" w:hAnsi="Arial" w:cs="Arial"/>
                <w:sz w:val="24"/>
                <w:szCs w:val="24"/>
              </w:rPr>
            </w:pPr>
            <w:r w:rsidRPr="002A22EC">
              <w:rPr>
                <w:rFonts w:ascii="Arial" w:hAnsi="Arial" w:cs="Arial"/>
                <w:sz w:val="24"/>
                <w:szCs w:val="24"/>
              </w:rPr>
              <w:t>7,035</w:t>
            </w:r>
          </w:p>
        </w:tc>
        <w:tc>
          <w:tcPr>
            <w:tcW w:w="1568" w:type="dxa"/>
          </w:tcPr>
          <w:p w14:paraId="690C80E6" w14:textId="5D48D5C7" w:rsidR="003E039C" w:rsidRPr="002A22EC" w:rsidRDefault="00734ED2" w:rsidP="003E039C">
            <w:pPr>
              <w:rPr>
                <w:rFonts w:ascii="Arial" w:hAnsi="Arial" w:cs="Arial"/>
                <w:sz w:val="24"/>
                <w:szCs w:val="24"/>
              </w:rPr>
            </w:pPr>
            <w:r w:rsidRPr="00734ED2">
              <w:rPr>
                <w:rFonts w:ascii="Arial" w:hAnsi="Arial" w:cs="Arial"/>
                <w:color w:val="FF0000"/>
                <w:sz w:val="24"/>
                <w:szCs w:val="24"/>
              </w:rPr>
              <w:t>(</w:t>
            </w:r>
            <w:r w:rsidR="003E039C" w:rsidRPr="00734ED2">
              <w:rPr>
                <w:rFonts w:ascii="Arial" w:hAnsi="Arial" w:cs="Arial"/>
                <w:color w:val="FF0000"/>
                <w:sz w:val="24"/>
                <w:szCs w:val="24"/>
              </w:rPr>
              <w:t>745.20</w:t>
            </w:r>
            <w:r w:rsidR="005E45E7" w:rsidRPr="00734ED2">
              <w:rPr>
                <w:rFonts w:ascii="Arial" w:hAnsi="Arial" w:cs="Arial"/>
                <w:color w:val="FF0000"/>
                <w:sz w:val="24"/>
                <w:szCs w:val="24"/>
              </w:rPr>
              <w:t>)</w:t>
            </w:r>
          </w:p>
        </w:tc>
        <w:tc>
          <w:tcPr>
            <w:tcW w:w="1568" w:type="dxa"/>
          </w:tcPr>
          <w:p w14:paraId="5ECB83DB" w14:textId="3D51FA37" w:rsidR="003E039C" w:rsidRPr="002A22EC" w:rsidRDefault="003E039C" w:rsidP="003E039C">
            <w:pPr>
              <w:rPr>
                <w:rFonts w:ascii="Arial" w:hAnsi="Arial" w:cs="Arial"/>
                <w:sz w:val="24"/>
                <w:szCs w:val="24"/>
              </w:rPr>
            </w:pPr>
            <w:r w:rsidRPr="002A22EC">
              <w:rPr>
                <w:rFonts w:ascii="Arial" w:hAnsi="Arial" w:cs="Arial"/>
                <w:sz w:val="24"/>
                <w:szCs w:val="24"/>
              </w:rPr>
              <w:t>6,</w:t>
            </w:r>
            <w:r w:rsidR="00CF4583" w:rsidRPr="002A22EC">
              <w:rPr>
                <w:rFonts w:ascii="Arial" w:hAnsi="Arial" w:cs="Arial"/>
                <w:sz w:val="24"/>
                <w:szCs w:val="24"/>
              </w:rPr>
              <w:t>2</w:t>
            </w:r>
            <w:r w:rsidR="00F642DE" w:rsidRPr="002A22EC">
              <w:rPr>
                <w:rFonts w:ascii="Arial" w:hAnsi="Arial" w:cs="Arial"/>
                <w:sz w:val="24"/>
                <w:szCs w:val="24"/>
              </w:rPr>
              <w:t>89</w:t>
            </w:r>
            <w:r w:rsidRPr="002A22EC">
              <w:rPr>
                <w:rFonts w:ascii="Arial" w:hAnsi="Arial" w:cs="Arial"/>
                <w:sz w:val="24"/>
                <w:szCs w:val="24"/>
              </w:rPr>
              <w:t>.8</w:t>
            </w:r>
            <w:r w:rsidR="00F642DE" w:rsidRPr="002A22EC">
              <w:rPr>
                <w:rFonts w:ascii="Arial" w:hAnsi="Arial" w:cs="Arial"/>
                <w:sz w:val="24"/>
                <w:szCs w:val="24"/>
              </w:rPr>
              <w:t>0</w:t>
            </w:r>
          </w:p>
        </w:tc>
      </w:tr>
      <w:tr w:rsidR="003E039C" w14:paraId="2C34C0F3" w14:textId="2BD80C8A" w:rsidTr="00403DB2">
        <w:tc>
          <w:tcPr>
            <w:tcW w:w="1698" w:type="dxa"/>
          </w:tcPr>
          <w:p w14:paraId="37271B6A" w14:textId="77777777" w:rsidR="003E039C" w:rsidRDefault="003E039C" w:rsidP="003E039C"/>
        </w:tc>
        <w:tc>
          <w:tcPr>
            <w:tcW w:w="2901" w:type="dxa"/>
            <w:tcBorders>
              <w:top w:val="nil"/>
              <w:left w:val="single" w:sz="4" w:space="0" w:color="auto"/>
              <w:bottom w:val="single" w:sz="4" w:space="0" w:color="auto"/>
              <w:right w:val="single" w:sz="4" w:space="0" w:color="auto"/>
            </w:tcBorders>
            <w:vAlign w:val="center"/>
          </w:tcPr>
          <w:p w14:paraId="72538D24" w14:textId="77777777" w:rsidR="003E039C" w:rsidRDefault="003E039C" w:rsidP="003E039C">
            <w:r>
              <w:rPr>
                <w:rFonts w:ascii="Arial" w:hAnsi="Arial" w:cs="Arial"/>
                <w:b/>
                <w:bCs/>
                <w:color w:val="000000"/>
                <w:sz w:val="24"/>
                <w:szCs w:val="24"/>
                <w:lang w:eastAsia="en-US"/>
              </w:rPr>
              <w:t>Fixed Overheads</w:t>
            </w:r>
          </w:p>
        </w:tc>
        <w:tc>
          <w:tcPr>
            <w:tcW w:w="1630" w:type="dxa"/>
            <w:tcBorders>
              <w:top w:val="nil"/>
              <w:left w:val="nil"/>
              <w:bottom w:val="single" w:sz="4" w:space="0" w:color="auto"/>
              <w:right w:val="single" w:sz="4" w:space="0" w:color="auto"/>
            </w:tcBorders>
            <w:vAlign w:val="center"/>
          </w:tcPr>
          <w:p w14:paraId="0A5AA3E7" w14:textId="6D7BFC7F" w:rsidR="003E039C" w:rsidRDefault="003E039C" w:rsidP="003E039C"/>
        </w:tc>
        <w:tc>
          <w:tcPr>
            <w:tcW w:w="1568" w:type="dxa"/>
            <w:tcBorders>
              <w:top w:val="nil"/>
              <w:left w:val="nil"/>
              <w:bottom w:val="single" w:sz="4" w:space="0" w:color="auto"/>
              <w:right w:val="single" w:sz="4" w:space="0" w:color="auto"/>
            </w:tcBorders>
            <w:vAlign w:val="center"/>
          </w:tcPr>
          <w:p w14:paraId="524E9847" w14:textId="0F516841" w:rsidR="003E039C" w:rsidRDefault="003E039C" w:rsidP="003E039C"/>
        </w:tc>
        <w:tc>
          <w:tcPr>
            <w:tcW w:w="1568" w:type="dxa"/>
            <w:tcBorders>
              <w:top w:val="nil"/>
              <w:left w:val="nil"/>
              <w:bottom w:val="single" w:sz="4" w:space="0" w:color="auto"/>
              <w:right w:val="single" w:sz="4" w:space="0" w:color="auto"/>
            </w:tcBorders>
            <w:vAlign w:val="center"/>
          </w:tcPr>
          <w:p w14:paraId="1A65CDF2" w14:textId="68E34337" w:rsidR="003E039C" w:rsidRDefault="00F17F9C" w:rsidP="003E039C">
            <w:pPr>
              <w:rPr>
                <w:rFonts w:ascii="Arial" w:hAnsi="Arial" w:cs="Arial"/>
                <w:color w:val="FF0000"/>
                <w:sz w:val="24"/>
                <w:szCs w:val="24"/>
                <w:lang w:eastAsia="en-US"/>
              </w:rPr>
            </w:pPr>
            <w:r>
              <w:rPr>
                <w:rFonts w:ascii="Arial" w:hAnsi="Arial" w:cs="Arial"/>
                <w:color w:val="FF0000"/>
                <w:sz w:val="24"/>
                <w:szCs w:val="24"/>
                <w:lang w:eastAsia="en-US"/>
              </w:rPr>
              <w:t>(£19,326.36)</w:t>
            </w:r>
          </w:p>
        </w:tc>
      </w:tr>
      <w:tr w:rsidR="003E039C" w14:paraId="49F88ADA" w14:textId="3CDC1BDA" w:rsidTr="00403DB2">
        <w:tc>
          <w:tcPr>
            <w:tcW w:w="1698" w:type="dxa"/>
            <w:tcBorders>
              <w:top w:val="single" w:sz="4" w:space="0" w:color="auto"/>
              <w:left w:val="single" w:sz="4" w:space="0" w:color="auto"/>
              <w:bottom w:val="single" w:sz="4" w:space="0" w:color="auto"/>
              <w:right w:val="single" w:sz="4" w:space="0" w:color="auto"/>
            </w:tcBorders>
            <w:vAlign w:val="center"/>
          </w:tcPr>
          <w:p w14:paraId="7EDAE5FE" w14:textId="77777777" w:rsidR="003E039C" w:rsidRDefault="003E039C" w:rsidP="003E039C">
            <w:r>
              <w:rPr>
                <w:rFonts w:ascii="Arial" w:hAnsi="Arial" w:cs="Arial"/>
                <w:b/>
                <w:bCs/>
                <w:color w:val="000000"/>
                <w:sz w:val="24"/>
                <w:szCs w:val="24"/>
                <w:lang w:eastAsia="en-US"/>
              </w:rPr>
              <w:t>Profit /</w:t>
            </w:r>
            <w:r>
              <w:rPr>
                <w:rFonts w:ascii="Arial" w:hAnsi="Arial" w:cs="Arial"/>
                <w:b/>
                <w:bCs/>
                <w:color w:val="FF0000"/>
                <w:sz w:val="24"/>
                <w:szCs w:val="24"/>
                <w:lang w:eastAsia="en-US"/>
              </w:rPr>
              <w:t>(Loss)</w:t>
            </w:r>
          </w:p>
        </w:tc>
        <w:tc>
          <w:tcPr>
            <w:tcW w:w="2901" w:type="dxa"/>
            <w:tcBorders>
              <w:top w:val="nil"/>
              <w:left w:val="nil"/>
              <w:bottom w:val="single" w:sz="4" w:space="0" w:color="auto"/>
              <w:right w:val="single" w:sz="4" w:space="0" w:color="auto"/>
            </w:tcBorders>
            <w:vAlign w:val="center"/>
          </w:tcPr>
          <w:p w14:paraId="2EB63890" w14:textId="77777777" w:rsidR="003E039C" w:rsidRDefault="003E039C" w:rsidP="003E039C">
            <w:r>
              <w:rPr>
                <w:rFonts w:ascii="Arial" w:hAnsi="Arial" w:cs="Arial"/>
                <w:b/>
                <w:bCs/>
                <w:color w:val="000000"/>
                <w:sz w:val="24"/>
                <w:szCs w:val="24"/>
                <w:lang w:eastAsia="en-US"/>
              </w:rPr>
              <w:t> </w:t>
            </w:r>
          </w:p>
        </w:tc>
        <w:tc>
          <w:tcPr>
            <w:tcW w:w="1630" w:type="dxa"/>
            <w:tcBorders>
              <w:top w:val="nil"/>
              <w:left w:val="nil"/>
              <w:bottom w:val="double" w:sz="6" w:space="0" w:color="auto"/>
              <w:right w:val="nil"/>
            </w:tcBorders>
            <w:vAlign w:val="center"/>
          </w:tcPr>
          <w:p w14:paraId="1FA4A662" w14:textId="0064B6B1" w:rsidR="003E039C" w:rsidRDefault="003E039C" w:rsidP="003E039C"/>
        </w:tc>
        <w:tc>
          <w:tcPr>
            <w:tcW w:w="1568" w:type="dxa"/>
            <w:tcBorders>
              <w:top w:val="nil"/>
              <w:left w:val="nil"/>
              <w:bottom w:val="double" w:sz="6" w:space="0" w:color="auto"/>
              <w:right w:val="nil"/>
            </w:tcBorders>
            <w:vAlign w:val="center"/>
          </w:tcPr>
          <w:p w14:paraId="0A8FCEAD" w14:textId="01358CEF" w:rsidR="003E039C" w:rsidRDefault="003E039C" w:rsidP="003E039C"/>
        </w:tc>
        <w:tc>
          <w:tcPr>
            <w:tcW w:w="1568" w:type="dxa"/>
            <w:tcBorders>
              <w:top w:val="nil"/>
              <w:left w:val="nil"/>
              <w:bottom w:val="double" w:sz="6" w:space="0" w:color="auto"/>
              <w:right w:val="nil"/>
            </w:tcBorders>
            <w:vAlign w:val="center"/>
          </w:tcPr>
          <w:p w14:paraId="6325457F" w14:textId="341B0E29" w:rsidR="003E039C" w:rsidRDefault="003E039C" w:rsidP="003E039C">
            <w:pPr>
              <w:rPr>
                <w:rFonts w:ascii="Arial" w:hAnsi="Arial" w:cs="Arial"/>
                <w:b/>
                <w:bCs/>
                <w:color w:val="FF0000"/>
                <w:sz w:val="24"/>
                <w:szCs w:val="24"/>
                <w:lang w:eastAsia="en-US"/>
              </w:rPr>
            </w:pPr>
            <w:r>
              <w:rPr>
                <w:rFonts w:ascii="Arial" w:hAnsi="Arial" w:cs="Arial"/>
                <w:b/>
                <w:bCs/>
                <w:color w:val="FF0000"/>
                <w:sz w:val="24"/>
                <w:szCs w:val="24"/>
                <w:lang w:eastAsia="en-US"/>
              </w:rPr>
              <w:t>(£</w:t>
            </w:r>
            <w:r w:rsidR="00B74A8A">
              <w:rPr>
                <w:rFonts w:ascii="Arial" w:hAnsi="Arial" w:cs="Arial"/>
                <w:b/>
                <w:bCs/>
                <w:color w:val="FF0000"/>
                <w:sz w:val="24"/>
                <w:szCs w:val="24"/>
                <w:lang w:eastAsia="en-US"/>
              </w:rPr>
              <w:t>13</w:t>
            </w:r>
            <w:r>
              <w:rPr>
                <w:rFonts w:ascii="Arial" w:hAnsi="Arial" w:cs="Arial"/>
                <w:b/>
                <w:bCs/>
                <w:color w:val="FF0000"/>
                <w:sz w:val="24"/>
                <w:szCs w:val="24"/>
                <w:lang w:eastAsia="en-US"/>
              </w:rPr>
              <w:t>,</w:t>
            </w:r>
            <w:r w:rsidR="00B74A8A">
              <w:rPr>
                <w:rFonts w:ascii="Arial" w:hAnsi="Arial" w:cs="Arial"/>
                <w:b/>
                <w:bCs/>
                <w:color w:val="FF0000"/>
                <w:sz w:val="24"/>
                <w:szCs w:val="24"/>
                <w:lang w:eastAsia="en-US"/>
              </w:rPr>
              <w:t>036</w:t>
            </w:r>
            <w:r>
              <w:rPr>
                <w:rFonts w:ascii="Arial" w:hAnsi="Arial" w:cs="Arial"/>
                <w:b/>
                <w:bCs/>
                <w:color w:val="FF0000"/>
                <w:sz w:val="24"/>
                <w:szCs w:val="24"/>
                <w:lang w:eastAsia="en-US"/>
              </w:rPr>
              <w:t>.</w:t>
            </w:r>
            <w:r w:rsidR="007D4ECA">
              <w:rPr>
                <w:rFonts w:ascii="Arial" w:hAnsi="Arial" w:cs="Arial"/>
                <w:b/>
                <w:bCs/>
                <w:color w:val="FF0000"/>
                <w:sz w:val="24"/>
                <w:szCs w:val="24"/>
                <w:lang w:eastAsia="en-US"/>
              </w:rPr>
              <w:t>56</w:t>
            </w:r>
            <w:r>
              <w:rPr>
                <w:rFonts w:ascii="Arial" w:hAnsi="Arial" w:cs="Arial"/>
                <w:b/>
                <w:bCs/>
                <w:color w:val="FF0000"/>
                <w:sz w:val="24"/>
                <w:szCs w:val="24"/>
                <w:lang w:eastAsia="en-US"/>
              </w:rPr>
              <w:t>)</w:t>
            </w:r>
          </w:p>
        </w:tc>
      </w:tr>
    </w:tbl>
    <w:p w14:paraId="7B40A0DF" w14:textId="77777777" w:rsidR="0043384A" w:rsidRDefault="0043384A"/>
    <w:p w14:paraId="5E6B689F" w14:textId="77777777" w:rsidR="003204F7" w:rsidRDefault="003204F7"/>
    <w:p w14:paraId="71918BF9" w14:textId="2EF467D1" w:rsidR="003204F7" w:rsidRPr="007C0D48" w:rsidRDefault="00337248" w:rsidP="007C0D48">
      <w:pPr>
        <w:pStyle w:val="Heading2"/>
        <w:rPr>
          <w:rFonts w:ascii="Arial" w:hAnsi="Arial" w:cs="Arial"/>
          <w:color w:val="auto"/>
          <w:sz w:val="28"/>
          <w:szCs w:val="28"/>
        </w:rPr>
      </w:pPr>
      <w:bookmarkStart w:id="8" w:name="_Toc128654193"/>
      <w:r w:rsidRPr="007C0D48">
        <w:rPr>
          <w:rFonts w:ascii="Arial" w:hAnsi="Arial" w:cs="Arial"/>
          <w:color w:val="auto"/>
          <w:sz w:val="28"/>
          <w:szCs w:val="28"/>
        </w:rPr>
        <w:t>ADVI</w:t>
      </w:r>
      <w:r w:rsidR="00842634">
        <w:rPr>
          <w:rFonts w:ascii="Arial" w:hAnsi="Arial" w:cs="Arial"/>
          <w:color w:val="auto"/>
          <w:sz w:val="28"/>
          <w:szCs w:val="28"/>
        </w:rPr>
        <w:t>C</w:t>
      </w:r>
      <w:r w:rsidRPr="007C0D48">
        <w:rPr>
          <w:rFonts w:ascii="Arial" w:hAnsi="Arial" w:cs="Arial"/>
          <w:color w:val="auto"/>
          <w:sz w:val="28"/>
          <w:szCs w:val="28"/>
        </w:rPr>
        <w:t>E</w:t>
      </w:r>
      <w:bookmarkEnd w:id="8"/>
    </w:p>
    <w:p w14:paraId="3B5862B9" w14:textId="77777777" w:rsidR="00896A24" w:rsidRDefault="00896A24" w:rsidP="0043384A">
      <w:pPr>
        <w:spacing w:line="360" w:lineRule="auto"/>
        <w:jc w:val="both"/>
        <w:rPr>
          <w:rFonts w:ascii="Arial" w:hAnsi="Arial" w:cs="Arial"/>
          <w:sz w:val="22"/>
          <w:szCs w:val="22"/>
        </w:rPr>
      </w:pPr>
    </w:p>
    <w:p w14:paraId="00460FF9" w14:textId="04CCAEBE" w:rsidR="00DF172A" w:rsidRDefault="002A799B" w:rsidP="0043384A">
      <w:pPr>
        <w:spacing w:line="360" w:lineRule="auto"/>
        <w:jc w:val="both"/>
        <w:rPr>
          <w:rFonts w:ascii="Arial" w:hAnsi="Arial" w:cs="Arial"/>
          <w:sz w:val="22"/>
          <w:szCs w:val="22"/>
        </w:rPr>
      </w:pPr>
      <w:r w:rsidRPr="00DF172A">
        <w:rPr>
          <w:rFonts w:ascii="Arial" w:hAnsi="Arial" w:cs="Arial"/>
          <w:sz w:val="22"/>
          <w:szCs w:val="22"/>
        </w:rPr>
        <w:t>Accordin</w:t>
      </w:r>
      <w:r w:rsidR="002E21F1" w:rsidRPr="00DF172A">
        <w:rPr>
          <w:rFonts w:ascii="Arial" w:hAnsi="Arial" w:cs="Arial"/>
          <w:sz w:val="22"/>
          <w:szCs w:val="22"/>
        </w:rPr>
        <w:t xml:space="preserve">g to the marginal cost </w:t>
      </w:r>
      <w:r w:rsidR="0040456D" w:rsidRPr="00DF172A">
        <w:rPr>
          <w:rFonts w:ascii="Arial" w:hAnsi="Arial" w:cs="Arial"/>
          <w:sz w:val="22"/>
          <w:szCs w:val="22"/>
        </w:rPr>
        <w:t>statement</w:t>
      </w:r>
      <w:r w:rsidR="00F2444D" w:rsidRPr="00DF172A">
        <w:rPr>
          <w:rFonts w:ascii="Arial" w:hAnsi="Arial" w:cs="Arial"/>
          <w:sz w:val="22"/>
          <w:szCs w:val="22"/>
        </w:rPr>
        <w:t xml:space="preserve"> </w:t>
      </w:r>
      <w:r w:rsidR="0040456D" w:rsidRPr="00DF172A">
        <w:rPr>
          <w:rFonts w:ascii="Arial" w:hAnsi="Arial" w:cs="Arial"/>
          <w:sz w:val="22"/>
          <w:szCs w:val="22"/>
        </w:rPr>
        <w:t>above, the</w:t>
      </w:r>
      <w:r w:rsidR="00F2444D" w:rsidRPr="00DF172A">
        <w:rPr>
          <w:rFonts w:ascii="Arial" w:hAnsi="Arial" w:cs="Arial"/>
          <w:sz w:val="22"/>
          <w:szCs w:val="22"/>
        </w:rPr>
        <w:t xml:space="preserve"> advice to </w:t>
      </w:r>
      <w:r w:rsidR="001364CB" w:rsidRPr="00DF172A">
        <w:rPr>
          <w:rFonts w:ascii="Arial" w:hAnsi="Arial" w:cs="Arial"/>
          <w:sz w:val="22"/>
          <w:szCs w:val="22"/>
        </w:rPr>
        <w:t xml:space="preserve">Mobility Group’s Executive Committee will be to stop </w:t>
      </w:r>
      <w:r w:rsidR="0040456D" w:rsidRPr="00DF172A">
        <w:rPr>
          <w:rFonts w:ascii="Arial" w:hAnsi="Arial" w:cs="Arial"/>
          <w:sz w:val="22"/>
          <w:szCs w:val="22"/>
        </w:rPr>
        <w:t>producing</w:t>
      </w:r>
      <w:r w:rsidR="001364CB" w:rsidRPr="00DF172A">
        <w:rPr>
          <w:rFonts w:ascii="Arial" w:hAnsi="Arial" w:cs="Arial"/>
          <w:sz w:val="22"/>
          <w:szCs w:val="22"/>
        </w:rPr>
        <w:t xml:space="preserve"> </w:t>
      </w:r>
      <w:r w:rsidR="0040456D" w:rsidRPr="00DF172A">
        <w:rPr>
          <w:rFonts w:ascii="Arial" w:hAnsi="Arial" w:cs="Arial"/>
          <w:sz w:val="22"/>
          <w:szCs w:val="22"/>
        </w:rPr>
        <w:t>Hoist and continue producing the Mobile bed</w:t>
      </w:r>
      <w:r w:rsidR="00E24D06" w:rsidRPr="00DF172A">
        <w:rPr>
          <w:rFonts w:ascii="Arial" w:hAnsi="Arial" w:cs="Arial"/>
          <w:sz w:val="22"/>
          <w:szCs w:val="22"/>
        </w:rPr>
        <w:t xml:space="preserve">s, in a long term </w:t>
      </w:r>
      <w:r w:rsidR="00775B81" w:rsidRPr="00DF172A">
        <w:rPr>
          <w:rFonts w:ascii="Arial" w:hAnsi="Arial" w:cs="Arial"/>
          <w:sz w:val="22"/>
          <w:szCs w:val="22"/>
        </w:rPr>
        <w:t xml:space="preserve">the profitability of </w:t>
      </w:r>
      <w:r w:rsidR="002600C7" w:rsidRPr="00DF172A">
        <w:rPr>
          <w:rFonts w:ascii="Arial" w:hAnsi="Arial" w:cs="Arial"/>
          <w:sz w:val="22"/>
          <w:szCs w:val="22"/>
        </w:rPr>
        <w:t>producing</w:t>
      </w:r>
      <w:r w:rsidR="00775B81" w:rsidRPr="00DF172A">
        <w:rPr>
          <w:rFonts w:ascii="Arial" w:hAnsi="Arial" w:cs="Arial"/>
          <w:sz w:val="22"/>
          <w:szCs w:val="22"/>
        </w:rPr>
        <w:t xml:space="preserve"> Mobile beds will be </w:t>
      </w:r>
      <w:r w:rsidR="002600C7" w:rsidRPr="00DF172A">
        <w:rPr>
          <w:rFonts w:ascii="Arial" w:hAnsi="Arial" w:cs="Arial"/>
          <w:sz w:val="22"/>
          <w:szCs w:val="22"/>
        </w:rPr>
        <w:t>positive.</w:t>
      </w:r>
      <w:r w:rsidR="00775B81" w:rsidRPr="00DF172A">
        <w:rPr>
          <w:rFonts w:ascii="Arial" w:hAnsi="Arial" w:cs="Arial"/>
          <w:sz w:val="22"/>
          <w:szCs w:val="22"/>
        </w:rPr>
        <w:t xml:space="preserve"> </w:t>
      </w:r>
      <w:r w:rsidR="000164E1" w:rsidRPr="00DF172A">
        <w:rPr>
          <w:rFonts w:ascii="Arial" w:hAnsi="Arial" w:cs="Arial"/>
          <w:sz w:val="22"/>
          <w:szCs w:val="22"/>
        </w:rPr>
        <w:t xml:space="preserve">The </w:t>
      </w:r>
      <w:r w:rsidR="005D6A1C" w:rsidRPr="00DF172A">
        <w:rPr>
          <w:rFonts w:ascii="Arial" w:hAnsi="Arial" w:cs="Arial"/>
          <w:sz w:val="22"/>
          <w:szCs w:val="22"/>
        </w:rPr>
        <w:t xml:space="preserve">recommendation </w:t>
      </w:r>
      <w:r w:rsidR="005D6A1C">
        <w:rPr>
          <w:rFonts w:ascii="Arial" w:hAnsi="Arial" w:cs="Arial"/>
          <w:sz w:val="22"/>
          <w:szCs w:val="22"/>
        </w:rPr>
        <w:t>for</w:t>
      </w:r>
      <w:r w:rsidR="00600828">
        <w:rPr>
          <w:rFonts w:ascii="Arial" w:hAnsi="Arial" w:cs="Arial"/>
          <w:sz w:val="22"/>
          <w:szCs w:val="22"/>
        </w:rPr>
        <w:t xml:space="preserve"> </w:t>
      </w:r>
      <w:r w:rsidR="000164E1" w:rsidRPr="00DF172A">
        <w:rPr>
          <w:rFonts w:ascii="Arial" w:hAnsi="Arial" w:cs="Arial"/>
          <w:sz w:val="22"/>
          <w:szCs w:val="22"/>
        </w:rPr>
        <w:t xml:space="preserve">long-term </w:t>
      </w:r>
      <w:r w:rsidR="00C56F56" w:rsidRPr="00DF172A">
        <w:rPr>
          <w:rFonts w:ascii="Arial" w:hAnsi="Arial" w:cs="Arial"/>
          <w:sz w:val="22"/>
          <w:szCs w:val="22"/>
        </w:rPr>
        <w:t>profitability is</w:t>
      </w:r>
      <w:r w:rsidR="00795B72" w:rsidRPr="00DF172A">
        <w:rPr>
          <w:rFonts w:ascii="Arial" w:hAnsi="Arial" w:cs="Arial"/>
          <w:sz w:val="22"/>
          <w:szCs w:val="22"/>
        </w:rPr>
        <w:t>:</w:t>
      </w:r>
      <w:r w:rsidR="00C56F56" w:rsidRPr="00DF172A">
        <w:rPr>
          <w:rFonts w:ascii="Arial" w:hAnsi="Arial" w:cs="Arial"/>
          <w:sz w:val="22"/>
          <w:szCs w:val="22"/>
        </w:rPr>
        <w:t xml:space="preserve">  </w:t>
      </w:r>
    </w:p>
    <w:p w14:paraId="3557BDF1" w14:textId="17C75114" w:rsidR="003204F7" w:rsidRPr="00E92928" w:rsidRDefault="00795B72" w:rsidP="00E92928">
      <w:pPr>
        <w:pStyle w:val="ListParagraph"/>
        <w:numPr>
          <w:ilvl w:val="0"/>
          <w:numId w:val="23"/>
        </w:numPr>
        <w:spacing w:line="360" w:lineRule="auto"/>
        <w:jc w:val="both"/>
        <w:rPr>
          <w:rFonts w:ascii="Arial" w:hAnsi="Arial" w:cs="Arial"/>
          <w:sz w:val="22"/>
          <w:szCs w:val="22"/>
        </w:rPr>
      </w:pPr>
      <w:r w:rsidRPr="00E92928">
        <w:rPr>
          <w:rFonts w:ascii="Arial" w:hAnsi="Arial" w:cs="Arial"/>
          <w:sz w:val="22"/>
          <w:szCs w:val="22"/>
        </w:rPr>
        <w:t>I</w:t>
      </w:r>
      <w:r w:rsidR="00C56F56" w:rsidRPr="00E92928">
        <w:rPr>
          <w:rFonts w:ascii="Arial" w:hAnsi="Arial" w:cs="Arial"/>
          <w:sz w:val="22"/>
          <w:szCs w:val="22"/>
        </w:rPr>
        <w:t xml:space="preserve">ncrease </w:t>
      </w:r>
      <w:r w:rsidR="00DF172A" w:rsidRPr="00E92928">
        <w:rPr>
          <w:rFonts w:ascii="Arial" w:hAnsi="Arial" w:cs="Arial"/>
          <w:sz w:val="22"/>
          <w:szCs w:val="22"/>
        </w:rPr>
        <w:t>pricing</w:t>
      </w:r>
      <w:r w:rsidR="007A338D">
        <w:rPr>
          <w:rFonts w:ascii="Arial" w:hAnsi="Arial" w:cs="Arial"/>
          <w:sz w:val="22"/>
          <w:szCs w:val="22"/>
        </w:rPr>
        <w:t xml:space="preserve"> </w:t>
      </w:r>
      <w:r w:rsidR="00E030D0">
        <w:rPr>
          <w:rFonts w:ascii="Arial" w:hAnsi="Arial" w:cs="Arial"/>
          <w:sz w:val="22"/>
          <w:szCs w:val="22"/>
        </w:rPr>
        <w:t xml:space="preserve">after careful consideration of </w:t>
      </w:r>
      <w:r w:rsidR="001B6DE8">
        <w:rPr>
          <w:rFonts w:ascii="Arial" w:hAnsi="Arial" w:cs="Arial"/>
          <w:sz w:val="22"/>
          <w:szCs w:val="22"/>
        </w:rPr>
        <w:t>competitors</w:t>
      </w:r>
      <w:r w:rsidR="00E030D0">
        <w:rPr>
          <w:rFonts w:ascii="Arial" w:hAnsi="Arial" w:cs="Arial"/>
          <w:sz w:val="22"/>
          <w:szCs w:val="22"/>
        </w:rPr>
        <w:t>.</w:t>
      </w:r>
      <w:r w:rsidR="00E030D0" w:rsidRPr="00E92928">
        <w:rPr>
          <w:rFonts w:ascii="Arial" w:hAnsi="Arial" w:cs="Arial"/>
          <w:sz w:val="22"/>
          <w:szCs w:val="22"/>
        </w:rPr>
        <w:t xml:space="preserve"> </w:t>
      </w:r>
    </w:p>
    <w:p w14:paraId="6C1B8C93" w14:textId="5452A402" w:rsidR="003204F7" w:rsidRDefault="00FF657B" w:rsidP="0043384A">
      <w:pPr>
        <w:pStyle w:val="ListParagraph"/>
        <w:numPr>
          <w:ilvl w:val="0"/>
          <w:numId w:val="23"/>
        </w:numPr>
        <w:spacing w:line="360" w:lineRule="auto"/>
        <w:jc w:val="both"/>
        <w:rPr>
          <w:rFonts w:ascii="Arial" w:hAnsi="Arial" w:cs="Arial"/>
          <w:sz w:val="22"/>
          <w:szCs w:val="22"/>
        </w:rPr>
      </w:pPr>
      <w:r w:rsidRPr="00FF657B">
        <w:rPr>
          <w:rFonts w:ascii="Arial" w:hAnsi="Arial" w:cs="Arial"/>
          <w:sz w:val="22"/>
          <w:szCs w:val="22"/>
        </w:rPr>
        <w:t xml:space="preserve">Consistently look for ways to lower fixed </w:t>
      </w:r>
      <w:r w:rsidR="00BE6C7D" w:rsidRPr="00FF657B">
        <w:rPr>
          <w:rFonts w:ascii="Arial" w:hAnsi="Arial" w:cs="Arial"/>
          <w:sz w:val="22"/>
          <w:szCs w:val="22"/>
        </w:rPr>
        <w:t>overhead.</w:t>
      </w:r>
      <w:r w:rsidR="00462F1F" w:rsidRPr="00462F1F">
        <w:t xml:space="preserve"> </w:t>
      </w:r>
      <w:r w:rsidR="00462F1F" w:rsidRPr="00462F1F">
        <w:rPr>
          <w:rFonts w:ascii="Arial" w:hAnsi="Arial" w:cs="Arial"/>
          <w:sz w:val="22"/>
          <w:szCs w:val="22"/>
        </w:rPr>
        <w:t xml:space="preserve">Examine the base costs carefully to eliminate any non-strategic spending that </w:t>
      </w:r>
      <w:r w:rsidR="00450C10" w:rsidRPr="00462F1F">
        <w:rPr>
          <w:rFonts w:ascii="Arial" w:hAnsi="Arial" w:cs="Arial"/>
          <w:sz w:val="22"/>
          <w:szCs w:val="22"/>
        </w:rPr>
        <w:t>does not</w:t>
      </w:r>
      <w:r w:rsidR="00462F1F" w:rsidRPr="00462F1F">
        <w:rPr>
          <w:rFonts w:ascii="Arial" w:hAnsi="Arial" w:cs="Arial"/>
          <w:sz w:val="22"/>
          <w:szCs w:val="22"/>
        </w:rPr>
        <w:t xml:space="preserve"> benefit the business or the client</w:t>
      </w:r>
      <w:r w:rsidR="00487714">
        <w:rPr>
          <w:rFonts w:ascii="Arial" w:hAnsi="Arial" w:cs="Arial"/>
          <w:sz w:val="22"/>
          <w:szCs w:val="22"/>
        </w:rPr>
        <w:t xml:space="preserve">. For </w:t>
      </w:r>
      <w:r w:rsidR="001B6DE8">
        <w:rPr>
          <w:rFonts w:ascii="Arial" w:hAnsi="Arial" w:cs="Arial"/>
          <w:sz w:val="22"/>
          <w:szCs w:val="22"/>
        </w:rPr>
        <w:t>example,</w:t>
      </w:r>
      <w:r w:rsidR="00487714">
        <w:rPr>
          <w:rFonts w:ascii="Arial" w:hAnsi="Arial" w:cs="Arial"/>
          <w:sz w:val="22"/>
          <w:szCs w:val="22"/>
        </w:rPr>
        <w:t xml:space="preserve"> rent </w:t>
      </w:r>
      <w:r w:rsidR="004A0F5F">
        <w:rPr>
          <w:rFonts w:ascii="Arial" w:hAnsi="Arial" w:cs="Arial"/>
          <w:sz w:val="22"/>
          <w:szCs w:val="22"/>
        </w:rPr>
        <w:t>renegotiation, and</w:t>
      </w:r>
      <w:r w:rsidR="001C3088">
        <w:rPr>
          <w:rFonts w:ascii="Arial" w:hAnsi="Arial" w:cs="Arial"/>
          <w:sz w:val="22"/>
          <w:szCs w:val="22"/>
        </w:rPr>
        <w:t xml:space="preserve"> </w:t>
      </w:r>
      <w:r w:rsidR="004A0F5F">
        <w:rPr>
          <w:rFonts w:ascii="Arial" w:hAnsi="Arial" w:cs="Arial"/>
          <w:sz w:val="22"/>
          <w:szCs w:val="22"/>
        </w:rPr>
        <w:t>reducing</w:t>
      </w:r>
      <w:r w:rsidR="00AA28F1">
        <w:rPr>
          <w:rFonts w:ascii="Arial" w:hAnsi="Arial" w:cs="Arial"/>
          <w:sz w:val="22"/>
          <w:szCs w:val="22"/>
        </w:rPr>
        <w:t xml:space="preserve"> the space at the production warehouse. </w:t>
      </w:r>
    </w:p>
    <w:p w14:paraId="2A920097" w14:textId="6C5F7D80" w:rsidR="000D1748" w:rsidRPr="00FF657B" w:rsidRDefault="00B8275A" w:rsidP="0043384A">
      <w:pPr>
        <w:pStyle w:val="ListParagraph"/>
        <w:numPr>
          <w:ilvl w:val="0"/>
          <w:numId w:val="23"/>
        </w:numPr>
        <w:spacing w:line="360" w:lineRule="auto"/>
        <w:jc w:val="both"/>
        <w:rPr>
          <w:rFonts w:ascii="Arial" w:hAnsi="Arial" w:cs="Arial"/>
          <w:sz w:val="22"/>
          <w:szCs w:val="22"/>
        </w:rPr>
      </w:pPr>
      <w:r>
        <w:rPr>
          <w:rFonts w:ascii="Arial" w:hAnsi="Arial" w:cs="Arial"/>
          <w:sz w:val="22"/>
          <w:szCs w:val="22"/>
        </w:rPr>
        <w:t>Reduce variable cost</w:t>
      </w:r>
      <w:r w:rsidR="00416267">
        <w:rPr>
          <w:rFonts w:ascii="Arial" w:hAnsi="Arial" w:cs="Arial"/>
          <w:sz w:val="22"/>
          <w:szCs w:val="22"/>
        </w:rPr>
        <w:t xml:space="preserve">, considering finding new </w:t>
      </w:r>
      <w:r w:rsidR="0065684A">
        <w:rPr>
          <w:rFonts w:ascii="Arial" w:hAnsi="Arial" w:cs="Arial"/>
          <w:sz w:val="22"/>
          <w:szCs w:val="22"/>
        </w:rPr>
        <w:t xml:space="preserve">supply for raw </w:t>
      </w:r>
      <w:r w:rsidR="00180F7F">
        <w:rPr>
          <w:rFonts w:ascii="Arial" w:hAnsi="Arial" w:cs="Arial"/>
          <w:sz w:val="22"/>
          <w:szCs w:val="22"/>
        </w:rPr>
        <w:t>materials.</w:t>
      </w:r>
      <w:r w:rsidR="0065684A">
        <w:rPr>
          <w:rFonts w:ascii="Arial" w:hAnsi="Arial" w:cs="Arial"/>
          <w:sz w:val="22"/>
          <w:szCs w:val="22"/>
        </w:rPr>
        <w:t xml:space="preserve"> </w:t>
      </w:r>
    </w:p>
    <w:p w14:paraId="029707C1" w14:textId="586002F2" w:rsidR="003204F7" w:rsidRDefault="005611F3" w:rsidP="00E92928">
      <w:pPr>
        <w:pStyle w:val="ListParagraph"/>
        <w:numPr>
          <w:ilvl w:val="0"/>
          <w:numId w:val="23"/>
        </w:numPr>
        <w:spacing w:line="360" w:lineRule="auto"/>
        <w:jc w:val="both"/>
        <w:rPr>
          <w:rFonts w:ascii="Arial" w:hAnsi="Arial" w:cs="Arial"/>
          <w:sz w:val="22"/>
          <w:szCs w:val="22"/>
        </w:rPr>
      </w:pPr>
      <w:r w:rsidRPr="00E92928">
        <w:rPr>
          <w:rFonts w:ascii="Arial" w:hAnsi="Arial" w:cs="Arial"/>
          <w:sz w:val="22"/>
          <w:szCs w:val="22"/>
        </w:rPr>
        <w:t>Consider disposing of or selling old inventory.</w:t>
      </w:r>
      <w:r w:rsidR="00A36637" w:rsidRPr="00A36637">
        <w:t xml:space="preserve"> </w:t>
      </w:r>
      <w:r w:rsidR="00A36637" w:rsidRPr="00E92928">
        <w:rPr>
          <w:rFonts w:ascii="Arial" w:hAnsi="Arial" w:cs="Arial"/>
          <w:sz w:val="22"/>
          <w:szCs w:val="22"/>
        </w:rPr>
        <w:t xml:space="preserve">To pay for storage of items you won't </w:t>
      </w:r>
      <w:r w:rsidR="00E92928" w:rsidRPr="00E92928">
        <w:rPr>
          <w:rFonts w:ascii="Arial" w:hAnsi="Arial" w:cs="Arial"/>
          <w:sz w:val="22"/>
          <w:szCs w:val="22"/>
        </w:rPr>
        <w:t>use</w:t>
      </w:r>
      <w:r w:rsidR="00A36637" w:rsidRPr="00E92928">
        <w:rPr>
          <w:rFonts w:ascii="Arial" w:hAnsi="Arial" w:cs="Arial"/>
          <w:sz w:val="22"/>
          <w:szCs w:val="22"/>
        </w:rPr>
        <w:t>. Get rid of the old goods to free up space and money. It can be donated, sold, or scrapped.</w:t>
      </w:r>
    </w:p>
    <w:p w14:paraId="6B609273" w14:textId="0BA6F3D5" w:rsidR="009D3ADB" w:rsidRPr="00E92928" w:rsidRDefault="00222307" w:rsidP="00E92928">
      <w:pPr>
        <w:pStyle w:val="ListParagraph"/>
        <w:numPr>
          <w:ilvl w:val="0"/>
          <w:numId w:val="23"/>
        </w:numPr>
        <w:spacing w:line="360" w:lineRule="auto"/>
        <w:jc w:val="both"/>
        <w:rPr>
          <w:rFonts w:ascii="Arial" w:hAnsi="Arial" w:cs="Arial"/>
          <w:sz w:val="22"/>
          <w:szCs w:val="22"/>
        </w:rPr>
      </w:pPr>
      <w:r>
        <w:rPr>
          <w:rFonts w:ascii="Arial" w:hAnsi="Arial" w:cs="Arial"/>
          <w:sz w:val="22"/>
          <w:szCs w:val="22"/>
        </w:rPr>
        <w:t xml:space="preserve">Manufacturing process and location </w:t>
      </w:r>
      <w:r w:rsidR="004A0F5F">
        <w:rPr>
          <w:rFonts w:ascii="Arial" w:hAnsi="Arial" w:cs="Arial"/>
          <w:sz w:val="22"/>
          <w:szCs w:val="22"/>
        </w:rPr>
        <w:t>–</w:t>
      </w:r>
      <w:r w:rsidR="004A21DE">
        <w:rPr>
          <w:rFonts w:ascii="Arial" w:hAnsi="Arial" w:cs="Arial"/>
          <w:sz w:val="22"/>
          <w:szCs w:val="22"/>
        </w:rPr>
        <w:t xml:space="preserve"> </w:t>
      </w:r>
      <w:r>
        <w:rPr>
          <w:rFonts w:ascii="Arial" w:hAnsi="Arial" w:cs="Arial"/>
          <w:sz w:val="22"/>
          <w:szCs w:val="22"/>
        </w:rPr>
        <w:t xml:space="preserve">outsourcing, </w:t>
      </w:r>
      <w:r w:rsidR="00CD1EF7" w:rsidRPr="00CD1EF7">
        <w:rPr>
          <w:rFonts w:ascii="Arial" w:hAnsi="Arial" w:cs="Arial"/>
          <w:sz w:val="22"/>
          <w:szCs w:val="22"/>
        </w:rPr>
        <w:t xml:space="preserve">is </w:t>
      </w:r>
      <w:proofErr w:type="gramStart"/>
      <w:r w:rsidR="00CD1EF7" w:rsidRPr="00CD1EF7">
        <w:rPr>
          <w:rFonts w:ascii="Arial" w:hAnsi="Arial" w:cs="Arial"/>
          <w:sz w:val="22"/>
          <w:szCs w:val="22"/>
        </w:rPr>
        <w:t>due to the fact that</w:t>
      </w:r>
      <w:proofErr w:type="gramEnd"/>
      <w:r w:rsidR="00CD1EF7" w:rsidRPr="00CD1EF7">
        <w:rPr>
          <w:rFonts w:ascii="Arial" w:hAnsi="Arial" w:cs="Arial"/>
          <w:sz w:val="22"/>
          <w:szCs w:val="22"/>
        </w:rPr>
        <w:t xml:space="preserve"> using a third-party company's services rather than recruiting its own staff may be more </w:t>
      </w:r>
      <w:r w:rsidR="00EF034B">
        <w:rPr>
          <w:rFonts w:ascii="Arial" w:hAnsi="Arial" w:cs="Arial"/>
          <w:sz w:val="22"/>
          <w:szCs w:val="22"/>
        </w:rPr>
        <w:t>cost effective</w:t>
      </w:r>
      <w:r w:rsidR="00CD1EF7" w:rsidRPr="00CD1EF7">
        <w:rPr>
          <w:rFonts w:ascii="Arial" w:hAnsi="Arial" w:cs="Arial"/>
          <w:sz w:val="22"/>
          <w:szCs w:val="22"/>
        </w:rPr>
        <w:t xml:space="preserve"> for a firm.</w:t>
      </w:r>
    </w:p>
    <w:p w14:paraId="177B1167" w14:textId="65D35055" w:rsidR="003204F7" w:rsidRPr="005D6A1C" w:rsidRDefault="005D6A1C" w:rsidP="0043384A">
      <w:pPr>
        <w:spacing w:line="360" w:lineRule="auto"/>
        <w:jc w:val="both"/>
        <w:rPr>
          <w:rFonts w:ascii="Arial" w:hAnsi="Arial" w:cs="Arial"/>
          <w:sz w:val="22"/>
          <w:szCs w:val="22"/>
        </w:rPr>
      </w:pPr>
      <w:r>
        <w:rPr>
          <w:rFonts w:ascii="Arial" w:hAnsi="Arial" w:cs="Arial"/>
          <w:sz w:val="22"/>
          <w:szCs w:val="22"/>
        </w:rPr>
        <w:t>T</w:t>
      </w:r>
      <w:r w:rsidRPr="005D6A1C">
        <w:rPr>
          <w:rFonts w:ascii="Arial" w:hAnsi="Arial" w:cs="Arial"/>
          <w:sz w:val="22"/>
          <w:szCs w:val="22"/>
        </w:rPr>
        <w:t xml:space="preserve">he qualitative issues that Mobility Group should consider in </w:t>
      </w:r>
      <w:r w:rsidR="00EB0D23">
        <w:rPr>
          <w:rFonts w:ascii="Arial" w:hAnsi="Arial" w:cs="Arial"/>
          <w:sz w:val="22"/>
          <w:szCs w:val="22"/>
        </w:rPr>
        <w:t>deciding</w:t>
      </w:r>
      <w:r w:rsidRPr="005D6A1C">
        <w:rPr>
          <w:rFonts w:ascii="Arial" w:hAnsi="Arial" w:cs="Arial"/>
          <w:sz w:val="22"/>
          <w:szCs w:val="22"/>
        </w:rPr>
        <w:t xml:space="preserve"> to cease </w:t>
      </w:r>
      <w:r>
        <w:rPr>
          <w:rFonts w:ascii="Arial" w:hAnsi="Arial" w:cs="Arial"/>
          <w:sz w:val="22"/>
          <w:szCs w:val="22"/>
        </w:rPr>
        <w:t xml:space="preserve">the </w:t>
      </w:r>
      <w:r w:rsidRPr="005D6A1C">
        <w:rPr>
          <w:rFonts w:ascii="Arial" w:hAnsi="Arial" w:cs="Arial"/>
          <w:sz w:val="22"/>
          <w:szCs w:val="22"/>
        </w:rPr>
        <w:t>production of Hoists and Mobile Beds</w:t>
      </w:r>
      <w:r w:rsidR="0043384A">
        <w:rPr>
          <w:rFonts w:ascii="Arial" w:hAnsi="Arial" w:cs="Arial"/>
          <w:sz w:val="22"/>
          <w:szCs w:val="22"/>
        </w:rPr>
        <w:t>,</w:t>
      </w:r>
      <w:r w:rsidR="00671CF2">
        <w:rPr>
          <w:rFonts w:ascii="Arial" w:hAnsi="Arial" w:cs="Arial"/>
          <w:sz w:val="22"/>
          <w:szCs w:val="22"/>
        </w:rPr>
        <w:t xml:space="preserve"> </w:t>
      </w:r>
      <w:r w:rsidR="0043384A">
        <w:rPr>
          <w:rFonts w:ascii="Arial" w:hAnsi="Arial" w:cs="Arial"/>
          <w:sz w:val="22"/>
          <w:szCs w:val="22"/>
        </w:rPr>
        <w:t>e</w:t>
      </w:r>
      <w:r w:rsidR="004B37B1" w:rsidRPr="004B37B1">
        <w:rPr>
          <w:rFonts w:ascii="Arial" w:hAnsi="Arial" w:cs="Arial"/>
          <w:sz w:val="22"/>
          <w:szCs w:val="22"/>
        </w:rPr>
        <w:t xml:space="preserve">xisting consumers' reactions if they learn that the company no longer manufactures Hoist </w:t>
      </w:r>
      <w:r w:rsidR="000E3EC2">
        <w:rPr>
          <w:rFonts w:ascii="Arial" w:hAnsi="Arial" w:cs="Arial"/>
          <w:sz w:val="22"/>
          <w:szCs w:val="22"/>
        </w:rPr>
        <w:t>or</w:t>
      </w:r>
      <w:r w:rsidR="004B37B1" w:rsidRPr="004B37B1">
        <w:rPr>
          <w:rFonts w:ascii="Arial" w:hAnsi="Arial" w:cs="Arial"/>
          <w:sz w:val="22"/>
          <w:szCs w:val="22"/>
        </w:rPr>
        <w:t xml:space="preserve"> Mobile Beds a logical concern. Even though stopping the manufacturing of the Hoist and Mobile Beds would be profitable, the corporation might decide against it if it would hurt its relationships with present customers. Would this impact the business's profitability? Would it have an impact on reputation?</w:t>
      </w:r>
      <w:r w:rsidR="00A475BE">
        <w:rPr>
          <w:rFonts w:ascii="Arial" w:hAnsi="Arial" w:cs="Arial"/>
          <w:sz w:val="22"/>
          <w:szCs w:val="22"/>
        </w:rPr>
        <w:t xml:space="preserve"> </w:t>
      </w:r>
      <w:r w:rsidR="00CD1EF7">
        <w:rPr>
          <w:rFonts w:ascii="Arial" w:hAnsi="Arial" w:cs="Arial"/>
          <w:sz w:val="22"/>
          <w:szCs w:val="22"/>
        </w:rPr>
        <w:t>Loss of bundle buyers</w:t>
      </w:r>
      <w:r w:rsidR="00170481">
        <w:rPr>
          <w:rFonts w:ascii="Arial" w:hAnsi="Arial" w:cs="Arial"/>
          <w:sz w:val="22"/>
          <w:szCs w:val="22"/>
        </w:rPr>
        <w:t>.</w:t>
      </w:r>
    </w:p>
    <w:p w14:paraId="1E24B8E6" w14:textId="77777777" w:rsidR="003204F7" w:rsidRDefault="003204F7"/>
    <w:p w14:paraId="09D1E07F" w14:textId="77777777" w:rsidR="003204F7" w:rsidRDefault="003204F7"/>
    <w:p w14:paraId="73FDBA0B" w14:textId="77777777" w:rsidR="003204F7" w:rsidRDefault="003204F7"/>
    <w:p w14:paraId="05058B8F" w14:textId="209BE93A" w:rsidR="003204F7" w:rsidRPr="00A94105" w:rsidRDefault="00A75E40" w:rsidP="00A94105">
      <w:pPr>
        <w:pStyle w:val="Heading1"/>
        <w:rPr>
          <w:rFonts w:ascii="Arial" w:hAnsi="Arial" w:cs="Arial"/>
          <w:color w:val="auto"/>
          <w:sz w:val="28"/>
          <w:szCs w:val="28"/>
        </w:rPr>
      </w:pPr>
      <w:bookmarkStart w:id="9" w:name="_Toc128654194"/>
      <w:r w:rsidRPr="00A94105">
        <w:rPr>
          <w:rFonts w:ascii="Arial" w:hAnsi="Arial" w:cs="Arial"/>
          <w:color w:val="auto"/>
          <w:sz w:val="28"/>
          <w:szCs w:val="28"/>
        </w:rPr>
        <w:t>REFERENCE</w:t>
      </w:r>
      <w:bookmarkEnd w:id="9"/>
    </w:p>
    <w:p w14:paraId="2F0FFAC7" w14:textId="77777777" w:rsidR="00FB420B" w:rsidRDefault="00FB420B"/>
    <w:p w14:paraId="708DD7C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rPr>
        <w:t>Bhattacharyya, D. (2011).</w:t>
      </w:r>
      <w:r w:rsidRPr="00986DF7">
        <w:rPr>
          <w:rFonts w:ascii="Arial" w:hAnsi="Arial" w:cs="Arial"/>
          <w:i/>
          <w:iCs/>
          <w:sz w:val="22"/>
          <w:szCs w:val="22"/>
        </w:rPr>
        <w:t xml:space="preserve"> Management Accounting</w:t>
      </w:r>
      <w:r w:rsidRPr="00986DF7">
        <w:rPr>
          <w:rFonts w:ascii="Arial" w:hAnsi="Arial" w:cs="Arial"/>
          <w:sz w:val="22"/>
          <w:szCs w:val="22"/>
        </w:rPr>
        <w:t>. New Delhi: Pearson</w:t>
      </w:r>
    </w:p>
    <w:p w14:paraId="0C9C799D" w14:textId="77777777" w:rsidR="00364E89" w:rsidRPr="00986DF7" w:rsidRDefault="00364E89" w:rsidP="00364E89">
      <w:pPr>
        <w:spacing w:line="360" w:lineRule="auto"/>
        <w:jc w:val="both"/>
        <w:rPr>
          <w:rFonts w:ascii="Arial" w:hAnsi="Arial" w:cs="Arial"/>
          <w:color w:val="333333"/>
          <w:sz w:val="22"/>
          <w:szCs w:val="22"/>
          <w:shd w:val="clear" w:color="auto" w:fill="FBFBFB"/>
        </w:rPr>
      </w:pPr>
      <w:r w:rsidRPr="00986DF7">
        <w:rPr>
          <w:rFonts w:ascii="Arial" w:hAnsi="Arial" w:cs="Arial"/>
          <w:color w:val="333333"/>
          <w:sz w:val="22"/>
          <w:szCs w:val="22"/>
          <w:shd w:val="clear" w:color="auto" w:fill="FBFBFB"/>
        </w:rPr>
        <w:t>Drury, C. (2008). </w:t>
      </w:r>
      <w:r w:rsidRPr="00986DF7">
        <w:rPr>
          <w:rFonts w:ascii="Arial" w:hAnsi="Arial" w:cs="Arial"/>
          <w:i/>
          <w:iCs/>
          <w:color w:val="333333"/>
          <w:sz w:val="22"/>
          <w:szCs w:val="22"/>
          <w:shd w:val="clear" w:color="auto" w:fill="FBFBFB"/>
        </w:rPr>
        <w:t>Management &amp; Cost Accounting</w:t>
      </w:r>
      <w:r w:rsidRPr="00986DF7">
        <w:rPr>
          <w:rFonts w:ascii="Arial" w:hAnsi="Arial" w:cs="Arial"/>
          <w:color w:val="333333"/>
          <w:sz w:val="22"/>
          <w:szCs w:val="22"/>
          <w:shd w:val="clear" w:color="auto" w:fill="FBFBFB"/>
        </w:rPr>
        <w:t>. 7</w:t>
      </w:r>
      <w:r w:rsidRPr="00986DF7">
        <w:rPr>
          <w:rFonts w:ascii="Arial" w:hAnsi="Arial" w:cs="Arial"/>
          <w:color w:val="333333"/>
          <w:sz w:val="22"/>
          <w:szCs w:val="22"/>
          <w:shd w:val="clear" w:color="auto" w:fill="E0E0E0"/>
        </w:rPr>
        <w:t>th edn</w:t>
      </w:r>
      <w:r w:rsidRPr="00986DF7">
        <w:rPr>
          <w:rFonts w:ascii="Arial" w:hAnsi="Arial" w:cs="Arial"/>
          <w:color w:val="333333"/>
          <w:sz w:val="22"/>
          <w:szCs w:val="22"/>
          <w:shd w:val="clear" w:color="auto" w:fill="FBFBFB"/>
        </w:rPr>
        <w:t>. London: South-Western Cengage Learning.</w:t>
      </w:r>
    </w:p>
    <w:p w14:paraId="69F2410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rPr>
        <w:t xml:space="preserve">Lal, J., Srivastava, S. (2008). </w:t>
      </w:r>
      <w:r w:rsidRPr="00986DF7">
        <w:rPr>
          <w:rFonts w:ascii="Arial" w:hAnsi="Arial" w:cs="Arial"/>
          <w:i/>
          <w:iCs/>
          <w:sz w:val="22"/>
          <w:szCs w:val="22"/>
        </w:rPr>
        <w:t>Cost Accounting</w:t>
      </w:r>
      <w:r w:rsidRPr="00986DF7">
        <w:rPr>
          <w:rFonts w:ascii="Arial" w:hAnsi="Arial" w:cs="Arial"/>
          <w:sz w:val="22"/>
          <w:szCs w:val="22"/>
        </w:rPr>
        <w:t>. 4th edn. New Delhi: The McGraw Hill Companies. p. 628</w:t>
      </w:r>
    </w:p>
    <w:p w14:paraId="0DB62801"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color w:val="000000"/>
          <w:sz w:val="22"/>
          <w:szCs w:val="22"/>
          <w:shd w:val="clear" w:color="auto" w:fill="FFFFFF"/>
        </w:rPr>
        <w:t>Law, J.L. (2016) 'contribution', in Law, J. (ed.) </w:t>
      </w:r>
      <w:r w:rsidRPr="00986DF7">
        <w:rPr>
          <w:rFonts w:ascii="Arial" w:hAnsi="Arial" w:cs="Arial"/>
          <w:i/>
          <w:iCs/>
          <w:color w:val="000000"/>
          <w:sz w:val="22"/>
          <w:szCs w:val="22"/>
          <w:shd w:val="clear" w:color="auto" w:fill="FFFFFF"/>
        </w:rPr>
        <w:t>A Dictionary of Accounting:</w:t>
      </w:r>
      <w:r w:rsidRPr="00986DF7">
        <w:rPr>
          <w:rFonts w:ascii="Arial" w:hAnsi="Arial" w:cs="Arial"/>
          <w:color w:val="000000"/>
          <w:sz w:val="22"/>
          <w:szCs w:val="22"/>
          <w:shd w:val="clear" w:color="auto" w:fill="FFFFFF"/>
        </w:rPr>
        <w:t> Oxford University Press.</w:t>
      </w:r>
    </w:p>
    <w:p w14:paraId="20295C26"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shd w:val="clear" w:color="auto" w:fill="FFFFFF"/>
        </w:rPr>
        <w:t>Mukhopadhyay, S. (2018) 'Marginal Costing vs Absorption Costing', </w:t>
      </w:r>
      <w:r w:rsidRPr="00986DF7">
        <w:rPr>
          <w:rFonts w:ascii="Arial" w:hAnsi="Arial" w:cs="Arial"/>
          <w:i/>
          <w:iCs/>
          <w:sz w:val="22"/>
          <w:szCs w:val="22"/>
          <w:shd w:val="clear" w:color="auto" w:fill="FFFFFF"/>
        </w:rPr>
        <w:t>WallStreetMojo, </w:t>
      </w:r>
      <w:r w:rsidRPr="00986DF7">
        <w:rPr>
          <w:rFonts w:ascii="Arial" w:hAnsi="Arial" w:cs="Arial"/>
          <w:sz w:val="22"/>
          <w:szCs w:val="22"/>
          <w:shd w:val="clear" w:color="auto" w:fill="FFFFFF"/>
        </w:rPr>
        <w:t>-04-22T10:51:09+00:00. Available at: </w:t>
      </w:r>
      <w:hyperlink w:history="1">
        <w:r w:rsidRPr="00986DF7">
          <w:rPr>
            <w:rStyle w:val="Hyperlink"/>
            <w:rFonts w:ascii="Arial" w:hAnsi="Arial" w:cs="Arial"/>
            <w:color w:val="auto"/>
            <w:sz w:val="22"/>
            <w:szCs w:val="22"/>
            <w:shd w:val="clear" w:color="auto" w:fill="FFFFFF"/>
          </w:rPr>
          <w:t>https://www.wallstreet mojo.com/marginal-costing-vs-absorption-costing/</w:t>
        </w:r>
      </w:hyperlink>
      <w:r w:rsidRPr="00986DF7">
        <w:rPr>
          <w:rFonts w:ascii="Arial" w:hAnsi="Arial" w:cs="Arial"/>
          <w:sz w:val="22"/>
          <w:szCs w:val="22"/>
          <w:shd w:val="clear" w:color="auto" w:fill="FFFFFF"/>
        </w:rPr>
        <w:t> (Accessed: Feb 17, 2023).</w:t>
      </w:r>
    </w:p>
    <w:p w14:paraId="6DC0D09B" w14:textId="77777777" w:rsidR="00364E89" w:rsidRPr="00986DF7" w:rsidRDefault="00364E89" w:rsidP="00364E89">
      <w:pPr>
        <w:spacing w:line="360" w:lineRule="auto"/>
        <w:jc w:val="both"/>
        <w:rPr>
          <w:rFonts w:ascii="Arial" w:hAnsi="Arial" w:cs="Arial"/>
          <w:sz w:val="22"/>
          <w:szCs w:val="22"/>
        </w:rPr>
      </w:pPr>
      <w:r w:rsidRPr="00986DF7">
        <w:rPr>
          <w:rFonts w:ascii="Arial" w:hAnsi="Arial" w:cs="Arial"/>
          <w:sz w:val="22"/>
          <w:szCs w:val="22"/>
          <w:shd w:val="clear" w:color="auto" w:fill="FFFFFF"/>
        </w:rPr>
        <w:t>Nawaz, M. (2013) 'An Insight Into the Two Costing Technique: Absorption Costing and Marginal Costing', </w:t>
      </w:r>
      <w:r w:rsidRPr="00986DF7">
        <w:rPr>
          <w:rFonts w:ascii="Arial" w:hAnsi="Arial" w:cs="Arial"/>
          <w:i/>
          <w:iCs/>
          <w:sz w:val="22"/>
          <w:szCs w:val="22"/>
          <w:shd w:val="clear" w:color="auto" w:fill="FFFFFF"/>
        </w:rPr>
        <w:t>Brand Research in Accounting, Negociation and Distribution, </w:t>
      </w:r>
      <w:r w:rsidRPr="00986DF7">
        <w:rPr>
          <w:rFonts w:ascii="Arial" w:hAnsi="Arial" w:cs="Arial"/>
          <w:sz w:val="22"/>
          <w:szCs w:val="22"/>
          <w:shd w:val="clear" w:color="auto" w:fill="FFFFFF"/>
        </w:rPr>
        <w:t>4(1), pp. 48-61 Available at: </w:t>
      </w:r>
      <w:hyperlink r:id="rId8" w:tgtFrame="_blank" w:history="1">
        <w:r w:rsidRPr="00986DF7">
          <w:rPr>
            <w:rFonts w:ascii="Arial" w:hAnsi="Arial" w:cs="Arial"/>
            <w:sz w:val="22"/>
            <w:szCs w:val="22"/>
            <w:u w:val="single"/>
            <w:shd w:val="clear" w:color="auto" w:fill="FFFFFF"/>
          </w:rPr>
          <w:t>https://www.edusoft.ro/brain/index.php/brand/article/view/382.</w:t>
        </w:r>
      </w:hyperlink>
    </w:p>
    <w:p w14:paraId="190FA9FF" w14:textId="77777777" w:rsidR="00364E89" w:rsidRPr="00364E89" w:rsidRDefault="00364E89" w:rsidP="00364E89">
      <w:pPr>
        <w:spacing w:line="360" w:lineRule="auto"/>
        <w:jc w:val="both"/>
        <w:rPr>
          <w:rFonts w:ascii="Arial" w:hAnsi="Arial" w:cs="Arial"/>
          <w:sz w:val="22"/>
          <w:szCs w:val="22"/>
        </w:rPr>
      </w:pPr>
      <w:r w:rsidRPr="00986DF7">
        <w:rPr>
          <w:rFonts w:ascii="Arial" w:hAnsi="Arial" w:cs="Arial"/>
          <w:sz w:val="22"/>
          <w:szCs w:val="22"/>
        </w:rPr>
        <w:t xml:space="preserve">Seiler, R.E. (1959). ‘Improvements in External Reporting by Use of Direct Costing’ </w:t>
      </w:r>
      <w:r w:rsidRPr="00986DF7">
        <w:rPr>
          <w:rFonts w:ascii="Arial" w:hAnsi="Arial" w:cs="Arial"/>
          <w:i/>
          <w:iCs/>
          <w:sz w:val="22"/>
          <w:szCs w:val="22"/>
        </w:rPr>
        <w:t>The Accounting Review</w:t>
      </w:r>
      <w:r w:rsidRPr="00986DF7">
        <w:rPr>
          <w:rFonts w:ascii="Arial" w:hAnsi="Arial" w:cs="Arial"/>
          <w:sz w:val="22"/>
          <w:szCs w:val="22"/>
        </w:rPr>
        <w:t>. 34(1). p. 59-66</w:t>
      </w:r>
    </w:p>
    <w:p w14:paraId="75336FBB" w14:textId="77777777" w:rsidR="0051033D" w:rsidRDefault="0051033D"/>
    <w:p w14:paraId="5F26E5FA" w14:textId="77777777" w:rsidR="0051033D" w:rsidRDefault="0051033D"/>
    <w:p w14:paraId="3F5A7A5D" w14:textId="77777777" w:rsidR="0051033D" w:rsidRDefault="0051033D"/>
    <w:p w14:paraId="7DE2DA04" w14:textId="77777777" w:rsidR="0051033D" w:rsidRDefault="0051033D"/>
    <w:p w14:paraId="54653693" w14:textId="77777777" w:rsidR="0051033D" w:rsidRDefault="0051033D"/>
    <w:p w14:paraId="400DC47F" w14:textId="77777777" w:rsidR="00682106" w:rsidRDefault="00682106"/>
    <w:p w14:paraId="12819348" w14:textId="77777777" w:rsidR="009456A3" w:rsidRDefault="009456A3"/>
    <w:p w14:paraId="4E4DE336" w14:textId="77777777" w:rsidR="009456A3" w:rsidRDefault="009456A3"/>
    <w:p w14:paraId="298FDE57" w14:textId="77777777" w:rsidR="002D69C7" w:rsidRDefault="002D69C7"/>
    <w:p w14:paraId="4241580F" w14:textId="77777777" w:rsidR="002D69C7" w:rsidRDefault="002D69C7"/>
    <w:p w14:paraId="15C175E4" w14:textId="77777777" w:rsidR="002D69C7" w:rsidRDefault="002D69C7"/>
    <w:p w14:paraId="22730F5B" w14:textId="77777777" w:rsidR="002D69C7" w:rsidRDefault="002D69C7"/>
    <w:p w14:paraId="5A3A3AA2" w14:textId="77777777" w:rsidR="00BA474E" w:rsidRDefault="00BA474E"/>
    <w:p w14:paraId="15F8D5F3" w14:textId="77777777" w:rsidR="00BA474E" w:rsidRDefault="00BA474E"/>
    <w:p w14:paraId="26ECA3EB" w14:textId="77777777" w:rsidR="00BA474E" w:rsidRDefault="00BA474E"/>
    <w:p w14:paraId="7A012D2A" w14:textId="77777777" w:rsidR="00BA474E" w:rsidRDefault="00BA474E"/>
    <w:p w14:paraId="08D2C6ED" w14:textId="77777777" w:rsidR="00BA474E" w:rsidRDefault="00BA474E"/>
    <w:p w14:paraId="6A594918" w14:textId="77777777" w:rsidR="00BA474E" w:rsidRDefault="00BA474E"/>
    <w:p w14:paraId="4673B32D" w14:textId="77777777" w:rsidR="00BA474E" w:rsidRDefault="00BA474E"/>
    <w:p w14:paraId="240E371C" w14:textId="77777777" w:rsidR="00BA474E" w:rsidRDefault="00BA474E"/>
    <w:p w14:paraId="4C132F0F" w14:textId="77777777" w:rsidR="00BA474E" w:rsidRDefault="00BA474E"/>
    <w:p w14:paraId="22F5E597" w14:textId="77777777" w:rsidR="00BA474E" w:rsidRDefault="00BA474E"/>
    <w:p w14:paraId="1268676D" w14:textId="77777777" w:rsidR="00BA474E" w:rsidRDefault="00BA474E"/>
    <w:p w14:paraId="27123643" w14:textId="77777777" w:rsidR="00BA474E" w:rsidRDefault="00BA474E"/>
    <w:p w14:paraId="40363E17" w14:textId="77777777" w:rsidR="00BA474E" w:rsidRDefault="00BA474E"/>
    <w:p w14:paraId="15CC8C79" w14:textId="77777777" w:rsidR="00BA474E" w:rsidRDefault="00BA474E"/>
    <w:p w14:paraId="1ECAB6A7" w14:textId="77777777" w:rsidR="00BA474E" w:rsidRDefault="00BA474E"/>
    <w:p w14:paraId="332E7AFE" w14:textId="77777777" w:rsidR="00BA474E" w:rsidRDefault="00BA474E"/>
    <w:p w14:paraId="0F38F7E8" w14:textId="77777777" w:rsidR="002D69C7" w:rsidRDefault="002D69C7"/>
    <w:p w14:paraId="0F5DA90D" w14:textId="77777777" w:rsidR="008705E8" w:rsidRDefault="008705E8"/>
    <w:p w14:paraId="6069152C" w14:textId="4B762B08" w:rsidR="0051033D" w:rsidRPr="00682106" w:rsidRDefault="00682106">
      <w:pPr>
        <w:rPr>
          <w:rFonts w:ascii="Arial" w:hAnsi="Arial" w:cs="Arial"/>
          <w:b/>
          <w:bCs/>
          <w:sz w:val="28"/>
          <w:szCs w:val="28"/>
        </w:rPr>
      </w:pPr>
      <w:r w:rsidRPr="00682106">
        <w:rPr>
          <w:rFonts w:ascii="Arial" w:hAnsi="Arial" w:cs="Arial"/>
          <w:b/>
          <w:bCs/>
          <w:sz w:val="28"/>
          <w:szCs w:val="28"/>
        </w:rPr>
        <w:t>TASK B</w:t>
      </w:r>
    </w:p>
    <w:p w14:paraId="48A9A909" w14:textId="77777777" w:rsidR="00E253F6" w:rsidRPr="008C3611" w:rsidRDefault="00E253F6" w:rsidP="00986DF7">
      <w:pPr>
        <w:spacing w:line="360" w:lineRule="auto"/>
        <w:jc w:val="both"/>
        <w:rPr>
          <w:rFonts w:ascii="Arial" w:hAnsi="Arial" w:cs="Arial"/>
          <w:b/>
          <w:bCs/>
          <w:sz w:val="22"/>
          <w:szCs w:val="22"/>
        </w:rPr>
      </w:pPr>
      <w:proofErr w:type="spellStart"/>
      <w:r w:rsidRPr="008C3611">
        <w:rPr>
          <w:rFonts w:ascii="Arial" w:hAnsi="Arial" w:cs="Arial"/>
          <w:b/>
          <w:bCs/>
          <w:sz w:val="22"/>
          <w:szCs w:val="22"/>
        </w:rPr>
        <w:t>DelhiCorner</w:t>
      </w:r>
      <w:proofErr w:type="spellEnd"/>
      <w:r w:rsidRPr="008C3611">
        <w:rPr>
          <w:rFonts w:ascii="Arial" w:hAnsi="Arial" w:cs="Arial"/>
          <w:b/>
          <w:bCs/>
          <w:sz w:val="22"/>
          <w:szCs w:val="22"/>
        </w:rPr>
        <w:t xml:space="preserve"> </w:t>
      </w:r>
      <w:r w:rsidRPr="008C3611">
        <w:rPr>
          <w:rFonts w:ascii="Arial" w:hAnsi="Arial" w:cs="Arial"/>
          <w:sz w:val="22"/>
          <w:szCs w:val="22"/>
        </w:rPr>
        <w:t>serves Indian Cuisine in Central Birmingham.</w:t>
      </w:r>
      <w:r w:rsidRPr="008C3611">
        <w:rPr>
          <w:rFonts w:ascii="Arial" w:hAnsi="Arial" w:cs="Arial"/>
          <w:b/>
          <w:bCs/>
          <w:sz w:val="22"/>
          <w:szCs w:val="22"/>
        </w:rPr>
        <w:t xml:space="preserve"> </w:t>
      </w:r>
    </w:p>
    <w:p w14:paraId="31E4CA94" w14:textId="54D0296D" w:rsidR="00C56457" w:rsidRPr="008705E8" w:rsidRDefault="00E253F6" w:rsidP="00986DF7">
      <w:pPr>
        <w:spacing w:line="360" w:lineRule="auto"/>
        <w:jc w:val="both"/>
        <w:rPr>
          <w:rFonts w:ascii="Arial" w:hAnsi="Arial" w:cs="Arial"/>
          <w:sz w:val="22"/>
          <w:szCs w:val="22"/>
        </w:rPr>
      </w:pPr>
      <w:r w:rsidRPr="008C3611">
        <w:rPr>
          <w:rFonts w:ascii="Arial" w:hAnsi="Arial" w:cs="Arial"/>
          <w:color w:val="000000"/>
          <w:sz w:val="22"/>
          <w:szCs w:val="22"/>
        </w:rPr>
        <w:t xml:space="preserve">Marginal Costing is an accounting system where only variable costs are charged to a cost unit whilst fixed costs for example fixed rent and salaries are written off in full against the aggregate contribution in the period in which they were incurred (CIMA). By distinguishing between variable and fixed costs, </w:t>
      </w:r>
      <w:r w:rsidRPr="008C3611">
        <w:rPr>
          <w:rFonts w:ascii="Arial" w:hAnsi="Arial" w:cs="Arial"/>
          <w:b/>
          <w:bCs/>
          <w:color w:val="000000"/>
          <w:sz w:val="22"/>
          <w:szCs w:val="22"/>
        </w:rPr>
        <w:t>DelhiCorner</w:t>
      </w:r>
      <w:r w:rsidRPr="008C3611">
        <w:rPr>
          <w:rFonts w:ascii="Arial" w:hAnsi="Arial" w:cs="Arial"/>
          <w:color w:val="000000"/>
          <w:sz w:val="22"/>
          <w:szCs w:val="22"/>
        </w:rPr>
        <w:t xml:space="preserve"> can then calculate contribution. </w:t>
      </w:r>
      <w:r w:rsidRPr="008C3611">
        <w:rPr>
          <w:rFonts w:ascii="Arial" w:hAnsi="Arial" w:cs="Arial"/>
          <w:sz w:val="22"/>
          <w:szCs w:val="22"/>
        </w:rPr>
        <w:t>Marginal costing and the concept of contribution are fundamental to the breakeven analysis or ‘cost-volume-profit’ (CVP) technique.</w:t>
      </w:r>
      <w:r w:rsidR="00864C6C">
        <w:rPr>
          <w:rFonts w:ascii="Arial" w:hAnsi="Arial" w:cs="Arial"/>
          <w:sz w:val="22"/>
          <w:szCs w:val="22"/>
        </w:rPr>
        <w:t xml:space="preserve"> </w:t>
      </w:r>
      <w:r w:rsidRPr="008C3611">
        <w:rPr>
          <w:rFonts w:ascii="Arial" w:hAnsi="Arial" w:cs="Arial"/>
          <w:sz w:val="22"/>
          <w:szCs w:val="22"/>
        </w:rPr>
        <w:t xml:space="preserve">Fixed Overheads are £11,500. These include fixed </w:t>
      </w:r>
      <w:r w:rsidR="00C56457" w:rsidRPr="008C3611">
        <w:rPr>
          <w:rFonts w:ascii="Arial" w:hAnsi="Arial" w:cs="Arial"/>
          <w:sz w:val="22"/>
          <w:szCs w:val="22"/>
        </w:rPr>
        <w:t>rentals</w:t>
      </w:r>
      <w:r w:rsidRPr="008C3611">
        <w:rPr>
          <w:rFonts w:ascii="Arial" w:hAnsi="Arial" w:cs="Arial"/>
          <w:sz w:val="22"/>
          <w:szCs w:val="22"/>
        </w:rPr>
        <w:t xml:space="preserve"> and salaries for senior staff. </w:t>
      </w:r>
      <w:r w:rsidR="00B94226">
        <w:rPr>
          <w:rFonts w:ascii="Arial" w:hAnsi="Arial" w:cs="Arial"/>
          <w:sz w:val="22"/>
          <w:szCs w:val="22"/>
        </w:rPr>
        <w:t>The variable</w:t>
      </w:r>
      <w:r w:rsidRPr="008C3611">
        <w:rPr>
          <w:rFonts w:ascii="Arial" w:hAnsi="Arial" w:cs="Arial"/>
          <w:sz w:val="22"/>
          <w:szCs w:val="22"/>
        </w:rPr>
        <w:t xml:space="preserve"> cost per full meal is £40 and the selling price per plate is £65.</w:t>
      </w:r>
    </w:p>
    <w:p w14:paraId="2DC484F1" w14:textId="77777777" w:rsidR="00C56457" w:rsidRPr="008C3611" w:rsidRDefault="00C56457" w:rsidP="00986DF7">
      <w:pPr>
        <w:spacing w:line="360" w:lineRule="auto"/>
        <w:jc w:val="both"/>
        <w:rPr>
          <w:rFonts w:ascii="Arial" w:hAnsi="Arial" w:cs="Arial"/>
          <w:b/>
          <w:bCs/>
          <w:sz w:val="22"/>
          <w:szCs w:val="22"/>
        </w:rPr>
      </w:pPr>
      <w:r w:rsidRPr="008C3611">
        <w:rPr>
          <w:rFonts w:ascii="Arial" w:hAnsi="Arial" w:cs="Arial"/>
          <w:b/>
          <w:bCs/>
          <w:sz w:val="22"/>
          <w:szCs w:val="22"/>
        </w:rPr>
        <w:t>2.1</w:t>
      </w:r>
      <w:r w:rsidRPr="008C3611">
        <w:rPr>
          <w:rFonts w:ascii="Arial" w:hAnsi="Arial" w:cs="Arial"/>
          <w:b/>
          <w:bCs/>
          <w:sz w:val="22"/>
          <w:szCs w:val="22"/>
        </w:rPr>
        <w:tab/>
        <w:t>How many plates should DelhiCorner sell in order to break even?</w:t>
      </w:r>
    </w:p>
    <w:p w14:paraId="739C40E5" w14:textId="2BF3FE10" w:rsidR="00C74D1E" w:rsidRPr="008705E8" w:rsidRDefault="00C74D1E" w:rsidP="00986DF7">
      <w:pPr>
        <w:spacing w:line="360" w:lineRule="auto"/>
        <w:rPr>
          <w:sz w:val="22"/>
          <w:szCs w:val="22"/>
        </w:rPr>
      </w:pPr>
      <w:r w:rsidRPr="008C3611">
        <w:rPr>
          <w:rFonts w:ascii="Arial" w:hAnsi="Arial" w:cs="Arial"/>
          <w:sz w:val="22"/>
          <w:szCs w:val="22"/>
        </w:rPr>
        <w:t>Contribution=SP-VC</w:t>
      </w:r>
    </w:p>
    <w:p w14:paraId="09290D4C" w14:textId="77777777" w:rsidR="00C74D1E" w:rsidRPr="008C3611" w:rsidRDefault="00C74D1E" w:rsidP="00986DF7">
      <w:pPr>
        <w:spacing w:line="360" w:lineRule="auto"/>
        <w:rPr>
          <w:rFonts w:ascii="Arial" w:hAnsi="Arial" w:cs="Arial"/>
          <w:sz w:val="22"/>
          <w:szCs w:val="22"/>
        </w:rPr>
      </w:pPr>
      <w:r w:rsidRPr="008C3611">
        <w:rPr>
          <w:rFonts w:ascii="Arial" w:hAnsi="Arial" w:cs="Arial"/>
          <w:sz w:val="22"/>
          <w:szCs w:val="22"/>
        </w:rPr>
        <w:t>(65-40) = 25£ contribution per unit</w:t>
      </w:r>
    </w:p>
    <w:p w14:paraId="1DD3ECB3" w14:textId="07E746C6" w:rsidR="002974C3" w:rsidRPr="008C3611" w:rsidRDefault="00BB193F" w:rsidP="00986DF7">
      <w:pPr>
        <w:spacing w:line="360" w:lineRule="auto"/>
        <w:rPr>
          <w:rFonts w:ascii="Arial" w:hAnsi="Arial" w:cs="Arial"/>
          <w:sz w:val="22"/>
          <w:szCs w:val="22"/>
        </w:rPr>
      </w:pPr>
      <w:r w:rsidRPr="008C3611">
        <w:rPr>
          <w:rFonts w:ascii="Arial" w:hAnsi="Arial" w:cs="Arial"/>
          <w:sz w:val="22"/>
          <w:szCs w:val="22"/>
        </w:rPr>
        <w:t>BEP</w:t>
      </w:r>
      <w:r w:rsidR="00796EF9" w:rsidRPr="008C3611">
        <w:rPr>
          <w:rFonts w:ascii="Arial" w:hAnsi="Arial" w:cs="Arial"/>
          <w:sz w:val="22"/>
          <w:szCs w:val="22"/>
        </w:rPr>
        <w:t>=TFC</w:t>
      </w:r>
      <w:r w:rsidR="00FA1E97" w:rsidRPr="008C3611">
        <w:rPr>
          <w:rFonts w:ascii="Arial" w:hAnsi="Arial" w:cs="Arial"/>
          <w:sz w:val="22"/>
          <w:szCs w:val="22"/>
        </w:rPr>
        <w:t>/ (</w:t>
      </w:r>
      <w:r w:rsidR="00796EF9" w:rsidRPr="008C3611">
        <w:rPr>
          <w:rFonts w:ascii="Arial" w:hAnsi="Arial" w:cs="Arial"/>
          <w:sz w:val="22"/>
          <w:szCs w:val="22"/>
        </w:rPr>
        <w:t>SP per unit</w:t>
      </w:r>
      <w:r w:rsidR="00FA1E97" w:rsidRPr="008C3611">
        <w:rPr>
          <w:rFonts w:ascii="Arial" w:hAnsi="Arial" w:cs="Arial"/>
          <w:sz w:val="22"/>
          <w:szCs w:val="22"/>
        </w:rPr>
        <w:t xml:space="preserve"> – VC per unit)</w:t>
      </w:r>
    </w:p>
    <w:p w14:paraId="5402D6D7" w14:textId="790158ED" w:rsidR="003D0262" w:rsidRPr="008C3611" w:rsidRDefault="00F210FA" w:rsidP="00986DF7">
      <w:pPr>
        <w:spacing w:line="360" w:lineRule="auto"/>
        <w:rPr>
          <w:rFonts w:ascii="Arial" w:hAnsi="Arial" w:cs="Arial"/>
          <w:sz w:val="22"/>
          <w:szCs w:val="22"/>
        </w:rPr>
      </w:pPr>
      <w:r w:rsidRPr="008C3611">
        <w:rPr>
          <w:rFonts w:ascii="Arial" w:hAnsi="Arial" w:cs="Arial"/>
          <w:sz w:val="22"/>
          <w:szCs w:val="22"/>
        </w:rPr>
        <w:t xml:space="preserve">BEP= </w:t>
      </w:r>
      <w:r w:rsidR="003D0262" w:rsidRPr="008C3611">
        <w:rPr>
          <w:rFonts w:ascii="Arial" w:hAnsi="Arial" w:cs="Arial"/>
          <w:sz w:val="22"/>
          <w:szCs w:val="22"/>
        </w:rPr>
        <w:t>11,500</w:t>
      </w:r>
      <w:r w:rsidR="004D73DC" w:rsidRPr="008C3611">
        <w:rPr>
          <w:rFonts w:ascii="Arial" w:hAnsi="Arial" w:cs="Arial"/>
          <w:sz w:val="22"/>
          <w:szCs w:val="22"/>
        </w:rPr>
        <w:t>/ (</w:t>
      </w:r>
      <w:r w:rsidR="0030449F" w:rsidRPr="008C3611">
        <w:rPr>
          <w:rFonts w:ascii="Arial" w:hAnsi="Arial" w:cs="Arial"/>
          <w:sz w:val="22"/>
          <w:szCs w:val="22"/>
        </w:rPr>
        <w:t>65-</w:t>
      </w:r>
      <w:r w:rsidR="004D73DC" w:rsidRPr="008C3611">
        <w:rPr>
          <w:rFonts w:ascii="Arial" w:hAnsi="Arial" w:cs="Arial"/>
          <w:sz w:val="22"/>
          <w:szCs w:val="22"/>
        </w:rPr>
        <w:t>40) =</w:t>
      </w:r>
      <w:r w:rsidR="00914AF8" w:rsidRPr="008C3611">
        <w:rPr>
          <w:rFonts w:ascii="Arial" w:hAnsi="Arial" w:cs="Arial"/>
          <w:sz w:val="22"/>
          <w:szCs w:val="22"/>
        </w:rPr>
        <w:t xml:space="preserve">460 </w:t>
      </w:r>
    </w:p>
    <w:p w14:paraId="7839A899" w14:textId="759B0682" w:rsidR="003C2D76" w:rsidRPr="008C3611" w:rsidRDefault="003C2D76" w:rsidP="00986DF7">
      <w:pPr>
        <w:spacing w:line="360" w:lineRule="auto"/>
        <w:rPr>
          <w:rFonts w:ascii="Arial" w:hAnsi="Arial" w:cs="Arial"/>
          <w:sz w:val="22"/>
          <w:szCs w:val="22"/>
        </w:rPr>
      </w:pPr>
      <w:r w:rsidRPr="008C3611">
        <w:rPr>
          <w:rFonts w:ascii="Arial" w:hAnsi="Arial" w:cs="Arial"/>
          <w:sz w:val="22"/>
          <w:szCs w:val="22"/>
        </w:rPr>
        <w:t>BEP=460</w:t>
      </w:r>
    </w:p>
    <w:p w14:paraId="5EF8C61B" w14:textId="77777777" w:rsidR="00840A5E" w:rsidRDefault="00840A5E" w:rsidP="00986DF7">
      <w:pPr>
        <w:spacing w:line="360" w:lineRule="auto"/>
        <w:jc w:val="both"/>
        <w:rPr>
          <w:rFonts w:ascii="Arial" w:hAnsi="Arial" w:cs="Arial"/>
          <w:b/>
          <w:bCs/>
          <w:sz w:val="22"/>
          <w:szCs w:val="22"/>
        </w:rPr>
      </w:pPr>
    </w:p>
    <w:p w14:paraId="02B5D109" w14:textId="6ECA38FA" w:rsidR="00646A73" w:rsidRPr="008C3611" w:rsidRDefault="00646A73" w:rsidP="00986DF7">
      <w:pPr>
        <w:spacing w:line="360" w:lineRule="auto"/>
        <w:jc w:val="both"/>
        <w:rPr>
          <w:rFonts w:ascii="Arial" w:hAnsi="Arial" w:cs="Arial"/>
          <w:b/>
          <w:bCs/>
          <w:sz w:val="22"/>
          <w:szCs w:val="22"/>
        </w:rPr>
      </w:pPr>
      <w:r w:rsidRPr="008C3611">
        <w:rPr>
          <w:rFonts w:ascii="Arial" w:hAnsi="Arial" w:cs="Arial"/>
          <w:b/>
          <w:bCs/>
          <w:sz w:val="22"/>
          <w:szCs w:val="22"/>
        </w:rPr>
        <w:t xml:space="preserve">2.2    </w:t>
      </w:r>
      <w:r w:rsidRPr="008C3611">
        <w:rPr>
          <w:rFonts w:ascii="Arial" w:hAnsi="Arial" w:cs="Arial"/>
          <w:b/>
          <w:bCs/>
          <w:sz w:val="22"/>
          <w:szCs w:val="22"/>
        </w:rPr>
        <w:tab/>
        <w:t>How many plates should be sold by DelhiCorner in order to make a profit of £24,000?</w:t>
      </w:r>
    </w:p>
    <w:p w14:paraId="75A57440" w14:textId="77777777" w:rsidR="00646A73" w:rsidRPr="008C3611" w:rsidRDefault="00646A73" w:rsidP="00986DF7">
      <w:pPr>
        <w:spacing w:line="360" w:lineRule="auto"/>
        <w:jc w:val="both"/>
        <w:rPr>
          <w:rFonts w:ascii="Arial" w:hAnsi="Arial" w:cs="Arial"/>
          <w:sz w:val="22"/>
          <w:szCs w:val="22"/>
        </w:rPr>
      </w:pPr>
    </w:p>
    <w:p w14:paraId="5C94368B" w14:textId="397FF12B" w:rsidR="00646A73" w:rsidRPr="008C3611" w:rsidRDefault="0096378B" w:rsidP="00986DF7">
      <w:pPr>
        <w:spacing w:line="360" w:lineRule="auto"/>
        <w:jc w:val="both"/>
        <w:rPr>
          <w:rFonts w:ascii="Arial" w:hAnsi="Arial" w:cs="Arial"/>
          <w:sz w:val="22"/>
          <w:szCs w:val="22"/>
        </w:rPr>
      </w:pPr>
      <w:r w:rsidRPr="008C3611">
        <w:rPr>
          <w:rFonts w:ascii="Arial" w:hAnsi="Arial" w:cs="Arial"/>
          <w:sz w:val="22"/>
          <w:szCs w:val="22"/>
        </w:rPr>
        <w:t>Number of plates</w:t>
      </w:r>
      <w:r w:rsidR="0082492C" w:rsidRPr="008C3611">
        <w:rPr>
          <w:rFonts w:ascii="Arial" w:hAnsi="Arial" w:cs="Arial"/>
          <w:sz w:val="22"/>
          <w:szCs w:val="22"/>
        </w:rPr>
        <w:t xml:space="preserve"> </w:t>
      </w:r>
      <w:r w:rsidR="005C55CA" w:rsidRPr="008C3611">
        <w:rPr>
          <w:rFonts w:ascii="Arial" w:hAnsi="Arial" w:cs="Arial"/>
          <w:sz w:val="22"/>
          <w:szCs w:val="22"/>
        </w:rPr>
        <w:t>= (</w:t>
      </w:r>
      <w:r w:rsidR="00030AD1" w:rsidRPr="008C3611">
        <w:rPr>
          <w:rFonts w:ascii="Arial" w:hAnsi="Arial" w:cs="Arial"/>
          <w:sz w:val="22"/>
          <w:szCs w:val="22"/>
        </w:rPr>
        <w:t xml:space="preserve">TFC+Total </w:t>
      </w:r>
      <w:r w:rsidR="0076366F" w:rsidRPr="008C3611">
        <w:rPr>
          <w:rFonts w:ascii="Arial" w:hAnsi="Arial" w:cs="Arial"/>
          <w:sz w:val="22"/>
          <w:szCs w:val="22"/>
        </w:rPr>
        <w:t>Target Profit)/</w:t>
      </w:r>
      <w:r w:rsidR="00705730" w:rsidRPr="008C3611">
        <w:rPr>
          <w:rFonts w:ascii="Arial" w:hAnsi="Arial" w:cs="Arial"/>
          <w:sz w:val="22"/>
          <w:szCs w:val="22"/>
        </w:rPr>
        <w:t>Contribution per unit</w:t>
      </w:r>
    </w:p>
    <w:p w14:paraId="75229369" w14:textId="2C905E57" w:rsidR="003C2D76" w:rsidRPr="008C3611" w:rsidRDefault="002B330E" w:rsidP="00986DF7">
      <w:pPr>
        <w:spacing w:line="360" w:lineRule="auto"/>
        <w:jc w:val="both"/>
        <w:rPr>
          <w:rFonts w:ascii="Arial" w:hAnsi="Arial" w:cs="Arial"/>
          <w:sz w:val="22"/>
          <w:szCs w:val="22"/>
        </w:rPr>
      </w:pPr>
      <w:r w:rsidRPr="008C3611">
        <w:rPr>
          <w:rFonts w:ascii="Arial" w:hAnsi="Arial" w:cs="Arial"/>
          <w:sz w:val="22"/>
          <w:szCs w:val="22"/>
        </w:rPr>
        <w:t>Number of plates</w:t>
      </w:r>
      <w:r w:rsidR="0082492C" w:rsidRPr="008C3611">
        <w:rPr>
          <w:rFonts w:ascii="Arial" w:hAnsi="Arial" w:cs="Arial"/>
          <w:sz w:val="22"/>
          <w:szCs w:val="22"/>
        </w:rPr>
        <w:t xml:space="preserve"> =</w:t>
      </w:r>
      <w:r w:rsidRPr="008C3611">
        <w:rPr>
          <w:rFonts w:ascii="Arial" w:hAnsi="Arial" w:cs="Arial"/>
          <w:sz w:val="22"/>
          <w:szCs w:val="22"/>
        </w:rPr>
        <w:t xml:space="preserve"> </w:t>
      </w:r>
      <w:r w:rsidR="001F51F3" w:rsidRPr="008C3611">
        <w:rPr>
          <w:rFonts w:ascii="Arial" w:hAnsi="Arial" w:cs="Arial"/>
          <w:sz w:val="22"/>
          <w:szCs w:val="22"/>
        </w:rPr>
        <w:t>(11500+</w:t>
      </w:r>
      <w:r w:rsidR="005C55CA" w:rsidRPr="008C3611">
        <w:rPr>
          <w:rFonts w:ascii="Arial" w:hAnsi="Arial" w:cs="Arial"/>
          <w:sz w:val="22"/>
          <w:szCs w:val="22"/>
        </w:rPr>
        <w:t>24000)/25=1420</w:t>
      </w:r>
    </w:p>
    <w:p w14:paraId="3715A745" w14:textId="723313ED" w:rsidR="005C55CA" w:rsidRPr="008C3611" w:rsidRDefault="0082492C" w:rsidP="00986DF7">
      <w:pPr>
        <w:spacing w:line="360" w:lineRule="auto"/>
        <w:jc w:val="both"/>
        <w:rPr>
          <w:rFonts w:ascii="Arial" w:hAnsi="Arial" w:cs="Arial"/>
          <w:sz w:val="22"/>
          <w:szCs w:val="22"/>
        </w:rPr>
      </w:pPr>
      <w:r w:rsidRPr="008C3611">
        <w:rPr>
          <w:rFonts w:ascii="Arial" w:hAnsi="Arial" w:cs="Arial"/>
          <w:sz w:val="22"/>
          <w:szCs w:val="22"/>
        </w:rPr>
        <w:t>Number of plates = 1420</w:t>
      </w:r>
    </w:p>
    <w:p w14:paraId="68C54D98" w14:textId="77777777" w:rsidR="00840A5E" w:rsidRDefault="00840A5E" w:rsidP="00986DF7">
      <w:pPr>
        <w:spacing w:line="360" w:lineRule="auto"/>
        <w:jc w:val="both"/>
        <w:rPr>
          <w:rFonts w:ascii="Arial" w:hAnsi="Arial" w:cs="Arial"/>
          <w:b/>
          <w:bCs/>
          <w:color w:val="000000"/>
          <w:sz w:val="22"/>
          <w:szCs w:val="22"/>
        </w:rPr>
      </w:pPr>
    </w:p>
    <w:p w14:paraId="0B9CA267" w14:textId="08D4DA3F" w:rsidR="003C34B5" w:rsidRPr="008C3611" w:rsidRDefault="003C34B5" w:rsidP="00986DF7">
      <w:pPr>
        <w:spacing w:line="360" w:lineRule="auto"/>
        <w:jc w:val="both"/>
        <w:rPr>
          <w:rFonts w:ascii="Arial" w:hAnsi="Arial" w:cs="Arial"/>
          <w:b/>
          <w:bCs/>
          <w:color w:val="000000"/>
          <w:sz w:val="22"/>
          <w:szCs w:val="22"/>
        </w:rPr>
      </w:pPr>
      <w:r w:rsidRPr="008C3611">
        <w:rPr>
          <w:rFonts w:ascii="Arial" w:hAnsi="Arial" w:cs="Arial"/>
          <w:b/>
          <w:bCs/>
          <w:color w:val="000000"/>
          <w:sz w:val="22"/>
          <w:szCs w:val="22"/>
        </w:rPr>
        <w:t>2.3</w:t>
      </w:r>
      <w:r w:rsidRPr="008C3611">
        <w:rPr>
          <w:rFonts w:ascii="Arial" w:hAnsi="Arial" w:cs="Arial"/>
          <w:b/>
          <w:bCs/>
          <w:color w:val="000000"/>
          <w:sz w:val="22"/>
          <w:szCs w:val="22"/>
        </w:rPr>
        <w:tab/>
        <w:t>Given that DelhiCorner will now incur an additional £5,000 annual advertising cost due to severe competition, calculate the revenue DelhiCorner should generate in order to make a profit of £18,200.</w:t>
      </w:r>
    </w:p>
    <w:p w14:paraId="00BC8225" w14:textId="38DAA3C8"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Profit</w:t>
      </w:r>
      <w:r w:rsidR="00F33388" w:rsidRPr="008C3611">
        <w:rPr>
          <w:rFonts w:ascii="Arial" w:hAnsi="Arial" w:cs="Arial"/>
          <w:sz w:val="22"/>
          <w:szCs w:val="22"/>
        </w:rPr>
        <w:t>=</w:t>
      </w:r>
      <w:r w:rsidR="00D77C64" w:rsidRPr="008C3611">
        <w:rPr>
          <w:rFonts w:ascii="Arial" w:hAnsi="Arial" w:cs="Arial"/>
          <w:sz w:val="22"/>
          <w:szCs w:val="22"/>
        </w:rPr>
        <w:t xml:space="preserve">           </w:t>
      </w:r>
      <w:r w:rsidR="007918E2" w:rsidRPr="008C3611">
        <w:rPr>
          <w:rFonts w:ascii="Arial" w:hAnsi="Arial" w:cs="Arial"/>
          <w:sz w:val="22"/>
          <w:szCs w:val="22"/>
        </w:rPr>
        <w:t xml:space="preserve"> </w:t>
      </w:r>
      <w:r w:rsidR="00F33388" w:rsidRPr="008C3611">
        <w:rPr>
          <w:rFonts w:ascii="Arial" w:hAnsi="Arial" w:cs="Arial"/>
          <w:sz w:val="22"/>
          <w:szCs w:val="22"/>
        </w:rPr>
        <w:t>18,200</w:t>
      </w:r>
    </w:p>
    <w:p w14:paraId="70F8EBC6" w14:textId="5DB9B827"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Fixed cost</w:t>
      </w:r>
      <w:r w:rsidR="00F33388" w:rsidRPr="008C3611">
        <w:rPr>
          <w:rFonts w:ascii="Arial" w:hAnsi="Arial" w:cs="Arial"/>
          <w:sz w:val="22"/>
          <w:szCs w:val="22"/>
        </w:rPr>
        <w:t xml:space="preserve">= </w:t>
      </w:r>
      <w:r w:rsidR="00D77C64" w:rsidRPr="008C3611">
        <w:rPr>
          <w:rFonts w:ascii="Arial" w:hAnsi="Arial" w:cs="Arial"/>
          <w:sz w:val="22"/>
          <w:szCs w:val="22"/>
        </w:rPr>
        <w:t xml:space="preserve">  </w:t>
      </w:r>
      <w:r w:rsidR="007918E2" w:rsidRPr="008C3611">
        <w:rPr>
          <w:rFonts w:ascii="Arial" w:hAnsi="Arial" w:cs="Arial"/>
          <w:sz w:val="22"/>
          <w:szCs w:val="22"/>
        </w:rPr>
        <w:t xml:space="preserve"> </w:t>
      </w:r>
      <w:r w:rsidR="00F33388" w:rsidRPr="008C3611">
        <w:rPr>
          <w:rFonts w:ascii="Arial" w:hAnsi="Arial" w:cs="Arial"/>
          <w:sz w:val="22"/>
          <w:szCs w:val="22"/>
        </w:rPr>
        <w:t>16,500</w:t>
      </w:r>
    </w:p>
    <w:p w14:paraId="6498FA30" w14:textId="628FBCBC"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Contribution</w:t>
      </w:r>
      <w:r w:rsidR="009745C6" w:rsidRPr="008C3611">
        <w:rPr>
          <w:rFonts w:ascii="Arial" w:hAnsi="Arial" w:cs="Arial"/>
          <w:sz w:val="22"/>
          <w:szCs w:val="22"/>
        </w:rPr>
        <w:t>= profit</w:t>
      </w:r>
      <w:r w:rsidR="006452A2" w:rsidRPr="008C3611">
        <w:rPr>
          <w:rFonts w:ascii="Arial" w:hAnsi="Arial" w:cs="Arial"/>
          <w:sz w:val="22"/>
          <w:szCs w:val="22"/>
        </w:rPr>
        <w:t xml:space="preserve"> </w:t>
      </w:r>
      <w:r w:rsidR="00F33388" w:rsidRPr="008C3611">
        <w:rPr>
          <w:rFonts w:ascii="Arial" w:hAnsi="Arial" w:cs="Arial"/>
          <w:sz w:val="22"/>
          <w:szCs w:val="22"/>
        </w:rPr>
        <w:t>+</w:t>
      </w:r>
      <w:r w:rsidR="006452A2" w:rsidRPr="008C3611">
        <w:rPr>
          <w:rFonts w:ascii="Arial" w:hAnsi="Arial" w:cs="Arial"/>
          <w:sz w:val="22"/>
          <w:szCs w:val="22"/>
        </w:rPr>
        <w:t xml:space="preserve"> </w:t>
      </w:r>
      <w:r w:rsidRPr="008C3611">
        <w:rPr>
          <w:rFonts w:ascii="Arial" w:hAnsi="Arial" w:cs="Arial"/>
          <w:sz w:val="22"/>
          <w:szCs w:val="22"/>
        </w:rPr>
        <w:t>fixed cost</w:t>
      </w:r>
      <w:r w:rsidR="00CA7B9C" w:rsidRPr="008C3611">
        <w:rPr>
          <w:rFonts w:ascii="Arial" w:hAnsi="Arial" w:cs="Arial"/>
          <w:sz w:val="22"/>
          <w:szCs w:val="22"/>
        </w:rPr>
        <w:t>=18,200+16,500=</w:t>
      </w:r>
      <w:r w:rsidR="00AA3B5A" w:rsidRPr="008C3611">
        <w:rPr>
          <w:rFonts w:ascii="Arial" w:hAnsi="Arial" w:cs="Arial"/>
          <w:sz w:val="22"/>
          <w:szCs w:val="22"/>
        </w:rPr>
        <w:t>34,700</w:t>
      </w:r>
    </w:p>
    <w:p w14:paraId="61199726" w14:textId="3FC47373"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Variable cost</w:t>
      </w:r>
      <w:r w:rsidR="00AA3B5A" w:rsidRPr="008C3611">
        <w:rPr>
          <w:rFonts w:ascii="Arial" w:hAnsi="Arial" w:cs="Arial"/>
          <w:sz w:val="22"/>
          <w:szCs w:val="22"/>
        </w:rPr>
        <w:t>=</w:t>
      </w:r>
      <w:r w:rsidR="00D77C64" w:rsidRPr="008C3611">
        <w:rPr>
          <w:rFonts w:ascii="Arial" w:hAnsi="Arial" w:cs="Arial"/>
          <w:sz w:val="22"/>
          <w:szCs w:val="22"/>
        </w:rPr>
        <w:t xml:space="preserve"> </w:t>
      </w:r>
      <w:r w:rsidRPr="008C3611">
        <w:rPr>
          <w:rFonts w:ascii="Arial" w:hAnsi="Arial" w:cs="Arial"/>
          <w:sz w:val="22"/>
          <w:szCs w:val="22"/>
        </w:rPr>
        <w:t>activity level</w:t>
      </w:r>
      <w:r w:rsidR="000522B9" w:rsidRPr="008C3611">
        <w:rPr>
          <w:rFonts w:ascii="Arial" w:hAnsi="Arial" w:cs="Arial"/>
          <w:sz w:val="22"/>
          <w:szCs w:val="22"/>
        </w:rPr>
        <w:t xml:space="preserve"> </w:t>
      </w:r>
      <w:r w:rsidR="00AA3B5A" w:rsidRPr="008C3611">
        <w:rPr>
          <w:rFonts w:ascii="Arial" w:hAnsi="Arial" w:cs="Arial"/>
          <w:sz w:val="22"/>
          <w:szCs w:val="22"/>
        </w:rPr>
        <w:t>×</w:t>
      </w:r>
      <w:r w:rsidR="000522B9" w:rsidRPr="008C3611">
        <w:rPr>
          <w:rFonts w:ascii="Arial" w:hAnsi="Arial" w:cs="Arial"/>
          <w:sz w:val="22"/>
          <w:szCs w:val="22"/>
        </w:rPr>
        <w:t xml:space="preserve"> </w:t>
      </w:r>
      <w:r w:rsidRPr="008C3611">
        <w:rPr>
          <w:rFonts w:ascii="Arial" w:hAnsi="Arial" w:cs="Arial"/>
          <w:sz w:val="22"/>
          <w:szCs w:val="22"/>
        </w:rPr>
        <w:t>variable cost per unit</w:t>
      </w:r>
    </w:p>
    <w:p w14:paraId="7DFF43A0" w14:textId="6E3DC7DE"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 xml:space="preserve">Activity level = </w:t>
      </w:r>
      <w:r w:rsidR="00017B44" w:rsidRPr="008C3611">
        <w:rPr>
          <w:rFonts w:ascii="Arial" w:hAnsi="Arial" w:cs="Arial"/>
          <w:sz w:val="22"/>
          <w:szCs w:val="22"/>
        </w:rPr>
        <w:t>(</w:t>
      </w:r>
      <w:r w:rsidRPr="008C3611">
        <w:rPr>
          <w:rFonts w:ascii="Arial" w:hAnsi="Arial" w:cs="Arial"/>
          <w:sz w:val="22"/>
          <w:szCs w:val="22"/>
        </w:rPr>
        <w:t>fixed cost</w:t>
      </w:r>
      <w:r w:rsidR="00017B44" w:rsidRPr="008C3611">
        <w:rPr>
          <w:rFonts w:ascii="Arial" w:hAnsi="Arial" w:cs="Arial"/>
          <w:sz w:val="22"/>
          <w:szCs w:val="22"/>
        </w:rPr>
        <w:t xml:space="preserve">+ </w:t>
      </w:r>
      <w:r w:rsidRPr="008C3611">
        <w:rPr>
          <w:rFonts w:ascii="Arial" w:hAnsi="Arial" w:cs="Arial"/>
          <w:sz w:val="22"/>
          <w:szCs w:val="22"/>
        </w:rPr>
        <w:t>target profit</w:t>
      </w:r>
      <w:r w:rsidR="00017B44" w:rsidRPr="008C3611">
        <w:rPr>
          <w:rFonts w:ascii="Arial" w:hAnsi="Arial" w:cs="Arial"/>
          <w:sz w:val="22"/>
          <w:szCs w:val="22"/>
        </w:rPr>
        <w:t>)/</w:t>
      </w:r>
      <w:r w:rsidRPr="008C3611">
        <w:rPr>
          <w:rFonts w:ascii="Arial" w:hAnsi="Arial" w:cs="Arial"/>
          <w:sz w:val="22"/>
          <w:szCs w:val="22"/>
        </w:rPr>
        <w:t>contribution per unit</w:t>
      </w:r>
    </w:p>
    <w:p w14:paraId="51F4675E" w14:textId="77EBA4B4"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Activity level</w:t>
      </w:r>
      <w:r w:rsidR="00B431B2" w:rsidRPr="008C3611">
        <w:rPr>
          <w:rFonts w:ascii="Arial" w:hAnsi="Arial" w:cs="Arial"/>
          <w:sz w:val="22"/>
          <w:szCs w:val="22"/>
        </w:rPr>
        <w:t xml:space="preserve"> =</w:t>
      </w:r>
      <w:r w:rsidR="00560572" w:rsidRPr="008C3611">
        <w:rPr>
          <w:rFonts w:ascii="Arial" w:hAnsi="Arial" w:cs="Arial"/>
          <w:sz w:val="22"/>
          <w:szCs w:val="22"/>
        </w:rPr>
        <w:t xml:space="preserve"> (1</w:t>
      </w:r>
      <w:r w:rsidR="008D0BE7" w:rsidRPr="008C3611">
        <w:rPr>
          <w:rFonts w:ascii="Arial" w:hAnsi="Arial" w:cs="Arial"/>
          <w:sz w:val="22"/>
          <w:szCs w:val="22"/>
        </w:rPr>
        <w:t>6</w:t>
      </w:r>
      <w:r w:rsidR="00560572" w:rsidRPr="008C3611">
        <w:rPr>
          <w:rFonts w:ascii="Arial" w:hAnsi="Arial" w:cs="Arial"/>
          <w:sz w:val="22"/>
          <w:szCs w:val="22"/>
        </w:rPr>
        <w:t>,500 +</w:t>
      </w:r>
      <w:r w:rsidR="008D0BE7" w:rsidRPr="008C3611">
        <w:rPr>
          <w:rFonts w:ascii="Arial" w:hAnsi="Arial" w:cs="Arial"/>
          <w:sz w:val="22"/>
          <w:szCs w:val="22"/>
        </w:rPr>
        <w:t>18</w:t>
      </w:r>
      <w:r w:rsidR="0084629E" w:rsidRPr="008C3611">
        <w:rPr>
          <w:rFonts w:ascii="Arial" w:hAnsi="Arial" w:cs="Arial"/>
          <w:sz w:val="22"/>
          <w:szCs w:val="22"/>
        </w:rPr>
        <w:t>,</w:t>
      </w:r>
      <w:r w:rsidR="008D0BE7" w:rsidRPr="008C3611">
        <w:rPr>
          <w:rFonts w:ascii="Arial" w:hAnsi="Arial" w:cs="Arial"/>
          <w:sz w:val="22"/>
          <w:szCs w:val="22"/>
        </w:rPr>
        <w:t>2</w:t>
      </w:r>
      <w:r w:rsidR="00560572" w:rsidRPr="008C3611">
        <w:rPr>
          <w:rFonts w:ascii="Arial" w:hAnsi="Arial" w:cs="Arial"/>
          <w:sz w:val="22"/>
          <w:szCs w:val="22"/>
        </w:rPr>
        <w:t>00)/25 =</w:t>
      </w:r>
      <w:r w:rsidR="000B7BB7" w:rsidRPr="008C3611">
        <w:rPr>
          <w:rFonts w:ascii="Arial" w:hAnsi="Arial" w:cs="Arial"/>
          <w:sz w:val="22"/>
          <w:szCs w:val="22"/>
        </w:rPr>
        <w:t xml:space="preserve"> 1388</w:t>
      </w:r>
    </w:p>
    <w:p w14:paraId="1698FFBF" w14:textId="00D94327"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Variable cost</w:t>
      </w:r>
      <w:r w:rsidR="000B7BB7" w:rsidRPr="008C3611">
        <w:rPr>
          <w:rFonts w:ascii="Arial" w:hAnsi="Arial" w:cs="Arial"/>
          <w:sz w:val="22"/>
          <w:szCs w:val="22"/>
        </w:rPr>
        <w:t xml:space="preserve"> =</w:t>
      </w:r>
      <w:r w:rsidR="00736A65" w:rsidRPr="008C3611">
        <w:rPr>
          <w:rFonts w:ascii="Arial" w:hAnsi="Arial" w:cs="Arial"/>
          <w:sz w:val="22"/>
          <w:szCs w:val="22"/>
        </w:rPr>
        <w:t xml:space="preserve"> </w:t>
      </w:r>
      <w:r w:rsidR="009400EE" w:rsidRPr="008C3611">
        <w:rPr>
          <w:rFonts w:ascii="Arial" w:hAnsi="Arial" w:cs="Arial"/>
          <w:sz w:val="22"/>
          <w:szCs w:val="22"/>
        </w:rPr>
        <w:t>1388 ×</w:t>
      </w:r>
      <w:r w:rsidR="00736A65" w:rsidRPr="008C3611">
        <w:rPr>
          <w:rFonts w:ascii="Arial" w:hAnsi="Arial" w:cs="Arial"/>
          <w:sz w:val="22"/>
          <w:szCs w:val="22"/>
        </w:rPr>
        <w:t xml:space="preserve"> </w:t>
      </w:r>
      <w:r w:rsidR="00B14C71" w:rsidRPr="008C3611">
        <w:rPr>
          <w:rFonts w:ascii="Arial" w:hAnsi="Arial" w:cs="Arial"/>
          <w:sz w:val="22"/>
          <w:szCs w:val="22"/>
        </w:rPr>
        <w:t>40 =</w:t>
      </w:r>
      <w:r w:rsidR="0055656E" w:rsidRPr="008C3611">
        <w:rPr>
          <w:rFonts w:ascii="Arial" w:hAnsi="Arial" w:cs="Arial"/>
          <w:sz w:val="22"/>
          <w:szCs w:val="22"/>
        </w:rPr>
        <w:t xml:space="preserve"> 55,520</w:t>
      </w:r>
    </w:p>
    <w:p w14:paraId="3AF227E8" w14:textId="0E1144BC" w:rsidR="0055656E"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Total revenue =</w:t>
      </w:r>
      <w:r w:rsidR="007918E2" w:rsidRPr="008C3611">
        <w:rPr>
          <w:rFonts w:ascii="Arial" w:hAnsi="Arial" w:cs="Arial"/>
          <w:sz w:val="22"/>
          <w:szCs w:val="22"/>
        </w:rPr>
        <w:t xml:space="preserve"> </w:t>
      </w:r>
      <w:r w:rsidRPr="008C3611">
        <w:rPr>
          <w:rFonts w:ascii="Arial" w:hAnsi="Arial" w:cs="Arial"/>
          <w:sz w:val="22"/>
          <w:szCs w:val="22"/>
        </w:rPr>
        <w:t xml:space="preserve">total contribution </w:t>
      </w:r>
      <w:r w:rsidR="0055656E" w:rsidRPr="008C3611">
        <w:rPr>
          <w:rFonts w:ascii="Arial" w:hAnsi="Arial" w:cs="Arial"/>
          <w:sz w:val="22"/>
          <w:szCs w:val="22"/>
        </w:rPr>
        <w:t>+</w:t>
      </w:r>
      <w:r w:rsidR="009745C6" w:rsidRPr="008C3611">
        <w:rPr>
          <w:rFonts w:ascii="Arial" w:hAnsi="Arial" w:cs="Arial"/>
          <w:sz w:val="22"/>
          <w:szCs w:val="22"/>
        </w:rPr>
        <w:t xml:space="preserve"> </w:t>
      </w:r>
      <w:r w:rsidRPr="008C3611">
        <w:rPr>
          <w:rFonts w:ascii="Arial" w:hAnsi="Arial" w:cs="Arial"/>
          <w:sz w:val="22"/>
          <w:szCs w:val="22"/>
        </w:rPr>
        <w:t>variable cost</w:t>
      </w:r>
    </w:p>
    <w:p w14:paraId="1197303E" w14:textId="08A899A5" w:rsidR="00F33388" w:rsidRPr="008C3611" w:rsidRDefault="00860906" w:rsidP="00986DF7">
      <w:pPr>
        <w:spacing w:line="360" w:lineRule="auto"/>
        <w:jc w:val="both"/>
        <w:rPr>
          <w:rFonts w:ascii="Arial" w:hAnsi="Arial" w:cs="Arial"/>
          <w:sz w:val="22"/>
          <w:szCs w:val="22"/>
        </w:rPr>
      </w:pPr>
      <w:r w:rsidRPr="008C3611">
        <w:rPr>
          <w:rFonts w:ascii="Arial" w:hAnsi="Arial" w:cs="Arial"/>
          <w:sz w:val="22"/>
          <w:szCs w:val="22"/>
        </w:rPr>
        <w:t>Total revenue</w:t>
      </w:r>
      <w:r w:rsidR="009400EE" w:rsidRPr="008C3611">
        <w:rPr>
          <w:rFonts w:ascii="Arial" w:hAnsi="Arial" w:cs="Arial"/>
          <w:sz w:val="22"/>
          <w:szCs w:val="22"/>
        </w:rPr>
        <w:t xml:space="preserve"> </w:t>
      </w:r>
      <w:r w:rsidR="007918E2" w:rsidRPr="008C3611">
        <w:rPr>
          <w:rFonts w:ascii="Arial" w:hAnsi="Arial" w:cs="Arial"/>
          <w:sz w:val="22"/>
          <w:szCs w:val="22"/>
        </w:rPr>
        <w:t>= 34,700</w:t>
      </w:r>
      <w:r w:rsidR="00C941DA" w:rsidRPr="008C3611">
        <w:rPr>
          <w:rFonts w:ascii="Arial" w:hAnsi="Arial" w:cs="Arial"/>
          <w:sz w:val="22"/>
          <w:szCs w:val="22"/>
        </w:rPr>
        <w:t xml:space="preserve"> + 55,520</w:t>
      </w:r>
      <w:r w:rsidRPr="008C3611">
        <w:rPr>
          <w:rFonts w:ascii="Arial" w:hAnsi="Arial" w:cs="Arial"/>
          <w:sz w:val="22"/>
          <w:szCs w:val="22"/>
        </w:rPr>
        <w:t xml:space="preserve"> = 90,220</w:t>
      </w:r>
    </w:p>
    <w:p w14:paraId="72CBF437" w14:textId="5235A242" w:rsidR="00F33388" w:rsidRPr="008C3611" w:rsidRDefault="009745C6" w:rsidP="00986DF7">
      <w:pPr>
        <w:spacing w:line="360" w:lineRule="auto"/>
        <w:jc w:val="both"/>
        <w:rPr>
          <w:rFonts w:ascii="Arial" w:hAnsi="Arial" w:cs="Arial"/>
          <w:sz w:val="22"/>
          <w:szCs w:val="22"/>
        </w:rPr>
      </w:pPr>
      <w:r w:rsidRPr="008C3611">
        <w:rPr>
          <w:rFonts w:ascii="Arial" w:hAnsi="Arial" w:cs="Arial"/>
          <w:sz w:val="22"/>
          <w:szCs w:val="22"/>
        </w:rPr>
        <w:t>Total revenue = 90,220</w:t>
      </w:r>
    </w:p>
    <w:p w14:paraId="56E1DDE0" w14:textId="77777777" w:rsidR="00F33388" w:rsidRDefault="00F33388">
      <w:pPr>
        <w:rPr>
          <w:rFonts w:ascii="Arial" w:hAnsi="Arial" w:cs="Arial"/>
          <w:sz w:val="22"/>
          <w:szCs w:val="22"/>
        </w:rPr>
      </w:pPr>
    </w:p>
    <w:p w14:paraId="4D91DED9" w14:textId="77777777" w:rsidR="00DF6782" w:rsidRPr="00840A5E" w:rsidRDefault="00DF6782" w:rsidP="00E21DC8">
      <w:pPr>
        <w:rPr>
          <w:rFonts w:ascii="Arial" w:hAnsi="Arial" w:cs="Arial"/>
          <w:b/>
          <w:bCs/>
          <w:color w:val="000000"/>
          <w:sz w:val="22"/>
          <w:szCs w:val="22"/>
        </w:rPr>
      </w:pPr>
    </w:p>
    <w:p w14:paraId="70F4ACCD" w14:textId="7E3675AA" w:rsidR="00DF6782" w:rsidRPr="00840A5E" w:rsidRDefault="00430739" w:rsidP="00E21DC8">
      <w:pPr>
        <w:rPr>
          <w:rFonts w:ascii="Arial" w:hAnsi="Arial" w:cs="Arial"/>
          <w:b/>
          <w:bCs/>
          <w:color w:val="000000"/>
          <w:sz w:val="22"/>
          <w:szCs w:val="22"/>
        </w:rPr>
      </w:pPr>
      <w:r w:rsidRPr="00840A5E">
        <w:rPr>
          <w:rFonts w:ascii="Arial" w:hAnsi="Arial" w:cs="Arial"/>
          <w:b/>
          <w:bCs/>
          <w:color w:val="000000"/>
          <w:sz w:val="22"/>
          <w:szCs w:val="22"/>
        </w:rPr>
        <w:t xml:space="preserve">2.4   </w:t>
      </w:r>
      <w:r w:rsidR="00840A5E">
        <w:rPr>
          <w:rFonts w:ascii="Arial" w:hAnsi="Arial" w:cs="Arial"/>
          <w:b/>
          <w:bCs/>
          <w:color w:val="000000"/>
          <w:sz w:val="22"/>
          <w:szCs w:val="22"/>
        </w:rPr>
        <w:t>L</w:t>
      </w:r>
      <w:r w:rsidRPr="00840A5E">
        <w:rPr>
          <w:rFonts w:ascii="Arial" w:hAnsi="Arial" w:cs="Arial"/>
          <w:b/>
          <w:bCs/>
          <w:color w:val="000000"/>
          <w:sz w:val="22"/>
          <w:szCs w:val="22"/>
        </w:rPr>
        <w:t>imitations of the Break-Even</w:t>
      </w:r>
    </w:p>
    <w:p w14:paraId="4715C6AB" w14:textId="77777777" w:rsidR="00B8229D" w:rsidRDefault="00B8229D" w:rsidP="00E21DC8">
      <w:pPr>
        <w:rPr>
          <w:rFonts w:ascii="Arial" w:hAnsi="Arial" w:cs="Arial"/>
          <w:color w:val="000000"/>
          <w:sz w:val="24"/>
          <w:szCs w:val="24"/>
        </w:rPr>
      </w:pPr>
    </w:p>
    <w:p w14:paraId="30C0C1EE" w14:textId="7EA3E65A" w:rsidR="00430739" w:rsidRPr="00840A5E" w:rsidRDefault="00226975" w:rsidP="00986DF7">
      <w:pPr>
        <w:pStyle w:val="ListParagraph"/>
        <w:numPr>
          <w:ilvl w:val="0"/>
          <w:numId w:val="25"/>
        </w:numPr>
        <w:spacing w:line="360" w:lineRule="auto"/>
        <w:jc w:val="both"/>
        <w:rPr>
          <w:rFonts w:ascii="Arial" w:hAnsi="Arial" w:cs="Arial"/>
          <w:color w:val="000000"/>
          <w:sz w:val="22"/>
          <w:szCs w:val="22"/>
        </w:rPr>
      </w:pPr>
      <w:r w:rsidRPr="00840A5E">
        <w:rPr>
          <w:rFonts w:ascii="Arial" w:hAnsi="Arial" w:cs="Arial"/>
          <w:color w:val="000000"/>
          <w:sz w:val="22"/>
          <w:szCs w:val="22"/>
        </w:rPr>
        <w:t xml:space="preserve">Break-even analysis implies that fixed costs are constant. However, this is not always the case </w:t>
      </w:r>
      <w:r w:rsidR="00B22EAD">
        <w:rPr>
          <w:rFonts w:ascii="Arial" w:hAnsi="Arial" w:cs="Arial"/>
          <w:color w:val="000000"/>
          <w:sz w:val="22"/>
          <w:szCs w:val="22"/>
        </w:rPr>
        <w:t xml:space="preserve">at </w:t>
      </w:r>
      <w:r w:rsidRPr="00840A5E">
        <w:rPr>
          <w:rFonts w:ascii="Arial" w:hAnsi="Arial" w:cs="Arial"/>
          <w:color w:val="000000"/>
          <w:sz w:val="22"/>
          <w:szCs w:val="22"/>
        </w:rPr>
        <w:t>a certain point it can reach fixed costs also vary</w:t>
      </w:r>
      <w:r w:rsidR="00D220DB" w:rsidRPr="00D220DB">
        <w:t xml:space="preserve"> </w:t>
      </w:r>
      <w:r w:rsidR="00D220DB" w:rsidRPr="00D220DB">
        <w:rPr>
          <w:rFonts w:ascii="Arial" w:hAnsi="Arial" w:cs="Arial"/>
          <w:color w:val="000000"/>
          <w:sz w:val="22"/>
          <w:szCs w:val="22"/>
        </w:rPr>
        <w:t>(Srivastav, 2018)</w:t>
      </w:r>
      <w:r w:rsidRPr="00840A5E">
        <w:rPr>
          <w:rFonts w:ascii="Arial" w:hAnsi="Arial" w:cs="Arial"/>
          <w:color w:val="000000"/>
          <w:sz w:val="22"/>
          <w:szCs w:val="22"/>
        </w:rPr>
        <w:t>.</w:t>
      </w:r>
    </w:p>
    <w:p w14:paraId="5E4659F0" w14:textId="3583D948" w:rsidR="00226975" w:rsidRPr="00840A5E" w:rsidRDefault="0005193C" w:rsidP="00986DF7">
      <w:pPr>
        <w:pStyle w:val="ListParagraph"/>
        <w:numPr>
          <w:ilvl w:val="0"/>
          <w:numId w:val="25"/>
        </w:numPr>
        <w:spacing w:line="360" w:lineRule="auto"/>
        <w:jc w:val="both"/>
        <w:rPr>
          <w:rFonts w:ascii="Arial" w:hAnsi="Arial" w:cs="Arial"/>
          <w:color w:val="000000"/>
          <w:sz w:val="22"/>
          <w:szCs w:val="22"/>
        </w:rPr>
      </w:pPr>
      <w:r w:rsidRPr="00840A5E">
        <w:rPr>
          <w:rFonts w:ascii="Arial" w:hAnsi="Arial" w:cs="Arial"/>
          <w:color w:val="000000"/>
          <w:sz w:val="22"/>
          <w:szCs w:val="22"/>
        </w:rPr>
        <w:t>Although it is commonly accepted, variable expenses do not change proportionally.</w:t>
      </w:r>
    </w:p>
    <w:p w14:paraId="3961E419" w14:textId="7E6ADC30" w:rsidR="00B8229D" w:rsidRPr="00840A5E" w:rsidRDefault="00E305FB" w:rsidP="00986DF7">
      <w:pPr>
        <w:pStyle w:val="ListParagraph"/>
        <w:numPr>
          <w:ilvl w:val="0"/>
          <w:numId w:val="25"/>
        </w:numPr>
        <w:spacing w:line="360" w:lineRule="auto"/>
        <w:jc w:val="both"/>
        <w:rPr>
          <w:rFonts w:ascii="Arial" w:hAnsi="Arial" w:cs="Arial"/>
          <w:color w:val="000000"/>
          <w:sz w:val="22"/>
          <w:szCs w:val="22"/>
        </w:rPr>
      </w:pPr>
      <w:r w:rsidRPr="00E305FB">
        <w:rPr>
          <w:rFonts w:ascii="Arial" w:hAnsi="Arial" w:cs="Arial"/>
          <w:color w:val="000000"/>
          <w:sz w:val="22"/>
          <w:szCs w:val="22"/>
        </w:rPr>
        <w:t>Cost volume profit analysis assumes that expenses are either constant or variable, even if certain expenses have a semi-fixed nature. For instance, phone charges are split between a fixed monthly rate and a variable fee that changes depending on the number of calls made</w:t>
      </w:r>
      <w:r>
        <w:rPr>
          <w:rFonts w:ascii="Arial" w:hAnsi="Arial" w:cs="Arial"/>
          <w:color w:val="000000"/>
          <w:sz w:val="22"/>
          <w:szCs w:val="22"/>
        </w:rPr>
        <w:t xml:space="preserve"> </w:t>
      </w:r>
      <w:r w:rsidR="004B597B" w:rsidRPr="004B597B">
        <w:rPr>
          <w:rFonts w:ascii="Arial" w:hAnsi="Arial" w:cs="Arial"/>
          <w:color w:val="000000"/>
          <w:sz w:val="22"/>
          <w:szCs w:val="22"/>
        </w:rPr>
        <w:t>(Srivastav, 2018)</w:t>
      </w:r>
      <w:r w:rsidR="00B8229D" w:rsidRPr="00840A5E">
        <w:rPr>
          <w:rFonts w:ascii="Arial" w:hAnsi="Arial" w:cs="Arial"/>
          <w:color w:val="000000"/>
          <w:sz w:val="22"/>
          <w:szCs w:val="22"/>
        </w:rPr>
        <w:t>.</w:t>
      </w:r>
    </w:p>
    <w:p w14:paraId="2E3CBD5A" w14:textId="753BD115" w:rsidR="00B640CA" w:rsidRDefault="00C83043" w:rsidP="00E305FB">
      <w:pPr>
        <w:spacing w:line="360" w:lineRule="auto"/>
        <w:jc w:val="both"/>
        <w:rPr>
          <w:rFonts w:ascii="Arial" w:hAnsi="Arial" w:cs="Arial"/>
          <w:color w:val="000000"/>
          <w:sz w:val="22"/>
          <w:szCs w:val="22"/>
        </w:rPr>
      </w:pPr>
      <w:r w:rsidRPr="00C83043">
        <w:rPr>
          <w:rFonts w:ascii="Arial" w:hAnsi="Arial" w:cs="Arial"/>
          <w:color w:val="000000"/>
          <w:sz w:val="22"/>
          <w:szCs w:val="22"/>
        </w:rPr>
        <w:t>No company can predict its upcoming sales volume with any degree of accuracy. Typically, these choices are made after considering previous predictions and market research on consumer demand for the company's products. The corporation can determine how much must be sold in order to break even or make a profit while avoiding losses using the cost-volume-profit (CVP) analysis. The method described above is used to calculate Delhi Corner's BEP (460). As break-even is a critical management accounting tool and the majority of short-term estimations, including sales price, cost of materials, and salaries, can be created with a high degree of accuracy, the Cost-Volume-Profit (CVP) Analysis lays a lot of emphasis on it.</w:t>
      </w:r>
    </w:p>
    <w:p w14:paraId="03908961" w14:textId="77777777" w:rsidR="00B640CA" w:rsidRDefault="00B640CA" w:rsidP="00840A5E">
      <w:pPr>
        <w:spacing w:line="276" w:lineRule="auto"/>
        <w:jc w:val="both"/>
        <w:rPr>
          <w:rFonts w:ascii="Arial" w:hAnsi="Arial" w:cs="Arial"/>
          <w:color w:val="000000"/>
          <w:sz w:val="22"/>
          <w:szCs w:val="22"/>
        </w:rPr>
      </w:pPr>
    </w:p>
    <w:p w14:paraId="360EACBE" w14:textId="77777777" w:rsidR="00B640CA" w:rsidRDefault="00B640CA" w:rsidP="00840A5E">
      <w:pPr>
        <w:spacing w:line="276" w:lineRule="auto"/>
        <w:jc w:val="both"/>
        <w:rPr>
          <w:rFonts w:ascii="Arial" w:hAnsi="Arial" w:cs="Arial"/>
          <w:color w:val="000000"/>
          <w:sz w:val="22"/>
          <w:szCs w:val="22"/>
        </w:rPr>
      </w:pPr>
    </w:p>
    <w:p w14:paraId="338DA099" w14:textId="77777777" w:rsidR="00B640CA" w:rsidRDefault="00B640CA" w:rsidP="00840A5E">
      <w:pPr>
        <w:spacing w:line="276" w:lineRule="auto"/>
        <w:jc w:val="both"/>
        <w:rPr>
          <w:rFonts w:ascii="Arial" w:hAnsi="Arial" w:cs="Arial"/>
          <w:color w:val="000000"/>
          <w:sz w:val="22"/>
          <w:szCs w:val="22"/>
        </w:rPr>
      </w:pPr>
    </w:p>
    <w:p w14:paraId="30A56426" w14:textId="77777777" w:rsidR="00B640CA" w:rsidRDefault="00B640CA" w:rsidP="00840A5E">
      <w:pPr>
        <w:spacing w:line="276" w:lineRule="auto"/>
        <w:jc w:val="both"/>
        <w:rPr>
          <w:rFonts w:ascii="Arial" w:hAnsi="Arial" w:cs="Arial"/>
          <w:color w:val="000000"/>
          <w:sz w:val="22"/>
          <w:szCs w:val="22"/>
        </w:rPr>
      </w:pPr>
    </w:p>
    <w:p w14:paraId="1792ECE1" w14:textId="66D1C8DF" w:rsidR="00B640CA" w:rsidRDefault="00B640CA" w:rsidP="00840A5E">
      <w:pPr>
        <w:spacing w:line="276" w:lineRule="auto"/>
        <w:jc w:val="both"/>
        <w:rPr>
          <w:rFonts w:ascii="Arial" w:hAnsi="Arial" w:cs="Arial"/>
          <w:b/>
          <w:bCs/>
          <w:color w:val="000000"/>
          <w:sz w:val="24"/>
          <w:szCs w:val="24"/>
        </w:rPr>
      </w:pPr>
      <w:r w:rsidRPr="0056337C">
        <w:rPr>
          <w:rFonts w:ascii="Arial" w:hAnsi="Arial" w:cs="Arial"/>
          <w:b/>
          <w:bCs/>
          <w:color w:val="000000"/>
          <w:sz w:val="24"/>
          <w:szCs w:val="24"/>
        </w:rPr>
        <w:t>REFERENCE</w:t>
      </w:r>
    </w:p>
    <w:p w14:paraId="48108E56" w14:textId="6E6B9746" w:rsidR="0089484E" w:rsidRDefault="0089484E" w:rsidP="00A1686C">
      <w:pPr>
        <w:spacing w:line="360" w:lineRule="auto"/>
        <w:jc w:val="both"/>
        <w:rPr>
          <w:rFonts w:ascii="Arial" w:hAnsi="Arial" w:cs="Arial"/>
          <w:color w:val="000000"/>
          <w:sz w:val="22"/>
          <w:szCs w:val="22"/>
          <w:shd w:val="clear" w:color="auto" w:fill="FFFFFF"/>
        </w:rPr>
      </w:pPr>
    </w:p>
    <w:p w14:paraId="3220381E" w14:textId="332069F9" w:rsidR="002C2734" w:rsidRPr="005255CE" w:rsidRDefault="00A1541E" w:rsidP="00060C39">
      <w:pPr>
        <w:spacing w:line="360" w:lineRule="auto"/>
        <w:rPr>
          <w:rFonts w:ascii="Arial" w:hAnsi="Arial" w:cs="Arial"/>
          <w:sz w:val="22"/>
          <w:szCs w:val="22"/>
          <w:u w:val="single"/>
          <w:shd w:val="clear" w:color="auto" w:fill="FFFFFF"/>
        </w:rPr>
      </w:pPr>
      <w:r w:rsidRPr="001C4A7B">
        <w:rPr>
          <w:rFonts w:ascii="Arial" w:hAnsi="Arial" w:cs="Arial"/>
          <w:sz w:val="22"/>
          <w:szCs w:val="22"/>
        </w:rPr>
        <w:t>S</w:t>
      </w:r>
      <w:r w:rsidR="00A044F0" w:rsidRPr="001C4A7B">
        <w:rPr>
          <w:rFonts w:ascii="Arial" w:hAnsi="Arial" w:cs="Arial"/>
          <w:sz w:val="22"/>
          <w:szCs w:val="22"/>
        </w:rPr>
        <w:t>rivastav,</w:t>
      </w:r>
      <w:r w:rsidR="00E60B77" w:rsidRPr="001C4A7B">
        <w:rPr>
          <w:rFonts w:ascii="Arial" w:hAnsi="Arial" w:cs="Arial"/>
          <w:sz w:val="22"/>
          <w:szCs w:val="22"/>
        </w:rPr>
        <w:t xml:space="preserve"> </w:t>
      </w:r>
      <w:r w:rsidR="00A044F0" w:rsidRPr="001C4A7B">
        <w:rPr>
          <w:rFonts w:ascii="Arial" w:hAnsi="Arial" w:cs="Arial"/>
          <w:sz w:val="22"/>
          <w:szCs w:val="22"/>
        </w:rPr>
        <w:t>A.K. (2018) ‘</w:t>
      </w:r>
      <w:r w:rsidR="00A4241F" w:rsidRPr="001C4A7B">
        <w:rPr>
          <w:rFonts w:ascii="Arial" w:hAnsi="Arial" w:cs="Arial"/>
          <w:sz w:val="22"/>
          <w:szCs w:val="22"/>
        </w:rPr>
        <w:t>Cost Volume Profit</w:t>
      </w:r>
      <w:r w:rsidR="00E60B77" w:rsidRPr="001C4A7B">
        <w:rPr>
          <w:rFonts w:ascii="Arial" w:hAnsi="Arial" w:cs="Arial"/>
          <w:sz w:val="22"/>
          <w:szCs w:val="22"/>
        </w:rPr>
        <w:t xml:space="preserve"> </w:t>
      </w:r>
      <w:r w:rsidR="00A4241F" w:rsidRPr="001C4A7B">
        <w:rPr>
          <w:rFonts w:ascii="Arial" w:hAnsi="Arial" w:cs="Arial"/>
          <w:sz w:val="22"/>
          <w:szCs w:val="22"/>
        </w:rPr>
        <w:t xml:space="preserve">Analysis’, </w:t>
      </w:r>
      <w:r w:rsidR="00F61525" w:rsidRPr="001C4A7B">
        <w:rPr>
          <w:rFonts w:ascii="Arial" w:hAnsi="Arial" w:cs="Arial"/>
          <w:i/>
          <w:iCs/>
          <w:sz w:val="22"/>
          <w:szCs w:val="22"/>
        </w:rPr>
        <w:t>Wall</w:t>
      </w:r>
      <w:r w:rsidR="00E60B77" w:rsidRPr="001C4A7B">
        <w:rPr>
          <w:rFonts w:ascii="Arial" w:hAnsi="Arial" w:cs="Arial"/>
          <w:i/>
          <w:iCs/>
          <w:sz w:val="22"/>
          <w:szCs w:val="22"/>
        </w:rPr>
        <w:t xml:space="preserve"> </w:t>
      </w:r>
      <w:r w:rsidR="00F61525" w:rsidRPr="001C4A7B">
        <w:rPr>
          <w:rFonts w:ascii="Arial" w:hAnsi="Arial" w:cs="Arial"/>
          <w:i/>
          <w:iCs/>
          <w:sz w:val="22"/>
          <w:szCs w:val="22"/>
        </w:rPr>
        <w:t>Street Mojo</w:t>
      </w:r>
      <w:r w:rsidR="00F61525" w:rsidRPr="001C4A7B">
        <w:rPr>
          <w:rFonts w:ascii="Arial" w:hAnsi="Arial" w:cs="Arial"/>
          <w:sz w:val="22"/>
          <w:szCs w:val="22"/>
        </w:rPr>
        <w:t>, Available at</w:t>
      </w:r>
      <w:r w:rsidR="000039EA" w:rsidRPr="001C4A7B">
        <w:rPr>
          <w:rFonts w:ascii="Arial" w:hAnsi="Arial" w:cs="Arial"/>
          <w:sz w:val="22"/>
          <w:szCs w:val="22"/>
        </w:rPr>
        <w:t>:</w:t>
      </w:r>
      <w:r w:rsidR="000039EA" w:rsidRPr="001C4A7B">
        <w:rPr>
          <w:rFonts w:ascii="Arial" w:hAnsi="Arial" w:cs="Arial"/>
          <w:sz w:val="22"/>
          <w:szCs w:val="22"/>
          <w:shd w:val="clear" w:color="auto" w:fill="FFFFFF"/>
        </w:rPr>
        <w:t> </w:t>
      </w:r>
      <w:hyperlink r:id="rId9" w:tgtFrame="_blank" w:history="1">
        <w:r w:rsidR="000039EA" w:rsidRPr="001C4A7B">
          <w:rPr>
            <w:rFonts w:ascii="Arial" w:hAnsi="Arial" w:cs="Arial"/>
            <w:sz w:val="22"/>
            <w:szCs w:val="22"/>
            <w:u w:val="single"/>
            <w:shd w:val="clear" w:color="auto" w:fill="FFFFFF"/>
          </w:rPr>
          <w:t>https://www.wallstreetmojo.com/cost-volume-profit-analysis/.</w:t>
        </w:r>
      </w:hyperlink>
      <w:r w:rsidR="005255CE">
        <w:rPr>
          <w:rFonts w:ascii="Arial" w:hAnsi="Arial" w:cs="Arial"/>
          <w:sz w:val="22"/>
          <w:szCs w:val="22"/>
          <w:u w:val="single"/>
          <w:shd w:val="clear" w:color="auto" w:fill="FFFFFF"/>
        </w:rPr>
        <w:t xml:space="preserve"> </w:t>
      </w:r>
      <w:r w:rsidR="005255CE">
        <w:rPr>
          <w:rFonts w:ascii="Arial" w:hAnsi="Arial" w:cs="Arial"/>
          <w:sz w:val="22"/>
          <w:szCs w:val="22"/>
          <w:shd w:val="clear" w:color="auto" w:fill="FFFFFF"/>
        </w:rPr>
        <w:t>(</w:t>
      </w:r>
      <w:r w:rsidR="00060C39" w:rsidRPr="00060C39">
        <w:rPr>
          <w:rFonts w:ascii="Arial" w:hAnsi="Arial" w:cs="Arial"/>
          <w:sz w:val="22"/>
          <w:szCs w:val="22"/>
          <w:shd w:val="clear" w:color="auto" w:fill="FFFFFF"/>
        </w:rPr>
        <w:t>Accessed: 28 February 2023</w:t>
      </w:r>
      <w:r w:rsidR="005255CE">
        <w:rPr>
          <w:rFonts w:ascii="Arial" w:hAnsi="Arial" w:cs="Arial"/>
          <w:sz w:val="22"/>
          <w:szCs w:val="22"/>
          <w:shd w:val="clear" w:color="auto" w:fill="FFFFFF"/>
        </w:rPr>
        <w:t>)</w:t>
      </w:r>
    </w:p>
    <w:p w14:paraId="3C9E0692" w14:textId="37B99F95" w:rsidR="00060C39" w:rsidRPr="00060C39" w:rsidRDefault="00060C39" w:rsidP="00060C39">
      <w:pPr>
        <w:spacing w:line="360" w:lineRule="auto"/>
        <w:rPr>
          <w:rFonts w:ascii="Arial" w:hAnsi="Arial" w:cs="Arial"/>
          <w:sz w:val="22"/>
          <w:szCs w:val="22"/>
          <w:shd w:val="clear" w:color="auto" w:fill="FFFFFF"/>
        </w:rPr>
      </w:pPr>
    </w:p>
    <w:sectPr w:rsidR="00060C39" w:rsidRPr="00060C3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1D9D92" w14:textId="77777777" w:rsidR="009305FD" w:rsidRDefault="009305FD" w:rsidP="00AD692F">
      <w:r>
        <w:separator/>
      </w:r>
    </w:p>
  </w:endnote>
  <w:endnote w:type="continuationSeparator" w:id="0">
    <w:p w14:paraId="3C54AC1B" w14:textId="77777777" w:rsidR="009305FD" w:rsidRDefault="009305FD" w:rsidP="00AD69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208857"/>
      <w:docPartObj>
        <w:docPartGallery w:val="Page Numbers (Bottom of Page)"/>
        <w:docPartUnique/>
      </w:docPartObj>
    </w:sdtPr>
    <w:sdtEndPr>
      <w:rPr>
        <w:noProof/>
      </w:rPr>
    </w:sdtEndPr>
    <w:sdtContent>
      <w:p w14:paraId="4200C211" w14:textId="13326D95" w:rsidR="00AD692F" w:rsidRDefault="00AD69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96EDD4" w14:textId="77777777" w:rsidR="00AD692F" w:rsidRDefault="00AD6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9CEDFB" w14:textId="77777777" w:rsidR="009305FD" w:rsidRDefault="009305FD" w:rsidP="00AD692F">
      <w:r>
        <w:separator/>
      </w:r>
    </w:p>
  </w:footnote>
  <w:footnote w:type="continuationSeparator" w:id="0">
    <w:p w14:paraId="1655643C" w14:textId="77777777" w:rsidR="009305FD" w:rsidRDefault="009305FD" w:rsidP="00AD69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A8A9F" w14:textId="77777777" w:rsidR="00437FB6" w:rsidRDefault="00437F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90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27955C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3AE29A2"/>
    <w:multiLevelType w:val="hybridMultilevel"/>
    <w:tmpl w:val="F11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A12418"/>
    <w:multiLevelType w:val="multilevel"/>
    <w:tmpl w:val="1BAC0828"/>
    <w:lvl w:ilvl="0">
      <w:start w:val="1"/>
      <w:numFmt w:val="decimal"/>
      <w:suff w:val="space"/>
      <w:lvlText w:val="Chapter %1"/>
      <w:lvlJc w:val="left"/>
      <w:pPr>
        <w:ind w:left="0" w:firstLine="0"/>
      </w:pPr>
    </w:lvl>
    <w:lvl w:ilvl="1">
      <w:start w:val="1"/>
      <w:numFmt w:val="decimal"/>
      <w:lvlText w:val="%2."/>
      <w:lvlJc w:val="left"/>
      <w:pPr>
        <w:ind w:left="360" w:hanging="36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4" w15:restartNumberingAfterBreak="0">
    <w:nsid w:val="1A961A38"/>
    <w:multiLevelType w:val="hybridMultilevel"/>
    <w:tmpl w:val="B07C0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53A80"/>
    <w:multiLevelType w:val="hybridMultilevel"/>
    <w:tmpl w:val="1EE0F3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CE23A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2F5E66F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10C5EAB"/>
    <w:multiLevelType w:val="hybridMultilevel"/>
    <w:tmpl w:val="17E28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7E6B1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25F21EB"/>
    <w:multiLevelType w:val="multilevel"/>
    <w:tmpl w:val="DB0A8D8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8317615"/>
    <w:multiLevelType w:val="hybridMultilevel"/>
    <w:tmpl w:val="B16C0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9C219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3F4F0D44"/>
    <w:multiLevelType w:val="multilevel"/>
    <w:tmpl w:val="DFDCBEE0"/>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4" w15:restartNumberingAfterBreak="0">
    <w:nsid w:val="49CF5CD4"/>
    <w:multiLevelType w:val="hybridMultilevel"/>
    <w:tmpl w:val="D57A24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CA50A0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FCA4581"/>
    <w:multiLevelType w:val="hybridMultilevel"/>
    <w:tmpl w:val="4094C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65B3C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7D6664C"/>
    <w:multiLevelType w:val="hybridMultilevel"/>
    <w:tmpl w:val="9976E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0184E27"/>
    <w:multiLevelType w:val="hybridMultilevel"/>
    <w:tmpl w:val="FCC81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D9313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9221D91"/>
    <w:multiLevelType w:val="multilevel"/>
    <w:tmpl w:val="8054A16C"/>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225F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6113BE9"/>
    <w:multiLevelType w:val="multilevel"/>
    <w:tmpl w:val="5248EFBA"/>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24" w15:restartNumberingAfterBreak="0">
    <w:nsid w:val="764637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43070890">
    <w:abstractNumId w:val="5"/>
  </w:num>
  <w:num w:numId="2" w16cid:durableId="936672920">
    <w:abstractNumId w:val="18"/>
  </w:num>
  <w:num w:numId="3" w16cid:durableId="1456681782">
    <w:abstractNumId w:val="14"/>
  </w:num>
  <w:num w:numId="4" w16cid:durableId="126363914">
    <w:abstractNumId w:val="1"/>
  </w:num>
  <w:num w:numId="5" w16cid:durableId="1714571547">
    <w:abstractNumId w:val="15"/>
  </w:num>
  <w:num w:numId="6" w16cid:durableId="572857291">
    <w:abstractNumId w:val="22"/>
  </w:num>
  <w:num w:numId="7" w16cid:durableId="1861241024">
    <w:abstractNumId w:val="13"/>
  </w:num>
  <w:num w:numId="8" w16cid:durableId="1810244803">
    <w:abstractNumId w:val="24"/>
  </w:num>
  <w:num w:numId="9" w16cid:durableId="1847213278">
    <w:abstractNumId w:val="12"/>
  </w:num>
  <w:num w:numId="10" w16cid:durableId="1158690471">
    <w:abstractNumId w:val="17"/>
  </w:num>
  <w:num w:numId="11" w16cid:durableId="1486316774">
    <w:abstractNumId w:val="3"/>
  </w:num>
  <w:num w:numId="12" w16cid:durableId="1120757098">
    <w:abstractNumId w:val="16"/>
  </w:num>
  <w:num w:numId="13" w16cid:durableId="1160072648">
    <w:abstractNumId w:val="11"/>
  </w:num>
  <w:num w:numId="14" w16cid:durableId="1917326324">
    <w:abstractNumId w:val="7"/>
  </w:num>
  <w:num w:numId="15" w16cid:durableId="1059287035">
    <w:abstractNumId w:val="9"/>
  </w:num>
  <w:num w:numId="16" w16cid:durableId="1196309596">
    <w:abstractNumId w:val="20"/>
  </w:num>
  <w:num w:numId="17" w16cid:durableId="1661037134">
    <w:abstractNumId w:val="0"/>
  </w:num>
  <w:num w:numId="18" w16cid:durableId="1382510520">
    <w:abstractNumId w:val="10"/>
  </w:num>
  <w:num w:numId="19" w16cid:durableId="1187449802">
    <w:abstractNumId w:val="23"/>
  </w:num>
  <w:num w:numId="20" w16cid:durableId="1940916870">
    <w:abstractNumId w:val="21"/>
  </w:num>
  <w:num w:numId="21" w16cid:durableId="473331283">
    <w:abstractNumId w:val="6"/>
  </w:num>
  <w:num w:numId="22" w16cid:durableId="1759910468">
    <w:abstractNumId w:val="19"/>
  </w:num>
  <w:num w:numId="23" w16cid:durableId="391316466">
    <w:abstractNumId w:val="4"/>
  </w:num>
  <w:num w:numId="24" w16cid:durableId="822812354">
    <w:abstractNumId w:val="8"/>
  </w:num>
  <w:num w:numId="25" w16cid:durableId="1296256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6A3"/>
    <w:rsid w:val="0000358F"/>
    <w:rsid w:val="000039EA"/>
    <w:rsid w:val="000125FD"/>
    <w:rsid w:val="000164E1"/>
    <w:rsid w:val="00016B3C"/>
    <w:rsid w:val="00017B44"/>
    <w:rsid w:val="00023419"/>
    <w:rsid w:val="00030AD1"/>
    <w:rsid w:val="00036EA5"/>
    <w:rsid w:val="00046065"/>
    <w:rsid w:val="00047F13"/>
    <w:rsid w:val="0005193C"/>
    <w:rsid w:val="000522B9"/>
    <w:rsid w:val="000573AA"/>
    <w:rsid w:val="00060C39"/>
    <w:rsid w:val="0006323B"/>
    <w:rsid w:val="0006714C"/>
    <w:rsid w:val="000708BD"/>
    <w:rsid w:val="000B150E"/>
    <w:rsid w:val="000B7BB7"/>
    <w:rsid w:val="000C1113"/>
    <w:rsid w:val="000D1748"/>
    <w:rsid w:val="000E0A54"/>
    <w:rsid w:val="000E1BAA"/>
    <w:rsid w:val="000E3EC2"/>
    <w:rsid w:val="000E6360"/>
    <w:rsid w:val="000F0954"/>
    <w:rsid w:val="00105392"/>
    <w:rsid w:val="00112CFA"/>
    <w:rsid w:val="001213AE"/>
    <w:rsid w:val="00124CF2"/>
    <w:rsid w:val="00125958"/>
    <w:rsid w:val="00134797"/>
    <w:rsid w:val="001364CB"/>
    <w:rsid w:val="001448A6"/>
    <w:rsid w:val="001546BF"/>
    <w:rsid w:val="001565BB"/>
    <w:rsid w:val="00157F58"/>
    <w:rsid w:val="00161161"/>
    <w:rsid w:val="00170481"/>
    <w:rsid w:val="00180E0B"/>
    <w:rsid w:val="00180F7F"/>
    <w:rsid w:val="00191A66"/>
    <w:rsid w:val="00191DE7"/>
    <w:rsid w:val="00192191"/>
    <w:rsid w:val="001A3897"/>
    <w:rsid w:val="001A710B"/>
    <w:rsid w:val="001B43C7"/>
    <w:rsid w:val="001B552C"/>
    <w:rsid w:val="001B6B22"/>
    <w:rsid w:val="001B6DE8"/>
    <w:rsid w:val="001C3088"/>
    <w:rsid w:val="001C4A7B"/>
    <w:rsid w:val="001D0040"/>
    <w:rsid w:val="001D6108"/>
    <w:rsid w:val="001F1494"/>
    <w:rsid w:val="001F51F3"/>
    <w:rsid w:val="00217042"/>
    <w:rsid w:val="00222307"/>
    <w:rsid w:val="00226975"/>
    <w:rsid w:val="002361B9"/>
    <w:rsid w:val="002415D7"/>
    <w:rsid w:val="00244FB0"/>
    <w:rsid w:val="0024657C"/>
    <w:rsid w:val="00247419"/>
    <w:rsid w:val="00253D85"/>
    <w:rsid w:val="002600C7"/>
    <w:rsid w:val="0026726F"/>
    <w:rsid w:val="00271720"/>
    <w:rsid w:val="00281394"/>
    <w:rsid w:val="002815F1"/>
    <w:rsid w:val="00285FC5"/>
    <w:rsid w:val="002974C3"/>
    <w:rsid w:val="00297B59"/>
    <w:rsid w:val="002A1F9D"/>
    <w:rsid w:val="002A22EC"/>
    <w:rsid w:val="002A5397"/>
    <w:rsid w:val="002A76B2"/>
    <w:rsid w:val="002A799B"/>
    <w:rsid w:val="002B1549"/>
    <w:rsid w:val="002B330E"/>
    <w:rsid w:val="002C0240"/>
    <w:rsid w:val="002C2734"/>
    <w:rsid w:val="002C3222"/>
    <w:rsid w:val="002C57D5"/>
    <w:rsid w:val="002C5BB2"/>
    <w:rsid w:val="002D69C7"/>
    <w:rsid w:val="002E21F1"/>
    <w:rsid w:val="002E70E7"/>
    <w:rsid w:val="0030129F"/>
    <w:rsid w:val="0030449F"/>
    <w:rsid w:val="00307494"/>
    <w:rsid w:val="0031580D"/>
    <w:rsid w:val="003204F7"/>
    <w:rsid w:val="00320BB5"/>
    <w:rsid w:val="00321228"/>
    <w:rsid w:val="003224FF"/>
    <w:rsid w:val="003276FD"/>
    <w:rsid w:val="0033399E"/>
    <w:rsid w:val="00337248"/>
    <w:rsid w:val="003418EA"/>
    <w:rsid w:val="00343FF6"/>
    <w:rsid w:val="00355B1B"/>
    <w:rsid w:val="00364E89"/>
    <w:rsid w:val="0037651A"/>
    <w:rsid w:val="003A3305"/>
    <w:rsid w:val="003A41BB"/>
    <w:rsid w:val="003C2D76"/>
    <w:rsid w:val="003C34B5"/>
    <w:rsid w:val="003C67B3"/>
    <w:rsid w:val="003D0262"/>
    <w:rsid w:val="003D5F69"/>
    <w:rsid w:val="003D7095"/>
    <w:rsid w:val="003E039C"/>
    <w:rsid w:val="003F5BB1"/>
    <w:rsid w:val="003F5D00"/>
    <w:rsid w:val="003F70D8"/>
    <w:rsid w:val="00403E4C"/>
    <w:rsid w:val="004042BC"/>
    <w:rsid w:val="0040432C"/>
    <w:rsid w:val="0040456D"/>
    <w:rsid w:val="004067F5"/>
    <w:rsid w:val="00412441"/>
    <w:rsid w:val="004150DC"/>
    <w:rsid w:val="00416267"/>
    <w:rsid w:val="00421EE5"/>
    <w:rsid w:val="00430739"/>
    <w:rsid w:val="004311C8"/>
    <w:rsid w:val="0043384A"/>
    <w:rsid w:val="00437FB6"/>
    <w:rsid w:val="00445631"/>
    <w:rsid w:val="0045015B"/>
    <w:rsid w:val="00450C10"/>
    <w:rsid w:val="00462F1F"/>
    <w:rsid w:val="00463EA1"/>
    <w:rsid w:val="0046480A"/>
    <w:rsid w:val="00472346"/>
    <w:rsid w:val="00487714"/>
    <w:rsid w:val="004907B6"/>
    <w:rsid w:val="004971BE"/>
    <w:rsid w:val="004A0F5F"/>
    <w:rsid w:val="004A21DE"/>
    <w:rsid w:val="004B0818"/>
    <w:rsid w:val="004B37B1"/>
    <w:rsid w:val="004B597B"/>
    <w:rsid w:val="004C2939"/>
    <w:rsid w:val="004D32DC"/>
    <w:rsid w:val="004D73DC"/>
    <w:rsid w:val="004E7259"/>
    <w:rsid w:val="004F06D3"/>
    <w:rsid w:val="00502281"/>
    <w:rsid w:val="0051033D"/>
    <w:rsid w:val="0051767D"/>
    <w:rsid w:val="0052151A"/>
    <w:rsid w:val="005255CE"/>
    <w:rsid w:val="005270D4"/>
    <w:rsid w:val="005352BA"/>
    <w:rsid w:val="00541FBE"/>
    <w:rsid w:val="00552B71"/>
    <w:rsid w:val="0055656E"/>
    <w:rsid w:val="005567C0"/>
    <w:rsid w:val="00560572"/>
    <w:rsid w:val="005611F3"/>
    <w:rsid w:val="0056337C"/>
    <w:rsid w:val="0057527D"/>
    <w:rsid w:val="00584D1E"/>
    <w:rsid w:val="00584FB8"/>
    <w:rsid w:val="0059093E"/>
    <w:rsid w:val="00590C1E"/>
    <w:rsid w:val="00591617"/>
    <w:rsid w:val="00596147"/>
    <w:rsid w:val="005A1F06"/>
    <w:rsid w:val="005A2A7E"/>
    <w:rsid w:val="005C301F"/>
    <w:rsid w:val="005C55CA"/>
    <w:rsid w:val="005C7897"/>
    <w:rsid w:val="005D5ADB"/>
    <w:rsid w:val="005D6A1C"/>
    <w:rsid w:val="005E45E7"/>
    <w:rsid w:val="005F3FDE"/>
    <w:rsid w:val="005F57F2"/>
    <w:rsid w:val="00600828"/>
    <w:rsid w:val="0061222C"/>
    <w:rsid w:val="0061559F"/>
    <w:rsid w:val="00617A11"/>
    <w:rsid w:val="006452A2"/>
    <w:rsid w:val="00646A73"/>
    <w:rsid w:val="00651E80"/>
    <w:rsid w:val="0065684A"/>
    <w:rsid w:val="0066237B"/>
    <w:rsid w:val="00663155"/>
    <w:rsid w:val="006633A7"/>
    <w:rsid w:val="006705AE"/>
    <w:rsid w:val="00671CF2"/>
    <w:rsid w:val="0067212D"/>
    <w:rsid w:val="0067434A"/>
    <w:rsid w:val="00675895"/>
    <w:rsid w:val="00682106"/>
    <w:rsid w:val="00690690"/>
    <w:rsid w:val="00695329"/>
    <w:rsid w:val="006A4895"/>
    <w:rsid w:val="006A7098"/>
    <w:rsid w:val="006B199B"/>
    <w:rsid w:val="006B55FE"/>
    <w:rsid w:val="006C3ECC"/>
    <w:rsid w:val="006D49FF"/>
    <w:rsid w:val="006E022E"/>
    <w:rsid w:val="006E5D06"/>
    <w:rsid w:val="006E6856"/>
    <w:rsid w:val="006F0CE3"/>
    <w:rsid w:val="00700751"/>
    <w:rsid w:val="00703A6F"/>
    <w:rsid w:val="00704267"/>
    <w:rsid w:val="00705730"/>
    <w:rsid w:val="0071110D"/>
    <w:rsid w:val="00711EF4"/>
    <w:rsid w:val="007213FC"/>
    <w:rsid w:val="00734ED2"/>
    <w:rsid w:val="0073650E"/>
    <w:rsid w:val="00736A65"/>
    <w:rsid w:val="007434E6"/>
    <w:rsid w:val="0074416E"/>
    <w:rsid w:val="00747FD9"/>
    <w:rsid w:val="00762202"/>
    <w:rsid w:val="0076366F"/>
    <w:rsid w:val="00763BAC"/>
    <w:rsid w:val="00775B81"/>
    <w:rsid w:val="00783967"/>
    <w:rsid w:val="0078413A"/>
    <w:rsid w:val="007918E2"/>
    <w:rsid w:val="0079436E"/>
    <w:rsid w:val="00795B72"/>
    <w:rsid w:val="00796EF9"/>
    <w:rsid w:val="007A338D"/>
    <w:rsid w:val="007A595B"/>
    <w:rsid w:val="007B487A"/>
    <w:rsid w:val="007B4C2D"/>
    <w:rsid w:val="007C0D48"/>
    <w:rsid w:val="007D1740"/>
    <w:rsid w:val="007D4ECA"/>
    <w:rsid w:val="007D5A7E"/>
    <w:rsid w:val="007E3322"/>
    <w:rsid w:val="00813C4C"/>
    <w:rsid w:val="008152E1"/>
    <w:rsid w:val="00820B56"/>
    <w:rsid w:val="00821043"/>
    <w:rsid w:val="0082492C"/>
    <w:rsid w:val="0083525D"/>
    <w:rsid w:val="00835F85"/>
    <w:rsid w:val="00840A5E"/>
    <w:rsid w:val="00842634"/>
    <w:rsid w:val="00843471"/>
    <w:rsid w:val="00844193"/>
    <w:rsid w:val="00845E0F"/>
    <w:rsid w:val="0084629E"/>
    <w:rsid w:val="00860906"/>
    <w:rsid w:val="008644EF"/>
    <w:rsid w:val="00864751"/>
    <w:rsid w:val="00864C6C"/>
    <w:rsid w:val="008705E8"/>
    <w:rsid w:val="00871776"/>
    <w:rsid w:val="00873581"/>
    <w:rsid w:val="0087613C"/>
    <w:rsid w:val="00876F3F"/>
    <w:rsid w:val="00877110"/>
    <w:rsid w:val="00877C6A"/>
    <w:rsid w:val="0089154D"/>
    <w:rsid w:val="0089417C"/>
    <w:rsid w:val="0089484E"/>
    <w:rsid w:val="00896A24"/>
    <w:rsid w:val="008C3611"/>
    <w:rsid w:val="008C40CF"/>
    <w:rsid w:val="008C56FD"/>
    <w:rsid w:val="008C7A24"/>
    <w:rsid w:val="008D0BE7"/>
    <w:rsid w:val="008D3A56"/>
    <w:rsid w:val="008E6954"/>
    <w:rsid w:val="008E7804"/>
    <w:rsid w:val="008F0214"/>
    <w:rsid w:val="008F342C"/>
    <w:rsid w:val="008F7F53"/>
    <w:rsid w:val="00901115"/>
    <w:rsid w:val="00903FCB"/>
    <w:rsid w:val="00911E09"/>
    <w:rsid w:val="00913B9A"/>
    <w:rsid w:val="00914AF8"/>
    <w:rsid w:val="00921CB9"/>
    <w:rsid w:val="00923410"/>
    <w:rsid w:val="0092350E"/>
    <w:rsid w:val="009270E4"/>
    <w:rsid w:val="009305FD"/>
    <w:rsid w:val="009400EE"/>
    <w:rsid w:val="009456A3"/>
    <w:rsid w:val="0096378B"/>
    <w:rsid w:val="009648FD"/>
    <w:rsid w:val="009664B3"/>
    <w:rsid w:val="0097027D"/>
    <w:rsid w:val="00970971"/>
    <w:rsid w:val="00973768"/>
    <w:rsid w:val="009745C6"/>
    <w:rsid w:val="00984701"/>
    <w:rsid w:val="00986DF7"/>
    <w:rsid w:val="00991058"/>
    <w:rsid w:val="00992E25"/>
    <w:rsid w:val="00993F34"/>
    <w:rsid w:val="009948EF"/>
    <w:rsid w:val="009A0CCC"/>
    <w:rsid w:val="009A1D4F"/>
    <w:rsid w:val="009B275C"/>
    <w:rsid w:val="009B2CF7"/>
    <w:rsid w:val="009B3B9E"/>
    <w:rsid w:val="009B46CA"/>
    <w:rsid w:val="009B514D"/>
    <w:rsid w:val="009C08E3"/>
    <w:rsid w:val="009D3ADB"/>
    <w:rsid w:val="009D73B1"/>
    <w:rsid w:val="009E2CEB"/>
    <w:rsid w:val="009E350F"/>
    <w:rsid w:val="009E3976"/>
    <w:rsid w:val="009E77B5"/>
    <w:rsid w:val="009F036B"/>
    <w:rsid w:val="009F6779"/>
    <w:rsid w:val="00A044F0"/>
    <w:rsid w:val="00A10E71"/>
    <w:rsid w:val="00A1541E"/>
    <w:rsid w:val="00A1686C"/>
    <w:rsid w:val="00A16AEF"/>
    <w:rsid w:val="00A25FC2"/>
    <w:rsid w:val="00A341E7"/>
    <w:rsid w:val="00A3561E"/>
    <w:rsid w:val="00A36637"/>
    <w:rsid w:val="00A36F46"/>
    <w:rsid w:val="00A4241F"/>
    <w:rsid w:val="00A42A5C"/>
    <w:rsid w:val="00A456B5"/>
    <w:rsid w:val="00A475BE"/>
    <w:rsid w:val="00A64BFA"/>
    <w:rsid w:val="00A66F94"/>
    <w:rsid w:val="00A75E40"/>
    <w:rsid w:val="00A830F9"/>
    <w:rsid w:val="00A923FE"/>
    <w:rsid w:val="00A94105"/>
    <w:rsid w:val="00AA133D"/>
    <w:rsid w:val="00AA28F1"/>
    <w:rsid w:val="00AA3B5A"/>
    <w:rsid w:val="00AA3BAC"/>
    <w:rsid w:val="00AB214B"/>
    <w:rsid w:val="00AB2FD5"/>
    <w:rsid w:val="00AB7ABC"/>
    <w:rsid w:val="00AB7E56"/>
    <w:rsid w:val="00AC6C52"/>
    <w:rsid w:val="00AD4AA9"/>
    <w:rsid w:val="00AD692F"/>
    <w:rsid w:val="00AD7FF1"/>
    <w:rsid w:val="00AE748B"/>
    <w:rsid w:val="00AF07B9"/>
    <w:rsid w:val="00AF10F5"/>
    <w:rsid w:val="00AF207B"/>
    <w:rsid w:val="00AF2F0B"/>
    <w:rsid w:val="00B025E2"/>
    <w:rsid w:val="00B14C71"/>
    <w:rsid w:val="00B16A92"/>
    <w:rsid w:val="00B22EAD"/>
    <w:rsid w:val="00B2594A"/>
    <w:rsid w:val="00B25C40"/>
    <w:rsid w:val="00B431B2"/>
    <w:rsid w:val="00B44A40"/>
    <w:rsid w:val="00B50703"/>
    <w:rsid w:val="00B53904"/>
    <w:rsid w:val="00B557CB"/>
    <w:rsid w:val="00B57B82"/>
    <w:rsid w:val="00B57F6A"/>
    <w:rsid w:val="00B62A80"/>
    <w:rsid w:val="00B640CA"/>
    <w:rsid w:val="00B659E4"/>
    <w:rsid w:val="00B664C8"/>
    <w:rsid w:val="00B6748C"/>
    <w:rsid w:val="00B72B2D"/>
    <w:rsid w:val="00B74A8A"/>
    <w:rsid w:val="00B80A74"/>
    <w:rsid w:val="00B81381"/>
    <w:rsid w:val="00B81680"/>
    <w:rsid w:val="00B8229D"/>
    <w:rsid w:val="00B8275A"/>
    <w:rsid w:val="00B94226"/>
    <w:rsid w:val="00BA18CA"/>
    <w:rsid w:val="00BA474E"/>
    <w:rsid w:val="00BB193F"/>
    <w:rsid w:val="00BC08D6"/>
    <w:rsid w:val="00BD0101"/>
    <w:rsid w:val="00BD3A68"/>
    <w:rsid w:val="00BE28D2"/>
    <w:rsid w:val="00BE66B8"/>
    <w:rsid w:val="00BE6C7D"/>
    <w:rsid w:val="00C0258B"/>
    <w:rsid w:val="00C5157B"/>
    <w:rsid w:val="00C518D2"/>
    <w:rsid w:val="00C5302A"/>
    <w:rsid w:val="00C56457"/>
    <w:rsid w:val="00C56F56"/>
    <w:rsid w:val="00C6715A"/>
    <w:rsid w:val="00C71A64"/>
    <w:rsid w:val="00C74D1E"/>
    <w:rsid w:val="00C76A06"/>
    <w:rsid w:val="00C81241"/>
    <w:rsid w:val="00C81466"/>
    <w:rsid w:val="00C83043"/>
    <w:rsid w:val="00C85ECB"/>
    <w:rsid w:val="00C9153C"/>
    <w:rsid w:val="00C941DA"/>
    <w:rsid w:val="00C95490"/>
    <w:rsid w:val="00CA23DA"/>
    <w:rsid w:val="00CA7B9C"/>
    <w:rsid w:val="00CC4C3A"/>
    <w:rsid w:val="00CC579B"/>
    <w:rsid w:val="00CC7A29"/>
    <w:rsid w:val="00CD1EF7"/>
    <w:rsid w:val="00CD2C1E"/>
    <w:rsid w:val="00CF2131"/>
    <w:rsid w:val="00CF4583"/>
    <w:rsid w:val="00CF4679"/>
    <w:rsid w:val="00D03720"/>
    <w:rsid w:val="00D113E3"/>
    <w:rsid w:val="00D220DB"/>
    <w:rsid w:val="00D31E71"/>
    <w:rsid w:val="00D45EE8"/>
    <w:rsid w:val="00D554FF"/>
    <w:rsid w:val="00D64856"/>
    <w:rsid w:val="00D673EE"/>
    <w:rsid w:val="00D728A0"/>
    <w:rsid w:val="00D77C64"/>
    <w:rsid w:val="00D81B6C"/>
    <w:rsid w:val="00D83DE7"/>
    <w:rsid w:val="00D8688E"/>
    <w:rsid w:val="00DB397C"/>
    <w:rsid w:val="00DD45D1"/>
    <w:rsid w:val="00DD6C91"/>
    <w:rsid w:val="00DE2B8E"/>
    <w:rsid w:val="00DF172A"/>
    <w:rsid w:val="00DF4418"/>
    <w:rsid w:val="00DF6782"/>
    <w:rsid w:val="00E01578"/>
    <w:rsid w:val="00E030D0"/>
    <w:rsid w:val="00E21DC8"/>
    <w:rsid w:val="00E24D06"/>
    <w:rsid w:val="00E25250"/>
    <w:rsid w:val="00E253F6"/>
    <w:rsid w:val="00E305FB"/>
    <w:rsid w:val="00E36E9B"/>
    <w:rsid w:val="00E4292F"/>
    <w:rsid w:val="00E42C88"/>
    <w:rsid w:val="00E451B6"/>
    <w:rsid w:val="00E52D5F"/>
    <w:rsid w:val="00E52D66"/>
    <w:rsid w:val="00E571B2"/>
    <w:rsid w:val="00E60B77"/>
    <w:rsid w:val="00E648B0"/>
    <w:rsid w:val="00E74F05"/>
    <w:rsid w:val="00E76FDD"/>
    <w:rsid w:val="00E81C04"/>
    <w:rsid w:val="00E92928"/>
    <w:rsid w:val="00E93BBE"/>
    <w:rsid w:val="00E95F43"/>
    <w:rsid w:val="00E96DBA"/>
    <w:rsid w:val="00EA030A"/>
    <w:rsid w:val="00EA682F"/>
    <w:rsid w:val="00EA7B6C"/>
    <w:rsid w:val="00EB0D23"/>
    <w:rsid w:val="00EC7E4E"/>
    <w:rsid w:val="00EE0D00"/>
    <w:rsid w:val="00EE3EDA"/>
    <w:rsid w:val="00EE4B5E"/>
    <w:rsid w:val="00EF034B"/>
    <w:rsid w:val="00EF0AE9"/>
    <w:rsid w:val="00F13F7D"/>
    <w:rsid w:val="00F1597C"/>
    <w:rsid w:val="00F17F9C"/>
    <w:rsid w:val="00F210FA"/>
    <w:rsid w:val="00F2444D"/>
    <w:rsid w:val="00F26022"/>
    <w:rsid w:val="00F30B77"/>
    <w:rsid w:val="00F33388"/>
    <w:rsid w:val="00F41EF1"/>
    <w:rsid w:val="00F60C75"/>
    <w:rsid w:val="00F61525"/>
    <w:rsid w:val="00F62F12"/>
    <w:rsid w:val="00F642DE"/>
    <w:rsid w:val="00F65281"/>
    <w:rsid w:val="00F75818"/>
    <w:rsid w:val="00F76C6B"/>
    <w:rsid w:val="00F76C6F"/>
    <w:rsid w:val="00F83574"/>
    <w:rsid w:val="00F856A3"/>
    <w:rsid w:val="00F927A6"/>
    <w:rsid w:val="00FA1E97"/>
    <w:rsid w:val="00FB2AFF"/>
    <w:rsid w:val="00FB392C"/>
    <w:rsid w:val="00FB420B"/>
    <w:rsid w:val="00FB7FA2"/>
    <w:rsid w:val="00FC3427"/>
    <w:rsid w:val="00FC59C3"/>
    <w:rsid w:val="00FC7693"/>
    <w:rsid w:val="00FD4C7C"/>
    <w:rsid w:val="00FF1077"/>
    <w:rsid w:val="00FF43A3"/>
    <w:rsid w:val="00FF6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8F8A0"/>
  <w15:chartTrackingRefBased/>
  <w15:docId w15:val="{4ECAC0FD-DEBC-4146-A2AD-75427046D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04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75818"/>
    <w:pPr>
      <w:keepNext/>
      <w:keepLines/>
      <w:numPr>
        <w:numId w:val="2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18EA"/>
    <w:pPr>
      <w:keepNext/>
      <w:keepLines/>
      <w:numPr>
        <w:ilvl w:val="1"/>
        <w:numId w:val="2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392C"/>
    <w:pPr>
      <w:keepNext/>
      <w:keepLines/>
      <w:numPr>
        <w:ilvl w:val="2"/>
        <w:numId w:val="2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B392C"/>
    <w:pPr>
      <w:keepNext/>
      <w:keepLines/>
      <w:numPr>
        <w:ilvl w:val="3"/>
        <w:numId w:val="2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B392C"/>
    <w:pPr>
      <w:keepNext/>
      <w:keepLines/>
      <w:numPr>
        <w:ilvl w:val="4"/>
        <w:numId w:val="2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B392C"/>
    <w:pPr>
      <w:keepNext/>
      <w:keepLines/>
      <w:numPr>
        <w:ilvl w:val="5"/>
        <w:numId w:val="2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B392C"/>
    <w:pPr>
      <w:keepNext/>
      <w:keepLines/>
      <w:numPr>
        <w:ilvl w:val="6"/>
        <w:numId w:val="2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B392C"/>
    <w:pPr>
      <w:keepNext/>
      <w:keepLines/>
      <w:numPr>
        <w:ilvl w:val="7"/>
        <w:numId w:val="2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B392C"/>
    <w:pPr>
      <w:keepNext/>
      <w:keepLines/>
      <w:numPr>
        <w:ilvl w:val="8"/>
        <w:numId w:val="2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B6B22"/>
    <w:pPr>
      <w:spacing w:after="0" w:line="240" w:lineRule="auto"/>
    </w:pPr>
    <w:rPr>
      <w:rFonts w:ascii="Calibri" w:eastAsia="Times New Roman" w:hAnsi="Calibri" w:cs="Times New Roman"/>
    </w:rPr>
  </w:style>
  <w:style w:type="table" w:styleId="TableGrid">
    <w:name w:val="Table Grid"/>
    <w:basedOn w:val="TableNormal"/>
    <w:uiPriority w:val="39"/>
    <w:rsid w:val="00AB7E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7581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418EA"/>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B392C"/>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FB392C"/>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FB392C"/>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FB392C"/>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FB392C"/>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FB392C"/>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FB392C"/>
    <w:rPr>
      <w:rFonts w:asciiTheme="majorHAnsi" w:eastAsiaTheme="majorEastAsia" w:hAnsiTheme="majorHAnsi" w:cstheme="majorBidi"/>
      <w:i/>
      <w:iCs/>
      <w:color w:val="272727" w:themeColor="text1" w:themeTint="D8"/>
      <w:sz w:val="21"/>
      <w:szCs w:val="21"/>
      <w:lang w:eastAsia="en-GB"/>
    </w:rPr>
  </w:style>
  <w:style w:type="paragraph" w:styleId="ListParagraph">
    <w:name w:val="List Paragraph"/>
    <w:basedOn w:val="Normal"/>
    <w:uiPriority w:val="34"/>
    <w:qFormat/>
    <w:rsid w:val="00CF4679"/>
    <w:pPr>
      <w:ind w:left="720"/>
      <w:contextualSpacing/>
    </w:pPr>
  </w:style>
  <w:style w:type="character" w:styleId="PlaceholderText">
    <w:name w:val="Placeholder Text"/>
    <w:basedOn w:val="DefaultParagraphFont"/>
    <w:uiPriority w:val="99"/>
    <w:semiHidden/>
    <w:rsid w:val="00813C4C"/>
    <w:rPr>
      <w:color w:val="808080"/>
    </w:rPr>
  </w:style>
  <w:style w:type="paragraph" w:styleId="Header">
    <w:name w:val="header"/>
    <w:basedOn w:val="Normal"/>
    <w:link w:val="HeaderChar"/>
    <w:uiPriority w:val="99"/>
    <w:unhideWhenUsed/>
    <w:rsid w:val="00AD692F"/>
    <w:pPr>
      <w:tabs>
        <w:tab w:val="center" w:pos="4513"/>
        <w:tab w:val="right" w:pos="9026"/>
      </w:tabs>
    </w:pPr>
  </w:style>
  <w:style w:type="character" w:customStyle="1" w:styleId="HeaderChar">
    <w:name w:val="Header Char"/>
    <w:basedOn w:val="DefaultParagraphFont"/>
    <w:link w:val="Header"/>
    <w:uiPriority w:val="99"/>
    <w:rsid w:val="00AD692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D692F"/>
    <w:pPr>
      <w:tabs>
        <w:tab w:val="center" w:pos="4513"/>
        <w:tab w:val="right" w:pos="9026"/>
      </w:tabs>
    </w:pPr>
  </w:style>
  <w:style w:type="character" w:customStyle="1" w:styleId="FooterChar">
    <w:name w:val="Footer Char"/>
    <w:basedOn w:val="DefaultParagraphFont"/>
    <w:link w:val="Footer"/>
    <w:uiPriority w:val="99"/>
    <w:rsid w:val="00AD692F"/>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77C6A"/>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877C6A"/>
    <w:pPr>
      <w:spacing w:after="100"/>
    </w:pPr>
  </w:style>
  <w:style w:type="paragraph" w:styleId="TOC2">
    <w:name w:val="toc 2"/>
    <w:basedOn w:val="Normal"/>
    <w:next w:val="Normal"/>
    <w:autoRedefine/>
    <w:uiPriority w:val="39"/>
    <w:unhideWhenUsed/>
    <w:rsid w:val="00877C6A"/>
    <w:pPr>
      <w:spacing w:after="100"/>
      <w:ind w:left="200"/>
    </w:pPr>
  </w:style>
  <w:style w:type="paragraph" w:styleId="TOC3">
    <w:name w:val="toc 3"/>
    <w:basedOn w:val="Normal"/>
    <w:next w:val="Normal"/>
    <w:autoRedefine/>
    <w:uiPriority w:val="39"/>
    <w:unhideWhenUsed/>
    <w:rsid w:val="00877C6A"/>
    <w:pPr>
      <w:spacing w:after="100"/>
      <w:ind w:left="400"/>
    </w:pPr>
  </w:style>
  <w:style w:type="character" w:styleId="Hyperlink">
    <w:name w:val="Hyperlink"/>
    <w:basedOn w:val="DefaultParagraphFont"/>
    <w:uiPriority w:val="99"/>
    <w:unhideWhenUsed/>
    <w:rsid w:val="00877C6A"/>
    <w:rPr>
      <w:color w:val="0563C1" w:themeColor="hyperlink"/>
      <w:u w:val="single"/>
    </w:rPr>
  </w:style>
  <w:style w:type="character" w:styleId="UnresolvedMention">
    <w:name w:val="Unresolved Mention"/>
    <w:basedOn w:val="DefaultParagraphFont"/>
    <w:uiPriority w:val="99"/>
    <w:semiHidden/>
    <w:unhideWhenUsed/>
    <w:rsid w:val="00364E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1046085">
      <w:bodyDiv w:val="1"/>
      <w:marLeft w:val="0"/>
      <w:marRight w:val="0"/>
      <w:marTop w:val="0"/>
      <w:marBottom w:val="0"/>
      <w:divBdr>
        <w:top w:val="none" w:sz="0" w:space="0" w:color="auto"/>
        <w:left w:val="none" w:sz="0" w:space="0" w:color="auto"/>
        <w:bottom w:val="none" w:sz="0" w:space="0" w:color="auto"/>
        <w:right w:val="none" w:sz="0" w:space="0" w:color="auto"/>
      </w:divBdr>
    </w:div>
    <w:div w:id="342632746">
      <w:bodyDiv w:val="1"/>
      <w:marLeft w:val="0"/>
      <w:marRight w:val="0"/>
      <w:marTop w:val="0"/>
      <w:marBottom w:val="0"/>
      <w:divBdr>
        <w:top w:val="none" w:sz="0" w:space="0" w:color="auto"/>
        <w:left w:val="none" w:sz="0" w:space="0" w:color="auto"/>
        <w:bottom w:val="none" w:sz="0" w:space="0" w:color="auto"/>
        <w:right w:val="none" w:sz="0" w:space="0" w:color="auto"/>
      </w:divBdr>
    </w:div>
    <w:div w:id="419958463">
      <w:bodyDiv w:val="1"/>
      <w:marLeft w:val="0"/>
      <w:marRight w:val="0"/>
      <w:marTop w:val="0"/>
      <w:marBottom w:val="0"/>
      <w:divBdr>
        <w:top w:val="none" w:sz="0" w:space="0" w:color="auto"/>
        <w:left w:val="none" w:sz="0" w:space="0" w:color="auto"/>
        <w:bottom w:val="none" w:sz="0" w:space="0" w:color="auto"/>
        <w:right w:val="none" w:sz="0" w:space="0" w:color="auto"/>
      </w:divBdr>
    </w:div>
    <w:div w:id="529683603">
      <w:bodyDiv w:val="1"/>
      <w:marLeft w:val="0"/>
      <w:marRight w:val="0"/>
      <w:marTop w:val="0"/>
      <w:marBottom w:val="0"/>
      <w:divBdr>
        <w:top w:val="none" w:sz="0" w:space="0" w:color="auto"/>
        <w:left w:val="none" w:sz="0" w:space="0" w:color="auto"/>
        <w:bottom w:val="none" w:sz="0" w:space="0" w:color="auto"/>
        <w:right w:val="none" w:sz="0" w:space="0" w:color="auto"/>
      </w:divBdr>
    </w:div>
    <w:div w:id="558827065">
      <w:bodyDiv w:val="1"/>
      <w:marLeft w:val="0"/>
      <w:marRight w:val="0"/>
      <w:marTop w:val="0"/>
      <w:marBottom w:val="0"/>
      <w:divBdr>
        <w:top w:val="none" w:sz="0" w:space="0" w:color="auto"/>
        <w:left w:val="none" w:sz="0" w:space="0" w:color="auto"/>
        <w:bottom w:val="none" w:sz="0" w:space="0" w:color="auto"/>
        <w:right w:val="none" w:sz="0" w:space="0" w:color="auto"/>
      </w:divBdr>
    </w:div>
    <w:div w:id="712072389">
      <w:bodyDiv w:val="1"/>
      <w:marLeft w:val="0"/>
      <w:marRight w:val="0"/>
      <w:marTop w:val="0"/>
      <w:marBottom w:val="0"/>
      <w:divBdr>
        <w:top w:val="none" w:sz="0" w:space="0" w:color="auto"/>
        <w:left w:val="none" w:sz="0" w:space="0" w:color="auto"/>
        <w:bottom w:val="none" w:sz="0" w:space="0" w:color="auto"/>
        <w:right w:val="none" w:sz="0" w:space="0" w:color="auto"/>
      </w:divBdr>
    </w:div>
    <w:div w:id="712315585">
      <w:bodyDiv w:val="1"/>
      <w:marLeft w:val="0"/>
      <w:marRight w:val="0"/>
      <w:marTop w:val="0"/>
      <w:marBottom w:val="0"/>
      <w:divBdr>
        <w:top w:val="none" w:sz="0" w:space="0" w:color="auto"/>
        <w:left w:val="none" w:sz="0" w:space="0" w:color="auto"/>
        <w:bottom w:val="none" w:sz="0" w:space="0" w:color="auto"/>
        <w:right w:val="none" w:sz="0" w:space="0" w:color="auto"/>
      </w:divBdr>
    </w:div>
    <w:div w:id="791437968">
      <w:bodyDiv w:val="1"/>
      <w:marLeft w:val="0"/>
      <w:marRight w:val="0"/>
      <w:marTop w:val="0"/>
      <w:marBottom w:val="0"/>
      <w:divBdr>
        <w:top w:val="none" w:sz="0" w:space="0" w:color="auto"/>
        <w:left w:val="none" w:sz="0" w:space="0" w:color="auto"/>
        <w:bottom w:val="none" w:sz="0" w:space="0" w:color="auto"/>
        <w:right w:val="none" w:sz="0" w:space="0" w:color="auto"/>
      </w:divBdr>
    </w:div>
    <w:div w:id="994139499">
      <w:bodyDiv w:val="1"/>
      <w:marLeft w:val="0"/>
      <w:marRight w:val="0"/>
      <w:marTop w:val="0"/>
      <w:marBottom w:val="0"/>
      <w:divBdr>
        <w:top w:val="none" w:sz="0" w:space="0" w:color="auto"/>
        <w:left w:val="none" w:sz="0" w:space="0" w:color="auto"/>
        <w:bottom w:val="none" w:sz="0" w:space="0" w:color="auto"/>
        <w:right w:val="none" w:sz="0" w:space="0" w:color="auto"/>
      </w:divBdr>
    </w:div>
    <w:div w:id="1033530126">
      <w:bodyDiv w:val="1"/>
      <w:marLeft w:val="0"/>
      <w:marRight w:val="0"/>
      <w:marTop w:val="0"/>
      <w:marBottom w:val="0"/>
      <w:divBdr>
        <w:top w:val="none" w:sz="0" w:space="0" w:color="auto"/>
        <w:left w:val="none" w:sz="0" w:space="0" w:color="auto"/>
        <w:bottom w:val="none" w:sz="0" w:space="0" w:color="auto"/>
        <w:right w:val="none" w:sz="0" w:space="0" w:color="auto"/>
      </w:divBdr>
    </w:div>
    <w:div w:id="1191182592">
      <w:bodyDiv w:val="1"/>
      <w:marLeft w:val="0"/>
      <w:marRight w:val="0"/>
      <w:marTop w:val="0"/>
      <w:marBottom w:val="0"/>
      <w:divBdr>
        <w:top w:val="none" w:sz="0" w:space="0" w:color="auto"/>
        <w:left w:val="none" w:sz="0" w:space="0" w:color="auto"/>
        <w:bottom w:val="none" w:sz="0" w:space="0" w:color="auto"/>
        <w:right w:val="none" w:sz="0" w:space="0" w:color="auto"/>
      </w:divBdr>
    </w:div>
    <w:div w:id="1285236382">
      <w:bodyDiv w:val="1"/>
      <w:marLeft w:val="0"/>
      <w:marRight w:val="0"/>
      <w:marTop w:val="0"/>
      <w:marBottom w:val="0"/>
      <w:divBdr>
        <w:top w:val="none" w:sz="0" w:space="0" w:color="auto"/>
        <w:left w:val="none" w:sz="0" w:space="0" w:color="auto"/>
        <w:bottom w:val="none" w:sz="0" w:space="0" w:color="auto"/>
        <w:right w:val="none" w:sz="0" w:space="0" w:color="auto"/>
      </w:divBdr>
    </w:div>
    <w:div w:id="1374619992">
      <w:bodyDiv w:val="1"/>
      <w:marLeft w:val="0"/>
      <w:marRight w:val="0"/>
      <w:marTop w:val="0"/>
      <w:marBottom w:val="0"/>
      <w:divBdr>
        <w:top w:val="none" w:sz="0" w:space="0" w:color="auto"/>
        <w:left w:val="none" w:sz="0" w:space="0" w:color="auto"/>
        <w:bottom w:val="none" w:sz="0" w:space="0" w:color="auto"/>
        <w:right w:val="none" w:sz="0" w:space="0" w:color="auto"/>
      </w:divBdr>
    </w:div>
    <w:div w:id="1508015575">
      <w:bodyDiv w:val="1"/>
      <w:marLeft w:val="0"/>
      <w:marRight w:val="0"/>
      <w:marTop w:val="0"/>
      <w:marBottom w:val="0"/>
      <w:divBdr>
        <w:top w:val="none" w:sz="0" w:space="0" w:color="auto"/>
        <w:left w:val="none" w:sz="0" w:space="0" w:color="auto"/>
        <w:bottom w:val="none" w:sz="0" w:space="0" w:color="auto"/>
        <w:right w:val="none" w:sz="0" w:space="0" w:color="auto"/>
      </w:divBdr>
    </w:div>
    <w:div w:id="1793085241">
      <w:bodyDiv w:val="1"/>
      <w:marLeft w:val="0"/>
      <w:marRight w:val="0"/>
      <w:marTop w:val="0"/>
      <w:marBottom w:val="0"/>
      <w:divBdr>
        <w:top w:val="none" w:sz="0" w:space="0" w:color="auto"/>
        <w:left w:val="none" w:sz="0" w:space="0" w:color="auto"/>
        <w:bottom w:val="none" w:sz="0" w:space="0" w:color="auto"/>
        <w:right w:val="none" w:sz="0" w:space="0" w:color="auto"/>
      </w:divBdr>
    </w:div>
    <w:div w:id="1806389830">
      <w:bodyDiv w:val="1"/>
      <w:marLeft w:val="0"/>
      <w:marRight w:val="0"/>
      <w:marTop w:val="0"/>
      <w:marBottom w:val="0"/>
      <w:divBdr>
        <w:top w:val="none" w:sz="0" w:space="0" w:color="auto"/>
        <w:left w:val="none" w:sz="0" w:space="0" w:color="auto"/>
        <w:bottom w:val="none" w:sz="0" w:space="0" w:color="auto"/>
        <w:right w:val="none" w:sz="0" w:space="0" w:color="auto"/>
      </w:divBdr>
    </w:div>
    <w:div w:id="1818493922">
      <w:bodyDiv w:val="1"/>
      <w:marLeft w:val="0"/>
      <w:marRight w:val="0"/>
      <w:marTop w:val="0"/>
      <w:marBottom w:val="0"/>
      <w:divBdr>
        <w:top w:val="none" w:sz="0" w:space="0" w:color="auto"/>
        <w:left w:val="none" w:sz="0" w:space="0" w:color="auto"/>
        <w:bottom w:val="none" w:sz="0" w:space="0" w:color="auto"/>
        <w:right w:val="none" w:sz="0" w:space="0" w:color="auto"/>
      </w:divBdr>
    </w:div>
    <w:div w:id="1880778864">
      <w:bodyDiv w:val="1"/>
      <w:marLeft w:val="0"/>
      <w:marRight w:val="0"/>
      <w:marTop w:val="0"/>
      <w:marBottom w:val="0"/>
      <w:divBdr>
        <w:top w:val="none" w:sz="0" w:space="0" w:color="auto"/>
        <w:left w:val="none" w:sz="0" w:space="0" w:color="auto"/>
        <w:bottom w:val="none" w:sz="0" w:space="0" w:color="auto"/>
        <w:right w:val="none" w:sz="0" w:space="0" w:color="auto"/>
      </w:divBdr>
    </w:div>
    <w:div w:id="2056391512">
      <w:bodyDiv w:val="1"/>
      <w:marLeft w:val="0"/>
      <w:marRight w:val="0"/>
      <w:marTop w:val="0"/>
      <w:marBottom w:val="0"/>
      <w:divBdr>
        <w:top w:val="none" w:sz="0" w:space="0" w:color="auto"/>
        <w:left w:val="none" w:sz="0" w:space="0" w:color="auto"/>
        <w:bottom w:val="none" w:sz="0" w:space="0" w:color="auto"/>
        <w:right w:val="none" w:sz="0" w:space="0" w:color="auto"/>
      </w:divBdr>
    </w:div>
    <w:div w:id="2138797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soft.ro/brain/index.php/brand/article/view/38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wallstreetmojo.com/cost-volume-profi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51D36A-A499-46EE-BC6D-DE79B4F63CB9}">
  <we:reference id="wa104380122" version="2.1.0.1" store="en-US" storeType="OMEX"/>
  <we:alternateReferences>
    <we:reference id="wa104380122" version="2.1.0.1" store="WA104380122" storeType="OMEX"/>
  </we:alternateReferences>
  <we:properties>
    <we:property name="citations" value="{&quot;-185829303&quot;:{&quot;referencesIds&quot;:[&quot;doc:63fe44d4e299bc055545db1a&quot;],&quot;referencesOptions&quot;:{&quot;doc:63fe44d4e299bc055545db1a&quot;:{&quot;author&quot;:true,&quot;year&quot;:true,&quot;pageReplace&quot;:&quot;&quot;,&quot;prefix&quot;:&quot;&quot;,&quot;suffix&quot;:&quot;&quot;}},&quot;hasBrokenReferences&quot;:false,&quot;hasManualEdits&quot;:false,&quot;citationType&quot;:&quot;inline&quot;,&quot;id&quot;:-185829303,&quot;citationText&quot;:&quot;&lt;span style=\&quot;font-family:Arial;font-size:14.666666666666666px;color:#000000\&quot;&gt;(Srivastav, 2018)&lt;/span&gt;&quot;}}"/>
    <we:property name="currentStyle" value="{&quot;id&quot;:&quot;rwuserstyle:63efaecfab5e8104bd5d69d3&quot;,&quot;styleType&quot;:&quot;refworks&quot;,&quot;name&quot;:&quot;Cite Them Right, 12th edition - Harvard&quot;,&quot;userId&quot;:&quot;user:63ea2b10714663055291dd75&quot;,&quot;isInstitutional&quot;:false,&quot;citeStyle&quot;:&quot;INTEXT_ONLY&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D5F61A-4C24-4B91-8922-1C77FA414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12096</TotalTime>
  <Pages>9</Pages>
  <Words>2268</Words>
  <Characters>12932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499</cp:revision>
  <dcterms:created xsi:type="dcterms:W3CDTF">2023-02-15T17:02:00Z</dcterms:created>
  <dcterms:modified xsi:type="dcterms:W3CDTF">2023-03-02T12:56:00Z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e8e57057b1336a7579cb7422eff20068f64021c5c3a1d7bc1fdc4df50388cecb</vt:lpwstr>
  </property>
</Properties>
</file>