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F031A78" w:rsidR="7908378C" w:rsidRDefault="7908378C" w:rsidP="33572C6E">
            <w:pPr>
              <w:ind w:right="237"/>
              <w:rPr>
                <w:b/>
                <w:bCs/>
                <w:color w:val="auto"/>
                <w:sz w:val="32"/>
                <w:szCs w:val="32"/>
              </w:rPr>
            </w:pPr>
            <w:r w:rsidRPr="33572C6E">
              <w:rPr>
                <w:b/>
                <w:bCs/>
                <w:color w:val="auto"/>
                <w:sz w:val="32"/>
                <w:szCs w:val="32"/>
              </w:rPr>
              <w:t xml:space="preserve">Learner name: </w:t>
            </w:r>
            <w:r w:rsidR="009B2B99">
              <w:rPr>
                <w:b/>
                <w:bCs/>
                <w:color w:val="auto"/>
                <w:sz w:val="32"/>
                <w:szCs w:val="32"/>
              </w:rPr>
              <w:t>Hannah Berger</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E677145" w:rsidR="7908378C" w:rsidRDefault="009B2B99" w:rsidP="33572C6E">
            <w:pPr>
              <w:ind w:right="237"/>
              <w:rPr>
                <w:b/>
                <w:bCs/>
                <w:color w:val="auto"/>
                <w:sz w:val="32"/>
                <w:szCs w:val="32"/>
              </w:rPr>
            </w:pPr>
            <w:r>
              <w:rPr>
                <w:b/>
                <w:bCs/>
                <w:color w:val="auto"/>
                <w:sz w:val="32"/>
                <w:szCs w:val="32"/>
              </w:rPr>
              <w:t>2236370</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21556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370B189" w14:textId="77777777" w:rsidR="009B2B99" w:rsidRPr="009B2B99" w:rsidRDefault="009B2B99" w:rsidP="009B2B99">
      <w:pPr>
        <w:overflowPunct/>
        <w:autoSpaceDE/>
        <w:autoSpaceDN/>
        <w:adjustRightInd/>
        <w:textAlignment w:val="auto"/>
        <w:rPr>
          <w:sz w:val="24"/>
          <w:szCs w:val="24"/>
        </w:rPr>
      </w:pPr>
      <w:r w:rsidRPr="009B2B99">
        <w:rPr>
          <w:sz w:val="24"/>
          <w:szCs w:val="24"/>
        </w:rPr>
        <w:t>In this essay I am going to be referring to an investigation in relation to a sexual assault by touching contrary to Section 3 of the Sexual Offences Act 2003 (PNLD, 2022). I will be discussing social and legislative contexts of the investigation I dealt with and the issues that arose throughout. I will talk about how I managed both my victims and suspects needs throughout and what I put in place to reduce the risk of harm caused. Additionally, I will discuss repeat victimisation and offending and how this is managed using an evidence-based approach.</w:t>
      </w:r>
    </w:p>
    <w:p w14:paraId="15577FDB" w14:textId="77777777" w:rsidR="009B2B99" w:rsidRPr="009B2B99" w:rsidRDefault="009B2B99" w:rsidP="009B2B99">
      <w:pPr>
        <w:overflowPunct/>
        <w:autoSpaceDE/>
        <w:autoSpaceDN/>
        <w:adjustRightInd/>
        <w:textAlignment w:val="auto"/>
        <w:rPr>
          <w:sz w:val="24"/>
          <w:szCs w:val="24"/>
        </w:rPr>
      </w:pPr>
    </w:p>
    <w:p w14:paraId="58D0B90B" w14:textId="77777777" w:rsidR="009B2B99" w:rsidRPr="009B2B99" w:rsidRDefault="009B2B99" w:rsidP="009B2B99">
      <w:pPr>
        <w:overflowPunct/>
        <w:autoSpaceDE/>
        <w:autoSpaceDN/>
        <w:adjustRightInd/>
        <w:textAlignment w:val="auto"/>
        <w:rPr>
          <w:sz w:val="24"/>
          <w:szCs w:val="24"/>
        </w:rPr>
      </w:pPr>
      <w:r w:rsidRPr="009B2B99">
        <w:rPr>
          <w:sz w:val="24"/>
          <w:szCs w:val="24"/>
        </w:rPr>
        <w:t>Over the years societal views in relation to sexual assaults have changed however many people still have stereotypical ways of thinking when it comes to sexual assaults, which can often affect people’s decisions to disclose to the police (Ullman, 2010). Victim blaming can also affect whether they disclose a sexually assault. Victim blaming is any response that “states or implies that the victim is to blame for the abuse they experienced” (Welsh Women’s Aid, 2024). It is often associated with sexual assaults and can label the victim as being responsible for what the perpetrator did to them, simply because of the way the victim looked, dressed or how they come across (Dyar et al, 2019). The victim in my case was reluctant to report what had happened for the reasons I have stated above which is something I had to navigate at the start of my investigation.</w:t>
      </w:r>
    </w:p>
    <w:p w14:paraId="5A57B595" w14:textId="77777777" w:rsidR="009B2B99" w:rsidRPr="009B2B99" w:rsidRDefault="009B2B99" w:rsidP="009B2B99">
      <w:pPr>
        <w:overflowPunct/>
        <w:autoSpaceDE/>
        <w:autoSpaceDN/>
        <w:adjustRightInd/>
        <w:textAlignment w:val="auto"/>
        <w:rPr>
          <w:sz w:val="24"/>
          <w:szCs w:val="24"/>
        </w:rPr>
      </w:pPr>
    </w:p>
    <w:p w14:paraId="71DE061E" w14:textId="77777777" w:rsidR="009B2B99" w:rsidRPr="009B2B99" w:rsidRDefault="009B2B99" w:rsidP="009B2B99">
      <w:pPr>
        <w:overflowPunct/>
        <w:autoSpaceDE/>
        <w:autoSpaceDN/>
        <w:adjustRightInd/>
        <w:textAlignment w:val="auto"/>
        <w:rPr>
          <w:sz w:val="24"/>
          <w:szCs w:val="24"/>
        </w:rPr>
      </w:pPr>
      <w:r w:rsidRPr="009B2B99">
        <w:rPr>
          <w:sz w:val="24"/>
          <w:szCs w:val="24"/>
        </w:rPr>
        <w:t xml:space="preserve">South Wales Police received a report from education in relation to a sexual assault that a student disclosed. The victim in this case was 16 at the time the incident happened, the suspect was 20 years old. The victim had reported that a year prior she had arranged to meet the suspect, who at the time was supplying cannabis to </w:t>
      </w:r>
      <w:r w:rsidRPr="009B2B99">
        <w:rPr>
          <w:sz w:val="24"/>
          <w:szCs w:val="24"/>
        </w:rPr>
        <w:lastRenderedPageBreak/>
        <w:t>her. She met up with the suspect who immediately walked her into a remote woodland area near his house telling the victim he didn’t want the police to see them. Once in this woodland the suspect grabbed the victim and pinned her down on the floor, before sexually assaulting her. Comments were made whilst the suspect assaulted the victim. These comments stated that the victim owed him money, and this is how she was going to have to repay her. The suspect sexually assaulted the victim before walking away leaving her in the woodland alone.</w:t>
      </w:r>
    </w:p>
    <w:p w14:paraId="6D9DA9CD" w14:textId="77777777" w:rsidR="009B2B99" w:rsidRPr="009B2B99" w:rsidRDefault="009B2B99" w:rsidP="009B2B99">
      <w:pPr>
        <w:overflowPunct/>
        <w:autoSpaceDE/>
        <w:autoSpaceDN/>
        <w:adjustRightInd/>
        <w:textAlignment w:val="auto"/>
        <w:rPr>
          <w:sz w:val="24"/>
          <w:szCs w:val="24"/>
        </w:rPr>
      </w:pPr>
    </w:p>
    <w:p w14:paraId="548815E2" w14:textId="77777777" w:rsidR="009B2B99" w:rsidRPr="009B2B99" w:rsidRDefault="009B2B99" w:rsidP="009B2B99">
      <w:pPr>
        <w:overflowPunct/>
        <w:autoSpaceDE/>
        <w:autoSpaceDN/>
        <w:adjustRightInd/>
        <w:textAlignment w:val="auto"/>
        <w:rPr>
          <w:sz w:val="24"/>
          <w:szCs w:val="24"/>
        </w:rPr>
      </w:pPr>
      <w:r w:rsidRPr="009B2B99">
        <w:rPr>
          <w:sz w:val="24"/>
          <w:szCs w:val="24"/>
        </w:rPr>
        <w:t>The victim was so afraid that she didn’t tell anyone at the time. It was only a year later when she broke down in class that she made the disclosures to teachers who then reported the matter to social services and the Police.</w:t>
      </w:r>
    </w:p>
    <w:p w14:paraId="03BC550C" w14:textId="77777777" w:rsidR="009B2B99" w:rsidRPr="009B2B99" w:rsidRDefault="009B2B99" w:rsidP="009B2B99">
      <w:pPr>
        <w:overflowPunct/>
        <w:autoSpaceDE/>
        <w:autoSpaceDN/>
        <w:adjustRightInd/>
        <w:textAlignment w:val="auto"/>
        <w:rPr>
          <w:sz w:val="24"/>
          <w:szCs w:val="24"/>
        </w:rPr>
      </w:pPr>
    </w:p>
    <w:p w14:paraId="6B176DF2" w14:textId="77777777" w:rsidR="009B2B99" w:rsidRPr="009B2B99" w:rsidRDefault="009B2B99" w:rsidP="009B2B99">
      <w:pPr>
        <w:overflowPunct/>
        <w:autoSpaceDE/>
        <w:autoSpaceDN/>
        <w:adjustRightInd/>
        <w:textAlignment w:val="auto"/>
        <w:rPr>
          <w:sz w:val="24"/>
          <w:szCs w:val="24"/>
        </w:rPr>
      </w:pPr>
      <w:r w:rsidRPr="009B2B99">
        <w:rPr>
          <w:sz w:val="24"/>
          <w:szCs w:val="24"/>
        </w:rPr>
        <w:t xml:space="preserve">As soon as the report was made to the Police, we immediately attended the victim’s home address. Our priority at this time was ensuring the victim’s safety and to assess her vulnerability. She was initially very reluctant to speak to us as she was fearful of the repercussions. It was important at this stage to ensure that the victim knew who we were and why we were there. We explained this to the victim and asked her for her initial account. The victim was initially very reluctant to provide the suspect’s name out of fear, but after reassurance was given the suspect’s name was provided. </w:t>
      </w:r>
    </w:p>
    <w:p w14:paraId="7CE1CCC7" w14:textId="77777777" w:rsidR="009B2B99" w:rsidRPr="009B2B99" w:rsidRDefault="009B2B99" w:rsidP="009B2B99">
      <w:pPr>
        <w:overflowPunct/>
        <w:autoSpaceDE/>
        <w:autoSpaceDN/>
        <w:adjustRightInd/>
        <w:textAlignment w:val="auto"/>
        <w:rPr>
          <w:sz w:val="24"/>
          <w:szCs w:val="24"/>
        </w:rPr>
      </w:pPr>
    </w:p>
    <w:p w14:paraId="7D79F5D6" w14:textId="77777777" w:rsidR="009B2B99" w:rsidRPr="009B2B99" w:rsidRDefault="009B2B99" w:rsidP="009B2B99">
      <w:pPr>
        <w:overflowPunct/>
        <w:autoSpaceDE/>
        <w:autoSpaceDN/>
        <w:adjustRightInd/>
        <w:textAlignment w:val="auto"/>
        <w:rPr>
          <w:sz w:val="24"/>
          <w:szCs w:val="24"/>
        </w:rPr>
      </w:pPr>
      <w:r w:rsidRPr="009B2B99">
        <w:rPr>
          <w:sz w:val="24"/>
          <w:szCs w:val="24"/>
        </w:rPr>
        <w:t xml:space="preserve">It was clear to us that the victim was a vulnerable witness. The Youth Justice and Criminal Evidence Act 1999 defines what classes a witness as vulnerable. In this investigation the victim was vulnerable due to her age as she was under the age of 18 (Legislation.gov.uk, 2024). Because my victim was identified as vulnerable that meant she was entitled to special measures. Special Measures look to alleviate the fear and stress a witness may feel about testifying in court and “facilitate the giving and gathering of evidence (CPS, 2023). By explaining this to the victim she was willing to support the prosecution knowing this support was available for her. </w:t>
      </w:r>
    </w:p>
    <w:p w14:paraId="4AD90336" w14:textId="77777777" w:rsidR="009B2B99" w:rsidRPr="009B2B99" w:rsidRDefault="009B2B99" w:rsidP="009B2B99">
      <w:pPr>
        <w:overflowPunct/>
        <w:autoSpaceDE/>
        <w:autoSpaceDN/>
        <w:adjustRightInd/>
        <w:textAlignment w:val="auto"/>
        <w:rPr>
          <w:sz w:val="24"/>
          <w:szCs w:val="24"/>
        </w:rPr>
      </w:pPr>
    </w:p>
    <w:p w14:paraId="025CFAD3" w14:textId="77777777" w:rsidR="009B2B99" w:rsidRPr="009B2B99" w:rsidRDefault="009B2B99" w:rsidP="009B2B99">
      <w:pPr>
        <w:overflowPunct/>
        <w:autoSpaceDE/>
        <w:autoSpaceDN/>
        <w:adjustRightInd/>
        <w:textAlignment w:val="auto"/>
        <w:rPr>
          <w:sz w:val="24"/>
          <w:szCs w:val="24"/>
        </w:rPr>
      </w:pPr>
      <w:r w:rsidRPr="009B2B99">
        <w:rPr>
          <w:sz w:val="24"/>
          <w:szCs w:val="24"/>
        </w:rPr>
        <w:t xml:space="preserve">SARC stands for the Sexual Assault Referral Centre and is a service available to all rape and sexual assault victims. The centre provides both medical and practical support for people that is completely confidential (Rape crisis, 2024) SARC’s can provide forensic medical examinations however in this case the sexual assault was historic, so the collection of forensic evidence was not possible. With the victim’s permission a referral was sent into the SARC detailing the nature of what had happened and the details of the victim. This was then picked up by the SARC teams. Typically, once the referral has been set up the SARC will appoint an ISVA, which is an independent sexual assault advisor (Rape crisis, 2024). An ISVA will provide emotional support for the victim and was especially helpful in my case as my victim struggled with her mental health. The ISVA will also help in explaining the investigation process. </w:t>
      </w:r>
    </w:p>
    <w:p w14:paraId="440F19B7" w14:textId="77777777" w:rsidR="009B2B99" w:rsidRPr="009B2B99" w:rsidRDefault="009B2B99" w:rsidP="009B2B99">
      <w:pPr>
        <w:overflowPunct/>
        <w:autoSpaceDE/>
        <w:autoSpaceDN/>
        <w:adjustRightInd/>
        <w:textAlignment w:val="auto"/>
        <w:rPr>
          <w:sz w:val="24"/>
          <w:szCs w:val="24"/>
        </w:rPr>
      </w:pPr>
    </w:p>
    <w:p w14:paraId="125A49A4" w14:textId="77777777" w:rsidR="009B2B99" w:rsidRPr="009B2B99" w:rsidRDefault="009B2B99" w:rsidP="009B2B99">
      <w:pPr>
        <w:overflowPunct/>
        <w:autoSpaceDE/>
        <w:autoSpaceDN/>
        <w:adjustRightInd/>
        <w:textAlignment w:val="auto"/>
        <w:rPr>
          <w:sz w:val="24"/>
          <w:szCs w:val="24"/>
        </w:rPr>
      </w:pPr>
    </w:p>
    <w:p w14:paraId="2CC7DFFC" w14:textId="77777777" w:rsidR="009B2B99" w:rsidRPr="009B2B99" w:rsidRDefault="009B2B99" w:rsidP="009B2B99">
      <w:pPr>
        <w:overflowPunct/>
        <w:autoSpaceDE/>
        <w:autoSpaceDN/>
        <w:adjustRightInd/>
        <w:textAlignment w:val="auto"/>
        <w:rPr>
          <w:sz w:val="24"/>
          <w:szCs w:val="24"/>
        </w:rPr>
      </w:pPr>
      <w:r w:rsidRPr="009B2B99">
        <w:rPr>
          <w:sz w:val="24"/>
          <w:szCs w:val="24"/>
        </w:rPr>
        <w:t>Throughout the investigation process as I have mentioned, ensuring the victim was supported throughout was important. It is also important to ensure that the offender is managed throughout, as they can be at a significant risk of harm because of the nature of the offence. The suspect in my case had multiple warning markers on our police systems for mental health issues so it was essential for us to manage him and the risk of harm towards.</w:t>
      </w:r>
    </w:p>
    <w:p w14:paraId="0AE8A45C" w14:textId="77777777" w:rsidR="009B2B99" w:rsidRPr="009B2B99" w:rsidRDefault="009B2B99" w:rsidP="009B2B99">
      <w:pPr>
        <w:overflowPunct/>
        <w:autoSpaceDE/>
        <w:autoSpaceDN/>
        <w:adjustRightInd/>
        <w:textAlignment w:val="auto"/>
        <w:rPr>
          <w:sz w:val="24"/>
          <w:szCs w:val="24"/>
        </w:rPr>
      </w:pPr>
    </w:p>
    <w:p w14:paraId="19F620C9" w14:textId="77777777" w:rsidR="009B2B99" w:rsidRPr="009B2B99" w:rsidRDefault="009B2B99" w:rsidP="009B2B99">
      <w:pPr>
        <w:overflowPunct/>
        <w:autoSpaceDE/>
        <w:autoSpaceDN/>
        <w:adjustRightInd/>
        <w:textAlignment w:val="auto"/>
        <w:rPr>
          <w:sz w:val="24"/>
          <w:szCs w:val="24"/>
        </w:rPr>
      </w:pPr>
      <w:r w:rsidRPr="009B2B99">
        <w:rPr>
          <w:sz w:val="24"/>
          <w:szCs w:val="24"/>
        </w:rPr>
        <w:t>In this investigation as soon as the victim was spoken to and provided us with an account and details of the person responsible, he was immediately arrested and taken into custody to be interviewed. As soon as we arrived in custody, despite having spoken in English to us when he was first arrested, the suspect decided he would only speak in Welsh. This presented issues as I was not a Welsh speaker and would therefore require an interpreter for interview. When using interpreters in interview we are guided by PACE Code C. Code C dictates that a suspect should not be interviewed unless an interpreter is present who can assist in helping the suspect understand questions and help with effective communication (Gov.uk, 2024). Prior to interview a fitness to be detained and a fitness to interview was conducted. The decision was made to do this because of the nature of the offence and due to his markers, which included self-harm and mental health. This is conducted by the HCP who provides a medical opinion on whether the suspect may require an appropriate adult or any additional help for the interview (COP, 2024). The HCP had no concerns, so the suspect was interviewed. He denied any involvement in the offence.</w:t>
      </w:r>
    </w:p>
    <w:p w14:paraId="12547DD0" w14:textId="77777777" w:rsidR="009B2B99" w:rsidRPr="009B2B99" w:rsidRDefault="009B2B99" w:rsidP="009B2B99">
      <w:pPr>
        <w:overflowPunct/>
        <w:autoSpaceDE/>
        <w:autoSpaceDN/>
        <w:adjustRightInd/>
        <w:textAlignment w:val="auto"/>
        <w:rPr>
          <w:sz w:val="24"/>
          <w:szCs w:val="24"/>
        </w:rPr>
      </w:pPr>
    </w:p>
    <w:p w14:paraId="4E6B5048" w14:textId="77777777" w:rsidR="009B2B99" w:rsidRPr="009B2B99" w:rsidRDefault="009B2B99" w:rsidP="009B2B99">
      <w:pPr>
        <w:overflowPunct/>
        <w:autoSpaceDE/>
        <w:autoSpaceDN/>
        <w:adjustRightInd/>
        <w:textAlignment w:val="auto"/>
        <w:rPr>
          <w:sz w:val="24"/>
          <w:szCs w:val="24"/>
        </w:rPr>
      </w:pPr>
      <w:r w:rsidRPr="009B2B99">
        <w:rPr>
          <w:sz w:val="24"/>
          <w:szCs w:val="24"/>
        </w:rPr>
        <w:t>After the suspect was interviewed, he was due to be bailed for further enquiries to take place. On release, the suspect was provided with Lucy Faithful documentation. Lucy Faithful foundation is a charity which was set up with the aim of stop child sexual abuse. The foundation focuses on “working with people who pose a sexual risk and diverting them from causing harm” (Lucy Faithful, 2024). Services include risk assessments, interventions, expert training and education. The charity also works with another charity called ‘Stop it now’ which provides a 24-hour confidential helpline for individuals concerned about their own behaviour or for adults concerned on behalf of another. The helpline looks to prevent abuse from happening in the first instance by providing wellbeing and safe care advice, advice on how to navigate inappropriate thoughts and feelings and also offers information on how to positively move forward away from those thoughts and feelings. (Stop it now, 2024).  This helpline number was provided to the suspect prior to his release from custody along with the support both charities can provide.</w:t>
      </w:r>
    </w:p>
    <w:p w14:paraId="05F3AB15" w14:textId="77777777" w:rsidR="009B2B99" w:rsidRPr="009B2B99" w:rsidRDefault="009B2B99" w:rsidP="009B2B99">
      <w:pPr>
        <w:overflowPunct/>
        <w:autoSpaceDE/>
        <w:autoSpaceDN/>
        <w:adjustRightInd/>
        <w:textAlignment w:val="auto"/>
        <w:rPr>
          <w:sz w:val="24"/>
          <w:szCs w:val="24"/>
        </w:rPr>
      </w:pPr>
    </w:p>
    <w:p w14:paraId="6FF6FEB2" w14:textId="77777777" w:rsidR="009B2B99" w:rsidRPr="009B2B99" w:rsidRDefault="009B2B99" w:rsidP="009B2B99">
      <w:pPr>
        <w:overflowPunct/>
        <w:autoSpaceDE/>
        <w:autoSpaceDN/>
        <w:adjustRightInd/>
        <w:textAlignment w:val="auto"/>
        <w:rPr>
          <w:sz w:val="24"/>
          <w:szCs w:val="24"/>
        </w:rPr>
      </w:pPr>
      <w:r w:rsidRPr="009B2B99">
        <w:rPr>
          <w:sz w:val="24"/>
          <w:szCs w:val="24"/>
        </w:rPr>
        <w:t xml:space="preserve">After the suspect was bailed, I continued to maintain a good relationship with my victim as the investigation progressed. As my victim became more comfortable with speaking with </w:t>
      </w:r>
      <w:proofErr w:type="gramStart"/>
      <w:r w:rsidRPr="009B2B99">
        <w:rPr>
          <w:sz w:val="24"/>
          <w:szCs w:val="24"/>
        </w:rPr>
        <w:t>me</w:t>
      </w:r>
      <w:proofErr w:type="gramEnd"/>
      <w:r w:rsidRPr="009B2B99">
        <w:rPr>
          <w:sz w:val="24"/>
          <w:szCs w:val="24"/>
        </w:rPr>
        <w:t xml:space="preserve"> she disclosed that this incident had not been the first time she had been sexually assaulted in the past. She had experienced a lot of sexual harassment when growing up, which she stated she believed was because of her appearance and her vulnerabilities.</w:t>
      </w:r>
    </w:p>
    <w:p w14:paraId="7195EA19" w14:textId="77777777" w:rsidR="009B2B99" w:rsidRPr="009B2B99" w:rsidRDefault="009B2B99" w:rsidP="009B2B99">
      <w:pPr>
        <w:overflowPunct/>
        <w:autoSpaceDE/>
        <w:autoSpaceDN/>
        <w:adjustRightInd/>
        <w:textAlignment w:val="auto"/>
        <w:rPr>
          <w:sz w:val="24"/>
          <w:szCs w:val="24"/>
        </w:rPr>
      </w:pPr>
    </w:p>
    <w:p w14:paraId="1F42AF9B" w14:textId="77777777" w:rsidR="009B2B99" w:rsidRPr="009B2B99" w:rsidRDefault="009B2B99" w:rsidP="009B2B99">
      <w:pPr>
        <w:overflowPunct/>
        <w:autoSpaceDE/>
        <w:autoSpaceDN/>
        <w:adjustRightInd/>
        <w:textAlignment w:val="auto"/>
        <w:rPr>
          <w:sz w:val="24"/>
          <w:szCs w:val="24"/>
        </w:rPr>
      </w:pPr>
      <w:r w:rsidRPr="009B2B99">
        <w:rPr>
          <w:sz w:val="24"/>
          <w:szCs w:val="24"/>
        </w:rPr>
        <w:t>Repeat victimisation has been defined as “being a victim of crime on two or more separate occasions within a given period” (Soper and Manocha 2014: 5). Normally this period will be a span of 12 months. Some victims will become repeatedly targeted simply due to them being more attractive targets to offenders (</w:t>
      </w:r>
      <w:proofErr w:type="spellStart"/>
      <w:r w:rsidRPr="009B2B99">
        <w:rPr>
          <w:sz w:val="24"/>
          <w:szCs w:val="24"/>
        </w:rPr>
        <w:t>Tseloni</w:t>
      </w:r>
      <w:proofErr w:type="spellEnd"/>
      <w:r w:rsidRPr="009B2B99">
        <w:rPr>
          <w:sz w:val="24"/>
          <w:szCs w:val="24"/>
        </w:rPr>
        <w:t xml:space="preserve"> and Pease, 2003). Certain factors can make someone more vulnerable to being a victim of a crime more than others. There is no exhaustive list however factors could include the area they live in. If they live in an area with a large population of offenders, they may be more likely to be targeted (Farrel and Pease, 1993). The lifestyle someone has could also be a contributing factor, especially if they lead a chaotic lifestyle as some offenders may see them as an easy target. Farrel and </w:t>
      </w:r>
      <w:r w:rsidRPr="009B2B99">
        <w:rPr>
          <w:sz w:val="24"/>
          <w:szCs w:val="24"/>
        </w:rPr>
        <w:lastRenderedPageBreak/>
        <w:t>Pease state that these individuals have visible flags based on their personal and household characteristics that add to the likelihood of them being victimised. Additionally, relationships they have with offenders, particularly negative relationships could lead to increased vulnerability (Farrel and Pease, 1993).</w:t>
      </w:r>
    </w:p>
    <w:p w14:paraId="5C577DC9" w14:textId="77777777" w:rsidR="009B2B99" w:rsidRPr="009B2B99" w:rsidRDefault="009B2B99" w:rsidP="009B2B99">
      <w:pPr>
        <w:overflowPunct/>
        <w:autoSpaceDE/>
        <w:autoSpaceDN/>
        <w:adjustRightInd/>
        <w:textAlignment w:val="auto"/>
        <w:rPr>
          <w:sz w:val="24"/>
          <w:szCs w:val="24"/>
        </w:rPr>
      </w:pPr>
    </w:p>
    <w:p w14:paraId="238175DE" w14:textId="77777777" w:rsidR="009B2B99" w:rsidRPr="009B2B99" w:rsidRDefault="009B2B99" w:rsidP="009B2B99">
      <w:pPr>
        <w:overflowPunct/>
        <w:autoSpaceDE/>
        <w:autoSpaceDN/>
        <w:adjustRightInd/>
        <w:textAlignment w:val="auto"/>
        <w:rPr>
          <w:sz w:val="24"/>
          <w:szCs w:val="24"/>
        </w:rPr>
      </w:pPr>
      <w:r w:rsidRPr="009B2B99">
        <w:rPr>
          <w:sz w:val="24"/>
          <w:szCs w:val="24"/>
        </w:rPr>
        <w:t xml:space="preserve">It has been suggested that if these individuals can limit their visible </w:t>
      </w:r>
      <w:proofErr w:type="gramStart"/>
      <w:r w:rsidRPr="009B2B99">
        <w:rPr>
          <w:sz w:val="24"/>
          <w:szCs w:val="24"/>
        </w:rPr>
        <w:t>flags</w:t>
      </w:r>
      <w:proofErr w:type="gramEnd"/>
      <w:r w:rsidRPr="009B2B99">
        <w:rPr>
          <w:sz w:val="24"/>
          <w:szCs w:val="24"/>
        </w:rPr>
        <w:t xml:space="preserve"> then they could be less likely to be a victim of repeat victimisation. Preventive measures can be put in place by victims. This is easier to do when the victimisation relates more to property-based crime however individuals can also take steps to limit their vulnerability. Some steps will include educating people on what they can do to keep themselves as safe as possible. Increased isolation and social exclusion can also increase the susceptibility to repeat victimisation (Victim support, 2024).</w:t>
      </w:r>
    </w:p>
    <w:p w14:paraId="38938411" w14:textId="77777777" w:rsidR="009B2B99" w:rsidRPr="009B2B99" w:rsidRDefault="009B2B99" w:rsidP="009B2B99">
      <w:pPr>
        <w:overflowPunct/>
        <w:autoSpaceDE/>
        <w:autoSpaceDN/>
        <w:adjustRightInd/>
        <w:textAlignment w:val="auto"/>
        <w:rPr>
          <w:sz w:val="24"/>
          <w:szCs w:val="24"/>
        </w:rPr>
      </w:pPr>
    </w:p>
    <w:p w14:paraId="0E3E3F6B" w14:textId="77777777" w:rsidR="009B2B99" w:rsidRPr="009B2B99" w:rsidRDefault="009B2B99" w:rsidP="009B2B99">
      <w:pPr>
        <w:overflowPunct/>
        <w:autoSpaceDE/>
        <w:autoSpaceDN/>
        <w:adjustRightInd/>
        <w:textAlignment w:val="auto"/>
        <w:rPr>
          <w:sz w:val="24"/>
          <w:szCs w:val="24"/>
        </w:rPr>
      </w:pPr>
      <w:r w:rsidRPr="009B2B99">
        <w:rPr>
          <w:sz w:val="24"/>
          <w:szCs w:val="24"/>
        </w:rPr>
        <w:t xml:space="preserve">My victim was particularly vulnerable due to her mental health issues. Additionally, she found smoking cannabis as a coping mechanism for her mental health which put her in vulnerable positions as she would buy the cannabis from older men who would take advantage of her vulnerabilities. </w:t>
      </w:r>
    </w:p>
    <w:p w14:paraId="0513AB0A" w14:textId="77777777" w:rsidR="009B2B99" w:rsidRPr="009B2B99" w:rsidRDefault="009B2B99" w:rsidP="009B2B99">
      <w:pPr>
        <w:overflowPunct/>
        <w:autoSpaceDE/>
        <w:autoSpaceDN/>
        <w:adjustRightInd/>
        <w:textAlignment w:val="auto"/>
        <w:rPr>
          <w:sz w:val="24"/>
          <w:szCs w:val="24"/>
        </w:rPr>
      </w:pPr>
    </w:p>
    <w:p w14:paraId="5E9556D4" w14:textId="77777777" w:rsidR="009B2B99" w:rsidRPr="009B2B99" w:rsidRDefault="009B2B99" w:rsidP="009B2B99">
      <w:pPr>
        <w:overflowPunct/>
        <w:autoSpaceDE/>
        <w:autoSpaceDN/>
        <w:adjustRightInd/>
        <w:textAlignment w:val="auto"/>
        <w:rPr>
          <w:sz w:val="24"/>
          <w:szCs w:val="24"/>
        </w:rPr>
      </w:pPr>
      <w:r w:rsidRPr="009B2B99">
        <w:rPr>
          <w:sz w:val="24"/>
          <w:szCs w:val="24"/>
        </w:rPr>
        <w:t xml:space="preserve">On arrest the suspects phone was seized. This was downloaded as part of the investigation and gave us valuable evidence. Multiple other victims were identified from what was found on his mobile phone. It appeared that this male was taking advantage of vulnerable young females by supplying them with drugs. </w:t>
      </w:r>
    </w:p>
    <w:p w14:paraId="2230E5B3" w14:textId="77777777" w:rsidR="009B2B99" w:rsidRPr="009B2B99" w:rsidRDefault="009B2B99" w:rsidP="009B2B99">
      <w:pPr>
        <w:overflowPunct/>
        <w:autoSpaceDE/>
        <w:autoSpaceDN/>
        <w:adjustRightInd/>
        <w:textAlignment w:val="auto"/>
        <w:rPr>
          <w:sz w:val="24"/>
          <w:szCs w:val="24"/>
        </w:rPr>
      </w:pPr>
    </w:p>
    <w:p w14:paraId="48E8BFF8" w14:textId="77777777" w:rsidR="009B2B99" w:rsidRPr="009B2B99" w:rsidRDefault="009B2B99" w:rsidP="009B2B99">
      <w:pPr>
        <w:overflowPunct/>
        <w:autoSpaceDE/>
        <w:autoSpaceDN/>
        <w:adjustRightInd/>
        <w:textAlignment w:val="auto"/>
        <w:rPr>
          <w:sz w:val="24"/>
          <w:szCs w:val="24"/>
        </w:rPr>
      </w:pPr>
      <w:r w:rsidRPr="009B2B99">
        <w:rPr>
          <w:sz w:val="24"/>
          <w:szCs w:val="24"/>
        </w:rPr>
        <w:t xml:space="preserve">Oxford reference defines a repeat offender as one who commits the same offence on more than one occasion (Oxford reference, 2024). This repeat offending will often </w:t>
      </w:r>
      <w:proofErr w:type="gramStart"/>
      <w:r w:rsidRPr="009B2B99">
        <w:rPr>
          <w:sz w:val="24"/>
          <w:szCs w:val="24"/>
        </w:rPr>
        <w:t>been</w:t>
      </w:r>
      <w:proofErr w:type="gramEnd"/>
      <w:r w:rsidRPr="009B2B99">
        <w:rPr>
          <w:sz w:val="24"/>
          <w:szCs w:val="24"/>
        </w:rPr>
        <w:t xml:space="preserve"> seen as an aggravating factor and can have an impact on the sentencing the offender will receive. We quickly identified that not only was our suspect a repeat offender with different victims but that he had also been grooming some of the other victims. Grooming in the UK is defined as a process by which the offender will build a relationship with a child to gain their trust for the purposes of exploiting that individual (Reeves et al, 2018). This could be for sexual abuse and in my case it was. The suspect was using these children and in exchange was providing them with drugs. Evidence-based policing can be effective in reducing reoffending. </w:t>
      </w:r>
    </w:p>
    <w:p w14:paraId="241972EC" w14:textId="77777777" w:rsidR="009B2B99" w:rsidRPr="009B2B99" w:rsidRDefault="009B2B99" w:rsidP="009B2B99">
      <w:pPr>
        <w:overflowPunct/>
        <w:autoSpaceDE/>
        <w:autoSpaceDN/>
        <w:adjustRightInd/>
        <w:textAlignment w:val="auto"/>
        <w:rPr>
          <w:sz w:val="24"/>
          <w:szCs w:val="24"/>
        </w:rPr>
      </w:pPr>
    </w:p>
    <w:p w14:paraId="7F5A9BCD" w14:textId="77777777" w:rsidR="009B2B99" w:rsidRPr="009B2B99" w:rsidRDefault="009B2B99" w:rsidP="009B2B99">
      <w:pPr>
        <w:overflowPunct/>
        <w:autoSpaceDE/>
        <w:autoSpaceDN/>
        <w:adjustRightInd/>
        <w:textAlignment w:val="auto"/>
        <w:rPr>
          <w:sz w:val="24"/>
          <w:szCs w:val="24"/>
        </w:rPr>
      </w:pPr>
      <w:r w:rsidRPr="009B2B99">
        <w:rPr>
          <w:sz w:val="24"/>
          <w:szCs w:val="24"/>
        </w:rPr>
        <w:t>Evidence based policing uses the best available research and data to “inform and challenge policing policies, practices and decisions” (COP, 2024). An example of this is Operation Soteria which was implemented in 2023 (NPCC, 2024). It has enabled many forces to transform their responses to rapes and sexual assaults, by focusing on the disruption of repeat suspects of sexual offences by using evidenced based research which links police forces with academics and policy (COP, 2024). Closely linked to this operation is Operation Yeomanry which aims to reduce the reoffending of suspects involved in sexual offences and improve the outcomes for victims (COP, 2024). It focuses on increasing the number of charges we get from the CPS along with increasing the number of protective orders for suspects not convicted. By increasing these orders, we can manage those individuals who pose a risk of harm more efficiently to decrease the levels of reoffending (COP, 2024).</w:t>
      </w:r>
    </w:p>
    <w:p w14:paraId="52180008" w14:textId="77777777" w:rsidR="009B2B99" w:rsidRPr="009B2B99" w:rsidRDefault="009B2B99" w:rsidP="009B2B99">
      <w:pPr>
        <w:overflowPunct/>
        <w:autoSpaceDE/>
        <w:autoSpaceDN/>
        <w:adjustRightInd/>
        <w:textAlignment w:val="auto"/>
        <w:rPr>
          <w:sz w:val="24"/>
          <w:szCs w:val="24"/>
        </w:rPr>
      </w:pPr>
    </w:p>
    <w:p w14:paraId="06491356" w14:textId="7DC616C8" w:rsidR="00A221AB" w:rsidRPr="009B2B99" w:rsidRDefault="009B2B99" w:rsidP="009B2B99">
      <w:pPr>
        <w:overflowPunct/>
        <w:autoSpaceDE/>
        <w:autoSpaceDN/>
        <w:adjustRightInd/>
        <w:textAlignment w:val="auto"/>
        <w:rPr>
          <w:sz w:val="24"/>
          <w:szCs w:val="24"/>
        </w:rPr>
      </w:pPr>
      <w:r w:rsidRPr="009B2B99">
        <w:rPr>
          <w:sz w:val="24"/>
          <w:szCs w:val="24"/>
        </w:rPr>
        <w:t xml:space="preserve">In this case the suspect was charged and convicted at court in relation to my victim and the multiple others we had identified during the course of the investigation. In summary, the support initially provided to the victim was crucial in allowing us to </w:t>
      </w:r>
      <w:r w:rsidRPr="009B2B99">
        <w:rPr>
          <w:sz w:val="24"/>
          <w:szCs w:val="24"/>
        </w:rPr>
        <w:lastRenderedPageBreak/>
        <w:t xml:space="preserve">achieve the best evidence as there can be a lot of </w:t>
      </w:r>
      <w:proofErr w:type="gramStart"/>
      <w:r w:rsidRPr="009B2B99">
        <w:rPr>
          <w:sz w:val="24"/>
          <w:szCs w:val="24"/>
        </w:rPr>
        <w:t>stigma</w:t>
      </w:r>
      <w:proofErr w:type="gramEnd"/>
      <w:r w:rsidRPr="009B2B99">
        <w:rPr>
          <w:sz w:val="24"/>
          <w:szCs w:val="24"/>
        </w:rPr>
        <w:t xml:space="preserve"> when it comes to disclosing sexual offences to the police. As mentioned, often victim blaming and stereotyping creates a reluctance to come forward which makes the support we can provide even more essential during an investigation. I have spoken about the importance of ensuring the suspect is managed during the investigation as every suspect is a human being who has rights, and these must be met despite the biases we may hold. As time has passed, we have moved towards an evidence-based policing approach in order to target reoffending. The operations that have developed over the last few years have been extremely beneficial in tackling this repeat offending problem. The CPS are charging more and more sexual offenders and victims are getting better outcomes which will allow more victims to feel comfortable in disclosing incidents to the police.</w:t>
      </w: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7809170F" w14:textId="6E038EFF" w:rsidR="00211695" w:rsidRDefault="009B2B99" w:rsidP="00211695">
      <w:pPr>
        <w:overflowPunct/>
        <w:autoSpaceDE/>
        <w:autoSpaceDN/>
        <w:adjustRightInd/>
        <w:textAlignment w:val="auto"/>
        <w:rPr>
          <w:b/>
          <w:bCs/>
          <w:sz w:val="24"/>
          <w:szCs w:val="24"/>
        </w:rPr>
      </w:pPr>
      <w:r>
        <w:rPr>
          <w:b/>
          <w:bCs/>
          <w:sz w:val="24"/>
          <w:szCs w:val="24"/>
        </w:rPr>
        <w:t>Word count: 2200</w:t>
      </w: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099D0395" w14:textId="77777777" w:rsidR="009B2B99" w:rsidRDefault="009B2B99" w:rsidP="00211695">
      <w:pPr>
        <w:ind w:right="237"/>
        <w:jc w:val="center"/>
        <w:rPr>
          <w:rFonts w:eastAsia="Arial"/>
          <w:b/>
          <w:bCs/>
          <w:color w:val="000000" w:themeColor="text1"/>
          <w:sz w:val="28"/>
          <w:szCs w:val="28"/>
          <w:u w:val="single"/>
        </w:rPr>
      </w:pPr>
    </w:p>
    <w:p w14:paraId="5F54873F" w14:textId="77777777" w:rsidR="009B2B99" w:rsidRDefault="009B2B99" w:rsidP="00211695">
      <w:pPr>
        <w:ind w:right="237"/>
        <w:jc w:val="center"/>
        <w:rPr>
          <w:rFonts w:eastAsia="Arial"/>
          <w:b/>
          <w:bCs/>
          <w:color w:val="000000" w:themeColor="text1"/>
          <w:sz w:val="28"/>
          <w:szCs w:val="28"/>
          <w:u w:val="single"/>
        </w:rPr>
      </w:pPr>
    </w:p>
    <w:p w14:paraId="3BB0ED75" w14:textId="77777777" w:rsidR="009B2B99" w:rsidRDefault="009B2B99" w:rsidP="00211695">
      <w:pPr>
        <w:ind w:right="237"/>
        <w:jc w:val="center"/>
        <w:rPr>
          <w:rFonts w:eastAsia="Arial"/>
          <w:b/>
          <w:bCs/>
          <w:color w:val="000000" w:themeColor="text1"/>
          <w:sz w:val="28"/>
          <w:szCs w:val="28"/>
          <w:u w:val="single"/>
        </w:rPr>
      </w:pPr>
    </w:p>
    <w:p w14:paraId="47A6CFBC" w14:textId="77777777" w:rsidR="009B2B99" w:rsidRDefault="009B2B99" w:rsidP="00211695">
      <w:pPr>
        <w:ind w:right="237"/>
        <w:jc w:val="center"/>
        <w:rPr>
          <w:rFonts w:eastAsia="Arial"/>
          <w:b/>
          <w:bCs/>
          <w:color w:val="000000" w:themeColor="text1"/>
          <w:sz w:val="28"/>
          <w:szCs w:val="28"/>
          <w:u w:val="single"/>
        </w:rPr>
      </w:pPr>
    </w:p>
    <w:p w14:paraId="6B0495BC" w14:textId="77777777" w:rsidR="009B2B99" w:rsidRDefault="009B2B99" w:rsidP="00211695">
      <w:pPr>
        <w:ind w:right="237"/>
        <w:jc w:val="center"/>
        <w:rPr>
          <w:rFonts w:eastAsia="Arial"/>
          <w:b/>
          <w:bCs/>
          <w:color w:val="000000" w:themeColor="text1"/>
          <w:sz w:val="28"/>
          <w:szCs w:val="28"/>
          <w:u w:val="single"/>
        </w:rPr>
      </w:pPr>
    </w:p>
    <w:p w14:paraId="292899F8" w14:textId="77777777" w:rsidR="009B2B99" w:rsidRDefault="009B2B99" w:rsidP="00211695">
      <w:pPr>
        <w:ind w:right="237"/>
        <w:jc w:val="center"/>
        <w:rPr>
          <w:rFonts w:eastAsia="Arial"/>
          <w:b/>
          <w:bCs/>
          <w:color w:val="000000" w:themeColor="text1"/>
          <w:sz w:val="28"/>
          <w:szCs w:val="28"/>
          <w:u w:val="single"/>
        </w:rPr>
      </w:pPr>
    </w:p>
    <w:p w14:paraId="58FF01DE" w14:textId="77777777" w:rsidR="009B2B99" w:rsidRDefault="009B2B99" w:rsidP="00211695">
      <w:pPr>
        <w:ind w:right="237"/>
        <w:jc w:val="center"/>
        <w:rPr>
          <w:rFonts w:eastAsia="Arial"/>
          <w:b/>
          <w:bCs/>
          <w:color w:val="000000" w:themeColor="text1"/>
          <w:sz w:val="28"/>
          <w:szCs w:val="28"/>
          <w:u w:val="single"/>
        </w:rPr>
      </w:pPr>
    </w:p>
    <w:p w14:paraId="36ED14B6" w14:textId="77777777" w:rsidR="009B2B99" w:rsidRDefault="009B2B99" w:rsidP="00211695">
      <w:pPr>
        <w:ind w:right="237"/>
        <w:jc w:val="center"/>
        <w:rPr>
          <w:rFonts w:eastAsia="Arial"/>
          <w:b/>
          <w:bCs/>
          <w:color w:val="000000" w:themeColor="text1"/>
          <w:sz w:val="28"/>
          <w:szCs w:val="28"/>
          <w:u w:val="single"/>
        </w:rPr>
      </w:pPr>
    </w:p>
    <w:p w14:paraId="0081289A" w14:textId="77777777" w:rsidR="009B2B99" w:rsidRDefault="009B2B99" w:rsidP="00211695">
      <w:pPr>
        <w:ind w:right="237"/>
        <w:jc w:val="center"/>
        <w:rPr>
          <w:rFonts w:eastAsia="Arial"/>
          <w:b/>
          <w:bCs/>
          <w:color w:val="000000" w:themeColor="text1"/>
          <w:sz w:val="28"/>
          <w:szCs w:val="28"/>
          <w:u w:val="single"/>
        </w:rPr>
      </w:pPr>
    </w:p>
    <w:p w14:paraId="60E3F965" w14:textId="77777777" w:rsidR="009B2B99" w:rsidRDefault="009B2B99" w:rsidP="00211695">
      <w:pPr>
        <w:ind w:right="237"/>
        <w:jc w:val="center"/>
        <w:rPr>
          <w:rFonts w:eastAsia="Arial"/>
          <w:b/>
          <w:bCs/>
          <w:color w:val="000000" w:themeColor="text1"/>
          <w:sz w:val="28"/>
          <w:szCs w:val="28"/>
          <w:u w:val="single"/>
        </w:rPr>
      </w:pPr>
    </w:p>
    <w:p w14:paraId="4613EE3B" w14:textId="77777777" w:rsidR="009B2B99" w:rsidRDefault="009B2B99" w:rsidP="00211695">
      <w:pPr>
        <w:ind w:right="237"/>
        <w:jc w:val="center"/>
        <w:rPr>
          <w:rFonts w:eastAsia="Arial"/>
          <w:b/>
          <w:bCs/>
          <w:color w:val="000000" w:themeColor="text1"/>
          <w:sz w:val="28"/>
          <w:szCs w:val="28"/>
          <w:u w:val="single"/>
        </w:rPr>
      </w:pPr>
    </w:p>
    <w:p w14:paraId="798BEF3C" w14:textId="77777777" w:rsidR="009B2B99" w:rsidRDefault="009B2B99" w:rsidP="00211695">
      <w:pPr>
        <w:ind w:right="237"/>
        <w:jc w:val="center"/>
        <w:rPr>
          <w:rFonts w:eastAsia="Arial"/>
          <w:b/>
          <w:bCs/>
          <w:color w:val="000000" w:themeColor="text1"/>
          <w:sz w:val="28"/>
          <w:szCs w:val="28"/>
          <w:u w:val="single"/>
        </w:rPr>
      </w:pPr>
    </w:p>
    <w:p w14:paraId="44DC0113" w14:textId="77777777" w:rsidR="009B2B99" w:rsidRDefault="009B2B99" w:rsidP="00211695">
      <w:pPr>
        <w:ind w:right="237"/>
        <w:jc w:val="center"/>
        <w:rPr>
          <w:rFonts w:eastAsia="Arial"/>
          <w:b/>
          <w:bCs/>
          <w:color w:val="000000" w:themeColor="text1"/>
          <w:sz w:val="28"/>
          <w:szCs w:val="28"/>
          <w:u w:val="single"/>
        </w:rPr>
      </w:pPr>
    </w:p>
    <w:p w14:paraId="015B16D8" w14:textId="77777777" w:rsidR="009B2B99" w:rsidRDefault="009B2B99" w:rsidP="00211695">
      <w:pPr>
        <w:ind w:right="237"/>
        <w:jc w:val="center"/>
        <w:rPr>
          <w:rFonts w:eastAsia="Arial"/>
          <w:b/>
          <w:bCs/>
          <w:color w:val="000000" w:themeColor="text1"/>
          <w:sz w:val="28"/>
          <w:szCs w:val="28"/>
          <w:u w:val="single"/>
        </w:rPr>
      </w:pPr>
    </w:p>
    <w:p w14:paraId="58751063" w14:textId="472213B6" w:rsidR="13AD8C62" w:rsidRDefault="13AD8C62" w:rsidP="009B2B99">
      <w:pPr>
        <w:ind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668A950F" w14:textId="77777777" w:rsidR="009B2B99" w:rsidRDefault="009B2B99" w:rsidP="009370AE">
      <w:pPr>
        <w:ind w:right="237"/>
        <w:jc w:val="both"/>
        <w:rPr>
          <w:b/>
          <w:bCs/>
          <w:color w:val="000000" w:themeColor="text1"/>
          <w:sz w:val="28"/>
          <w:szCs w:val="28"/>
        </w:rPr>
      </w:pPr>
    </w:p>
    <w:p w14:paraId="238D8B7E"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 xml:space="preserve">In this essay I will be referring to an investigation I have dealt with whilst being on the Criminal Investigations Department. I will refer to the investigation process followed in a complex investigation, what fast track actions are and the ones I utilised in this investigation which were pertinent to establishing what had happened. I will also talk about the support provided to the victim, witness and suspect in this case, how I managed this and the affects it had on my own personal attitudes and values. </w:t>
      </w:r>
    </w:p>
    <w:p w14:paraId="082D2616" w14:textId="77777777" w:rsidR="009B2B99" w:rsidRPr="009B2B99" w:rsidRDefault="009B2B99" w:rsidP="009B2B99">
      <w:pPr>
        <w:ind w:right="237"/>
        <w:jc w:val="both"/>
        <w:rPr>
          <w:color w:val="000000" w:themeColor="text1"/>
          <w:sz w:val="24"/>
          <w:szCs w:val="24"/>
        </w:rPr>
      </w:pPr>
    </w:p>
    <w:p w14:paraId="471ACE24"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The college of Policing (COP) have developed our understanding of the investigation process, splitting it into separate phases. There are eight phases to an investigation in total with objectives surrounding these that focus on victim care and support, managing threat risk and harm, supervision and disclosure and case file quality (COP, 2024). Within this essay I am going to focus on the instigation and initial investigation, the first two phases of an investigation.</w:t>
      </w:r>
    </w:p>
    <w:p w14:paraId="6A632519" w14:textId="77777777" w:rsidR="009B2B99" w:rsidRPr="009B2B99" w:rsidRDefault="009B2B99" w:rsidP="009B2B99">
      <w:pPr>
        <w:ind w:right="237"/>
        <w:jc w:val="both"/>
        <w:rPr>
          <w:color w:val="000000" w:themeColor="text1"/>
          <w:sz w:val="24"/>
          <w:szCs w:val="24"/>
        </w:rPr>
      </w:pPr>
    </w:p>
    <w:p w14:paraId="7893311B"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 xml:space="preserve">In March 2023 South Wales Police (SWP) launched a new principle of policing with a purpose, focusing on what they refer to as the 3 P’s, pursuing criminals, prioritising victims and protecting vulnerable people which are all pertinent in my investigation (SWP, 2024). </w:t>
      </w:r>
    </w:p>
    <w:p w14:paraId="41CFD0C5" w14:textId="77777777" w:rsidR="009B2B99" w:rsidRPr="009B2B99" w:rsidRDefault="009B2B99" w:rsidP="009B2B99">
      <w:pPr>
        <w:ind w:right="237"/>
        <w:jc w:val="both"/>
        <w:rPr>
          <w:color w:val="000000" w:themeColor="text1"/>
          <w:sz w:val="24"/>
          <w:szCs w:val="24"/>
        </w:rPr>
      </w:pPr>
    </w:p>
    <w:p w14:paraId="5C88E810"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lastRenderedPageBreak/>
        <w:t xml:space="preserve">The complex investigation I will refer to relates to the offence of Grievous Bodily Harm (GBH) with intent contrary to section 18 of the Offences Against the Persons Act 1861 (PNLD, 2021). I was the officer in case (OIC) for this investigation and was responsible for the management and oversight of the investigation. </w:t>
      </w:r>
    </w:p>
    <w:p w14:paraId="0B3B8721" w14:textId="77777777" w:rsidR="009B2B99" w:rsidRPr="009B2B99" w:rsidRDefault="009B2B99" w:rsidP="009B2B99">
      <w:pPr>
        <w:ind w:right="237"/>
        <w:jc w:val="both"/>
        <w:rPr>
          <w:color w:val="000000" w:themeColor="text1"/>
          <w:sz w:val="24"/>
          <w:szCs w:val="24"/>
        </w:rPr>
      </w:pPr>
    </w:p>
    <w:p w14:paraId="05BBC440"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It was a Saturday night when we received a call from the CCTV operators stating that they had witnessed a male dragging himself out of an address. There were multiple members of public (MOP) surrounding this male and shortly after being alerted by CCTV, our control room received additional calls in relation to this male. This part of the investigation is known as the instigation phase, when the initial report is made. Details are then obtained and passed onto officers to action. The persons taking the report are known as call handlers and every call must be handled according to national call handling standards (ACPO, 2005). Important questions will be considered surrounding the location, the complainant and enquiries that can be made before deployment (ACPO, 2005). The information provided to us at this time was limited, we were made aware that this male had substantial injuries however the extent of these injuries was unknown at this time.</w:t>
      </w:r>
    </w:p>
    <w:p w14:paraId="0F6474C3" w14:textId="77777777" w:rsidR="009B2B99" w:rsidRPr="009B2B99" w:rsidRDefault="009B2B99" w:rsidP="009B2B99">
      <w:pPr>
        <w:ind w:right="237"/>
        <w:jc w:val="both"/>
        <w:rPr>
          <w:color w:val="000000" w:themeColor="text1"/>
          <w:sz w:val="24"/>
          <w:szCs w:val="24"/>
        </w:rPr>
      </w:pPr>
    </w:p>
    <w:p w14:paraId="1BE02872"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Due to how little information, we knew at the time we made the decision to attend the scene to establish the full circumstances of what had happened. This is where we move into the initial investigation stage. Within this stage is what police refer to as the Golden Hour which is a term used by police forces detailing the period immediately after a report of an incident is made (COP, 2024). The golden hour principles focus upon preservation of life and the scene, the identification of victims, witnesses and suspects (COP, 2024). Along with this is securing significant material that may have otherwise been lost (HMICFRS, 2023). In order to adhere to these principles, the police utilise fast-track actions to assist.</w:t>
      </w:r>
    </w:p>
    <w:p w14:paraId="017C5B75" w14:textId="77777777" w:rsidR="009B2B99" w:rsidRPr="009B2B99" w:rsidRDefault="009B2B99" w:rsidP="009B2B99">
      <w:pPr>
        <w:ind w:right="237"/>
        <w:jc w:val="both"/>
        <w:rPr>
          <w:color w:val="000000" w:themeColor="text1"/>
          <w:sz w:val="24"/>
          <w:szCs w:val="24"/>
        </w:rPr>
      </w:pPr>
    </w:p>
    <w:p w14:paraId="1ACD5A45"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 xml:space="preserve">Fast track actions are steps taken at the beginning of an investigation which if pursued immediately, help establish the facts of what’s happened and who’s involved. Finding these facts out are imperative as they can lead us to early identification of suspects and ensure evidence is preserved. Most often utilised during the first 24 hours of an investigation but also implemented later on if more information comes to light (ACPO, 2006). Fast track actions will be centred around victims/witnesses, location of the incident and suspects (COP, 2024). </w:t>
      </w:r>
    </w:p>
    <w:p w14:paraId="530CB679" w14:textId="77777777" w:rsidR="009B2B99" w:rsidRPr="009B2B99" w:rsidRDefault="009B2B99" w:rsidP="009B2B99">
      <w:pPr>
        <w:ind w:right="237"/>
        <w:jc w:val="both"/>
        <w:rPr>
          <w:color w:val="000000" w:themeColor="text1"/>
          <w:sz w:val="24"/>
          <w:szCs w:val="24"/>
        </w:rPr>
      </w:pPr>
    </w:p>
    <w:p w14:paraId="29C12826"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 xml:space="preserve">Identifying victims and witnesses is crucial at this stage. Once victims have been identified understanding the status of the victim, if they are vulnerable or intimated, the level of injuries etc is key (ACPO, 2006). In the case I have been referring to, we immediately attended the scene in order to establish who this injured male was and if anyone had witnessed what happened. We were able to do so as a result of a witness on scene. As soon as we established who the victim was, we conducted various Niche checks. As a force, SWP use a system called Niche which is a database with all the persons we have information on, whether they have been arrested, reported a crime etc. We do these checks in order to establish any previous involvement they have with police and importantly the risk they may pose to ourselves and the public. The victim had various warning markers for mental health and alcoholism. These will have relevance throughout the investigation however at this stage the victim was unconscious and due to be transferred to hospital. We were not able to obtain an account so still had very limited information </w:t>
      </w:r>
      <w:r w:rsidRPr="009B2B99">
        <w:rPr>
          <w:color w:val="000000" w:themeColor="text1"/>
          <w:sz w:val="24"/>
          <w:szCs w:val="24"/>
        </w:rPr>
        <w:lastRenderedPageBreak/>
        <w:t>at this time. This is where the prioritising the victim part of policing comes into play, ensuring the victim is safe and receives treatment for his injuries was our biggest priority (SWP, 2024).</w:t>
      </w:r>
    </w:p>
    <w:p w14:paraId="722DF00D" w14:textId="77777777" w:rsidR="009B2B99" w:rsidRPr="009B2B99" w:rsidRDefault="009B2B99" w:rsidP="009B2B99">
      <w:pPr>
        <w:ind w:right="237"/>
        <w:jc w:val="both"/>
        <w:rPr>
          <w:color w:val="000000" w:themeColor="text1"/>
          <w:sz w:val="24"/>
          <w:szCs w:val="24"/>
        </w:rPr>
      </w:pPr>
    </w:p>
    <w:p w14:paraId="675F100A"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We quickly established that from CCTV the victim had dragged himself from the inside of an address. Upon entering the property there was clear signs of a disturbance and a blood scene with the hallway of the property. The property itself was a house of multiple occupancy (HMO) where the victim resided.</w:t>
      </w:r>
    </w:p>
    <w:p w14:paraId="44F7506F" w14:textId="77777777" w:rsidR="009B2B99" w:rsidRPr="009B2B99" w:rsidRDefault="009B2B99" w:rsidP="009B2B99">
      <w:pPr>
        <w:ind w:right="237"/>
        <w:jc w:val="both"/>
        <w:rPr>
          <w:color w:val="000000" w:themeColor="text1"/>
          <w:sz w:val="24"/>
          <w:szCs w:val="24"/>
        </w:rPr>
      </w:pPr>
    </w:p>
    <w:p w14:paraId="5ED59561"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 xml:space="preserve">Once the location of the incident was established a scene was quickly set up to ensure all available evidence could be preserved. We conducted an initial search of the area which forms part of the fast-track actions, ensuring any material relating to the incident was identified could be seized and preserved (ACPO, 2006). At this time however, nothing of note was found. CSI were called to attend the scene in order to conduct a proper examination and to photograph the scene. As the address was </w:t>
      </w:r>
      <w:proofErr w:type="gramStart"/>
      <w:r w:rsidRPr="009B2B99">
        <w:rPr>
          <w:color w:val="000000" w:themeColor="text1"/>
          <w:sz w:val="24"/>
          <w:szCs w:val="24"/>
        </w:rPr>
        <w:t>a</w:t>
      </w:r>
      <w:proofErr w:type="gramEnd"/>
      <w:r w:rsidRPr="009B2B99">
        <w:rPr>
          <w:color w:val="000000" w:themeColor="text1"/>
          <w:sz w:val="24"/>
          <w:szCs w:val="24"/>
        </w:rPr>
        <w:t xml:space="preserve"> HMO this did present issues as there were a number of other residents residing there. In order to reduce the risk of any contamination, all non-essential persons were not to enter the scene (COP, 2024). Additionally, another way we reduced any contamination of the scene was establishing a common approach path (COP, 2024). A common approach path is defined by the oxford reference as “The designated route into and out of a crime scene so designated in order to minimize disturbance to the surrounding area” (Oxford Reference, 2024). This was utilised whilst on scene until CSI arrived and carried out their examination. </w:t>
      </w:r>
    </w:p>
    <w:p w14:paraId="42D08906" w14:textId="77777777" w:rsidR="009B2B99" w:rsidRPr="009B2B99" w:rsidRDefault="009B2B99" w:rsidP="009B2B99">
      <w:pPr>
        <w:ind w:right="237"/>
        <w:jc w:val="both"/>
        <w:rPr>
          <w:color w:val="000000" w:themeColor="text1"/>
          <w:sz w:val="24"/>
          <w:szCs w:val="24"/>
        </w:rPr>
      </w:pPr>
    </w:p>
    <w:p w14:paraId="55257C67" w14:textId="77777777" w:rsidR="009B2B99" w:rsidRPr="009B2B99" w:rsidRDefault="009B2B99" w:rsidP="009B2B99">
      <w:pPr>
        <w:ind w:right="237"/>
        <w:jc w:val="both"/>
        <w:rPr>
          <w:color w:val="000000" w:themeColor="text1"/>
          <w:sz w:val="24"/>
          <w:szCs w:val="24"/>
        </w:rPr>
      </w:pPr>
    </w:p>
    <w:p w14:paraId="1A22515D"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Once we ensured that the scene was preserved, we wanted to establish the circumstances of what had happened. A key witness was quickly identified who lived in the room directly next to where the incident took place. The witness was in an extremely distressing state and initially was reluctant to give us any information relating to what had happened for fear of the repercussions it would cause. For every witness we deal with as police officers it is important that we identify any needs and vulnerabilities that the person may have (COP, 2019). We quickly identified that he was intimidated due to the nature and seriousness of the incident and of the persons involved. (HMICFRS, 2024). As soon as we identified this, our approach changed. I explained to this witness that we have special measures that can be put in place in order to “facilitate the gathering and giving of evidence”, which were introduced by the Youth Justice and Criminal Evidence Act 1999 (CPS, 2023). These include giving evidence via a live link, screens, removal of wigs and gowns etc (CPS, 2023). After this was explained to the witness, he was willing to provide an initial account. The witness told us that the person responsible was a male living in the room opposite him. He described to us that this male had gotten into an argument with the victim which resulted in the suspect pushing the victim down a set of stairs in the hallway. After we established who was responsible, we alerted the other officers which set in motion the fast-track actions we used in relation to the suspect.</w:t>
      </w:r>
    </w:p>
    <w:p w14:paraId="31981D60" w14:textId="77777777" w:rsidR="009B2B99" w:rsidRPr="009B2B99" w:rsidRDefault="009B2B99" w:rsidP="009B2B99">
      <w:pPr>
        <w:ind w:right="237"/>
        <w:jc w:val="both"/>
        <w:rPr>
          <w:color w:val="000000" w:themeColor="text1"/>
          <w:sz w:val="24"/>
          <w:szCs w:val="24"/>
        </w:rPr>
      </w:pPr>
    </w:p>
    <w:p w14:paraId="33ABB561" w14:textId="77777777" w:rsidR="009B2B99" w:rsidRPr="009B2B99" w:rsidRDefault="009B2B99" w:rsidP="009B2B99">
      <w:pPr>
        <w:ind w:right="237"/>
        <w:jc w:val="both"/>
        <w:rPr>
          <w:color w:val="000000" w:themeColor="text1"/>
          <w:sz w:val="24"/>
          <w:szCs w:val="24"/>
        </w:rPr>
      </w:pPr>
    </w:p>
    <w:p w14:paraId="5D5A2B58"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 xml:space="preserve">The suspect was immediately arrested by response officers as we had reasonable grounds to suspect that he had an involvement in the incident (Gov.uk, 2018). He was then identified as a scene. On arrest his hands were covered with evidence </w:t>
      </w:r>
      <w:r w:rsidRPr="009B2B99">
        <w:rPr>
          <w:color w:val="000000" w:themeColor="text1"/>
          <w:sz w:val="24"/>
          <w:szCs w:val="24"/>
        </w:rPr>
        <w:lastRenderedPageBreak/>
        <w:t>bags before he was handcuffed to ensure no evidence on his hands would be lost. Forensics also comes into play with the suspect and is an important fast track action (ACPO, 2006). We were aware at this stage that we would have issues with the forensics as we could not rely on them solely as the suspect lived in this HMO with the victim. His DNA was likely to be present at the scene regardless. A search of his room was conducted for anything that could have been used in the commission of the offence. His mobile phone was found and seized. In policing now there are more digital capabilities that can provide valuable evidence (NPCC, 2021). Whether this be CCTV or mobile phone evidence the digital forensics world is endless. In the case I have been referring to his mobile phone provided valuable evidence at the early stages of the investigation as he had messages on this phone admitted to the offences he had committed. This was one of the fast-track actions I utilised at the beginning of the investigation. As mentioned at the call was initially reported to us through CCTV operators. The CCTV provided was also valuable in this investigation.</w:t>
      </w:r>
    </w:p>
    <w:p w14:paraId="673DB864" w14:textId="77777777" w:rsidR="009B2B99" w:rsidRPr="009B2B99" w:rsidRDefault="009B2B99" w:rsidP="009B2B99">
      <w:pPr>
        <w:ind w:right="237"/>
        <w:jc w:val="both"/>
        <w:rPr>
          <w:color w:val="000000" w:themeColor="text1"/>
          <w:sz w:val="24"/>
          <w:szCs w:val="24"/>
        </w:rPr>
      </w:pPr>
    </w:p>
    <w:p w14:paraId="45D7C3F9" w14:textId="3C4A17D1" w:rsidR="009B2B99" w:rsidRPr="009B2B99" w:rsidRDefault="009B2B99" w:rsidP="009B2B99">
      <w:pPr>
        <w:ind w:right="237"/>
        <w:jc w:val="both"/>
        <w:rPr>
          <w:color w:val="000000" w:themeColor="text1"/>
          <w:sz w:val="24"/>
          <w:szCs w:val="24"/>
        </w:rPr>
      </w:pPr>
      <w:r w:rsidRPr="009B2B99">
        <w:rPr>
          <w:color w:val="000000" w:themeColor="text1"/>
          <w:sz w:val="24"/>
          <w:szCs w:val="24"/>
        </w:rPr>
        <w:t>These were some of the fast-track actions I used at the start of the investigation. This is not an exhaustive list of actions that can be utilised in the golden hour of an investigation as every incident will be different and have different requirements. Once the suspect was booked into custody, we interviewed him very early on to obtain an account. When dealing with the suspect I did have to make sure that my own biases were put to the side as the suspect we were dealing with had a lot of previous violent history. A study by Minhas and Walsh, 2021, showed that negative stereotypes can be triggered in the process of an investigation by officers due to pre-existing images of the suspect. I had dealt with the suspect in this case before but had to ensure I stayed professional and did not let any biased attitudes affect how I dealt with him. We ensured throughout his time in custody he was treated with dignity, as he is a human being and entitled to rights during his time in custody (</w:t>
      </w:r>
      <w:proofErr w:type="spellStart"/>
      <w:r w:rsidRPr="009B2B99">
        <w:rPr>
          <w:color w:val="000000" w:themeColor="text1"/>
          <w:sz w:val="24"/>
          <w:szCs w:val="24"/>
        </w:rPr>
        <w:t>Skinns</w:t>
      </w:r>
      <w:proofErr w:type="spellEnd"/>
      <w:r w:rsidRPr="009B2B99">
        <w:rPr>
          <w:color w:val="000000" w:themeColor="text1"/>
          <w:sz w:val="24"/>
          <w:szCs w:val="24"/>
        </w:rPr>
        <w:t xml:space="preserve"> et al, 2020). One of these rights including his right to legal </w:t>
      </w:r>
      <w:r w:rsidR="00215563" w:rsidRPr="009B2B99">
        <w:rPr>
          <w:color w:val="000000" w:themeColor="text1"/>
          <w:sz w:val="24"/>
          <w:szCs w:val="24"/>
        </w:rPr>
        <w:t>advice</w:t>
      </w:r>
      <w:r w:rsidRPr="009B2B99">
        <w:rPr>
          <w:color w:val="000000" w:themeColor="text1"/>
          <w:sz w:val="24"/>
          <w:szCs w:val="24"/>
        </w:rPr>
        <w:t xml:space="preserve"> which he initially declined. Often detainees will decline legal advice based on how long they may have to wait for consultation (</w:t>
      </w:r>
      <w:proofErr w:type="spellStart"/>
      <w:r w:rsidRPr="009B2B99">
        <w:rPr>
          <w:color w:val="000000" w:themeColor="text1"/>
          <w:sz w:val="24"/>
          <w:szCs w:val="24"/>
        </w:rPr>
        <w:t>Skinns</w:t>
      </w:r>
      <w:proofErr w:type="spellEnd"/>
      <w:r w:rsidRPr="009B2B99">
        <w:rPr>
          <w:color w:val="000000" w:themeColor="text1"/>
          <w:sz w:val="24"/>
          <w:szCs w:val="24"/>
        </w:rPr>
        <w:t xml:space="preserve">, 2009). This was the case with our suspect however he changed his mind as we went into interview. He denied the offence and a file of evidence was compiled and sent to CPS to review. They agreed to charge him with S18 GBH. He was charged and remanded into custody until trial. </w:t>
      </w:r>
    </w:p>
    <w:p w14:paraId="0185F3AA" w14:textId="77777777" w:rsidR="009B2B99" w:rsidRPr="009B2B99" w:rsidRDefault="009B2B99" w:rsidP="009B2B99">
      <w:pPr>
        <w:ind w:right="237"/>
        <w:jc w:val="both"/>
        <w:rPr>
          <w:color w:val="000000" w:themeColor="text1"/>
          <w:sz w:val="24"/>
          <w:szCs w:val="24"/>
        </w:rPr>
      </w:pPr>
    </w:p>
    <w:p w14:paraId="0AE169D2" w14:textId="77777777" w:rsidR="009B2B99" w:rsidRPr="009B2B99" w:rsidRDefault="009B2B99" w:rsidP="009B2B99">
      <w:pPr>
        <w:ind w:right="237"/>
        <w:jc w:val="both"/>
        <w:rPr>
          <w:color w:val="000000" w:themeColor="text1"/>
          <w:sz w:val="24"/>
          <w:szCs w:val="24"/>
        </w:rPr>
      </w:pPr>
    </w:p>
    <w:p w14:paraId="04A56573" w14:textId="77777777" w:rsidR="009B2B99" w:rsidRPr="009B2B99" w:rsidRDefault="009B2B99" w:rsidP="009B2B99">
      <w:pPr>
        <w:ind w:right="237"/>
        <w:jc w:val="both"/>
        <w:rPr>
          <w:color w:val="000000" w:themeColor="text1"/>
          <w:sz w:val="24"/>
          <w:szCs w:val="24"/>
        </w:rPr>
      </w:pPr>
      <w:r w:rsidRPr="009B2B99">
        <w:rPr>
          <w:color w:val="000000" w:themeColor="text1"/>
          <w:sz w:val="24"/>
          <w:szCs w:val="24"/>
        </w:rPr>
        <w:t xml:space="preserve">Previously the focus of an investigation centred around locating suspects and gathering evidence only. Objectives have now shifted with more focus on the victim (Stelfox, 2013). Investigations are now more victim focused rather than suspect orientated. Throughout the investigation process providing my victim with support was a priority (Victim Support, 2024). Within South Wales Police we provide multiple avenues of support to ensure that the victim is safeguarded appropriately and has access to all available services. Initially we want to understand the victims needs and safeguard them as best as possible which is why we will carry out a victim needs assessment at the earliest opportunity (SWP, 2024). This assessment ensures the force provide adequate support to victims (HMICFRS, 2024). For example, helping victims understand their rights under the code of practice and how to access these. After the initial stages of the investigation were complete, I still had a duty to ensure the victim was safeguarded throughout the investigation therefore, at the earliest opportunity I sent off a Victim focus referral form. This is a support service utilised </w:t>
      </w:r>
      <w:r w:rsidRPr="009B2B99">
        <w:rPr>
          <w:color w:val="000000" w:themeColor="text1"/>
          <w:sz w:val="24"/>
          <w:szCs w:val="24"/>
        </w:rPr>
        <w:lastRenderedPageBreak/>
        <w:t xml:space="preserve">in South Wales Police offering support, help and information to individuals affected by crime throughout an investigation (Dewis Cymru, 2024). </w:t>
      </w:r>
    </w:p>
    <w:p w14:paraId="5831A8AE" w14:textId="77777777" w:rsidR="009B2B99" w:rsidRPr="009B2B99" w:rsidRDefault="009B2B99" w:rsidP="009B2B99">
      <w:pPr>
        <w:ind w:right="237"/>
        <w:jc w:val="both"/>
        <w:rPr>
          <w:color w:val="000000" w:themeColor="text1"/>
          <w:sz w:val="24"/>
          <w:szCs w:val="24"/>
        </w:rPr>
      </w:pPr>
    </w:p>
    <w:p w14:paraId="042110BD" w14:textId="77777777" w:rsidR="009B2B99" w:rsidRPr="009B2B99" w:rsidRDefault="009B2B99" w:rsidP="009B2B99">
      <w:pPr>
        <w:ind w:right="237"/>
        <w:jc w:val="both"/>
        <w:rPr>
          <w:color w:val="000000" w:themeColor="text1"/>
          <w:sz w:val="24"/>
          <w:szCs w:val="24"/>
        </w:rPr>
      </w:pPr>
    </w:p>
    <w:p w14:paraId="2B7D260F" w14:textId="038BE5A6" w:rsidR="009B2B99" w:rsidRPr="009B2B99" w:rsidRDefault="009B2B99" w:rsidP="009B2B99">
      <w:pPr>
        <w:ind w:right="237"/>
        <w:jc w:val="both"/>
        <w:rPr>
          <w:color w:val="000000" w:themeColor="text1"/>
          <w:sz w:val="24"/>
          <w:szCs w:val="24"/>
        </w:rPr>
      </w:pPr>
      <w:r w:rsidRPr="009B2B99">
        <w:rPr>
          <w:color w:val="000000" w:themeColor="text1"/>
          <w:sz w:val="24"/>
          <w:szCs w:val="24"/>
        </w:rPr>
        <w:t>Throughout a complex investigation there are stages we follow. As I have spoken about, for an investigator the first two stages, the instigation and initial can be the most crucial part, as this is where most of the fast-track actions take place, identifying suspects, witnesses, victims and scenes. In my investigation the fast-track actions utilised allowed us to quickly identify a suspect who was later charged and remanded. The victim was supported as was the witness and a positive outcome was received despite the witness initially being very reluctant to speak to the police. It shows how important our relationship with victims and witnesses and the support we can provide is, as this can often be the key element on whether there is enough evidence to charge someone.</w:t>
      </w:r>
    </w:p>
    <w:p w14:paraId="0CFA88D7" w14:textId="77777777" w:rsidR="009B2B99" w:rsidRPr="009B2B99" w:rsidRDefault="009B2B99" w:rsidP="009370AE">
      <w:pPr>
        <w:ind w:right="237"/>
        <w:jc w:val="both"/>
        <w:rPr>
          <w:color w:val="000000" w:themeColor="text1"/>
          <w:sz w:val="24"/>
          <w:szCs w:val="24"/>
        </w:rPr>
      </w:pPr>
    </w:p>
    <w:p w14:paraId="45E33C3F" w14:textId="77777777" w:rsidR="009B2B99" w:rsidRDefault="009B2B99" w:rsidP="009370AE">
      <w:pPr>
        <w:ind w:right="237"/>
        <w:jc w:val="both"/>
        <w:rPr>
          <w:b/>
          <w:bCs/>
          <w:color w:val="000000" w:themeColor="text1"/>
          <w:sz w:val="28"/>
          <w:szCs w:val="28"/>
        </w:rPr>
      </w:pPr>
    </w:p>
    <w:p w14:paraId="29527678" w14:textId="7E803596" w:rsidR="009B2B99" w:rsidRDefault="009B2B99" w:rsidP="009370AE">
      <w:pPr>
        <w:ind w:right="237"/>
        <w:jc w:val="both"/>
        <w:rPr>
          <w:b/>
          <w:bCs/>
          <w:color w:val="000000" w:themeColor="text1"/>
          <w:sz w:val="28"/>
          <w:szCs w:val="28"/>
        </w:rPr>
      </w:pPr>
      <w:r>
        <w:rPr>
          <w:b/>
          <w:bCs/>
          <w:color w:val="000000" w:themeColor="text1"/>
          <w:sz w:val="28"/>
          <w:szCs w:val="28"/>
        </w:rPr>
        <w:t>Word count: 2199</w:t>
      </w:r>
    </w:p>
    <w:p w14:paraId="63C33267" w14:textId="77777777" w:rsidR="009B2B99" w:rsidRDefault="009B2B99" w:rsidP="009370AE">
      <w:pPr>
        <w:ind w:right="237"/>
        <w:jc w:val="both"/>
        <w:rPr>
          <w:b/>
          <w:bCs/>
          <w:color w:val="000000" w:themeColor="text1"/>
          <w:sz w:val="28"/>
          <w:szCs w:val="28"/>
        </w:rPr>
      </w:pPr>
    </w:p>
    <w:p w14:paraId="67DAC011" w14:textId="77777777" w:rsidR="009B2B99" w:rsidRDefault="009B2B99" w:rsidP="009370AE">
      <w:pPr>
        <w:ind w:right="237"/>
        <w:jc w:val="both"/>
        <w:rPr>
          <w:b/>
          <w:bCs/>
          <w:color w:val="000000" w:themeColor="text1"/>
          <w:sz w:val="28"/>
          <w:szCs w:val="28"/>
        </w:rPr>
      </w:pPr>
    </w:p>
    <w:p w14:paraId="04B748B4" w14:textId="77777777" w:rsidR="009B2B99" w:rsidRDefault="009B2B99" w:rsidP="009370AE">
      <w:pPr>
        <w:ind w:right="237"/>
        <w:jc w:val="both"/>
        <w:rPr>
          <w:b/>
          <w:bCs/>
          <w:color w:val="000000" w:themeColor="text1"/>
          <w:sz w:val="28"/>
          <w:szCs w:val="28"/>
        </w:rPr>
      </w:pPr>
    </w:p>
    <w:p w14:paraId="1A2BE36F" w14:textId="77777777" w:rsidR="009B2B99" w:rsidRDefault="009B2B99" w:rsidP="009370AE">
      <w:pPr>
        <w:ind w:right="237"/>
        <w:jc w:val="both"/>
        <w:rPr>
          <w:b/>
          <w:bCs/>
          <w:color w:val="000000" w:themeColor="text1"/>
          <w:sz w:val="28"/>
          <w:szCs w:val="28"/>
        </w:rPr>
      </w:pPr>
    </w:p>
    <w:p w14:paraId="1F5847D4" w14:textId="77777777" w:rsidR="009B2B99" w:rsidRDefault="009B2B99" w:rsidP="009370AE">
      <w:pPr>
        <w:ind w:right="237"/>
        <w:jc w:val="both"/>
        <w:rPr>
          <w:b/>
          <w:bCs/>
          <w:color w:val="000000" w:themeColor="text1"/>
          <w:sz w:val="28"/>
          <w:szCs w:val="28"/>
        </w:rPr>
      </w:pPr>
    </w:p>
    <w:p w14:paraId="580850F8" w14:textId="77777777" w:rsidR="009B2B99" w:rsidRDefault="009B2B99"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1A4E69F" w14:textId="77777777" w:rsidR="00215563" w:rsidRDefault="00215563" w:rsidP="5CE196A1">
      <w:pPr>
        <w:rPr>
          <w:rFonts w:eastAsia="Arial"/>
          <w:b/>
          <w:bCs/>
          <w:color w:val="000000" w:themeColor="text1"/>
          <w:sz w:val="24"/>
          <w:szCs w:val="24"/>
        </w:rPr>
      </w:pPr>
    </w:p>
    <w:p w14:paraId="187FF63F" w14:textId="77777777" w:rsidR="00215563" w:rsidRDefault="00215563" w:rsidP="5CE196A1">
      <w:pPr>
        <w:rPr>
          <w:rFonts w:eastAsia="Arial"/>
          <w:b/>
          <w:bCs/>
          <w:color w:val="000000" w:themeColor="text1"/>
          <w:sz w:val="24"/>
          <w:szCs w:val="24"/>
        </w:rPr>
      </w:pPr>
    </w:p>
    <w:p w14:paraId="7A2100A0" w14:textId="77777777" w:rsidR="00215563" w:rsidRDefault="00215563" w:rsidP="5CE196A1">
      <w:pPr>
        <w:rPr>
          <w:rFonts w:eastAsia="Arial"/>
          <w:b/>
          <w:bCs/>
          <w:color w:val="000000" w:themeColor="text1"/>
          <w:sz w:val="24"/>
          <w:szCs w:val="24"/>
        </w:rPr>
      </w:pPr>
    </w:p>
    <w:p w14:paraId="3730F505" w14:textId="77777777" w:rsidR="00215563" w:rsidRDefault="00215563" w:rsidP="5CE196A1">
      <w:pPr>
        <w:rPr>
          <w:rFonts w:eastAsia="Arial"/>
          <w:b/>
          <w:bCs/>
          <w:color w:val="000000" w:themeColor="text1"/>
          <w:sz w:val="24"/>
          <w:szCs w:val="24"/>
        </w:rPr>
      </w:pPr>
    </w:p>
    <w:p w14:paraId="36802ED6" w14:textId="77777777" w:rsidR="00215563" w:rsidRDefault="00215563" w:rsidP="5CE196A1">
      <w:pPr>
        <w:rPr>
          <w:rFonts w:eastAsia="Arial"/>
          <w:b/>
          <w:bCs/>
          <w:color w:val="000000" w:themeColor="text1"/>
          <w:sz w:val="24"/>
          <w:szCs w:val="24"/>
        </w:rPr>
      </w:pPr>
    </w:p>
    <w:p w14:paraId="640D6181" w14:textId="77777777" w:rsidR="00215563" w:rsidRDefault="00215563" w:rsidP="5CE196A1">
      <w:pPr>
        <w:rPr>
          <w:rFonts w:eastAsia="Arial"/>
          <w:b/>
          <w:bCs/>
          <w:color w:val="000000" w:themeColor="text1"/>
          <w:sz w:val="24"/>
          <w:szCs w:val="24"/>
        </w:rPr>
      </w:pPr>
    </w:p>
    <w:p w14:paraId="100BED8B" w14:textId="77777777" w:rsidR="00215563" w:rsidRDefault="00215563" w:rsidP="5CE196A1">
      <w:pPr>
        <w:rPr>
          <w:rFonts w:eastAsia="Arial"/>
          <w:b/>
          <w:bCs/>
          <w:color w:val="000000" w:themeColor="text1"/>
          <w:sz w:val="24"/>
          <w:szCs w:val="24"/>
        </w:rPr>
      </w:pPr>
    </w:p>
    <w:p w14:paraId="292254C1" w14:textId="77777777" w:rsidR="00215563" w:rsidRDefault="00215563" w:rsidP="5CE196A1">
      <w:pPr>
        <w:rPr>
          <w:rFonts w:eastAsia="Arial"/>
          <w:b/>
          <w:bCs/>
          <w:color w:val="000000" w:themeColor="text1"/>
          <w:sz w:val="24"/>
          <w:szCs w:val="24"/>
        </w:rPr>
      </w:pPr>
    </w:p>
    <w:p w14:paraId="7974CB43" w14:textId="77777777" w:rsidR="00215563" w:rsidRDefault="00215563" w:rsidP="5CE196A1">
      <w:pPr>
        <w:rPr>
          <w:rFonts w:eastAsia="Arial"/>
          <w:b/>
          <w:bCs/>
          <w:color w:val="000000" w:themeColor="text1"/>
          <w:sz w:val="24"/>
          <w:szCs w:val="24"/>
        </w:rPr>
      </w:pPr>
    </w:p>
    <w:p w14:paraId="68B43512" w14:textId="77777777" w:rsidR="00215563" w:rsidRDefault="00215563" w:rsidP="5CE196A1">
      <w:pPr>
        <w:rPr>
          <w:rFonts w:eastAsia="Arial"/>
          <w:b/>
          <w:bCs/>
          <w:color w:val="000000" w:themeColor="text1"/>
          <w:sz w:val="24"/>
          <w:szCs w:val="24"/>
        </w:rPr>
      </w:pPr>
    </w:p>
    <w:p w14:paraId="0C135DCD" w14:textId="77777777" w:rsidR="00215563" w:rsidRDefault="00215563" w:rsidP="5CE196A1">
      <w:pPr>
        <w:rPr>
          <w:rFonts w:eastAsia="Arial"/>
          <w:b/>
          <w:bCs/>
          <w:color w:val="000000" w:themeColor="text1"/>
          <w:sz w:val="24"/>
          <w:szCs w:val="24"/>
        </w:rPr>
      </w:pPr>
    </w:p>
    <w:p w14:paraId="1385992C" w14:textId="77777777" w:rsidR="00215563" w:rsidRDefault="00215563" w:rsidP="5CE196A1">
      <w:pPr>
        <w:rPr>
          <w:rFonts w:eastAsia="Arial"/>
          <w:b/>
          <w:bCs/>
          <w:color w:val="000000" w:themeColor="text1"/>
          <w:sz w:val="24"/>
          <w:szCs w:val="24"/>
        </w:rPr>
      </w:pPr>
    </w:p>
    <w:p w14:paraId="1ADEFAE5" w14:textId="7CAE9808" w:rsidR="0FF883D4" w:rsidRDefault="5CE196A1" w:rsidP="5CE196A1">
      <w:r w:rsidRPr="5CE196A1">
        <w:rPr>
          <w:rFonts w:eastAsia="Arial"/>
          <w:b/>
          <w:bCs/>
          <w:color w:val="000000" w:themeColor="text1"/>
          <w:sz w:val="24"/>
          <w:szCs w:val="24"/>
        </w:rPr>
        <w:t xml:space="preserve">Authentication signature: </w:t>
      </w:r>
      <w:proofErr w:type="spellStart"/>
      <w:proofErr w:type="gramStart"/>
      <w:r w:rsidR="00215563">
        <w:rPr>
          <w:rFonts w:eastAsia="Arial"/>
          <w:b/>
          <w:bCs/>
          <w:color w:val="000000" w:themeColor="text1"/>
          <w:sz w:val="24"/>
          <w:szCs w:val="24"/>
        </w:rPr>
        <w:t>H.Berger</w:t>
      </w:r>
      <w:proofErr w:type="spellEnd"/>
      <w:proofErr w:type="gramEnd"/>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423FECE" w:rsidR="0FF883D4" w:rsidRDefault="5CE196A1" w:rsidP="5CE196A1">
      <w:r w:rsidRPr="5CE196A1">
        <w:rPr>
          <w:rFonts w:eastAsia="Arial"/>
          <w:b/>
          <w:bCs/>
          <w:color w:val="000000" w:themeColor="text1"/>
          <w:sz w:val="24"/>
          <w:szCs w:val="24"/>
        </w:rPr>
        <w:t xml:space="preserve">Signed: </w:t>
      </w:r>
      <w:proofErr w:type="spellStart"/>
      <w:proofErr w:type="gramStart"/>
      <w:r w:rsidR="00215563">
        <w:rPr>
          <w:rFonts w:eastAsia="Arial"/>
          <w:b/>
          <w:bCs/>
          <w:color w:val="000000" w:themeColor="text1"/>
          <w:sz w:val="24"/>
          <w:szCs w:val="24"/>
        </w:rPr>
        <w:t>H.berger</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22DBB0E5" w14:textId="3C8FF2C0" w:rsidR="0FF883D4" w:rsidRDefault="5CE196A1" w:rsidP="5CE196A1">
      <w:r w:rsidRPr="5CE196A1">
        <w:rPr>
          <w:rFonts w:eastAsia="Arial"/>
          <w:b/>
          <w:bCs/>
          <w:color w:val="000000" w:themeColor="text1"/>
          <w:sz w:val="24"/>
          <w:szCs w:val="24"/>
        </w:rPr>
        <w:t>Date:</w:t>
      </w:r>
      <w:r w:rsidR="00215563">
        <w:rPr>
          <w:rFonts w:eastAsia="Arial"/>
          <w:b/>
          <w:bCs/>
          <w:color w:val="000000" w:themeColor="text1"/>
          <w:sz w:val="24"/>
          <w:szCs w:val="24"/>
        </w:rPr>
        <w:t xml:space="preserve"> 01/08/2024</w:t>
      </w:r>
    </w:p>
    <w:p w14:paraId="79EA47F8" w14:textId="77777777" w:rsidR="00215563" w:rsidRDefault="00215563" w:rsidP="00EA28F1">
      <w:pPr>
        <w:keepNext/>
        <w:spacing w:before="240" w:after="60"/>
        <w:ind w:right="237"/>
        <w:jc w:val="both"/>
        <w:rPr>
          <w:b/>
          <w:bCs/>
          <w:sz w:val="24"/>
          <w:szCs w:val="24"/>
          <w:lang w:eastAsia="zh-TW"/>
        </w:rPr>
      </w:pPr>
    </w:p>
    <w:p w14:paraId="476883F5" w14:textId="77F12A22" w:rsidR="009B2B99" w:rsidRPr="009B2B99" w:rsidRDefault="004923DA" w:rsidP="00EA28F1">
      <w:pPr>
        <w:keepNext/>
        <w:spacing w:before="240" w:after="60"/>
        <w:ind w:right="237"/>
        <w:jc w:val="both"/>
        <w:rPr>
          <w:b/>
          <w:sz w:val="24"/>
          <w:szCs w:val="24"/>
        </w:rPr>
      </w:pPr>
      <w:r w:rsidRPr="00E676F7">
        <w:rPr>
          <w:b/>
          <w:sz w:val="24"/>
          <w:szCs w:val="24"/>
        </w:rPr>
        <w:t>Bibliography</w:t>
      </w:r>
    </w:p>
    <w:p w14:paraId="0F9B339C" w14:textId="77777777" w:rsidR="009B2B99" w:rsidRDefault="009B2B99" w:rsidP="009B2B99">
      <w:pPr>
        <w:rPr>
          <w:sz w:val="24"/>
          <w:szCs w:val="24"/>
        </w:rPr>
      </w:pPr>
      <w:r w:rsidRPr="009B2B99">
        <w:rPr>
          <w:sz w:val="24"/>
          <w:szCs w:val="24"/>
        </w:rPr>
        <w:t xml:space="preserve">ACPO, 2005. </w:t>
      </w:r>
      <w:r w:rsidRPr="009B2B99">
        <w:rPr>
          <w:i/>
          <w:iCs/>
          <w:sz w:val="24"/>
          <w:szCs w:val="24"/>
        </w:rPr>
        <w:t xml:space="preserve">National call handling standards. </w:t>
      </w:r>
      <w:r w:rsidRPr="009B2B99">
        <w:rPr>
          <w:sz w:val="24"/>
          <w:szCs w:val="24"/>
        </w:rPr>
        <w:t xml:space="preserve">Available at: </w:t>
      </w:r>
      <w:hyperlink r:id="rId15" w:history="1">
        <w:r w:rsidRPr="009B2B99">
          <w:rPr>
            <w:rStyle w:val="Hyperlink"/>
            <w:sz w:val="24"/>
            <w:szCs w:val="24"/>
          </w:rPr>
          <w:t>https://library.college.police.uk/docs/homeoffice/call_handling_standards.pdf</w:t>
        </w:r>
      </w:hyperlink>
      <w:r w:rsidRPr="009B2B99">
        <w:rPr>
          <w:sz w:val="24"/>
          <w:szCs w:val="24"/>
        </w:rPr>
        <w:t xml:space="preserve"> [Accessed: 20</w:t>
      </w:r>
      <w:r w:rsidRPr="009B2B99">
        <w:rPr>
          <w:sz w:val="24"/>
          <w:szCs w:val="24"/>
          <w:vertAlign w:val="superscript"/>
        </w:rPr>
        <w:t>th</w:t>
      </w:r>
      <w:r w:rsidRPr="009B2B99">
        <w:rPr>
          <w:sz w:val="24"/>
          <w:szCs w:val="24"/>
        </w:rPr>
        <w:t xml:space="preserve"> June 2024]. </w:t>
      </w:r>
    </w:p>
    <w:p w14:paraId="162A03C3" w14:textId="77777777" w:rsidR="009B2B99" w:rsidRPr="009B2B99" w:rsidRDefault="009B2B99" w:rsidP="009B2B99">
      <w:pPr>
        <w:rPr>
          <w:sz w:val="24"/>
          <w:szCs w:val="24"/>
        </w:rPr>
      </w:pPr>
    </w:p>
    <w:p w14:paraId="5017A6D6" w14:textId="77777777" w:rsidR="009B2B99" w:rsidRPr="009B2B99" w:rsidRDefault="009B2B99" w:rsidP="009B2B99">
      <w:pPr>
        <w:rPr>
          <w:sz w:val="24"/>
          <w:szCs w:val="24"/>
        </w:rPr>
      </w:pPr>
      <w:r w:rsidRPr="009B2B99">
        <w:rPr>
          <w:sz w:val="24"/>
          <w:szCs w:val="24"/>
        </w:rPr>
        <w:t xml:space="preserve">ACPO, 2006. </w:t>
      </w:r>
      <w:r w:rsidRPr="009B2B99">
        <w:rPr>
          <w:i/>
          <w:iCs/>
          <w:sz w:val="24"/>
          <w:szCs w:val="24"/>
        </w:rPr>
        <w:t xml:space="preserve">MURDER INVESTIGATION MANUAL. </w:t>
      </w:r>
      <w:r w:rsidRPr="009B2B99">
        <w:rPr>
          <w:sz w:val="24"/>
          <w:szCs w:val="24"/>
        </w:rPr>
        <w:t xml:space="preserve">Available at: </w:t>
      </w:r>
      <w:hyperlink r:id="rId16" w:history="1">
        <w:r w:rsidRPr="009B2B99">
          <w:rPr>
            <w:rStyle w:val="Hyperlink"/>
            <w:sz w:val="24"/>
            <w:szCs w:val="24"/>
          </w:rPr>
          <w:t>https://library.college.police.uk/docs/APPREF/murder-investigation-manual-redacted.pdf</w:t>
        </w:r>
      </w:hyperlink>
      <w:r w:rsidRPr="009B2B99">
        <w:rPr>
          <w:sz w:val="24"/>
          <w:szCs w:val="24"/>
        </w:rPr>
        <w:t xml:space="preserve"> [Accessed: 3</w:t>
      </w:r>
      <w:r w:rsidRPr="009B2B99">
        <w:rPr>
          <w:sz w:val="24"/>
          <w:szCs w:val="24"/>
          <w:vertAlign w:val="superscript"/>
        </w:rPr>
        <w:t>rd</w:t>
      </w:r>
      <w:r w:rsidRPr="009B2B99">
        <w:rPr>
          <w:sz w:val="24"/>
          <w:szCs w:val="24"/>
        </w:rPr>
        <w:t xml:space="preserve"> May 2024].</w:t>
      </w:r>
    </w:p>
    <w:p w14:paraId="5EE77A0C" w14:textId="77777777" w:rsidR="009B2B99" w:rsidRDefault="009B2B99" w:rsidP="009B2B99">
      <w:pPr>
        <w:overflowPunct/>
        <w:autoSpaceDE/>
        <w:autoSpaceDN/>
        <w:adjustRightInd/>
        <w:textAlignment w:val="auto"/>
        <w:rPr>
          <w:sz w:val="24"/>
          <w:szCs w:val="24"/>
        </w:rPr>
      </w:pPr>
    </w:p>
    <w:p w14:paraId="582AF2A7" w14:textId="64DF2050" w:rsidR="009B2B99" w:rsidRPr="009B2B99" w:rsidRDefault="009B2B99" w:rsidP="009B2B99">
      <w:pPr>
        <w:overflowPunct/>
        <w:autoSpaceDE/>
        <w:autoSpaceDN/>
        <w:adjustRightInd/>
        <w:textAlignment w:val="auto"/>
        <w:rPr>
          <w:sz w:val="24"/>
          <w:szCs w:val="24"/>
        </w:rPr>
      </w:pPr>
      <w:r w:rsidRPr="009B2B99">
        <w:rPr>
          <w:sz w:val="24"/>
          <w:szCs w:val="24"/>
        </w:rPr>
        <w:t xml:space="preserve">College of policing, 2024. </w:t>
      </w:r>
      <w:r w:rsidRPr="009B2B99">
        <w:rPr>
          <w:i/>
          <w:iCs/>
          <w:sz w:val="24"/>
          <w:szCs w:val="24"/>
        </w:rPr>
        <w:t xml:space="preserve">Detainee care. </w:t>
      </w:r>
      <w:r w:rsidRPr="009B2B99">
        <w:rPr>
          <w:sz w:val="24"/>
          <w:szCs w:val="24"/>
        </w:rPr>
        <w:t xml:space="preserve">Available at: </w:t>
      </w:r>
      <w:hyperlink r:id="rId17" w:history="1">
        <w:r w:rsidRPr="009B2B99">
          <w:rPr>
            <w:rStyle w:val="Hyperlink"/>
            <w:sz w:val="24"/>
            <w:szCs w:val="24"/>
          </w:rPr>
          <w:t>https://www.college.police.uk/app/detention-and-custody/detainee-care/detainee-care</w:t>
        </w:r>
      </w:hyperlink>
      <w:r w:rsidRPr="009B2B99">
        <w:rPr>
          <w:sz w:val="24"/>
          <w:szCs w:val="24"/>
        </w:rPr>
        <w:t xml:space="preserve"> [Accessed: 20</w:t>
      </w:r>
      <w:r w:rsidRPr="009B2B99">
        <w:rPr>
          <w:sz w:val="24"/>
          <w:szCs w:val="24"/>
          <w:vertAlign w:val="superscript"/>
        </w:rPr>
        <w:t>th</w:t>
      </w:r>
      <w:r w:rsidRPr="009B2B99">
        <w:rPr>
          <w:sz w:val="24"/>
          <w:szCs w:val="24"/>
        </w:rPr>
        <w:t xml:space="preserve"> June 2024]. </w:t>
      </w:r>
    </w:p>
    <w:p w14:paraId="0D3FD2A8" w14:textId="77777777" w:rsidR="009B2B99" w:rsidRDefault="009B2B99" w:rsidP="009B2B99">
      <w:pPr>
        <w:overflowPunct/>
        <w:autoSpaceDE/>
        <w:autoSpaceDN/>
        <w:adjustRightInd/>
        <w:textAlignment w:val="auto"/>
        <w:rPr>
          <w:sz w:val="24"/>
          <w:szCs w:val="24"/>
        </w:rPr>
      </w:pPr>
    </w:p>
    <w:p w14:paraId="02ABD2FA" w14:textId="71420828" w:rsidR="009B2B99" w:rsidRPr="009B2B99" w:rsidRDefault="009B2B99" w:rsidP="009B2B99">
      <w:pPr>
        <w:overflowPunct/>
        <w:autoSpaceDE/>
        <w:autoSpaceDN/>
        <w:adjustRightInd/>
        <w:textAlignment w:val="auto"/>
        <w:rPr>
          <w:sz w:val="24"/>
          <w:szCs w:val="24"/>
        </w:rPr>
      </w:pPr>
      <w:r w:rsidRPr="009B2B99">
        <w:rPr>
          <w:sz w:val="24"/>
          <w:szCs w:val="24"/>
        </w:rPr>
        <w:t xml:space="preserve">College of Policing, 2024. </w:t>
      </w:r>
      <w:r w:rsidRPr="009B2B99">
        <w:rPr>
          <w:i/>
          <w:iCs/>
          <w:sz w:val="24"/>
          <w:szCs w:val="24"/>
        </w:rPr>
        <w:t xml:space="preserve">Evidence-based policing. </w:t>
      </w:r>
      <w:r w:rsidRPr="009B2B99">
        <w:rPr>
          <w:sz w:val="24"/>
          <w:szCs w:val="24"/>
        </w:rPr>
        <w:t xml:space="preserve">Available at: </w:t>
      </w:r>
      <w:hyperlink r:id="rId18" w:history="1">
        <w:r w:rsidRPr="009B2B99">
          <w:rPr>
            <w:rStyle w:val="Hyperlink"/>
            <w:sz w:val="24"/>
            <w:szCs w:val="24"/>
          </w:rPr>
          <w:t>https://www.college.police.uk/research/evidence-based-policing-EBP</w:t>
        </w:r>
      </w:hyperlink>
      <w:r w:rsidRPr="009B2B99">
        <w:rPr>
          <w:sz w:val="24"/>
          <w:szCs w:val="24"/>
        </w:rPr>
        <w:t xml:space="preserve"> [Accessed: 12</w:t>
      </w:r>
      <w:r w:rsidRPr="009B2B99">
        <w:rPr>
          <w:sz w:val="24"/>
          <w:szCs w:val="24"/>
          <w:vertAlign w:val="superscript"/>
        </w:rPr>
        <w:t>th</w:t>
      </w:r>
      <w:r w:rsidRPr="009B2B99">
        <w:rPr>
          <w:sz w:val="24"/>
          <w:szCs w:val="24"/>
        </w:rPr>
        <w:t xml:space="preserve"> July 2024].</w:t>
      </w:r>
    </w:p>
    <w:p w14:paraId="4AE987A8" w14:textId="77777777" w:rsidR="009B2B99" w:rsidRDefault="009B2B99" w:rsidP="009B2B99">
      <w:pPr>
        <w:rPr>
          <w:sz w:val="24"/>
          <w:szCs w:val="24"/>
        </w:rPr>
      </w:pPr>
    </w:p>
    <w:p w14:paraId="14C9804A" w14:textId="64812EB3" w:rsidR="009B2B99" w:rsidRPr="009B2B99" w:rsidRDefault="009B2B99" w:rsidP="009B2B99">
      <w:pPr>
        <w:rPr>
          <w:sz w:val="24"/>
          <w:szCs w:val="24"/>
        </w:rPr>
      </w:pPr>
      <w:r w:rsidRPr="009B2B99">
        <w:rPr>
          <w:sz w:val="24"/>
          <w:szCs w:val="24"/>
        </w:rPr>
        <w:t xml:space="preserve">College of Policing, 2024. </w:t>
      </w:r>
      <w:r w:rsidRPr="009B2B99">
        <w:rPr>
          <w:i/>
          <w:iCs/>
          <w:sz w:val="24"/>
          <w:szCs w:val="24"/>
        </w:rPr>
        <w:t xml:space="preserve">Investigation process. </w:t>
      </w:r>
      <w:r w:rsidRPr="009B2B99">
        <w:rPr>
          <w:sz w:val="24"/>
          <w:szCs w:val="24"/>
        </w:rPr>
        <w:t xml:space="preserve">Available at: </w:t>
      </w:r>
      <w:hyperlink r:id="rId19" w:history="1">
        <w:r w:rsidRPr="009B2B99">
          <w:rPr>
            <w:rStyle w:val="Hyperlink"/>
            <w:sz w:val="24"/>
            <w:szCs w:val="24"/>
          </w:rPr>
          <w:t>Investigation process | College of Policing</w:t>
        </w:r>
      </w:hyperlink>
      <w:r w:rsidRPr="009B2B99">
        <w:rPr>
          <w:sz w:val="24"/>
          <w:szCs w:val="24"/>
        </w:rPr>
        <w:t xml:space="preserve"> [Accessed: 20</w:t>
      </w:r>
      <w:r w:rsidRPr="009B2B99">
        <w:rPr>
          <w:sz w:val="24"/>
          <w:szCs w:val="24"/>
          <w:vertAlign w:val="superscript"/>
        </w:rPr>
        <w:t>th</w:t>
      </w:r>
      <w:r w:rsidRPr="009B2B99">
        <w:rPr>
          <w:sz w:val="24"/>
          <w:szCs w:val="24"/>
        </w:rPr>
        <w:t xml:space="preserve"> May 2024].</w:t>
      </w:r>
    </w:p>
    <w:p w14:paraId="0FC02B7F" w14:textId="77777777" w:rsidR="009B2B99" w:rsidRDefault="009B2B99" w:rsidP="009B2B99">
      <w:pPr>
        <w:overflowPunct/>
        <w:autoSpaceDE/>
        <w:autoSpaceDN/>
        <w:adjustRightInd/>
        <w:textAlignment w:val="auto"/>
        <w:rPr>
          <w:sz w:val="24"/>
          <w:szCs w:val="24"/>
        </w:rPr>
      </w:pPr>
    </w:p>
    <w:p w14:paraId="114B4498" w14:textId="7C0610D1" w:rsidR="009B2B99" w:rsidRPr="009B2B99" w:rsidRDefault="009B2B99" w:rsidP="009B2B99">
      <w:pPr>
        <w:overflowPunct/>
        <w:autoSpaceDE/>
        <w:autoSpaceDN/>
        <w:adjustRightInd/>
        <w:textAlignment w:val="auto"/>
        <w:rPr>
          <w:sz w:val="24"/>
          <w:szCs w:val="24"/>
        </w:rPr>
      </w:pPr>
      <w:r w:rsidRPr="009B2B99">
        <w:rPr>
          <w:sz w:val="24"/>
          <w:szCs w:val="24"/>
        </w:rPr>
        <w:t xml:space="preserve">College of Policing, 2024. </w:t>
      </w:r>
      <w:r w:rsidRPr="009B2B99">
        <w:rPr>
          <w:i/>
          <w:iCs/>
          <w:sz w:val="24"/>
          <w:szCs w:val="24"/>
        </w:rPr>
        <w:t xml:space="preserve">Operation Yeomanry – identifying, preventing and disrupting repeat suspects of rape and sexual offences. </w:t>
      </w:r>
      <w:r w:rsidRPr="009B2B99">
        <w:rPr>
          <w:sz w:val="24"/>
          <w:szCs w:val="24"/>
        </w:rPr>
        <w:t xml:space="preserve">Available at: </w:t>
      </w:r>
      <w:hyperlink r:id="rId20" w:history="1">
        <w:r w:rsidRPr="009B2B99">
          <w:rPr>
            <w:rStyle w:val="Hyperlink"/>
            <w:sz w:val="24"/>
            <w:szCs w:val="24"/>
          </w:rPr>
          <w:t>https://www.college.police.uk/support-forces/practices/operation-yeomanry-identifying-preventing-and-disrupting-repeat-suspects-rape-and-sexual-offences</w:t>
        </w:r>
      </w:hyperlink>
      <w:r w:rsidRPr="009B2B99">
        <w:rPr>
          <w:sz w:val="24"/>
          <w:szCs w:val="24"/>
        </w:rPr>
        <w:t xml:space="preserve"> [Accessed: 10</w:t>
      </w:r>
      <w:r w:rsidRPr="009B2B99">
        <w:rPr>
          <w:sz w:val="24"/>
          <w:szCs w:val="24"/>
          <w:vertAlign w:val="superscript"/>
        </w:rPr>
        <w:t>th</w:t>
      </w:r>
      <w:r w:rsidRPr="009B2B99">
        <w:rPr>
          <w:sz w:val="24"/>
          <w:szCs w:val="24"/>
        </w:rPr>
        <w:t xml:space="preserve"> July 2024]. </w:t>
      </w:r>
    </w:p>
    <w:p w14:paraId="00E26A1F" w14:textId="77777777" w:rsidR="009B2B99" w:rsidRDefault="009B2B99" w:rsidP="009B2B99">
      <w:pPr>
        <w:rPr>
          <w:sz w:val="24"/>
          <w:szCs w:val="24"/>
        </w:rPr>
      </w:pPr>
    </w:p>
    <w:p w14:paraId="0F933E0F" w14:textId="269D8464" w:rsidR="009B2B99" w:rsidRPr="009B2B99" w:rsidRDefault="009B2B99" w:rsidP="009B2B99">
      <w:pPr>
        <w:rPr>
          <w:sz w:val="24"/>
          <w:szCs w:val="24"/>
        </w:rPr>
      </w:pPr>
      <w:r w:rsidRPr="009B2B99">
        <w:rPr>
          <w:sz w:val="24"/>
          <w:szCs w:val="24"/>
        </w:rPr>
        <w:t>C</w:t>
      </w:r>
      <w:r>
        <w:rPr>
          <w:sz w:val="24"/>
          <w:szCs w:val="24"/>
        </w:rPr>
        <w:t>ollege of Policing</w:t>
      </w:r>
      <w:r w:rsidRPr="009B2B99">
        <w:rPr>
          <w:sz w:val="24"/>
          <w:szCs w:val="24"/>
        </w:rPr>
        <w:t xml:space="preserve">, 2019. </w:t>
      </w:r>
      <w:r w:rsidRPr="009B2B99">
        <w:rPr>
          <w:i/>
          <w:iCs/>
          <w:sz w:val="24"/>
          <w:szCs w:val="24"/>
        </w:rPr>
        <w:t xml:space="preserve">Obtaining initial accounts from victims and witnesses. Guidelines for first responders. </w:t>
      </w:r>
      <w:r w:rsidRPr="009B2B99">
        <w:rPr>
          <w:sz w:val="24"/>
          <w:szCs w:val="24"/>
        </w:rPr>
        <w:t xml:space="preserve">Available at: </w:t>
      </w:r>
      <w:hyperlink r:id="rId21" w:history="1">
        <w:r w:rsidRPr="009B2B99">
          <w:rPr>
            <w:rStyle w:val="Hyperlink"/>
            <w:sz w:val="24"/>
            <w:szCs w:val="24"/>
          </w:rPr>
          <w:t>https://assets.college.police.uk/s3fs-public/2020-11/Initial_Accounts_Guidelines.pdf</w:t>
        </w:r>
      </w:hyperlink>
      <w:r w:rsidRPr="009B2B99">
        <w:rPr>
          <w:sz w:val="24"/>
          <w:szCs w:val="24"/>
        </w:rPr>
        <w:t xml:space="preserve"> [Accessed: 24</w:t>
      </w:r>
      <w:r w:rsidRPr="009B2B99">
        <w:rPr>
          <w:sz w:val="24"/>
          <w:szCs w:val="24"/>
          <w:vertAlign w:val="superscript"/>
        </w:rPr>
        <w:t>th</w:t>
      </w:r>
      <w:r w:rsidRPr="009B2B99">
        <w:rPr>
          <w:sz w:val="24"/>
          <w:szCs w:val="24"/>
        </w:rPr>
        <w:t xml:space="preserve"> July 2024]. </w:t>
      </w:r>
    </w:p>
    <w:p w14:paraId="2DEC671B" w14:textId="77777777" w:rsidR="009B2B99" w:rsidRDefault="009B2B99" w:rsidP="009B2B99">
      <w:pPr>
        <w:overflowPunct/>
        <w:autoSpaceDE/>
        <w:autoSpaceDN/>
        <w:adjustRightInd/>
        <w:textAlignment w:val="auto"/>
        <w:rPr>
          <w:sz w:val="24"/>
          <w:szCs w:val="24"/>
        </w:rPr>
      </w:pPr>
    </w:p>
    <w:p w14:paraId="1EC079D4" w14:textId="03ECC91F" w:rsidR="009B2B99" w:rsidRPr="009B2B99" w:rsidRDefault="009B2B99" w:rsidP="009B2B99">
      <w:pPr>
        <w:overflowPunct/>
        <w:autoSpaceDE/>
        <w:autoSpaceDN/>
        <w:adjustRightInd/>
        <w:textAlignment w:val="auto"/>
        <w:rPr>
          <w:sz w:val="24"/>
          <w:szCs w:val="24"/>
        </w:rPr>
      </w:pPr>
      <w:r w:rsidRPr="009B2B99">
        <w:rPr>
          <w:sz w:val="24"/>
          <w:szCs w:val="24"/>
        </w:rPr>
        <w:t xml:space="preserve">CPS, 2023. </w:t>
      </w:r>
      <w:r w:rsidRPr="009B2B99">
        <w:rPr>
          <w:i/>
          <w:iCs/>
          <w:sz w:val="24"/>
          <w:szCs w:val="24"/>
        </w:rPr>
        <w:t xml:space="preserve">Special measures. </w:t>
      </w:r>
      <w:r w:rsidRPr="009B2B99">
        <w:rPr>
          <w:sz w:val="24"/>
          <w:szCs w:val="24"/>
        </w:rPr>
        <w:t xml:space="preserve">Available at: </w:t>
      </w:r>
      <w:hyperlink r:id="rId22" w:history="1">
        <w:r w:rsidRPr="009B2B99">
          <w:rPr>
            <w:rStyle w:val="Hyperlink"/>
            <w:sz w:val="24"/>
            <w:szCs w:val="24"/>
          </w:rPr>
          <w:t>https://www.cps.gov.uk/legal-guidance/special-measures</w:t>
        </w:r>
      </w:hyperlink>
      <w:r w:rsidRPr="009B2B99">
        <w:rPr>
          <w:sz w:val="24"/>
          <w:szCs w:val="24"/>
        </w:rPr>
        <w:t xml:space="preserve"> [Accessed: 10</w:t>
      </w:r>
      <w:r w:rsidRPr="009B2B99">
        <w:rPr>
          <w:sz w:val="24"/>
          <w:szCs w:val="24"/>
          <w:vertAlign w:val="superscript"/>
        </w:rPr>
        <w:t>th</w:t>
      </w:r>
      <w:r w:rsidRPr="009B2B99">
        <w:rPr>
          <w:sz w:val="24"/>
          <w:szCs w:val="24"/>
        </w:rPr>
        <w:t xml:space="preserve"> June 2024]. </w:t>
      </w:r>
    </w:p>
    <w:p w14:paraId="5F03639A" w14:textId="77777777" w:rsidR="009B2B99" w:rsidRDefault="009B2B99" w:rsidP="009B2B99">
      <w:pPr>
        <w:rPr>
          <w:sz w:val="24"/>
          <w:szCs w:val="24"/>
        </w:rPr>
      </w:pPr>
    </w:p>
    <w:p w14:paraId="590E6C37" w14:textId="613C3D2A" w:rsidR="009B2B99" w:rsidRPr="009B2B99" w:rsidRDefault="009B2B99" w:rsidP="009B2B99">
      <w:pPr>
        <w:rPr>
          <w:sz w:val="24"/>
          <w:szCs w:val="24"/>
        </w:rPr>
      </w:pPr>
      <w:r w:rsidRPr="009B2B99">
        <w:rPr>
          <w:sz w:val="24"/>
          <w:szCs w:val="24"/>
        </w:rPr>
        <w:t xml:space="preserve">CPS, 2023. </w:t>
      </w:r>
      <w:r w:rsidRPr="009B2B99">
        <w:rPr>
          <w:i/>
          <w:iCs/>
          <w:sz w:val="24"/>
          <w:szCs w:val="24"/>
        </w:rPr>
        <w:t xml:space="preserve">Special measures. </w:t>
      </w:r>
      <w:r w:rsidRPr="009B2B99">
        <w:rPr>
          <w:sz w:val="24"/>
          <w:szCs w:val="24"/>
        </w:rPr>
        <w:t xml:space="preserve">Available at: </w:t>
      </w:r>
      <w:hyperlink r:id="rId23" w:history="1">
        <w:r w:rsidRPr="009B2B99">
          <w:rPr>
            <w:rStyle w:val="Hyperlink"/>
            <w:sz w:val="24"/>
            <w:szCs w:val="24"/>
          </w:rPr>
          <w:t>https://www.cps.gov.uk/legal-guidance/special-measures</w:t>
        </w:r>
      </w:hyperlink>
      <w:r w:rsidRPr="009B2B99">
        <w:rPr>
          <w:sz w:val="24"/>
          <w:szCs w:val="24"/>
        </w:rPr>
        <w:t xml:space="preserve"> [Accessed: 25</w:t>
      </w:r>
      <w:r w:rsidRPr="009B2B99">
        <w:rPr>
          <w:sz w:val="24"/>
          <w:szCs w:val="24"/>
          <w:vertAlign w:val="superscript"/>
        </w:rPr>
        <w:t>th</w:t>
      </w:r>
      <w:r w:rsidRPr="009B2B99">
        <w:rPr>
          <w:sz w:val="24"/>
          <w:szCs w:val="24"/>
        </w:rPr>
        <w:t xml:space="preserve"> June 2024].</w:t>
      </w:r>
    </w:p>
    <w:p w14:paraId="42AD0A20" w14:textId="77777777" w:rsidR="009B2B99" w:rsidRDefault="009B2B99" w:rsidP="009B2B99">
      <w:pPr>
        <w:rPr>
          <w:sz w:val="24"/>
          <w:szCs w:val="24"/>
        </w:rPr>
      </w:pPr>
    </w:p>
    <w:p w14:paraId="195A6EA6" w14:textId="2010E1A4" w:rsidR="009B2B99" w:rsidRPr="009B2B99" w:rsidRDefault="009B2B99" w:rsidP="009B2B99">
      <w:pPr>
        <w:rPr>
          <w:sz w:val="24"/>
          <w:szCs w:val="24"/>
        </w:rPr>
      </w:pPr>
      <w:r w:rsidRPr="009B2B99">
        <w:rPr>
          <w:sz w:val="24"/>
          <w:szCs w:val="24"/>
        </w:rPr>
        <w:t xml:space="preserve">Dewis Cymru, 2024. </w:t>
      </w:r>
      <w:r w:rsidRPr="009B2B99">
        <w:rPr>
          <w:i/>
          <w:iCs/>
          <w:sz w:val="24"/>
          <w:szCs w:val="24"/>
        </w:rPr>
        <w:t xml:space="preserve">South Wales Victim Focus - Community safety. </w:t>
      </w:r>
      <w:r w:rsidRPr="009B2B99">
        <w:rPr>
          <w:sz w:val="24"/>
          <w:szCs w:val="24"/>
        </w:rPr>
        <w:t xml:space="preserve">Available at: </w:t>
      </w:r>
      <w:hyperlink r:id="rId24" w:history="1">
        <w:r w:rsidRPr="009B2B99">
          <w:rPr>
            <w:rStyle w:val="Hyperlink"/>
            <w:sz w:val="24"/>
            <w:szCs w:val="24"/>
          </w:rPr>
          <w:t>https://www.dewis.wales/ResourceDirectory/ViewResource.aspx?id=7090</w:t>
        </w:r>
      </w:hyperlink>
      <w:r w:rsidRPr="009B2B99">
        <w:rPr>
          <w:sz w:val="24"/>
          <w:szCs w:val="24"/>
        </w:rPr>
        <w:t xml:space="preserve"> [Accessed: 10</w:t>
      </w:r>
      <w:r w:rsidRPr="009B2B99">
        <w:rPr>
          <w:sz w:val="24"/>
          <w:szCs w:val="24"/>
          <w:vertAlign w:val="superscript"/>
        </w:rPr>
        <w:t>th</w:t>
      </w:r>
      <w:r w:rsidRPr="009B2B99">
        <w:rPr>
          <w:sz w:val="24"/>
          <w:szCs w:val="24"/>
        </w:rPr>
        <w:t xml:space="preserve"> June 2024]. </w:t>
      </w:r>
    </w:p>
    <w:p w14:paraId="1C649303" w14:textId="77777777" w:rsidR="009B2B99" w:rsidRDefault="009B2B99" w:rsidP="009B2B99">
      <w:pPr>
        <w:overflowPunct/>
        <w:autoSpaceDE/>
        <w:autoSpaceDN/>
        <w:adjustRightInd/>
        <w:textAlignment w:val="auto"/>
        <w:rPr>
          <w:sz w:val="24"/>
          <w:szCs w:val="24"/>
        </w:rPr>
      </w:pPr>
    </w:p>
    <w:p w14:paraId="3D5382AA" w14:textId="036A3449" w:rsidR="009B2B99" w:rsidRPr="009B2B99" w:rsidRDefault="009B2B99" w:rsidP="009B2B99">
      <w:pPr>
        <w:overflowPunct/>
        <w:autoSpaceDE/>
        <w:autoSpaceDN/>
        <w:adjustRightInd/>
        <w:textAlignment w:val="auto"/>
        <w:rPr>
          <w:sz w:val="24"/>
          <w:szCs w:val="24"/>
        </w:rPr>
      </w:pPr>
      <w:r w:rsidRPr="009B2B99">
        <w:rPr>
          <w:sz w:val="24"/>
          <w:szCs w:val="24"/>
        </w:rPr>
        <w:t xml:space="preserve">Dyar, C. Feinstein, B. Anderson, R. 2019. An Experimental Investigation of Victim Blaming in Sexual Assault: The Roles of Victim Sexual Orientation, Coercion Type, and Stereotypes About Bisexual Women. </w:t>
      </w:r>
      <w:r w:rsidRPr="009B2B99">
        <w:rPr>
          <w:i/>
          <w:iCs/>
          <w:sz w:val="24"/>
          <w:szCs w:val="24"/>
        </w:rPr>
        <w:t xml:space="preserve">Journal of Interpersonal Violence, 36, 21-22, </w:t>
      </w:r>
      <w:proofErr w:type="spellStart"/>
      <w:r w:rsidRPr="009B2B99">
        <w:rPr>
          <w:i/>
          <w:iCs/>
          <w:sz w:val="24"/>
          <w:szCs w:val="24"/>
        </w:rPr>
        <w:t>pps</w:t>
      </w:r>
      <w:proofErr w:type="spellEnd"/>
      <w:r w:rsidRPr="009B2B99">
        <w:rPr>
          <w:i/>
          <w:iCs/>
          <w:sz w:val="24"/>
          <w:szCs w:val="24"/>
        </w:rPr>
        <w:t xml:space="preserve"> 10793-10816. </w:t>
      </w:r>
      <w:r w:rsidRPr="009B2B99">
        <w:rPr>
          <w:sz w:val="24"/>
          <w:szCs w:val="24"/>
        </w:rPr>
        <w:t xml:space="preserve">Doi: </w:t>
      </w:r>
      <w:hyperlink r:id="rId25" w:history="1">
        <w:r w:rsidRPr="009B2B99">
          <w:rPr>
            <w:rStyle w:val="Hyperlink"/>
            <w:sz w:val="24"/>
            <w:szCs w:val="24"/>
          </w:rPr>
          <w:t>https://doi.org/10.1177/0886260519888209</w:t>
        </w:r>
      </w:hyperlink>
      <w:r w:rsidRPr="009B2B99">
        <w:rPr>
          <w:sz w:val="24"/>
          <w:szCs w:val="24"/>
        </w:rPr>
        <w:t xml:space="preserve"> </w:t>
      </w:r>
    </w:p>
    <w:p w14:paraId="1DDA6505" w14:textId="77777777" w:rsidR="009B2B99" w:rsidRDefault="009B2B99" w:rsidP="009B2B99">
      <w:pPr>
        <w:overflowPunct/>
        <w:autoSpaceDE/>
        <w:autoSpaceDN/>
        <w:adjustRightInd/>
        <w:textAlignment w:val="auto"/>
        <w:rPr>
          <w:sz w:val="24"/>
          <w:szCs w:val="24"/>
        </w:rPr>
      </w:pPr>
    </w:p>
    <w:p w14:paraId="571E1342" w14:textId="77777777" w:rsidR="00114A10" w:rsidRPr="00646A54" w:rsidRDefault="009B2B99" w:rsidP="00114A10">
      <w:pPr>
        <w:overflowPunct/>
        <w:autoSpaceDE/>
        <w:autoSpaceDN/>
        <w:adjustRightInd/>
        <w:textAlignment w:val="auto"/>
        <w:rPr>
          <w:i/>
          <w:iCs/>
          <w:sz w:val="24"/>
          <w:szCs w:val="24"/>
        </w:rPr>
      </w:pPr>
      <w:r w:rsidRPr="009B2B99">
        <w:rPr>
          <w:sz w:val="24"/>
          <w:szCs w:val="24"/>
        </w:rPr>
        <w:t xml:space="preserve">Farrell, G. Pease, K. 1993. 10. </w:t>
      </w:r>
      <w:r w:rsidRPr="009B2B99">
        <w:rPr>
          <w:i/>
          <w:iCs/>
          <w:sz w:val="24"/>
          <w:szCs w:val="24"/>
        </w:rPr>
        <w:t>ONCE BITTEN, TWICE BITTEN:</w:t>
      </w:r>
      <w:r w:rsidR="00114A10">
        <w:rPr>
          <w:i/>
          <w:iCs/>
          <w:sz w:val="24"/>
          <w:szCs w:val="24"/>
        </w:rPr>
        <w:t xml:space="preserve"> </w:t>
      </w:r>
      <w:r w:rsidR="00114A10" w:rsidRPr="00646A54">
        <w:rPr>
          <w:i/>
          <w:iCs/>
          <w:sz w:val="24"/>
          <w:szCs w:val="24"/>
        </w:rPr>
        <w:t>REPEAT VICTIMISATION AND ITS</w:t>
      </w:r>
    </w:p>
    <w:p w14:paraId="47C87B9D" w14:textId="58D060D9" w:rsidR="009B2B99" w:rsidRPr="00114A10" w:rsidRDefault="00114A10" w:rsidP="009B2B99">
      <w:pPr>
        <w:overflowPunct/>
        <w:autoSpaceDE/>
        <w:autoSpaceDN/>
        <w:adjustRightInd/>
        <w:textAlignment w:val="auto"/>
        <w:rPr>
          <w:sz w:val="24"/>
          <w:szCs w:val="24"/>
        </w:rPr>
      </w:pPr>
      <w:r w:rsidRPr="00646A54">
        <w:rPr>
          <w:i/>
          <w:iCs/>
          <w:sz w:val="24"/>
          <w:szCs w:val="24"/>
        </w:rPr>
        <w:lastRenderedPageBreak/>
        <w:t>IMPLICATIONS FOR CRIME PREVENTION</w:t>
      </w:r>
      <w:r>
        <w:rPr>
          <w:i/>
          <w:iCs/>
          <w:sz w:val="24"/>
          <w:szCs w:val="24"/>
        </w:rPr>
        <w:t xml:space="preserve">. </w:t>
      </w:r>
      <w:r>
        <w:rPr>
          <w:sz w:val="24"/>
          <w:szCs w:val="24"/>
        </w:rPr>
        <w:t xml:space="preserve">London: Home Office Police Research Group. </w:t>
      </w:r>
    </w:p>
    <w:p w14:paraId="76DA9A1F" w14:textId="77777777" w:rsidR="009B2B99" w:rsidRDefault="009B2B99" w:rsidP="009B2B99">
      <w:pPr>
        <w:rPr>
          <w:sz w:val="24"/>
          <w:szCs w:val="24"/>
        </w:rPr>
      </w:pPr>
    </w:p>
    <w:p w14:paraId="713B174A" w14:textId="5E622963" w:rsidR="009B2B99" w:rsidRPr="009B2B99" w:rsidRDefault="009B2B99" w:rsidP="009B2B99">
      <w:pPr>
        <w:rPr>
          <w:sz w:val="24"/>
          <w:szCs w:val="24"/>
        </w:rPr>
      </w:pPr>
      <w:r w:rsidRPr="009B2B99">
        <w:rPr>
          <w:sz w:val="24"/>
          <w:szCs w:val="24"/>
        </w:rPr>
        <w:t xml:space="preserve">Gov.uk, 2018. </w:t>
      </w:r>
      <w:r w:rsidRPr="009B2B99">
        <w:rPr>
          <w:i/>
          <w:iCs/>
          <w:sz w:val="24"/>
          <w:szCs w:val="24"/>
        </w:rPr>
        <w:t xml:space="preserve">Police powers of arrest: your rights. </w:t>
      </w:r>
      <w:r w:rsidRPr="009B2B99">
        <w:rPr>
          <w:sz w:val="24"/>
          <w:szCs w:val="24"/>
        </w:rPr>
        <w:t xml:space="preserve">Available at: </w:t>
      </w:r>
      <w:hyperlink r:id="rId26" w:history="1">
        <w:r w:rsidRPr="009B2B99">
          <w:rPr>
            <w:rStyle w:val="Hyperlink"/>
            <w:sz w:val="24"/>
            <w:szCs w:val="24"/>
          </w:rPr>
          <w:t>https://www.gov.uk/police-powers-of-arrest-your-rights#:~:text=To%20arrest%20you%20the%20police,at%20home%20or%20at%20work</w:t>
        </w:r>
      </w:hyperlink>
      <w:r w:rsidRPr="009B2B99">
        <w:rPr>
          <w:sz w:val="24"/>
          <w:szCs w:val="24"/>
        </w:rPr>
        <w:t>. [Accessed: 20</w:t>
      </w:r>
      <w:r w:rsidRPr="009B2B99">
        <w:rPr>
          <w:sz w:val="24"/>
          <w:szCs w:val="24"/>
          <w:vertAlign w:val="superscript"/>
        </w:rPr>
        <w:t>th</w:t>
      </w:r>
      <w:r w:rsidRPr="009B2B99">
        <w:rPr>
          <w:sz w:val="24"/>
          <w:szCs w:val="24"/>
        </w:rPr>
        <w:t xml:space="preserve"> June 2024]. </w:t>
      </w:r>
    </w:p>
    <w:p w14:paraId="2888D6EE" w14:textId="77777777" w:rsidR="009B2B99" w:rsidRDefault="009B2B99" w:rsidP="009B2B99">
      <w:pPr>
        <w:overflowPunct/>
        <w:autoSpaceDE/>
        <w:autoSpaceDN/>
        <w:adjustRightInd/>
        <w:textAlignment w:val="auto"/>
        <w:rPr>
          <w:sz w:val="24"/>
          <w:szCs w:val="24"/>
        </w:rPr>
      </w:pPr>
    </w:p>
    <w:p w14:paraId="02F9693F" w14:textId="3B578B54" w:rsidR="009B2B99" w:rsidRPr="009B2B99" w:rsidRDefault="009B2B99" w:rsidP="009B2B99">
      <w:pPr>
        <w:overflowPunct/>
        <w:autoSpaceDE/>
        <w:autoSpaceDN/>
        <w:adjustRightInd/>
        <w:textAlignment w:val="auto"/>
        <w:rPr>
          <w:sz w:val="24"/>
          <w:szCs w:val="24"/>
        </w:rPr>
      </w:pPr>
      <w:r w:rsidRPr="009B2B99">
        <w:rPr>
          <w:sz w:val="24"/>
          <w:szCs w:val="24"/>
        </w:rPr>
        <w:t xml:space="preserve">Gov.uk, 2024. </w:t>
      </w:r>
      <w:r w:rsidRPr="009B2B99">
        <w:rPr>
          <w:i/>
          <w:iCs/>
          <w:sz w:val="24"/>
          <w:szCs w:val="24"/>
        </w:rPr>
        <w:t xml:space="preserve">Criminal Investigations: use of interpreters. </w:t>
      </w:r>
      <w:r w:rsidRPr="009B2B99">
        <w:rPr>
          <w:sz w:val="24"/>
          <w:szCs w:val="24"/>
        </w:rPr>
        <w:t xml:space="preserve">Available at: </w:t>
      </w:r>
      <w:hyperlink r:id="rId27" w:history="1">
        <w:r w:rsidRPr="009B2B99">
          <w:rPr>
            <w:rStyle w:val="Hyperlink"/>
            <w:sz w:val="24"/>
            <w:szCs w:val="24"/>
          </w:rPr>
          <w:t>https://assets.publishing.service.gov.uk/media/65d4895438fef9001ab5b038/Criminal+investigation+_use+of+interpreters_.pdf</w:t>
        </w:r>
      </w:hyperlink>
      <w:r w:rsidRPr="009B2B99">
        <w:rPr>
          <w:sz w:val="24"/>
          <w:szCs w:val="24"/>
        </w:rPr>
        <w:t xml:space="preserve"> [Accessed: 20</w:t>
      </w:r>
      <w:r w:rsidRPr="009B2B99">
        <w:rPr>
          <w:sz w:val="24"/>
          <w:szCs w:val="24"/>
          <w:vertAlign w:val="superscript"/>
        </w:rPr>
        <w:t>th</w:t>
      </w:r>
      <w:r w:rsidRPr="009B2B99">
        <w:rPr>
          <w:sz w:val="24"/>
          <w:szCs w:val="24"/>
        </w:rPr>
        <w:t xml:space="preserve"> June 2024]. </w:t>
      </w:r>
    </w:p>
    <w:p w14:paraId="3048D1F8" w14:textId="77777777" w:rsidR="009B2B99" w:rsidRDefault="009B2B99" w:rsidP="009B2B99">
      <w:pPr>
        <w:rPr>
          <w:sz w:val="24"/>
          <w:szCs w:val="24"/>
        </w:rPr>
      </w:pPr>
    </w:p>
    <w:p w14:paraId="35475700" w14:textId="24AA31E5" w:rsidR="009B2B99" w:rsidRPr="009B2B99" w:rsidRDefault="009B2B99" w:rsidP="009B2B99">
      <w:pPr>
        <w:rPr>
          <w:sz w:val="24"/>
          <w:szCs w:val="24"/>
        </w:rPr>
      </w:pPr>
      <w:r w:rsidRPr="009B2B99">
        <w:rPr>
          <w:sz w:val="24"/>
          <w:szCs w:val="24"/>
        </w:rPr>
        <w:t xml:space="preserve">HMICFRS, 2023. </w:t>
      </w:r>
      <w:r w:rsidRPr="009B2B99">
        <w:rPr>
          <w:i/>
          <w:iCs/>
          <w:sz w:val="24"/>
          <w:szCs w:val="24"/>
        </w:rPr>
        <w:t xml:space="preserve">Golden hour principle. </w:t>
      </w:r>
      <w:r w:rsidRPr="009B2B99">
        <w:rPr>
          <w:sz w:val="24"/>
          <w:szCs w:val="24"/>
        </w:rPr>
        <w:t xml:space="preserve">Available at: </w:t>
      </w:r>
      <w:hyperlink r:id="rId28" w:history="1">
        <w:r w:rsidRPr="009B2B99">
          <w:rPr>
            <w:rStyle w:val="Hyperlink"/>
            <w:sz w:val="24"/>
            <w:szCs w:val="24"/>
          </w:rPr>
          <w:t>https://hmicfrs.justiceinspectorates.gov.uk/glossary/golden-hour-principle/</w:t>
        </w:r>
      </w:hyperlink>
      <w:r w:rsidRPr="009B2B99">
        <w:rPr>
          <w:sz w:val="24"/>
          <w:szCs w:val="24"/>
        </w:rPr>
        <w:t xml:space="preserve"> [Accessed: 4</w:t>
      </w:r>
      <w:r w:rsidRPr="009B2B99">
        <w:rPr>
          <w:sz w:val="24"/>
          <w:szCs w:val="24"/>
          <w:vertAlign w:val="superscript"/>
        </w:rPr>
        <w:t>th</w:t>
      </w:r>
      <w:r w:rsidRPr="009B2B99">
        <w:rPr>
          <w:sz w:val="24"/>
          <w:szCs w:val="24"/>
        </w:rPr>
        <w:t xml:space="preserve"> July 2024]. </w:t>
      </w:r>
    </w:p>
    <w:p w14:paraId="007B12B4" w14:textId="77777777" w:rsidR="009B2B99" w:rsidRDefault="009B2B99" w:rsidP="009B2B99">
      <w:pPr>
        <w:rPr>
          <w:sz w:val="24"/>
          <w:szCs w:val="24"/>
        </w:rPr>
      </w:pPr>
    </w:p>
    <w:p w14:paraId="0CE16EED" w14:textId="74ABDE46" w:rsidR="009B2B99" w:rsidRPr="009B2B99" w:rsidRDefault="009B2B99" w:rsidP="009B2B99">
      <w:pPr>
        <w:rPr>
          <w:sz w:val="24"/>
          <w:szCs w:val="24"/>
        </w:rPr>
      </w:pPr>
      <w:r w:rsidRPr="009B2B99">
        <w:rPr>
          <w:sz w:val="24"/>
          <w:szCs w:val="24"/>
        </w:rPr>
        <w:t xml:space="preserve">HMICFRS, 2024. </w:t>
      </w:r>
      <w:r w:rsidRPr="009B2B99">
        <w:rPr>
          <w:i/>
          <w:iCs/>
          <w:sz w:val="24"/>
          <w:szCs w:val="24"/>
        </w:rPr>
        <w:t xml:space="preserve">PEEL 2023–25 Police effectiveness, efficiency and legitimacy </w:t>
      </w:r>
      <w:proofErr w:type="gramStart"/>
      <w:r w:rsidRPr="009B2B99">
        <w:rPr>
          <w:i/>
          <w:iCs/>
          <w:sz w:val="24"/>
          <w:szCs w:val="24"/>
        </w:rPr>
        <w:t>An</w:t>
      </w:r>
      <w:proofErr w:type="gramEnd"/>
      <w:r w:rsidRPr="009B2B99">
        <w:rPr>
          <w:i/>
          <w:iCs/>
          <w:sz w:val="24"/>
          <w:szCs w:val="24"/>
        </w:rPr>
        <w:t xml:space="preserve"> inspection of South Wales Police. </w:t>
      </w:r>
      <w:r w:rsidRPr="009B2B99">
        <w:rPr>
          <w:sz w:val="24"/>
          <w:szCs w:val="24"/>
        </w:rPr>
        <w:t xml:space="preserve">Available at: </w:t>
      </w:r>
      <w:hyperlink r:id="rId29" w:history="1">
        <w:r w:rsidRPr="009B2B99">
          <w:rPr>
            <w:rStyle w:val="Hyperlink"/>
            <w:sz w:val="24"/>
            <w:szCs w:val="24"/>
          </w:rPr>
          <w:t>https://s3-eu-west-2.amazonaws.com/assets-hmicfrs.justiceinspectorates.gov.uk/uploads/peel-assessment-2023-25-south-wales.pdf</w:t>
        </w:r>
      </w:hyperlink>
      <w:r w:rsidRPr="009B2B99">
        <w:rPr>
          <w:sz w:val="24"/>
          <w:szCs w:val="24"/>
        </w:rPr>
        <w:t xml:space="preserve"> [Accessed: 3</w:t>
      </w:r>
      <w:r w:rsidRPr="009B2B99">
        <w:rPr>
          <w:sz w:val="24"/>
          <w:szCs w:val="24"/>
          <w:vertAlign w:val="superscript"/>
        </w:rPr>
        <w:t>rd</w:t>
      </w:r>
      <w:r w:rsidRPr="009B2B99">
        <w:rPr>
          <w:sz w:val="24"/>
          <w:szCs w:val="24"/>
        </w:rPr>
        <w:t xml:space="preserve"> May 2024].</w:t>
      </w:r>
    </w:p>
    <w:p w14:paraId="058985A8" w14:textId="77777777" w:rsidR="009B2B99" w:rsidRDefault="009B2B99" w:rsidP="009B2B99">
      <w:pPr>
        <w:overflowPunct/>
        <w:autoSpaceDE/>
        <w:autoSpaceDN/>
        <w:adjustRightInd/>
        <w:textAlignment w:val="auto"/>
        <w:rPr>
          <w:sz w:val="24"/>
          <w:szCs w:val="24"/>
        </w:rPr>
      </w:pPr>
    </w:p>
    <w:p w14:paraId="413CCF9E" w14:textId="0C892CD4" w:rsidR="009B2B99" w:rsidRPr="009B2B99" w:rsidRDefault="009B2B99" w:rsidP="009B2B99">
      <w:pPr>
        <w:overflowPunct/>
        <w:autoSpaceDE/>
        <w:autoSpaceDN/>
        <w:adjustRightInd/>
        <w:textAlignment w:val="auto"/>
        <w:rPr>
          <w:sz w:val="24"/>
          <w:szCs w:val="24"/>
        </w:rPr>
      </w:pPr>
      <w:r w:rsidRPr="009B2B99">
        <w:rPr>
          <w:sz w:val="24"/>
          <w:szCs w:val="24"/>
        </w:rPr>
        <w:t xml:space="preserve">Legislation.gov.uk, 2024. </w:t>
      </w:r>
      <w:r w:rsidRPr="009B2B99">
        <w:rPr>
          <w:i/>
          <w:iCs/>
          <w:sz w:val="24"/>
          <w:szCs w:val="24"/>
        </w:rPr>
        <w:t xml:space="preserve">Youth Justice and Criminal Evidence Act 1999. </w:t>
      </w:r>
      <w:r w:rsidRPr="009B2B99">
        <w:rPr>
          <w:sz w:val="24"/>
          <w:szCs w:val="24"/>
        </w:rPr>
        <w:t xml:space="preserve">Available at: </w:t>
      </w:r>
      <w:hyperlink r:id="rId30" w:history="1">
        <w:r w:rsidRPr="009B2B99">
          <w:rPr>
            <w:rStyle w:val="Hyperlink"/>
            <w:sz w:val="24"/>
            <w:szCs w:val="24"/>
          </w:rPr>
          <w:t>https://www.legislation.gov.uk/ukpga/1999/23/section/16</w:t>
        </w:r>
      </w:hyperlink>
      <w:r w:rsidRPr="009B2B99">
        <w:rPr>
          <w:sz w:val="24"/>
          <w:szCs w:val="24"/>
        </w:rPr>
        <w:t xml:space="preserve"> [Accessed: 10</w:t>
      </w:r>
      <w:r w:rsidRPr="009B2B99">
        <w:rPr>
          <w:sz w:val="24"/>
          <w:szCs w:val="24"/>
          <w:vertAlign w:val="superscript"/>
        </w:rPr>
        <w:t>th</w:t>
      </w:r>
      <w:r w:rsidRPr="009B2B99">
        <w:rPr>
          <w:sz w:val="24"/>
          <w:szCs w:val="24"/>
        </w:rPr>
        <w:t xml:space="preserve"> June 2024]. </w:t>
      </w:r>
    </w:p>
    <w:p w14:paraId="3079FEEA" w14:textId="77777777" w:rsidR="009B2B99" w:rsidRDefault="009B2B99" w:rsidP="009B2B99">
      <w:pPr>
        <w:overflowPunct/>
        <w:autoSpaceDE/>
        <w:autoSpaceDN/>
        <w:adjustRightInd/>
        <w:textAlignment w:val="auto"/>
        <w:rPr>
          <w:sz w:val="24"/>
          <w:szCs w:val="24"/>
        </w:rPr>
      </w:pPr>
    </w:p>
    <w:p w14:paraId="54F5B837" w14:textId="07D92556" w:rsidR="009B2B99" w:rsidRPr="009B2B99" w:rsidRDefault="009B2B99" w:rsidP="009B2B99">
      <w:pPr>
        <w:overflowPunct/>
        <w:autoSpaceDE/>
        <w:autoSpaceDN/>
        <w:adjustRightInd/>
        <w:textAlignment w:val="auto"/>
        <w:rPr>
          <w:sz w:val="24"/>
          <w:szCs w:val="24"/>
        </w:rPr>
      </w:pPr>
      <w:r w:rsidRPr="009B2B99">
        <w:rPr>
          <w:sz w:val="24"/>
          <w:szCs w:val="24"/>
        </w:rPr>
        <w:t xml:space="preserve">Lucy Faithful, 2024. </w:t>
      </w:r>
      <w:r w:rsidRPr="009B2B99">
        <w:rPr>
          <w:i/>
          <w:iCs/>
          <w:sz w:val="24"/>
          <w:szCs w:val="24"/>
        </w:rPr>
        <w:t xml:space="preserve">Our work to prevent child sexual abuse. </w:t>
      </w:r>
      <w:r w:rsidRPr="009B2B99">
        <w:rPr>
          <w:sz w:val="24"/>
          <w:szCs w:val="24"/>
        </w:rPr>
        <w:t xml:space="preserve">Available at: </w:t>
      </w:r>
      <w:hyperlink r:id="rId31" w:history="1">
        <w:r w:rsidRPr="009B2B99">
          <w:rPr>
            <w:rStyle w:val="Hyperlink"/>
            <w:sz w:val="24"/>
            <w:szCs w:val="24"/>
          </w:rPr>
          <w:t>https://www.lucyfaithfull.org.uk/about.htm</w:t>
        </w:r>
      </w:hyperlink>
      <w:r w:rsidRPr="009B2B99">
        <w:rPr>
          <w:sz w:val="24"/>
          <w:szCs w:val="24"/>
        </w:rPr>
        <w:t xml:space="preserve"> [Accessed: 12</w:t>
      </w:r>
      <w:r w:rsidRPr="009B2B99">
        <w:rPr>
          <w:sz w:val="24"/>
          <w:szCs w:val="24"/>
          <w:vertAlign w:val="superscript"/>
        </w:rPr>
        <w:t>th</w:t>
      </w:r>
      <w:r w:rsidRPr="009B2B99">
        <w:rPr>
          <w:sz w:val="24"/>
          <w:szCs w:val="24"/>
        </w:rPr>
        <w:t xml:space="preserve"> June 2024]. </w:t>
      </w:r>
    </w:p>
    <w:p w14:paraId="3A4DDA31" w14:textId="77777777" w:rsidR="009B2B99" w:rsidRDefault="009B2B99" w:rsidP="009B2B99">
      <w:pPr>
        <w:rPr>
          <w:sz w:val="24"/>
          <w:szCs w:val="24"/>
        </w:rPr>
      </w:pPr>
    </w:p>
    <w:p w14:paraId="71A8EB52" w14:textId="53352EB6" w:rsidR="009B2B99" w:rsidRPr="009B2B99" w:rsidRDefault="009B2B99" w:rsidP="009B2B99">
      <w:pPr>
        <w:rPr>
          <w:sz w:val="24"/>
          <w:szCs w:val="24"/>
        </w:rPr>
      </w:pPr>
      <w:r w:rsidRPr="009B2B99">
        <w:rPr>
          <w:sz w:val="24"/>
          <w:szCs w:val="24"/>
        </w:rPr>
        <w:t xml:space="preserve">Minhas, R. Walsh, D. 2021. Prejudicial stereotyping and police interviewing practices in England: An exploration of legal representatives’ perceptions. </w:t>
      </w:r>
      <w:r w:rsidRPr="009B2B99">
        <w:rPr>
          <w:i/>
          <w:iCs/>
          <w:sz w:val="24"/>
          <w:szCs w:val="24"/>
        </w:rPr>
        <w:t xml:space="preserve">Journal of Policing, Intelligence and Counter Terrorism, 16, 3, </w:t>
      </w:r>
      <w:proofErr w:type="spellStart"/>
      <w:r w:rsidRPr="009B2B99">
        <w:rPr>
          <w:i/>
          <w:iCs/>
          <w:sz w:val="24"/>
          <w:szCs w:val="24"/>
        </w:rPr>
        <w:t>pps</w:t>
      </w:r>
      <w:proofErr w:type="spellEnd"/>
      <w:r w:rsidRPr="009B2B99">
        <w:rPr>
          <w:i/>
          <w:iCs/>
          <w:sz w:val="24"/>
          <w:szCs w:val="24"/>
        </w:rPr>
        <w:t xml:space="preserve">: 267-282. </w:t>
      </w:r>
      <w:r w:rsidRPr="009B2B99">
        <w:rPr>
          <w:sz w:val="24"/>
          <w:szCs w:val="24"/>
        </w:rPr>
        <w:t xml:space="preserve">Doi: 10.1080/18335330.2021.1889016 </w:t>
      </w:r>
    </w:p>
    <w:p w14:paraId="7858A4B8" w14:textId="77777777" w:rsidR="009B2B99" w:rsidRPr="009B2B99" w:rsidRDefault="009B2B99" w:rsidP="009B2B99">
      <w:pPr>
        <w:overflowPunct/>
        <w:autoSpaceDE/>
        <w:autoSpaceDN/>
        <w:adjustRightInd/>
        <w:textAlignment w:val="auto"/>
        <w:rPr>
          <w:sz w:val="24"/>
          <w:szCs w:val="24"/>
        </w:rPr>
      </w:pPr>
      <w:r w:rsidRPr="009B2B99">
        <w:rPr>
          <w:i/>
          <w:iCs/>
          <w:sz w:val="24"/>
          <w:szCs w:val="24"/>
        </w:rPr>
        <w:t xml:space="preserve">NOVEMBER 2014. </w:t>
      </w:r>
      <w:r w:rsidRPr="009B2B99">
        <w:rPr>
          <w:sz w:val="24"/>
          <w:szCs w:val="24"/>
        </w:rPr>
        <w:t>Available at: oodle.uwtsd.ac.uk/login/</w:t>
      </w:r>
      <w:proofErr w:type="spellStart"/>
      <w:r w:rsidRPr="009B2B99">
        <w:rPr>
          <w:sz w:val="24"/>
          <w:szCs w:val="24"/>
        </w:rPr>
        <w:t>login.php</w:t>
      </w:r>
      <w:proofErr w:type="spellEnd"/>
      <w:r w:rsidRPr="009B2B99">
        <w:rPr>
          <w:sz w:val="24"/>
          <w:szCs w:val="24"/>
        </w:rPr>
        <w:t xml:space="preserve"> [Accessed: 25</w:t>
      </w:r>
      <w:r w:rsidRPr="009B2B99">
        <w:rPr>
          <w:sz w:val="24"/>
          <w:szCs w:val="24"/>
          <w:vertAlign w:val="superscript"/>
        </w:rPr>
        <w:t>th</w:t>
      </w:r>
      <w:r w:rsidRPr="009B2B99">
        <w:rPr>
          <w:sz w:val="24"/>
          <w:szCs w:val="24"/>
        </w:rPr>
        <w:t xml:space="preserve"> May 2024]. </w:t>
      </w:r>
    </w:p>
    <w:p w14:paraId="553B5A20" w14:textId="77777777" w:rsidR="009B2B99" w:rsidRDefault="009B2B99" w:rsidP="009B2B99">
      <w:pPr>
        <w:rPr>
          <w:sz w:val="24"/>
          <w:szCs w:val="24"/>
        </w:rPr>
      </w:pPr>
    </w:p>
    <w:p w14:paraId="7BB41177" w14:textId="57B85255" w:rsidR="009B2B99" w:rsidRPr="009B2B99" w:rsidRDefault="009B2B99" w:rsidP="009B2B99">
      <w:pPr>
        <w:rPr>
          <w:sz w:val="24"/>
          <w:szCs w:val="24"/>
        </w:rPr>
      </w:pPr>
      <w:r w:rsidRPr="009B2B99">
        <w:rPr>
          <w:sz w:val="24"/>
          <w:szCs w:val="24"/>
        </w:rPr>
        <w:t xml:space="preserve">NPCC, 2021. </w:t>
      </w:r>
      <w:r w:rsidRPr="009B2B99">
        <w:rPr>
          <w:i/>
          <w:iCs/>
          <w:sz w:val="24"/>
          <w:szCs w:val="24"/>
        </w:rPr>
        <w:t xml:space="preserve">Major Crime Investigation Manual (MCIM 2021) Version 1.0 November 2021. </w:t>
      </w:r>
      <w:r w:rsidRPr="009B2B99">
        <w:rPr>
          <w:sz w:val="24"/>
          <w:szCs w:val="24"/>
        </w:rPr>
        <w:t xml:space="preserve">Available at: </w:t>
      </w:r>
      <w:hyperlink r:id="rId32" w:history="1">
        <w:r w:rsidRPr="009B2B99">
          <w:rPr>
            <w:rStyle w:val="Hyperlink"/>
            <w:sz w:val="24"/>
            <w:szCs w:val="24"/>
          </w:rPr>
          <w:t>https://library.college.police.uk/docs/NPCC/Major-Crime-Investigation-Manual-Nov-2021.pdf</w:t>
        </w:r>
      </w:hyperlink>
      <w:r w:rsidRPr="009B2B99">
        <w:rPr>
          <w:sz w:val="24"/>
          <w:szCs w:val="24"/>
        </w:rPr>
        <w:t xml:space="preserve"> [Accessed: 1</w:t>
      </w:r>
      <w:r w:rsidRPr="009B2B99">
        <w:rPr>
          <w:sz w:val="24"/>
          <w:szCs w:val="24"/>
          <w:vertAlign w:val="superscript"/>
        </w:rPr>
        <w:t>st</w:t>
      </w:r>
      <w:r w:rsidRPr="009B2B99">
        <w:rPr>
          <w:sz w:val="24"/>
          <w:szCs w:val="24"/>
        </w:rPr>
        <w:t xml:space="preserve"> July 2024].</w:t>
      </w:r>
    </w:p>
    <w:p w14:paraId="70EEEEF6" w14:textId="77777777" w:rsidR="009B2B99" w:rsidRDefault="009B2B99" w:rsidP="009B2B99">
      <w:pPr>
        <w:overflowPunct/>
        <w:autoSpaceDE/>
        <w:autoSpaceDN/>
        <w:adjustRightInd/>
        <w:textAlignment w:val="auto"/>
        <w:rPr>
          <w:sz w:val="24"/>
          <w:szCs w:val="24"/>
        </w:rPr>
      </w:pPr>
    </w:p>
    <w:p w14:paraId="460EEE5A" w14:textId="60FD4FE5" w:rsidR="009B2B99" w:rsidRPr="009B2B99" w:rsidRDefault="009B2B99" w:rsidP="009B2B99">
      <w:pPr>
        <w:overflowPunct/>
        <w:autoSpaceDE/>
        <w:autoSpaceDN/>
        <w:adjustRightInd/>
        <w:textAlignment w:val="auto"/>
        <w:rPr>
          <w:sz w:val="24"/>
          <w:szCs w:val="24"/>
        </w:rPr>
      </w:pPr>
      <w:r w:rsidRPr="009B2B99">
        <w:rPr>
          <w:sz w:val="24"/>
          <w:szCs w:val="24"/>
        </w:rPr>
        <w:t xml:space="preserve">NPCC, 2024. </w:t>
      </w:r>
      <w:r w:rsidRPr="009B2B99">
        <w:rPr>
          <w:i/>
          <w:iCs/>
          <w:sz w:val="24"/>
          <w:szCs w:val="24"/>
        </w:rPr>
        <w:t xml:space="preserve">Operation Soteria – Transforming the Investigation of Rape. </w:t>
      </w:r>
      <w:r w:rsidRPr="009B2B99">
        <w:rPr>
          <w:sz w:val="24"/>
          <w:szCs w:val="24"/>
        </w:rPr>
        <w:t xml:space="preserve">Available at: </w:t>
      </w:r>
      <w:hyperlink r:id="rId33" w:history="1">
        <w:r w:rsidRPr="009B2B99">
          <w:rPr>
            <w:rStyle w:val="Hyperlink"/>
            <w:sz w:val="24"/>
            <w:szCs w:val="24"/>
          </w:rPr>
          <w:t>https://www.npcc.police.uk/our-work/violence-against-women-and-girls/operation-soteria/</w:t>
        </w:r>
      </w:hyperlink>
      <w:r w:rsidRPr="009B2B99">
        <w:rPr>
          <w:sz w:val="24"/>
          <w:szCs w:val="24"/>
        </w:rPr>
        <w:t xml:space="preserve"> [Accessed: 12</w:t>
      </w:r>
      <w:r w:rsidRPr="009B2B99">
        <w:rPr>
          <w:sz w:val="24"/>
          <w:szCs w:val="24"/>
          <w:vertAlign w:val="superscript"/>
        </w:rPr>
        <w:t>th</w:t>
      </w:r>
      <w:r w:rsidRPr="009B2B99">
        <w:rPr>
          <w:sz w:val="24"/>
          <w:szCs w:val="24"/>
        </w:rPr>
        <w:t xml:space="preserve"> June 2024]. </w:t>
      </w:r>
    </w:p>
    <w:p w14:paraId="056E4473" w14:textId="77777777" w:rsidR="009B2B99" w:rsidRDefault="009B2B99" w:rsidP="009B2B99">
      <w:pPr>
        <w:rPr>
          <w:sz w:val="24"/>
          <w:szCs w:val="24"/>
        </w:rPr>
      </w:pPr>
    </w:p>
    <w:p w14:paraId="45DAD0BB" w14:textId="19524D5A" w:rsidR="009B2B99" w:rsidRPr="009B2B99" w:rsidRDefault="009B2B99" w:rsidP="009B2B99">
      <w:pPr>
        <w:rPr>
          <w:sz w:val="24"/>
          <w:szCs w:val="24"/>
        </w:rPr>
      </w:pPr>
      <w:r w:rsidRPr="009B2B99">
        <w:rPr>
          <w:sz w:val="24"/>
          <w:szCs w:val="24"/>
        </w:rPr>
        <w:t xml:space="preserve">Oxford Reference, 2024. </w:t>
      </w:r>
      <w:r w:rsidRPr="009B2B99">
        <w:rPr>
          <w:i/>
          <w:iCs/>
          <w:sz w:val="24"/>
          <w:szCs w:val="24"/>
        </w:rPr>
        <w:t xml:space="preserve">Common approach path. </w:t>
      </w:r>
      <w:r w:rsidRPr="009B2B99">
        <w:rPr>
          <w:sz w:val="24"/>
          <w:szCs w:val="24"/>
        </w:rPr>
        <w:t xml:space="preserve">Available at: </w:t>
      </w:r>
      <w:hyperlink r:id="rId34" w:history="1">
        <w:r w:rsidRPr="009B2B99">
          <w:rPr>
            <w:rStyle w:val="Hyperlink"/>
            <w:sz w:val="24"/>
            <w:szCs w:val="24"/>
          </w:rPr>
          <w:t>https://www.oxfordreference.com/display/10.1093/oi/authority.20110803095627479#:~:text=The%20designated%20route%20into%20and,disturbance%20to%20the%20surrounding%20area</w:t>
        </w:r>
      </w:hyperlink>
      <w:r w:rsidRPr="009B2B99">
        <w:rPr>
          <w:sz w:val="24"/>
          <w:szCs w:val="24"/>
        </w:rPr>
        <w:t>. [Accessed: 1</w:t>
      </w:r>
      <w:r w:rsidRPr="009B2B99">
        <w:rPr>
          <w:sz w:val="24"/>
          <w:szCs w:val="24"/>
          <w:vertAlign w:val="superscript"/>
        </w:rPr>
        <w:t>st</w:t>
      </w:r>
      <w:r w:rsidRPr="009B2B99">
        <w:rPr>
          <w:sz w:val="24"/>
          <w:szCs w:val="24"/>
        </w:rPr>
        <w:t xml:space="preserve"> July 2024]. </w:t>
      </w:r>
    </w:p>
    <w:p w14:paraId="4DAAEC9F" w14:textId="77777777" w:rsidR="009B2B99" w:rsidRDefault="009B2B99" w:rsidP="009B2B99">
      <w:pPr>
        <w:overflowPunct/>
        <w:autoSpaceDE/>
        <w:autoSpaceDN/>
        <w:adjustRightInd/>
        <w:textAlignment w:val="auto"/>
        <w:rPr>
          <w:sz w:val="24"/>
          <w:szCs w:val="24"/>
        </w:rPr>
      </w:pPr>
    </w:p>
    <w:p w14:paraId="76866E32" w14:textId="72449F94" w:rsidR="009B2B99" w:rsidRPr="009B2B99" w:rsidRDefault="009B2B99" w:rsidP="009B2B99">
      <w:pPr>
        <w:overflowPunct/>
        <w:autoSpaceDE/>
        <w:autoSpaceDN/>
        <w:adjustRightInd/>
        <w:textAlignment w:val="auto"/>
        <w:rPr>
          <w:sz w:val="24"/>
          <w:szCs w:val="24"/>
        </w:rPr>
      </w:pPr>
      <w:r w:rsidRPr="009B2B99">
        <w:rPr>
          <w:sz w:val="24"/>
          <w:szCs w:val="24"/>
        </w:rPr>
        <w:lastRenderedPageBreak/>
        <w:t xml:space="preserve">Oxford Reference, 2024. </w:t>
      </w:r>
      <w:r w:rsidRPr="009B2B99">
        <w:rPr>
          <w:i/>
          <w:iCs/>
          <w:sz w:val="24"/>
          <w:szCs w:val="24"/>
        </w:rPr>
        <w:t xml:space="preserve">Repeat offender. </w:t>
      </w:r>
      <w:r w:rsidRPr="009B2B99">
        <w:rPr>
          <w:sz w:val="24"/>
          <w:szCs w:val="24"/>
        </w:rPr>
        <w:t xml:space="preserve">Available at: </w:t>
      </w:r>
      <w:hyperlink r:id="rId35" w:history="1">
        <w:r w:rsidRPr="009B2B99">
          <w:rPr>
            <w:rStyle w:val="Hyperlink"/>
            <w:sz w:val="24"/>
            <w:szCs w:val="24"/>
          </w:rPr>
          <w:t>https://www.oxfordreference.com/display/10.1093/oi/authority.20110803100414403</w:t>
        </w:r>
      </w:hyperlink>
      <w:r w:rsidRPr="009B2B99">
        <w:rPr>
          <w:sz w:val="24"/>
          <w:szCs w:val="24"/>
        </w:rPr>
        <w:t xml:space="preserve">  </w:t>
      </w:r>
      <w:proofErr w:type="gramStart"/>
      <w:r w:rsidRPr="009B2B99">
        <w:rPr>
          <w:sz w:val="24"/>
          <w:szCs w:val="24"/>
        </w:rPr>
        <w:t xml:space="preserve">   [</w:t>
      </w:r>
      <w:proofErr w:type="gramEnd"/>
      <w:r w:rsidRPr="009B2B99">
        <w:rPr>
          <w:sz w:val="24"/>
          <w:szCs w:val="24"/>
        </w:rPr>
        <w:t>Accessed: 20</w:t>
      </w:r>
      <w:r w:rsidRPr="009B2B99">
        <w:rPr>
          <w:sz w:val="24"/>
          <w:szCs w:val="24"/>
          <w:vertAlign w:val="superscript"/>
        </w:rPr>
        <w:t>th</w:t>
      </w:r>
      <w:r w:rsidRPr="009B2B99">
        <w:rPr>
          <w:sz w:val="24"/>
          <w:szCs w:val="24"/>
        </w:rPr>
        <w:t xml:space="preserve"> June 2024]. </w:t>
      </w:r>
    </w:p>
    <w:p w14:paraId="1E3E7352" w14:textId="77777777" w:rsidR="009B2B99" w:rsidRPr="009B2B99" w:rsidRDefault="009B2B99" w:rsidP="009B2B99">
      <w:pPr>
        <w:rPr>
          <w:sz w:val="24"/>
          <w:szCs w:val="24"/>
        </w:rPr>
      </w:pPr>
      <w:r w:rsidRPr="009B2B99">
        <w:rPr>
          <w:sz w:val="24"/>
          <w:szCs w:val="24"/>
        </w:rPr>
        <w:t xml:space="preserve">PNLD, 2021. </w:t>
      </w:r>
      <w:r w:rsidRPr="009B2B99">
        <w:rPr>
          <w:i/>
          <w:iCs/>
          <w:sz w:val="24"/>
          <w:szCs w:val="24"/>
        </w:rPr>
        <w:t xml:space="preserve">Offences Against the Person Act 1861 - wounding with intent to do grievous bodily harm, or to resist apprehension. </w:t>
      </w:r>
      <w:r w:rsidRPr="009B2B99">
        <w:rPr>
          <w:sz w:val="24"/>
          <w:szCs w:val="24"/>
        </w:rPr>
        <w:t xml:space="preserve">Available at: </w:t>
      </w:r>
      <w:hyperlink r:id="rId36" w:history="1">
        <w:r w:rsidRPr="009B2B99">
          <w:rPr>
            <w:rStyle w:val="Hyperlink"/>
            <w:sz w:val="24"/>
            <w:szCs w:val="24"/>
          </w:rPr>
          <w:t>Legal Narrative Detail · PNLD</w:t>
        </w:r>
      </w:hyperlink>
      <w:r w:rsidRPr="009B2B99">
        <w:rPr>
          <w:sz w:val="24"/>
          <w:szCs w:val="24"/>
        </w:rPr>
        <w:t>. [Accessed: 20</w:t>
      </w:r>
      <w:r w:rsidRPr="009B2B99">
        <w:rPr>
          <w:sz w:val="24"/>
          <w:szCs w:val="24"/>
          <w:vertAlign w:val="superscript"/>
        </w:rPr>
        <w:t>th</w:t>
      </w:r>
      <w:r w:rsidRPr="009B2B99">
        <w:rPr>
          <w:sz w:val="24"/>
          <w:szCs w:val="24"/>
        </w:rPr>
        <w:t xml:space="preserve"> May 2024].</w:t>
      </w:r>
    </w:p>
    <w:p w14:paraId="2A09B9CE" w14:textId="77777777" w:rsidR="009B2B99" w:rsidRDefault="009B2B99" w:rsidP="009B2B99">
      <w:pPr>
        <w:ind w:right="237"/>
        <w:rPr>
          <w:sz w:val="24"/>
          <w:szCs w:val="24"/>
        </w:rPr>
      </w:pPr>
    </w:p>
    <w:p w14:paraId="5CDACDB4" w14:textId="31447358" w:rsidR="009B2B99" w:rsidRPr="009B2B99" w:rsidRDefault="009B2B99" w:rsidP="009B2B99">
      <w:pPr>
        <w:ind w:right="237"/>
        <w:rPr>
          <w:sz w:val="24"/>
          <w:szCs w:val="24"/>
        </w:rPr>
      </w:pPr>
      <w:r w:rsidRPr="009B2B99">
        <w:rPr>
          <w:sz w:val="24"/>
          <w:szCs w:val="24"/>
        </w:rPr>
        <w:t xml:space="preserve">PNLD, 2022. </w:t>
      </w:r>
      <w:r w:rsidRPr="009B2B99">
        <w:rPr>
          <w:i/>
          <w:iCs/>
          <w:sz w:val="24"/>
          <w:szCs w:val="24"/>
        </w:rPr>
        <w:t xml:space="preserve">Sexual Offences Act 2003 - sexual assault. </w:t>
      </w:r>
      <w:r w:rsidRPr="009B2B99">
        <w:rPr>
          <w:sz w:val="24"/>
          <w:szCs w:val="24"/>
        </w:rPr>
        <w:t xml:space="preserve">Available at: </w:t>
      </w:r>
      <w:hyperlink r:id="rId37" w:history="1">
        <w:r w:rsidRPr="009B2B99">
          <w:rPr>
            <w:rStyle w:val="Hyperlink"/>
            <w:sz w:val="24"/>
            <w:szCs w:val="24"/>
          </w:rPr>
          <w:t>https://www.pnld.co.uk/members/legal-narrative-detail/?id=8891b59a-79dc-ee11-904d-00224840d928</w:t>
        </w:r>
      </w:hyperlink>
      <w:r w:rsidRPr="009B2B99">
        <w:rPr>
          <w:sz w:val="24"/>
          <w:szCs w:val="24"/>
        </w:rPr>
        <w:t xml:space="preserve"> [Accessed: 10</w:t>
      </w:r>
      <w:r w:rsidRPr="009B2B99">
        <w:rPr>
          <w:sz w:val="24"/>
          <w:szCs w:val="24"/>
          <w:vertAlign w:val="superscript"/>
        </w:rPr>
        <w:t>th</w:t>
      </w:r>
      <w:r w:rsidRPr="009B2B99">
        <w:rPr>
          <w:sz w:val="24"/>
          <w:szCs w:val="24"/>
        </w:rPr>
        <w:t xml:space="preserve"> July 2024].</w:t>
      </w:r>
    </w:p>
    <w:p w14:paraId="2DB255F8" w14:textId="77777777" w:rsidR="009B2B99" w:rsidRDefault="009B2B99" w:rsidP="009B2B99">
      <w:pPr>
        <w:overflowPunct/>
        <w:autoSpaceDE/>
        <w:autoSpaceDN/>
        <w:adjustRightInd/>
        <w:textAlignment w:val="auto"/>
        <w:rPr>
          <w:sz w:val="24"/>
          <w:szCs w:val="24"/>
        </w:rPr>
      </w:pPr>
    </w:p>
    <w:p w14:paraId="51126614" w14:textId="5229EE93" w:rsidR="009B2B99" w:rsidRPr="009B2B99" w:rsidRDefault="009B2B99" w:rsidP="009B2B99">
      <w:pPr>
        <w:overflowPunct/>
        <w:autoSpaceDE/>
        <w:autoSpaceDN/>
        <w:adjustRightInd/>
        <w:textAlignment w:val="auto"/>
        <w:rPr>
          <w:sz w:val="24"/>
          <w:szCs w:val="24"/>
        </w:rPr>
      </w:pPr>
      <w:r w:rsidRPr="009B2B99">
        <w:rPr>
          <w:sz w:val="24"/>
          <w:szCs w:val="24"/>
        </w:rPr>
        <w:t xml:space="preserve">Rape Crisis, 2024. </w:t>
      </w:r>
      <w:r w:rsidRPr="009B2B99">
        <w:rPr>
          <w:i/>
          <w:iCs/>
          <w:sz w:val="24"/>
          <w:szCs w:val="24"/>
        </w:rPr>
        <w:t xml:space="preserve">SARCs. </w:t>
      </w:r>
      <w:r w:rsidRPr="009B2B99">
        <w:rPr>
          <w:sz w:val="24"/>
          <w:szCs w:val="24"/>
        </w:rPr>
        <w:t xml:space="preserve">Available at: </w:t>
      </w:r>
      <w:hyperlink r:id="rId38" w:history="1">
        <w:r w:rsidRPr="009B2B99">
          <w:rPr>
            <w:rStyle w:val="Hyperlink"/>
            <w:sz w:val="24"/>
            <w:szCs w:val="24"/>
          </w:rPr>
          <w:t>https://rapecrisis.org.uk/get-help/sexual-assault-referral-centres-sarcs/</w:t>
        </w:r>
      </w:hyperlink>
      <w:r w:rsidRPr="009B2B99">
        <w:rPr>
          <w:sz w:val="24"/>
          <w:szCs w:val="24"/>
        </w:rPr>
        <w:t xml:space="preserve"> [Accessed: 12</w:t>
      </w:r>
      <w:r w:rsidRPr="009B2B99">
        <w:rPr>
          <w:sz w:val="24"/>
          <w:szCs w:val="24"/>
          <w:vertAlign w:val="superscript"/>
        </w:rPr>
        <w:t>th</w:t>
      </w:r>
      <w:r w:rsidRPr="009B2B99">
        <w:rPr>
          <w:sz w:val="24"/>
          <w:szCs w:val="24"/>
        </w:rPr>
        <w:t xml:space="preserve"> June 2024].</w:t>
      </w:r>
    </w:p>
    <w:p w14:paraId="5BD8CA69" w14:textId="77777777" w:rsidR="009B2B99" w:rsidRDefault="009B2B99" w:rsidP="009B2B99">
      <w:pPr>
        <w:overflowPunct/>
        <w:autoSpaceDE/>
        <w:autoSpaceDN/>
        <w:adjustRightInd/>
        <w:textAlignment w:val="auto"/>
        <w:rPr>
          <w:sz w:val="24"/>
          <w:szCs w:val="24"/>
        </w:rPr>
      </w:pPr>
    </w:p>
    <w:p w14:paraId="49E2F87D" w14:textId="2D98D965" w:rsidR="009B2B99" w:rsidRPr="009B2B99" w:rsidRDefault="009B2B99" w:rsidP="009B2B99">
      <w:pPr>
        <w:overflowPunct/>
        <w:autoSpaceDE/>
        <w:autoSpaceDN/>
        <w:adjustRightInd/>
        <w:textAlignment w:val="auto"/>
        <w:rPr>
          <w:sz w:val="24"/>
          <w:szCs w:val="24"/>
        </w:rPr>
      </w:pPr>
      <w:r w:rsidRPr="009B2B99">
        <w:rPr>
          <w:sz w:val="24"/>
          <w:szCs w:val="24"/>
        </w:rPr>
        <w:t xml:space="preserve">Reeves, J. Soutar, E. Green, S. Crowther, T. 2018. Children and Young People’s Vulnerabilities to Grooming. </w:t>
      </w:r>
      <w:r w:rsidRPr="009B2B99">
        <w:rPr>
          <w:i/>
          <w:iCs/>
          <w:sz w:val="24"/>
          <w:szCs w:val="24"/>
        </w:rPr>
        <w:t xml:space="preserve">Contemporary Perspective on Child Psychology and Education, </w:t>
      </w:r>
      <w:proofErr w:type="spellStart"/>
      <w:r w:rsidRPr="009B2B99">
        <w:rPr>
          <w:i/>
          <w:iCs/>
          <w:sz w:val="24"/>
          <w:szCs w:val="24"/>
        </w:rPr>
        <w:t>pps</w:t>
      </w:r>
      <w:proofErr w:type="spellEnd"/>
      <w:r w:rsidRPr="009B2B99">
        <w:rPr>
          <w:i/>
          <w:iCs/>
          <w:sz w:val="24"/>
          <w:szCs w:val="24"/>
        </w:rPr>
        <w:t xml:space="preserve"> 119 -133. </w:t>
      </w:r>
      <w:r w:rsidRPr="009B2B99">
        <w:rPr>
          <w:sz w:val="24"/>
          <w:szCs w:val="24"/>
        </w:rPr>
        <w:t xml:space="preserve">Doi: 10.5772/intechopen.71672 </w:t>
      </w:r>
    </w:p>
    <w:p w14:paraId="16192D0C" w14:textId="77777777" w:rsidR="009B2B99" w:rsidRDefault="009B2B99" w:rsidP="009B2B99">
      <w:pPr>
        <w:rPr>
          <w:sz w:val="24"/>
          <w:szCs w:val="24"/>
        </w:rPr>
      </w:pPr>
    </w:p>
    <w:p w14:paraId="418FE6B5" w14:textId="26DA0C5E" w:rsidR="009B2B99" w:rsidRPr="009B2B99" w:rsidRDefault="009B2B99" w:rsidP="009B2B99">
      <w:pPr>
        <w:rPr>
          <w:sz w:val="24"/>
          <w:szCs w:val="24"/>
        </w:rPr>
      </w:pPr>
      <w:proofErr w:type="spellStart"/>
      <w:r w:rsidRPr="009B2B99">
        <w:rPr>
          <w:sz w:val="24"/>
          <w:szCs w:val="24"/>
        </w:rPr>
        <w:t>Skinns</w:t>
      </w:r>
      <w:proofErr w:type="spellEnd"/>
      <w:r w:rsidRPr="009B2B99">
        <w:rPr>
          <w:sz w:val="24"/>
          <w:szCs w:val="24"/>
        </w:rPr>
        <w:t xml:space="preserve">, L. 2009. ‘Let’s get it over with’: early findings on the factors affecting detainees’ access to custodial legal advice. </w:t>
      </w:r>
      <w:r w:rsidRPr="009B2B99">
        <w:rPr>
          <w:i/>
          <w:iCs/>
          <w:sz w:val="24"/>
          <w:szCs w:val="24"/>
        </w:rPr>
        <w:t xml:space="preserve">Policing and Society, 19, 1, </w:t>
      </w:r>
      <w:proofErr w:type="spellStart"/>
      <w:r w:rsidRPr="009B2B99">
        <w:rPr>
          <w:i/>
          <w:iCs/>
          <w:sz w:val="24"/>
          <w:szCs w:val="24"/>
        </w:rPr>
        <w:t>pps</w:t>
      </w:r>
      <w:proofErr w:type="spellEnd"/>
      <w:r w:rsidRPr="009B2B99">
        <w:rPr>
          <w:i/>
          <w:iCs/>
          <w:sz w:val="24"/>
          <w:szCs w:val="24"/>
        </w:rPr>
        <w:t xml:space="preserve"> 58–78.</w:t>
      </w:r>
      <w:r w:rsidRPr="009B2B99">
        <w:rPr>
          <w:sz w:val="24"/>
          <w:szCs w:val="24"/>
        </w:rPr>
        <w:t xml:space="preserve"> </w:t>
      </w:r>
      <w:hyperlink r:id="rId39" w:history="1">
        <w:r w:rsidRPr="009B2B99">
          <w:rPr>
            <w:rStyle w:val="Hyperlink"/>
            <w:sz w:val="24"/>
            <w:szCs w:val="24"/>
          </w:rPr>
          <w:t>https://doi.org/10.1080/10439460802457693</w:t>
        </w:r>
      </w:hyperlink>
      <w:r w:rsidRPr="009B2B99">
        <w:rPr>
          <w:sz w:val="24"/>
          <w:szCs w:val="24"/>
        </w:rPr>
        <w:t xml:space="preserve"> </w:t>
      </w:r>
    </w:p>
    <w:p w14:paraId="17F52AAD" w14:textId="77777777" w:rsidR="009B2B99" w:rsidRDefault="009B2B99" w:rsidP="009B2B99">
      <w:pPr>
        <w:rPr>
          <w:sz w:val="24"/>
          <w:szCs w:val="24"/>
        </w:rPr>
      </w:pPr>
    </w:p>
    <w:p w14:paraId="4892862B" w14:textId="5EE1CFFE" w:rsidR="009B2B99" w:rsidRPr="009B2B99" w:rsidRDefault="009B2B99" w:rsidP="009B2B99">
      <w:pPr>
        <w:rPr>
          <w:sz w:val="24"/>
          <w:szCs w:val="24"/>
        </w:rPr>
      </w:pPr>
      <w:proofErr w:type="spellStart"/>
      <w:r w:rsidRPr="009B2B99">
        <w:rPr>
          <w:sz w:val="24"/>
          <w:szCs w:val="24"/>
        </w:rPr>
        <w:t>Skinns</w:t>
      </w:r>
      <w:proofErr w:type="spellEnd"/>
      <w:r w:rsidRPr="009B2B99">
        <w:rPr>
          <w:sz w:val="24"/>
          <w:szCs w:val="24"/>
        </w:rPr>
        <w:t xml:space="preserve">, L. Sorsby, A. Rice, L. 2020. “TREAT THEM AS A HUMAN BEING”: DIGNITY IN POLICE DETENTION AND ITS IMPLICATIONS FOR ‘GOOD’ POLICE CUSTODY. </w:t>
      </w:r>
      <w:r w:rsidRPr="009B2B99">
        <w:rPr>
          <w:i/>
          <w:iCs/>
          <w:sz w:val="24"/>
          <w:szCs w:val="24"/>
        </w:rPr>
        <w:t xml:space="preserve">British Journal of Criminology, 60, </w:t>
      </w:r>
      <w:proofErr w:type="spellStart"/>
      <w:r w:rsidRPr="009B2B99">
        <w:rPr>
          <w:i/>
          <w:iCs/>
          <w:sz w:val="24"/>
          <w:szCs w:val="24"/>
        </w:rPr>
        <w:t>pps</w:t>
      </w:r>
      <w:proofErr w:type="spellEnd"/>
      <w:r w:rsidRPr="009B2B99">
        <w:rPr>
          <w:i/>
          <w:iCs/>
          <w:sz w:val="24"/>
          <w:szCs w:val="24"/>
        </w:rPr>
        <w:t>: 1667 – 1688</w:t>
      </w:r>
      <w:r w:rsidRPr="009B2B99">
        <w:rPr>
          <w:sz w:val="24"/>
          <w:szCs w:val="24"/>
        </w:rPr>
        <w:t>. Doi: 10.1093/</w:t>
      </w:r>
      <w:proofErr w:type="spellStart"/>
      <w:r w:rsidRPr="009B2B99">
        <w:rPr>
          <w:sz w:val="24"/>
          <w:szCs w:val="24"/>
        </w:rPr>
        <w:t>bjc</w:t>
      </w:r>
      <w:proofErr w:type="spellEnd"/>
      <w:r w:rsidRPr="009B2B99">
        <w:rPr>
          <w:sz w:val="24"/>
          <w:szCs w:val="24"/>
        </w:rPr>
        <w:t xml:space="preserve">/azaa051 </w:t>
      </w:r>
    </w:p>
    <w:p w14:paraId="5D32AFDA" w14:textId="77777777" w:rsidR="009B2B99" w:rsidRDefault="009B2B99" w:rsidP="009B2B99">
      <w:pPr>
        <w:overflowPunct/>
        <w:autoSpaceDE/>
        <w:autoSpaceDN/>
        <w:adjustRightInd/>
        <w:textAlignment w:val="auto"/>
        <w:rPr>
          <w:sz w:val="24"/>
          <w:szCs w:val="24"/>
        </w:rPr>
      </w:pPr>
    </w:p>
    <w:p w14:paraId="42CCE718" w14:textId="17C6786B" w:rsidR="00114A10" w:rsidRPr="00646A54" w:rsidRDefault="009B2B99" w:rsidP="00114A10">
      <w:pPr>
        <w:overflowPunct/>
        <w:autoSpaceDE/>
        <w:autoSpaceDN/>
        <w:adjustRightInd/>
        <w:textAlignment w:val="auto"/>
        <w:rPr>
          <w:i/>
          <w:iCs/>
          <w:sz w:val="24"/>
          <w:szCs w:val="24"/>
        </w:rPr>
      </w:pPr>
      <w:r w:rsidRPr="009B2B99">
        <w:rPr>
          <w:sz w:val="24"/>
          <w:szCs w:val="24"/>
        </w:rPr>
        <w:t xml:space="preserve">Soper, M. Manocha, V. 2014. </w:t>
      </w:r>
      <w:r w:rsidR="00114A10" w:rsidRPr="00646A54">
        <w:rPr>
          <w:i/>
          <w:iCs/>
          <w:sz w:val="24"/>
          <w:szCs w:val="24"/>
        </w:rPr>
        <w:t xml:space="preserve">REPEAT VICTIMISATION IN </w:t>
      </w:r>
    </w:p>
    <w:p w14:paraId="49CA6174" w14:textId="77777777" w:rsidR="00114A10" w:rsidRPr="00646A54" w:rsidRDefault="00114A10" w:rsidP="00114A10">
      <w:pPr>
        <w:overflowPunct/>
        <w:autoSpaceDE/>
        <w:autoSpaceDN/>
        <w:adjustRightInd/>
        <w:textAlignment w:val="auto"/>
        <w:rPr>
          <w:i/>
          <w:iCs/>
          <w:sz w:val="24"/>
          <w:szCs w:val="24"/>
        </w:rPr>
      </w:pPr>
      <w:r w:rsidRPr="00646A54">
        <w:rPr>
          <w:i/>
          <w:iCs/>
          <w:sz w:val="24"/>
          <w:szCs w:val="24"/>
        </w:rPr>
        <w:t>CAMBRIDGESHIRE &amp; PETERBOROUGH</w:t>
      </w:r>
    </w:p>
    <w:p w14:paraId="740981E5" w14:textId="7429119E" w:rsidR="00114A10" w:rsidRPr="00646A54" w:rsidRDefault="00114A10" w:rsidP="00114A10">
      <w:pPr>
        <w:overflowPunct/>
        <w:autoSpaceDE/>
        <w:autoSpaceDN/>
        <w:adjustRightInd/>
        <w:textAlignment w:val="auto"/>
        <w:rPr>
          <w:sz w:val="24"/>
          <w:szCs w:val="24"/>
        </w:rPr>
      </w:pPr>
      <w:r w:rsidRPr="00646A54">
        <w:rPr>
          <w:i/>
          <w:iCs/>
          <w:sz w:val="24"/>
          <w:szCs w:val="24"/>
        </w:rPr>
        <w:t>NOVEMBER 2014</w:t>
      </w:r>
      <w:r>
        <w:rPr>
          <w:i/>
          <w:iCs/>
          <w:sz w:val="24"/>
          <w:szCs w:val="24"/>
        </w:rPr>
        <w:t xml:space="preserve">. </w:t>
      </w:r>
      <w:r>
        <w:rPr>
          <w:sz w:val="24"/>
          <w:szCs w:val="24"/>
        </w:rPr>
        <w:t xml:space="preserve">Available at: </w:t>
      </w:r>
      <w:r w:rsidRPr="00646A54">
        <w:rPr>
          <w:sz w:val="24"/>
          <w:szCs w:val="24"/>
        </w:rPr>
        <w:t>oodle.uwtsd.ac.uk/login/</w:t>
      </w:r>
      <w:proofErr w:type="spellStart"/>
      <w:r w:rsidRPr="00646A54">
        <w:rPr>
          <w:sz w:val="24"/>
          <w:szCs w:val="24"/>
        </w:rPr>
        <w:t>login.php</w:t>
      </w:r>
      <w:proofErr w:type="spellEnd"/>
      <w:r>
        <w:rPr>
          <w:sz w:val="24"/>
          <w:szCs w:val="24"/>
        </w:rPr>
        <w:t xml:space="preserve"> [Accessed: 25</w:t>
      </w:r>
      <w:r w:rsidRPr="00A24077">
        <w:rPr>
          <w:sz w:val="24"/>
          <w:szCs w:val="24"/>
          <w:vertAlign w:val="superscript"/>
        </w:rPr>
        <w:t>th</w:t>
      </w:r>
      <w:r>
        <w:rPr>
          <w:sz w:val="24"/>
          <w:szCs w:val="24"/>
        </w:rPr>
        <w:t xml:space="preserve"> May 2024]. </w:t>
      </w:r>
    </w:p>
    <w:p w14:paraId="38320659" w14:textId="2BC91778" w:rsidR="009B2B99" w:rsidRPr="009B2B99" w:rsidRDefault="009B2B99" w:rsidP="009B2B99">
      <w:pPr>
        <w:overflowPunct/>
        <w:autoSpaceDE/>
        <w:autoSpaceDN/>
        <w:adjustRightInd/>
        <w:textAlignment w:val="auto"/>
        <w:rPr>
          <w:i/>
          <w:iCs/>
          <w:sz w:val="24"/>
          <w:szCs w:val="24"/>
        </w:rPr>
      </w:pPr>
    </w:p>
    <w:p w14:paraId="68000429" w14:textId="77777777" w:rsidR="009B2B99" w:rsidRDefault="009B2B99" w:rsidP="009B2B99">
      <w:pPr>
        <w:rPr>
          <w:sz w:val="24"/>
          <w:szCs w:val="24"/>
        </w:rPr>
      </w:pPr>
    </w:p>
    <w:p w14:paraId="722A5F4B" w14:textId="7C9129DD" w:rsidR="009B2B99" w:rsidRPr="009B2B99" w:rsidRDefault="009B2B99" w:rsidP="009B2B99">
      <w:pPr>
        <w:rPr>
          <w:sz w:val="24"/>
          <w:szCs w:val="24"/>
        </w:rPr>
      </w:pPr>
      <w:r w:rsidRPr="009B2B99">
        <w:rPr>
          <w:sz w:val="24"/>
          <w:szCs w:val="24"/>
        </w:rPr>
        <w:t xml:space="preserve">South Wales Police, 2024. </w:t>
      </w:r>
      <w:r w:rsidRPr="009B2B99">
        <w:rPr>
          <w:i/>
          <w:iCs/>
          <w:sz w:val="24"/>
          <w:szCs w:val="24"/>
        </w:rPr>
        <w:t xml:space="preserve">Policing with purpose. </w:t>
      </w:r>
      <w:r w:rsidRPr="009B2B99">
        <w:rPr>
          <w:sz w:val="24"/>
          <w:szCs w:val="24"/>
        </w:rPr>
        <w:t xml:space="preserve">Available at: </w:t>
      </w:r>
      <w:hyperlink r:id="rId40" w:history="1">
        <w:r w:rsidRPr="009B2B99">
          <w:rPr>
            <w:rStyle w:val="Hyperlink"/>
            <w:sz w:val="24"/>
            <w:szCs w:val="24"/>
          </w:rPr>
          <w:t>Policing with Purpose | South Wales Police (south-wales.police.uk)</w:t>
        </w:r>
      </w:hyperlink>
      <w:r w:rsidRPr="009B2B99">
        <w:rPr>
          <w:sz w:val="24"/>
          <w:szCs w:val="24"/>
        </w:rPr>
        <w:t xml:space="preserve"> [Accessed: 1</w:t>
      </w:r>
      <w:r w:rsidRPr="009B2B99">
        <w:rPr>
          <w:sz w:val="24"/>
          <w:szCs w:val="24"/>
          <w:vertAlign w:val="superscript"/>
        </w:rPr>
        <w:t>st</w:t>
      </w:r>
      <w:r w:rsidRPr="009B2B99">
        <w:rPr>
          <w:sz w:val="24"/>
          <w:szCs w:val="24"/>
        </w:rPr>
        <w:t xml:space="preserve"> July 2024]. </w:t>
      </w:r>
    </w:p>
    <w:p w14:paraId="6C274C08" w14:textId="77777777" w:rsidR="009B2B99" w:rsidRDefault="009B2B99" w:rsidP="009B2B99">
      <w:pPr>
        <w:rPr>
          <w:sz w:val="24"/>
          <w:szCs w:val="24"/>
        </w:rPr>
      </w:pPr>
    </w:p>
    <w:p w14:paraId="5E96ADB7" w14:textId="63AC82EB" w:rsidR="009B2B99" w:rsidRPr="009B2B99" w:rsidRDefault="009B2B99" w:rsidP="009B2B99">
      <w:pPr>
        <w:rPr>
          <w:sz w:val="24"/>
          <w:szCs w:val="24"/>
        </w:rPr>
      </w:pPr>
      <w:r w:rsidRPr="009B2B99">
        <w:rPr>
          <w:sz w:val="24"/>
          <w:szCs w:val="24"/>
        </w:rPr>
        <w:t xml:space="preserve">South Wales Police, 2024. </w:t>
      </w:r>
      <w:r w:rsidRPr="009B2B99">
        <w:rPr>
          <w:i/>
          <w:iCs/>
          <w:sz w:val="24"/>
          <w:szCs w:val="24"/>
        </w:rPr>
        <w:t xml:space="preserve">Support for victims and witnesses of crime. </w:t>
      </w:r>
      <w:r w:rsidRPr="009B2B99">
        <w:rPr>
          <w:sz w:val="24"/>
          <w:szCs w:val="24"/>
        </w:rPr>
        <w:t xml:space="preserve">Available at: </w:t>
      </w:r>
      <w:hyperlink r:id="rId41" w:history="1">
        <w:r w:rsidRPr="009B2B99">
          <w:rPr>
            <w:rStyle w:val="Hyperlink"/>
            <w:sz w:val="24"/>
            <w:szCs w:val="24"/>
          </w:rPr>
          <w:t>https://www.south-wales.police.uk/advice/advice-and-information/victim-support/victim-witness-support/</w:t>
        </w:r>
      </w:hyperlink>
      <w:r w:rsidRPr="009B2B99">
        <w:rPr>
          <w:sz w:val="24"/>
          <w:szCs w:val="24"/>
        </w:rPr>
        <w:t xml:space="preserve"> [Accessed: 28</w:t>
      </w:r>
      <w:r w:rsidRPr="009B2B99">
        <w:rPr>
          <w:sz w:val="24"/>
          <w:szCs w:val="24"/>
          <w:vertAlign w:val="superscript"/>
        </w:rPr>
        <w:t xml:space="preserve">th </w:t>
      </w:r>
      <w:r w:rsidRPr="009B2B99">
        <w:rPr>
          <w:sz w:val="24"/>
          <w:szCs w:val="24"/>
        </w:rPr>
        <w:t xml:space="preserve">June 2024]. </w:t>
      </w:r>
    </w:p>
    <w:p w14:paraId="2B860525" w14:textId="77777777" w:rsidR="009B2B99" w:rsidRDefault="009B2B99" w:rsidP="009B2B99">
      <w:pPr>
        <w:rPr>
          <w:sz w:val="24"/>
          <w:szCs w:val="24"/>
        </w:rPr>
      </w:pPr>
    </w:p>
    <w:p w14:paraId="55932DDB" w14:textId="3A9CC6DE" w:rsidR="009B2B99" w:rsidRPr="009B2B99" w:rsidRDefault="009B2B99" w:rsidP="009B2B99">
      <w:pPr>
        <w:rPr>
          <w:sz w:val="24"/>
          <w:szCs w:val="24"/>
        </w:rPr>
      </w:pPr>
      <w:r w:rsidRPr="009B2B99">
        <w:rPr>
          <w:sz w:val="24"/>
          <w:szCs w:val="24"/>
        </w:rPr>
        <w:t xml:space="preserve">Stelfox, P. 2013. </w:t>
      </w:r>
      <w:r w:rsidRPr="009B2B99">
        <w:rPr>
          <w:i/>
          <w:iCs/>
          <w:sz w:val="24"/>
          <w:szCs w:val="24"/>
        </w:rPr>
        <w:t xml:space="preserve">Criminal Investigation. An introduction to principles and practice. </w:t>
      </w:r>
      <w:r w:rsidRPr="009B2B99">
        <w:rPr>
          <w:sz w:val="24"/>
          <w:szCs w:val="24"/>
        </w:rPr>
        <w:t>London: Routledge.</w:t>
      </w:r>
    </w:p>
    <w:p w14:paraId="049B1ABD" w14:textId="77777777" w:rsidR="009B2B99" w:rsidRDefault="009B2B99" w:rsidP="009B2B99">
      <w:pPr>
        <w:overflowPunct/>
        <w:autoSpaceDE/>
        <w:autoSpaceDN/>
        <w:adjustRightInd/>
        <w:textAlignment w:val="auto"/>
        <w:rPr>
          <w:sz w:val="24"/>
          <w:szCs w:val="24"/>
        </w:rPr>
      </w:pPr>
    </w:p>
    <w:p w14:paraId="0A530560" w14:textId="4F8035C1" w:rsidR="009B2B99" w:rsidRPr="009B2B99" w:rsidRDefault="009B2B99" w:rsidP="009B2B99">
      <w:pPr>
        <w:overflowPunct/>
        <w:autoSpaceDE/>
        <w:autoSpaceDN/>
        <w:adjustRightInd/>
        <w:textAlignment w:val="auto"/>
        <w:rPr>
          <w:sz w:val="24"/>
          <w:szCs w:val="24"/>
        </w:rPr>
      </w:pPr>
      <w:r w:rsidRPr="009B2B99">
        <w:rPr>
          <w:sz w:val="24"/>
          <w:szCs w:val="24"/>
        </w:rPr>
        <w:t xml:space="preserve">Stop it now, 2024. </w:t>
      </w:r>
      <w:r w:rsidRPr="009B2B99">
        <w:rPr>
          <w:i/>
          <w:iCs/>
          <w:sz w:val="24"/>
          <w:szCs w:val="24"/>
        </w:rPr>
        <w:t xml:space="preserve">Concerned about your own thoughts or behaviours? </w:t>
      </w:r>
      <w:r w:rsidRPr="009B2B99">
        <w:rPr>
          <w:sz w:val="24"/>
          <w:szCs w:val="24"/>
        </w:rPr>
        <w:t xml:space="preserve">Available at: </w:t>
      </w:r>
      <w:hyperlink r:id="rId42" w:history="1">
        <w:r w:rsidRPr="009B2B99">
          <w:rPr>
            <w:rStyle w:val="Hyperlink"/>
            <w:sz w:val="24"/>
            <w:szCs w:val="24"/>
          </w:rPr>
          <w:t>https://www.stopitnow.org.uk/concerned-about-your-own-thoughts-or-behaviour/</w:t>
        </w:r>
      </w:hyperlink>
      <w:r w:rsidRPr="009B2B99">
        <w:rPr>
          <w:sz w:val="24"/>
          <w:szCs w:val="24"/>
        </w:rPr>
        <w:t xml:space="preserve"> [Accessed: 20</w:t>
      </w:r>
      <w:r w:rsidRPr="009B2B99">
        <w:rPr>
          <w:sz w:val="24"/>
          <w:szCs w:val="24"/>
          <w:vertAlign w:val="superscript"/>
        </w:rPr>
        <w:t>th</w:t>
      </w:r>
      <w:r w:rsidRPr="009B2B99">
        <w:rPr>
          <w:sz w:val="24"/>
          <w:szCs w:val="24"/>
        </w:rPr>
        <w:t xml:space="preserve"> June 2024].</w:t>
      </w:r>
    </w:p>
    <w:p w14:paraId="14585997" w14:textId="77777777" w:rsidR="009B2B99" w:rsidRDefault="009B2B99" w:rsidP="009B2B99">
      <w:pPr>
        <w:overflowPunct/>
        <w:autoSpaceDE/>
        <w:autoSpaceDN/>
        <w:adjustRightInd/>
        <w:textAlignment w:val="auto"/>
        <w:rPr>
          <w:sz w:val="24"/>
          <w:szCs w:val="24"/>
        </w:rPr>
      </w:pPr>
    </w:p>
    <w:p w14:paraId="2E01ED0C" w14:textId="4D5D6E2C" w:rsidR="009B2B99" w:rsidRPr="009B2B99" w:rsidRDefault="009B2B99" w:rsidP="009B2B99">
      <w:pPr>
        <w:overflowPunct/>
        <w:autoSpaceDE/>
        <w:autoSpaceDN/>
        <w:adjustRightInd/>
        <w:textAlignment w:val="auto"/>
        <w:rPr>
          <w:sz w:val="24"/>
          <w:szCs w:val="24"/>
        </w:rPr>
      </w:pPr>
      <w:proofErr w:type="spellStart"/>
      <w:r w:rsidRPr="009B2B99">
        <w:rPr>
          <w:sz w:val="24"/>
          <w:szCs w:val="24"/>
        </w:rPr>
        <w:t>Tseloni</w:t>
      </w:r>
      <w:proofErr w:type="spellEnd"/>
      <w:r w:rsidRPr="009B2B99">
        <w:rPr>
          <w:sz w:val="24"/>
          <w:szCs w:val="24"/>
        </w:rPr>
        <w:t xml:space="preserve">, A. Pease, K. 2003. </w:t>
      </w:r>
      <w:r w:rsidRPr="009B2B99">
        <w:rPr>
          <w:i/>
          <w:iCs/>
          <w:sz w:val="24"/>
          <w:szCs w:val="24"/>
        </w:rPr>
        <w:t xml:space="preserve">British Journal of Criminology, 43, 1, </w:t>
      </w:r>
      <w:proofErr w:type="spellStart"/>
      <w:r w:rsidRPr="009B2B99">
        <w:rPr>
          <w:i/>
          <w:iCs/>
          <w:sz w:val="24"/>
          <w:szCs w:val="24"/>
        </w:rPr>
        <w:t>pps</w:t>
      </w:r>
      <w:proofErr w:type="spellEnd"/>
      <w:r w:rsidRPr="009B2B99">
        <w:rPr>
          <w:i/>
          <w:iCs/>
          <w:sz w:val="24"/>
          <w:szCs w:val="24"/>
        </w:rPr>
        <w:t xml:space="preserve"> 196 -212. </w:t>
      </w:r>
      <w:r w:rsidRPr="009B2B99">
        <w:rPr>
          <w:sz w:val="24"/>
          <w:szCs w:val="24"/>
        </w:rPr>
        <w:t>Doi: 10.1093/</w:t>
      </w:r>
      <w:proofErr w:type="spellStart"/>
      <w:r w:rsidRPr="009B2B99">
        <w:rPr>
          <w:sz w:val="24"/>
          <w:szCs w:val="24"/>
        </w:rPr>
        <w:t>bjc</w:t>
      </w:r>
      <w:proofErr w:type="spellEnd"/>
      <w:r w:rsidRPr="009B2B99">
        <w:rPr>
          <w:sz w:val="24"/>
          <w:szCs w:val="24"/>
        </w:rPr>
        <w:t xml:space="preserve">/43.1.196 </w:t>
      </w:r>
    </w:p>
    <w:p w14:paraId="510F4151" w14:textId="77777777" w:rsidR="009B2B99" w:rsidRDefault="009B2B99" w:rsidP="009B2B99">
      <w:pPr>
        <w:ind w:right="237"/>
        <w:rPr>
          <w:sz w:val="24"/>
          <w:szCs w:val="24"/>
        </w:rPr>
      </w:pPr>
    </w:p>
    <w:p w14:paraId="1AEFAF8A" w14:textId="1C71B3E6" w:rsidR="009B2B99" w:rsidRPr="009B2B99" w:rsidRDefault="009B2B99" w:rsidP="009B2B99">
      <w:pPr>
        <w:ind w:right="237"/>
        <w:rPr>
          <w:sz w:val="24"/>
          <w:szCs w:val="24"/>
        </w:rPr>
      </w:pPr>
      <w:r w:rsidRPr="009B2B99">
        <w:rPr>
          <w:sz w:val="24"/>
          <w:szCs w:val="24"/>
        </w:rPr>
        <w:lastRenderedPageBreak/>
        <w:t xml:space="preserve">Ullman, S. E. (2010). The social context of talking about sexual assault. In S. E. Ullman. </w:t>
      </w:r>
      <w:r w:rsidRPr="009B2B99">
        <w:rPr>
          <w:i/>
          <w:iCs/>
          <w:sz w:val="24"/>
          <w:szCs w:val="24"/>
        </w:rPr>
        <w:t xml:space="preserve">Talking about sexual assault: Society's response to survivors, </w:t>
      </w:r>
      <w:proofErr w:type="spellStart"/>
      <w:r w:rsidRPr="009B2B99">
        <w:rPr>
          <w:i/>
          <w:iCs/>
          <w:sz w:val="24"/>
          <w:szCs w:val="24"/>
        </w:rPr>
        <w:t>pps</w:t>
      </w:r>
      <w:proofErr w:type="spellEnd"/>
      <w:r w:rsidRPr="009B2B99">
        <w:rPr>
          <w:i/>
          <w:iCs/>
          <w:sz w:val="24"/>
          <w:szCs w:val="24"/>
        </w:rPr>
        <w:t xml:space="preserve"> 13–27. </w:t>
      </w:r>
      <w:hyperlink r:id="rId43" w:history="1">
        <w:r w:rsidRPr="009B2B99">
          <w:rPr>
            <w:rStyle w:val="Hyperlink"/>
            <w:sz w:val="24"/>
            <w:szCs w:val="24"/>
          </w:rPr>
          <w:t>https://doi.org/10.1037/12083-001</w:t>
        </w:r>
      </w:hyperlink>
      <w:r w:rsidRPr="009B2B99">
        <w:rPr>
          <w:sz w:val="24"/>
          <w:szCs w:val="24"/>
        </w:rPr>
        <w:t xml:space="preserve"> ,</w:t>
      </w:r>
    </w:p>
    <w:p w14:paraId="0EC71EDB" w14:textId="77777777" w:rsidR="009B2B99" w:rsidRDefault="009B2B99" w:rsidP="009B2B99">
      <w:pPr>
        <w:overflowPunct/>
        <w:autoSpaceDE/>
        <w:autoSpaceDN/>
        <w:adjustRightInd/>
        <w:textAlignment w:val="auto"/>
        <w:rPr>
          <w:sz w:val="24"/>
          <w:szCs w:val="24"/>
        </w:rPr>
      </w:pPr>
    </w:p>
    <w:p w14:paraId="782E143A" w14:textId="51499432" w:rsidR="009B2B99" w:rsidRPr="009B2B99" w:rsidRDefault="009B2B99" w:rsidP="009B2B99">
      <w:pPr>
        <w:overflowPunct/>
        <w:autoSpaceDE/>
        <w:autoSpaceDN/>
        <w:adjustRightInd/>
        <w:textAlignment w:val="auto"/>
        <w:rPr>
          <w:sz w:val="24"/>
          <w:szCs w:val="24"/>
        </w:rPr>
      </w:pPr>
      <w:r w:rsidRPr="009B2B99">
        <w:rPr>
          <w:sz w:val="24"/>
          <w:szCs w:val="24"/>
        </w:rPr>
        <w:t xml:space="preserve">Victim support, 2024. </w:t>
      </w:r>
      <w:r w:rsidRPr="009B2B99">
        <w:rPr>
          <w:i/>
          <w:iCs/>
          <w:sz w:val="24"/>
          <w:szCs w:val="24"/>
        </w:rPr>
        <w:t xml:space="preserve">At </w:t>
      </w:r>
      <w:proofErr w:type="gramStart"/>
      <w:r w:rsidRPr="009B2B99">
        <w:rPr>
          <w:i/>
          <w:iCs/>
          <w:sz w:val="24"/>
          <w:szCs w:val="24"/>
        </w:rPr>
        <w:t>risk, yet</w:t>
      </w:r>
      <w:proofErr w:type="gramEnd"/>
      <w:r w:rsidRPr="009B2B99">
        <w:rPr>
          <w:i/>
          <w:iCs/>
          <w:sz w:val="24"/>
          <w:szCs w:val="24"/>
        </w:rPr>
        <w:t xml:space="preserve"> dismissed. </w:t>
      </w:r>
      <w:r w:rsidRPr="009B2B99">
        <w:rPr>
          <w:sz w:val="24"/>
          <w:szCs w:val="24"/>
        </w:rPr>
        <w:t xml:space="preserve">Available at: </w:t>
      </w:r>
      <w:hyperlink r:id="rId44" w:history="1">
        <w:r w:rsidRPr="009B2B99">
          <w:rPr>
            <w:rStyle w:val="Hyperlink"/>
            <w:sz w:val="24"/>
            <w:szCs w:val="24"/>
          </w:rPr>
          <w:t>https://www.victimsupport.org.uk/wp-content/uploads/documents/files/At%20risk%2C%20yet%20dismissed%20-%20summary.pdf</w:t>
        </w:r>
      </w:hyperlink>
      <w:r w:rsidRPr="009B2B99">
        <w:rPr>
          <w:sz w:val="24"/>
          <w:szCs w:val="24"/>
        </w:rPr>
        <w:t xml:space="preserve"> [Accessed: 12</w:t>
      </w:r>
      <w:r w:rsidRPr="009B2B99">
        <w:rPr>
          <w:sz w:val="24"/>
          <w:szCs w:val="24"/>
          <w:vertAlign w:val="superscript"/>
        </w:rPr>
        <w:t>th</w:t>
      </w:r>
      <w:r w:rsidRPr="009B2B99">
        <w:rPr>
          <w:sz w:val="24"/>
          <w:szCs w:val="24"/>
        </w:rPr>
        <w:t xml:space="preserve"> June 2024].</w:t>
      </w:r>
    </w:p>
    <w:p w14:paraId="1ACADFC5" w14:textId="77777777" w:rsidR="009B2B99" w:rsidRPr="009B2B99" w:rsidRDefault="009B2B99" w:rsidP="009B2B99">
      <w:pPr>
        <w:rPr>
          <w:sz w:val="24"/>
          <w:szCs w:val="24"/>
        </w:rPr>
      </w:pPr>
      <w:r w:rsidRPr="009B2B99">
        <w:rPr>
          <w:sz w:val="24"/>
          <w:szCs w:val="24"/>
        </w:rPr>
        <w:t xml:space="preserve">Victim support, 2024. </w:t>
      </w:r>
      <w:r w:rsidRPr="009B2B99">
        <w:rPr>
          <w:i/>
          <w:iCs/>
          <w:sz w:val="24"/>
          <w:szCs w:val="24"/>
        </w:rPr>
        <w:t xml:space="preserve">Home. </w:t>
      </w:r>
      <w:r w:rsidRPr="009B2B99">
        <w:rPr>
          <w:sz w:val="24"/>
          <w:szCs w:val="24"/>
        </w:rPr>
        <w:t xml:space="preserve">Available at: </w:t>
      </w:r>
      <w:hyperlink r:id="rId45" w:history="1">
        <w:r w:rsidRPr="009B2B99">
          <w:rPr>
            <w:rStyle w:val="Hyperlink"/>
            <w:sz w:val="24"/>
            <w:szCs w:val="24"/>
          </w:rPr>
          <w:t>https://www.victimsupport.org.uk/</w:t>
        </w:r>
      </w:hyperlink>
      <w:r w:rsidRPr="009B2B99">
        <w:rPr>
          <w:sz w:val="24"/>
          <w:szCs w:val="24"/>
        </w:rPr>
        <w:t xml:space="preserve"> [Accessed: 20</w:t>
      </w:r>
      <w:r w:rsidRPr="009B2B99">
        <w:rPr>
          <w:sz w:val="24"/>
          <w:szCs w:val="24"/>
          <w:vertAlign w:val="superscript"/>
        </w:rPr>
        <w:t>th</w:t>
      </w:r>
      <w:r w:rsidRPr="009B2B99">
        <w:rPr>
          <w:sz w:val="24"/>
          <w:szCs w:val="24"/>
        </w:rPr>
        <w:t xml:space="preserve"> June 2024].</w:t>
      </w:r>
    </w:p>
    <w:p w14:paraId="3808FE81" w14:textId="77777777" w:rsidR="009B2B99" w:rsidRDefault="009B2B99" w:rsidP="009B2B99">
      <w:pPr>
        <w:overflowPunct/>
        <w:autoSpaceDE/>
        <w:autoSpaceDN/>
        <w:adjustRightInd/>
        <w:textAlignment w:val="auto"/>
        <w:rPr>
          <w:sz w:val="24"/>
          <w:szCs w:val="24"/>
        </w:rPr>
      </w:pPr>
    </w:p>
    <w:p w14:paraId="73F75537" w14:textId="07F75F20" w:rsidR="009B2B99" w:rsidRPr="009B2B99" w:rsidRDefault="009B2B99" w:rsidP="009B2B99">
      <w:pPr>
        <w:overflowPunct/>
        <w:autoSpaceDE/>
        <w:autoSpaceDN/>
        <w:adjustRightInd/>
        <w:textAlignment w:val="auto"/>
        <w:rPr>
          <w:sz w:val="24"/>
          <w:szCs w:val="24"/>
        </w:rPr>
      </w:pPr>
      <w:r w:rsidRPr="009B2B99">
        <w:rPr>
          <w:sz w:val="24"/>
          <w:szCs w:val="24"/>
        </w:rPr>
        <w:t xml:space="preserve">Welsh Women’s Aid, 2024. </w:t>
      </w:r>
      <w:r w:rsidRPr="009B2B99">
        <w:rPr>
          <w:i/>
          <w:iCs/>
          <w:sz w:val="24"/>
          <w:szCs w:val="24"/>
        </w:rPr>
        <w:t xml:space="preserve">Understanding victim blaming and why it’s harmful to survivors. </w:t>
      </w:r>
      <w:r w:rsidRPr="009B2B99">
        <w:rPr>
          <w:sz w:val="24"/>
          <w:szCs w:val="24"/>
        </w:rPr>
        <w:t xml:space="preserve">Available at: </w:t>
      </w:r>
      <w:hyperlink r:id="rId46" w:history="1">
        <w:r w:rsidRPr="009B2B99">
          <w:rPr>
            <w:rStyle w:val="Hyperlink"/>
            <w:sz w:val="24"/>
            <w:szCs w:val="24"/>
          </w:rPr>
          <w:t>https://welshwomensaid.org.uk/news/understanding-victim-blaming-and-why-its-harmful-to-survivors/</w:t>
        </w:r>
      </w:hyperlink>
      <w:r w:rsidRPr="009B2B99">
        <w:rPr>
          <w:sz w:val="24"/>
          <w:szCs w:val="24"/>
        </w:rPr>
        <w:t xml:space="preserve"> [Accessed: 1</w:t>
      </w:r>
      <w:r w:rsidRPr="009B2B99">
        <w:rPr>
          <w:sz w:val="24"/>
          <w:szCs w:val="24"/>
          <w:vertAlign w:val="superscript"/>
        </w:rPr>
        <w:t>st</w:t>
      </w:r>
      <w:r w:rsidRPr="009B2B99">
        <w:rPr>
          <w:sz w:val="24"/>
          <w:szCs w:val="24"/>
        </w:rPr>
        <w:t xml:space="preserve"> June 2024]. </w:t>
      </w:r>
    </w:p>
    <w:sectPr w:rsidR="009B2B99" w:rsidRPr="009B2B99" w:rsidSect="0022001B">
      <w:headerReference w:type="even" r:id="rId47"/>
      <w:headerReference w:type="default" r:id="rId48"/>
      <w:footerReference w:type="even" r:id="rId49"/>
      <w:footerReference w:type="default" r:id="rId50"/>
      <w:headerReference w:type="first" r:id="rId51"/>
      <w:footerReference w:type="first" r:id="rId5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A10"/>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15563"/>
    <w:rsid w:val="0022001B"/>
    <w:rsid w:val="00220D06"/>
    <w:rsid w:val="002219BA"/>
    <w:rsid w:val="002246A0"/>
    <w:rsid w:val="00224AF9"/>
    <w:rsid w:val="00230439"/>
    <w:rsid w:val="00235176"/>
    <w:rsid w:val="00235E43"/>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862E6"/>
    <w:rsid w:val="00991FDA"/>
    <w:rsid w:val="009927A1"/>
    <w:rsid w:val="0099774D"/>
    <w:rsid w:val="009A310E"/>
    <w:rsid w:val="009A5F3B"/>
    <w:rsid w:val="009B0B61"/>
    <w:rsid w:val="009B28C0"/>
    <w:rsid w:val="009B2B99"/>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211BF"/>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research/evidence-based-policing-EBP" TargetMode="External"/><Relationship Id="rId26" Type="http://schemas.openxmlformats.org/officeDocument/2006/relationships/hyperlink" Target="https://www.gov.uk/police-powers-of-arrest-your-rights#:~:text=To%20arrest%20you%20the%20police,at%20home%20or%20at%20work" TargetMode="External"/><Relationship Id="rId39" Type="http://schemas.openxmlformats.org/officeDocument/2006/relationships/hyperlink" Target="https://doi.org/10.1080/10439460802457693" TargetMode="External"/><Relationship Id="rId21" Type="http://schemas.openxmlformats.org/officeDocument/2006/relationships/hyperlink" Target="https://assets.college.police.uk/s3fs-public/2020-11/Initial_Accounts_Guidelines.pdf" TargetMode="External"/><Relationship Id="rId34" Type="http://schemas.openxmlformats.org/officeDocument/2006/relationships/hyperlink" Target="https://www.oxfordreference.com/display/10.1093/oi/authority.20110803095627479#:~:text=The%20designated%20route%20into%20and,disturbance%20to%20the%20surrounding%20area" TargetMode="External"/><Relationship Id="rId42" Type="http://schemas.openxmlformats.org/officeDocument/2006/relationships/hyperlink" Target="https://www.stopitnow.org.uk/concerned-about-your-own-thoughts-or-behaviour/" TargetMode="External"/><Relationship Id="rId47" Type="http://schemas.openxmlformats.org/officeDocument/2006/relationships/header" Target="header1.xml"/><Relationship Id="rId50" Type="http://schemas.openxmlformats.org/officeDocument/2006/relationships/footer" Target="footer2.xml"/><Relationship Id="rId55"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ibrary.college.police.uk/docs/APPREF/murder-investigation-manual-redacted.pdf" TargetMode="External"/><Relationship Id="rId29" Type="http://schemas.openxmlformats.org/officeDocument/2006/relationships/hyperlink" Target="https://s3-eu-west-2.amazonaws.com/assets-hmicfrs.justiceinspectorates.gov.uk/uploads/peel-assessment-2023-25-south-wales.pdf" TargetMode="External"/><Relationship Id="rId11" Type="http://schemas.openxmlformats.org/officeDocument/2006/relationships/image" Target="media/image1.png"/><Relationship Id="rId24" Type="http://schemas.openxmlformats.org/officeDocument/2006/relationships/hyperlink" Target="https://www.dewis.wales/ResourceDirectory/ViewResource.aspx?id=7090" TargetMode="External"/><Relationship Id="rId32" Type="http://schemas.openxmlformats.org/officeDocument/2006/relationships/hyperlink" Target="https://library.college.police.uk/docs/NPCC/Major-Crime-Investigation-Manual-Nov-2021.pdf" TargetMode="External"/><Relationship Id="rId37" Type="http://schemas.openxmlformats.org/officeDocument/2006/relationships/hyperlink" Target="https://www.pnld.co.uk/members/legal-narrative-detail/?id=8891b59a-79dc-ee11-904d-00224840d928" TargetMode="External"/><Relationship Id="rId40" Type="http://schemas.openxmlformats.org/officeDocument/2006/relationships/hyperlink" Target="https://www.south-wales.police.uk/police-forces/south-wales-police/areas/about-us/about-us/policing-with-purpose/" TargetMode="External"/><Relationship Id="rId45" Type="http://schemas.openxmlformats.org/officeDocument/2006/relationships/hyperlink" Target="https://www.victimsupport.org.uk/"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college.police.uk/app/investigation/investigation-process" TargetMode="External"/><Relationship Id="rId31" Type="http://schemas.openxmlformats.org/officeDocument/2006/relationships/hyperlink" Target="https://www.lucyfaithfull.org.uk/about.htm" TargetMode="External"/><Relationship Id="rId44" Type="http://schemas.openxmlformats.org/officeDocument/2006/relationships/hyperlink" Target="https://www.victimsupport.org.uk/wp-content/uploads/documents/files/At%20risk%2C%20yet%20dismissed%20-%20summary.pdf"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ps.gov.uk/legal-guidance/special-measures" TargetMode="External"/><Relationship Id="rId27" Type="http://schemas.openxmlformats.org/officeDocument/2006/relationships/hyperlink" Target="https://assets.publishing.service.gov.uk/media/65d4895438fef9001ab5b038/Criminal+investigation+_use+of+interpreters_.pdf" TargetMode="External"/><Relationship Id="rId30" Type="http://schemas.openxmlformats.org/officeDocument/2006/relationships/hyperlink" Target="https://www.legislation.gov.uk/ukpga/1999/23/section/16" TargetMode="External"/><Relationship Id="rId35" Type="http://schemas.openxmlformats.org/officeDocument/2006/relationships/hyperlink" Target="https://www.oxfordreference.com/display/10.1093/oi/authority.20110803100414403" TargetMode="External"/><Relationship Id="rId43" Type="http://schemas.openxmlformats.org/officeDocument/2006/relationships/hyperlink" Target="https://doi.org/10.1037/12083-001" TargetMode="External"/><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detention-and-custody/detainee-care/detainee-care" TargetMode="External"/><Relationship Id="rId25" Type="http://schemas.openxmlformats.org/officeDocument/2006/relationships/hyperlink" Target="https://doi.org/10.1177/0886260519888209" TargetMode="External"/><Relationship Id="rId33" Type="http://schemas.openxmlformats.org/officeDocument/2006/relationships/hyperlink" Target="https://www.npcc.police.uk/our-work/violence-against-women-and-girls/operation-soteria/" TargetMode="External"/><Relationship Id="rId38" Type="http://schemas.openxmlformats.org/officeDocument/2006/relationships/hyperlink" Target="https://rapecrisis.org.uk/get-help/sexual-assault-referral-centres-sarcs/" TargetMode="External"/><Relationship Id="rId46" Type="http://schemas.openxmlformats.org/officeDocument/2006/relationships/hyperlink" Target="https://welshwomensaid.org.uk/news/understanding-victim-blaming-and-why-its-harmful-to-survivors/" TargetMode="External"/><Relationship Id="rId20" Type="http://schemas.openxmlformats.org/officeDocument/2006/relationships/hyperlink" Target="https://www.college.police.uk/support-forces/practices/operation-yeomanry-identifying-preventing-and-disrupting-repeat-suspects-rape-and-sexual-offences" TargetMode="External"/><Relationship Id="rId41" Type="http://schemas.openxmlformats.org/officeDocument/2006/relationships/hyperlink" Target="https://www.south-wales.police.uk/advice/advice-and-information/victim-support/victim-witness-support/"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library.college.police.uk/docs/homeoffice/call_handling_standards.pdf" TargetMode="External"/><Relationship Id="rId23" Type="http://schemas.openxmlformats.org/officeDocument/2006/relationships/hyperlink" Target="https://www.cps.gov.uk/legal-guidance/special-measures" TargetMode="External"/><Relationship Id="rId28" Type="http://schemas.openxmlformats.org/officeDocument/2006/relationships/hyperlink" Target="https://hmicfrs.justiceinspectorates.gov.uk/glossary/golden-hour-principle/" TargetMode="External"/><Relationship Id="rId36" Type="http://schemas.openxmlformats.org/officeDocument/2006/relationships/hyperlink" Target="https://www.pnld.co.uk/members/legal-narrative-detail/?id=4f0b34b0-09c4-ee11-9079-00224840d1ba"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6204</Words>
  <Characters>38782</Characters>
  <Application>Microsoft Office Word</Application>
  <DocSecurity>0</DocSecurity>
  <Lines>1077</Lines>
  <Paragraphs>274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Berger,Hannah swp8637</cp:lastModifiedBy>
  <cp:revision>2</cp:revision>
  <cp:lastPrinted>2014-08-26T08:55:00Z</cp:lastPrinted>
  <dcterms:created xsi:type="dcterms:W3CDTF">2024-08-01T19:36:00Z</dcterms:created>
  <dcterms:modified xsi:type="dcterms:W3CDTF">2024-08-01T19:36:00Z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