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FFB60" w14:textId="77777777" w:rsidR="00846DB7" w:rsidRPr="001E55A1" w:rsidRDefault="00846DB7" w:rsidP="00846DB7">
      <w:pPr>
        <w:spacing w:before="212"/>
        <w:jc w:val="center"/>
        <w:rPr>
          <w:rFonts w:ascii="Arial" w:eastAsia="DengXian" w:hAnsi="Aptos" w:cs="Times New Roman"/>
          <w:b/>
          <w:sz w:val="56"/>
          <w:szCs w:val="56"/>
        </w:rPr>
      </w:pPr>
      <w:r w:rsidRPr="001E55A1">
        <w:rPr>
          <w:rFonts w:ascii="Aptos" w:eastAsia="DengXian" w:hAnsi="Aptos" w:cs="Times New Roman"/>
          <w:noProof/>
        </w:rPr>
        <w:drawing>
          <wp:inline distT="0" distB="0" distL="0" distR="0" wp14:anchorId="26A14B63" wp14:editId="14D5D183">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81B8962" w14:textId="77777777" w:rsidR="00846DB7" w:rsidRPr="001E55A1" w:rsidRDefault="00846DB7" w:rsidP="00846DB7">
      <w:pPr>
        <w:spacing w:before="212"/>
        <w:rPr>
          <w:rFonts w:ascii="Arial" w:eastAsia="DengXian" w:hAnsi="Arial" w:cs="Arial"/>
          <w:b/>
          <w:sz w:val="44"/>
          <w:szCs w:val="44"/>
        </w:rPr>
      </w:pPr>
    </w:p>
    <w:p w14:paraId="53726A03" w14:textId="21472165" w:rsidR="00846DB7" w:rsidRPr="001E55A1" w:rsidRDefault="00846DB7" w:rsidP="002805A2">
      <w:pPr>
        <w:spacing w:before="212"/>
        <w:rPr>
          <w:rFonts w:ascii="Arial" w:hAnsi="Arial" w:cs="Arial"/>
          <w:b/>
          <w:sz w:val="44"/>
          <w:szCs w:val="44"/>
        </w:rPr>
      </w:pPr>
      <w:r w:rsidRPr="001E55A1">
        <w:rPr>
          <w:rFonts w:ascii="Arial" w:hAnsi="Arial" w:cs="Arial"/>
          <w:b/>
          <w:sz w:val="44"/>
          <w:szCs w:val="44"/>
        </w:rPr>
        <w:t xml:space="preserve">Module Name: </w:t>
      </w:r>
      <w:r w:rsidR="00600425" w:rsidRPr="002805A2">
        <w:rPr>
          <w:rFonts w:ascii="Arial" w:hAnsi="Arial" w:cs="Arial"/>
          <w:b/>
          <w:sz w:val="40"/>
          <w:szCs w:val="40"/>
        </w:rPr>
        <w:t>Entrepreneurial Innovation</w:t>
      </w:r>
    </w:p>
    <w:p w14:paraId="6759E734" w14:textId="4CF59A78" w:rsidR="00846DB7" w:rsidRPr="002805A2" w:rsidRDefault="00846DB7" w:rsidP="002805A2">
      <w:pPr>
        <w:spacing w:before="212"/>
        <w:rPr>
          <w:rFonts w:ascii="Arial" w:hAnsi="Arial" w:cs="Arial"/>
          <w:b/>
          <w:sz w:val="40"/>
          <w:szCs w:val="40"/>
        </w:rPr>
      </w:pPr>
      <w:r w:rsidRPr="001E55A1">
        <w:rPr>
          <w:rFonts w:ascii="Arial" w:hAnsi="Arial" w:cs="Arial"/>
          <w:b/>
          <w:sz w:val="44"/>
          <w:szCs w:val="44"/>
        </w:rPr>
        <w:t xml:space="preserve">Module Code: </w:t>
      </w:r>
      <w:r w:rsidRPr="002805A2">
        <w:rPr>
          <w:rFonts w:ascii="Arial" w:hAnsi="Arial" w:cs="Arial"/>
          <w:b/>
          <w:sz w:val="40"/>
          <w:szCs w:val="40"/>
        </w:rPr>
        <w:t>(</w:t>
      </w:r>
      <w:r w:rsidR="00CA3367" w:rsidRPr="002805A2">
        <w:rPr>
          <w:rFonts w:ascii="Arial" w:hAnsi="Arial" w:cs="Arial"/>
          <w:b/>
          <w:sz w:val="40"/>
          <w:szCs w:val="40"/>
        </w:rPr>
        <w:t>BMBM4011</w:t>
      </w:r>
      <w:r w:rsidRPr="002805A2">
        <w:rPr>
          <w:rFonts w:ascii="Arial" w:hAnsi="Arial" w:cs="Arial"/>
          <w:b/>
          <w:sz w:val="40"/>
          <w:szCs w:val="40"/>
        </w:rPr>
        <w:t>)</w:t>
      </w:r>
    </w:p>
    <w:p w14:paraId="35B4F7F8" w14:textId="77777777" w:rsidR="000E126A" w:rsidRPr="002805A2" w:rsidRDefault="00846DB7" w:rsidP="002805A2">
      <w:pPr>
        <w:rPr>
          <w:rFonts w:ascii="Arial" w:hAnsi="Arial" w:cs="Arial"/>
          <w:b/>
          <w:sz w:val="40"/>
          <w:szCs w:val="40"/>
        </w:rPr>
      </w:pPr>
      <w:r w:rsidRPr="001E55A1">
        <w:rPr>
          <w:rFonts w:ascii="Arial" w:hAnsi="Arial" w:cs="Arial"/>
          <w:b/>
          <w:sz w:val="44"/>
          <w:szCs w:val="44"/>
        </w:rPr>
        <w:t xml:space="preserve">Assignment Name: </w:t>
      </w:r>
      <w:r w:rsidR="000E126A" w:rsidRPr="002805A2">
        <w:rPr>
          <w:rFonts w:ascii="Arial" w:hAnsi="Arial" w:cs="Arial"/>
          <w:b/>
          <w:sz w:val="40"/>
          <w:szCs w:val="40"/>
        </w:rPr>
        <w:t>Digital Skills for Personal Development and Business Growth: A Venture Plan</w:t>
      </w:r>
    </w:p>
    <w:p w14:paraId="6757B805" w14:textId="3B61D0EE" w:rsidR="00846DB7" w:rsidRPr="00970BB2" w:rsidRDefault="00846DB7" w:rsidP="002805A2">
      <w:pPr>
        <w:spacing w:line="360" w:lineRule="auto"/>
        <w:contextualSpacing/>
        <w:rPr>
          <w:rFonts w:ascii="Arial" w:hAnsi="Arial" w:cs="Arial"/>
          <w:b/>
          <w:sz w:val="44"/>
          <w:szCs w:val="44"/>
        </w:rPr>
      </w:pPr>
      <w:r w:rsidRPr="001E55A1">
        <w:rPr>
          <w:rFonts w:ascii="Arial" w:eastAsia="DengXian" w:hAnsi="Arial" w:cs="Arial"/>
          <w:b/>
          <w:bCs/>
          <w:sz w:val="48"/>
          <w:szCs w:val="48"/>
        </w:rPr>
        <w:t>Topic</w:t>
      </w:r>
      <w:r>
        <w:rPr>
          <w:rFonts w:ascii="Arial" w:eastAsia="DengXian" w:hAnsi="Arial" w:cs="Arial"/>
          <w:b/>
          <w:bCs/>
          <w:sz w:val="48"/>
          <w:szCs w:val="48"/>
        </w:rPr>
        <w:t>:</w:t>
      </w:r>
      <w:r w:rsidR="00E01A53" w:rsidRPr="00E01A53">
        <w:t xml:space="preserve"> </w:t>
      </w:r>
      <w:r w:rsidR="00E01A53" w:rsidRPr="002805A2">
        <w:rPr>
          <w:rFonts w:ascii="Arial" w:hAnsi="Arial" w:cs="Arial"/>
          <w:b/>
          <w:sz w:val="40"/>
          <w:szCs w:val="40"/>
        </w:rPr>
        <w:t>Developing a Venture Plan for Sustainable Delivery and Longevity</w:t>
      </w:r>
      <w:r w:rsidR="00E01A53">
        <w:t xml:space="preserve"> </w:t>
      </w:r>
      <w:r>
        <w:rPr>
          <w:rFonts w:ascii="Arial" w:eastAsia="DengXian" w:hAnsi="Arial" w:cs="Arial"/>
          <w:b/>
          <w:bCs/>
          <w:sz w:val="48"/>
          <w:szCs w:val="48"/>
        </w:rPr>
        <w:t xml:space="preserve"> </w:t>
      </w:r>
    </w:p>
    <w:p w14:paraId="2B3B746E" w14:textId="77777777" w:rsidR="00846DB7" w:rsidRPr="001E55A1" w:rsidRDefault="00846DB7" w:rsidP="002805A2">
      <w:pPr>
        <w:spacing w:before="212"/>
        <w:rPr>
          <w:rFonts w:ascii="Arial" w:hAnsi="Arial" w:cs="Arial"/>
          <w:b/>
          <w:sz w:val="44"/>
          <w:szCs w:val="44"/>
        </w:rPr>
      </w:pPr>
      <w:r w:rsidRPr="001E55A1">
        <w:rPr>
          <w:rFonts w:ascii="Arial" w:hAnsi="Arial" w:cs="Arial"/>
          <w:b/>
          <w:sz w:val="44"/>
          <w:szCs w:val="44"/>
        </w:rPr>
        <w:t xml:space="preserve">Student Name: </w:t>
      </w:r>
      <w:r w:rsidRPr="002805A2">
        <w:rPr>
          <w:rFonts w:ascii="Arial" w:hAnsi="Arial" w:cs="Arial"/>
          <w:b/>
          <w:sz w:val="40"/>
          <w:szCs w:val="40"/>
        </w:rPr>
        <w:t>Salma shnnib</w:t>
      </w:r>
    </w:p>
    <w:p w14:paraId="22EE66EC" w14:textId="77777777" w:rsidR="00846DB7" w:rsidRPr="002805A2" w:rsidRDefault="00846DB7" w:rsidP="002805A2">
      <w:pPr>
        <w:spacing w:before="212"/>
        <w:rPr>
          <w:rFonts w:ascii="Arial" w:hAnsi="Arial" w:cs="Arial"/>
          <w:b/>
          <w:sz w:val="40"/>
          <w:szCs w:val="40"/>
        </w:rPr>
      </w:pPr>
      <w:r w:rsidRPr="001E55A1">
        <w:rPr>
          <w:rFonts w:ascii="Arial" w:hAnsi="Arial" w:cs="Arial"/>
          <w:b/>
          <w:sz w:val="44"/>
          <w:szCs w:val="44"/>
        </w:rPr>
        <w:t>Student Number:</w:t>
      </w:r>
      <w:r w:rsidRPr="002805A2">
        <w:rPr>
          <w:rFonts w:ascii="Arial" w:hAnsi="Arial" w:cs="Arial"/>
          <w:b/>
          <w:sz w:val="40"/>
          <w:szCs w:val="40"/>
        </w:rPr>
        <w:t>2332494</w:t>
      </w:r>
    </w:p>
    <w:p w14:paraId="2EEF1FBC" w14:textId="19E3A6B2" w:rsidR="00846DB7" w:rsidRPr="002805A2" w:rsidRDefault="00846DB7" w:rsidP="002805A2">
      <w:pPr>
        <w:spacing w:before="212"/>
        <w:rPr>
          <w:rFonts w:ascii="Arial" w:hAnsi="Arial" w:cs="Arial"/>
          <w:b/>
          <w:sz w:val="40"/>
          <w:szCs w:val="40"/>
        </w:rPr>
      </w:pPr>
      <w:r w:rsidRPr="001E55A1">
        <w:rPr>
          <w:rFonts w:ascii="Arial" w:hAnsi="Arial" w:cs="Arial"/>
          <w:b/>
          <w:sz w:val="44"/>
          <w:szCs w:val="44"/>
        </w:rPr>
        <w:t xml:space="preserve">Lecturer: </w:t>
      </w:r>
      <w:r w:rsidRPr="002805A2">
        <w:rPr>
          <w:rFonts w:ascii="Arial" w:hAnsi="Arial" w:cs="Arial"/>
          <w:b/>
          <w:sz w:val="40"/>
          <w:szCs w:val="40"/>
        </w:rPr>
        <w:t>Robyn Griffiths</w:t>
      </w:r>
      <w:r w:rsidRPr="002805A2">
        <w:rPr>
          <w:rFonts w:ascii="Arial" w:hAnsi="Arial" w:cs="Arial"/>
          <w:b/>
          <w:sz w:val="40"/>
          <w:szCs w:val="40"/>
        </w:rPr>
        <w:br/>
      </w:r>
      <w:r w:rsidRPr="001E55A1">
        <w:rPr>
          <w:rFonts w:ascii="Arial" w:hAnsi="Arial" w:cs="Arial"/>
          <w:b/>
          <w:sz w:val="44"/>
          <w:szCs w:val="44"/>
        </w:rPr>
        <w:t>Deadline</w:t>
      </w:r>
      <w:r w:rsidRPr="001E55A1">
        <w:rPr>
          <w:rFonts w:ascii="Arial" w:hAnsi="Arial" w:cs="Arial"/>
          <w:b/>
          <w:sz w:val="48"/>
          <w:szCs w:val="48"/>
        </w:rPr>
        <w:t xml:space="preserve">: </w:t>
      </w:r>
      <w:r w:rsidR="00C253CF" w:rsidRPr="002805A2">
        <w:rPr>
          <w:rFonts w:ascii="Arial" w:hAnsi="Arial" w:cs="Arial"/>
          <w:b/>
          <w:sz w:val="40"/>
          <w:szCs w:val="40"/>
        </w:rPr>
        <w:t>24/04/2026 23:59</w:t>
      </w:r>
    </w:p>
    <w:p w14:paraId="752D7DB5" w14:textId="77777777" w:rsidR="00C253CF" w:rsidRDefault="00C253CF" w:rsidP="00846DB7">
      <w:pPr>
        <w:spacing w:before="212"/>
        <w:rPr>
          <w:rFonts w:ascii="Arial" w:hAnsi="Arial" w:cs="Arial"/>
          <w:b/>
          <w:sz w:val="44"/>
          <w:szCs w:val="44"/>
        </w:rPr>
      </w:pPr>
    </w:p>
    <w:p w14:paraId="45DD96A5" w14:textId="77777777" w:rsidR="00C253CF" w:rsidRDefault="00C253CF" w:rsidP="00846DB7">
      <w:pPr>
        <w:spacing w:before="212"/>
        <w:rPr>
          <w:rFonts w:ascii="Arial" w:hAnsi="Arial" w:cs="Arial"/>
          <w:b/>
          <w:sz w:val="44"/>
          <w:szCs w:val="44"/>
        </w:rPr>
      </w:pPr>
    </w:p>
    <w:p w14:paraId="696FEAE9" w14:textId="77777777" w:rsidR="00C253CF" w:rsidRDefault="00C253CF" w:rsidP="00846DB7">
      <w:pPr>
        <w:spacing w:before="212"/>
        <w:rPr>
          <w:rFonts w:ascii="Arial" w:hAnsi="Arial" w:cs="Arial"/>
          <w:b/>
          <w:sz w:val="44"/>
          <w:szCs w:val="44"/>
        </w:rPr>
      </w:pPr>
    </w:p>
    <w:sdt>
      <w:sdtPr>
        <w:rPr>
          <w:rFonts w:ascii="Times New Roman" w:eastAsiaTheme="minorHAnsi" w:hAnsi="Times New Roman" w:cs="Times New Roman"/>
          <w:color w:val="000000" w:themeColor="text1"/>
          <w:sz w:val="24"/>
          <w:szCs w:val="24"/>
        </w:rPr>
        <w:id w:val="-1943682248"/>
        <w:docPartObj>
          <w:docPartGallery w:val="Table of Contents"/>
          <w:docPartUnique/>
        </w:docPartObj>
      </w:sdtPr>
      <w:sdtEndPr>
        <w:rPr>
          <w:rFonts w:eastAsiaTheme="minorEastAsia"/>
          <w:kern w:val="2"/>
          <w:lang w:val="en-GB" w:eastAsia="zh-CN"/>
          <w14:ligatures w14:val="standardContextual"/>
        </w:rPr>
      </w:sdtEndPr>
      <w:sdtContent>
        <w:p w14:paraId="4EBA234D" w14:textId="77777777" w:rsidR="00DB7EB0" w:rsidRDefault="00DB7EB0" w:rsidP="00DB7EB0">
          <w:pPr>
            <w:pStyle w:val="TOCHeading"/>
            <w:spacing w:before="0" w:line="276" w:lineRule="auto"/>
            <w:contextualSpacing/>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Table of Contents</w:t>
          </w:r>
        </w:p>
        <w:p w14:paraId="55E91378" w14:textId="77777777" w:rsidR="00DB7EB0" w:rsidRDefault="00DB7EB0" w:rsidP="00DB7EB0">
          <w:pPr>
            <w:spacing w:line="276" w:lineRule="auto"/>
            <w:contextualSpacing/>
            <w:rPr>
              <w:rFonts w:ascii="Times New Roman" w:hAnsi="Times New Roman" w:cs="Times New Roman"/>
              <w:color w:val="000000" w:themeColor="text1"/>
            </w:rPr>
          </w:pPr>
        </w:p>
        <w:p w14:paraId="3E2C8D10" w14:textId="1DF951CD" w:rsidR="008C3497" w:rsidRPr="008C3497" w:rsidRDefault="00DB7EB0">
          <w:pPr>
            <w:pStyle w:val="TOC1"/>
            <w:rPr>
              <w:rFonts w:asciiTheme="minorBidi" w:eastAsiaTheme="minorEastAsia" w:hAnsiTheme="minorBidi" w:cstheme="minorBidi"/>
              <w:b w:val="0"/>
              <w:bCs w:val="0"/>
              <w:color w:val="auto"/>
              <w:kern w:val="2"/>
              <w:lang w:val="en-GB" w:eastAsia="en-GB"/>
              <w14:ligatures w14:val="standardContextual"/>
            </w:rPr>
          </w:pPr>
          <w:r>
            <w:fldChar w:fldCharType="begin"/>
          </w:r>
          <w:r>
            <w:instrText xml:space="preserve"> TOC \o "1-3" \h \z \u </w:instrText>
          </w:r>
          <w:r>
            <w:fldChar w:fldCharType="separate"/>
          </w:r>
          <w:hyperlink w:anchor="_Toc227966566" w:history="1">
            <w:r w:rsidR="008C3497" w:rsidRPr="008C3497">
              <w:rPr>
                <w:rStyle w:val="Hyperlink"/>
                <w:rFonts w:asciiTheme="minorBidi" w:hAnsiTheme="minorBidi" w:cstheme="minorBidi"/>
              </w:rPr>
              <w:t>Executive Summary</w:t>
            </w:r>
            <w:r w:rsidR="008C3497" w:rsidRPr="008C3497">
              <w:rPr>
                <w:rFonts w:asciiTheme="minorBidi" w:hAnsiTheme="minorBidi" w:cstheme="minorBidi"/>
                <w:webHidden/>
              </w:rPr>
              <w:tab/>
            </w:r>
            <w:r w:rsidR="008C3497" w:rsidRPr="008C3497">
              <w:rPr>
                <w:rFonts w:asciiTheme="minorBidi" w:hAnsiTheme="minorBidi" w:cstheme="minorBidi"/>
                <w:webHidden/>
              </w:rPr>
              <w:fldChar w:fldCharType="begin"/>
            </w:r>
            <w:r w:rsidR="008C3497" w:rsidRPr="008C3497">
              <w:rPr>
                <w:rFonts w:asciiTheme="minorBidi" w:hAnsiTheme="minorBidi" w:cstheme="minorBidi"/>
                <w:webHidden/>
              </w:rPr>
              <w:instrText xml:space="preserve"> PAGEREF _Toc227966566 \h </w:instrText>
            </w:r>
            <w:r w:rsidR="008C3497" w:rsidRPr="008C3497">
              <w:rPr>
                <w:rFonts w:asciiTheme="minorBidi" w:hAnsiTheme="minorBidi" w:cstheme="minorBidi"/>
                <w:webHidden/>
              </w:rPr>
            </w:r>
            <w:r w:rsidR="008C3497" w:rsidRPr="008C3497">
              <w:rPr>
                <w:rFonts w:asciiTheme="minorBidi" w:hAnsiTheme="minorBidi" w:cstheme="minorBidi"/>
                <w:webHidden/>
              </w:rPr>
              <w:fldChar w:fldCharType="separate"/>
            </w:r>
            <w:r w:rsidR="008C3497" w:rsidRPr="008C3497">
              <w:rPr>
                <w:rFonts w:asciiTheme="minorBidi" w:hAnsiTheme="minorBidi" w:cstheme="minorBidi"/>
                <w:webHidden/>
              </w:rPr>
              <w:t>3</w:t>
            </w:r>
            <w:r w:rsidR="008C3497" w:rsidRPr="008C3497">
              <w:rPr>
                <w:rFonts w:asciiTheme="minorBidi" w:hAnsiTheme="minorBidi" w:cstheme="minorBidi"/>
                <w:webHidden/>
              </w:rPr>
              <w:fldChar w:fldCharType="end"/>
            </w:r>
          </w:hyperlink>
        </w:p>
        <w:p w14:paraId="4E2C7222" w14:textId="76E4D73C" w:rsidR="008C3497" w:rsidRPr="008C3497" w:rsidRDefault="008C3497">
          <w:pPr>
            <w:pStyle w:val="TOC1"/>
            <w:rPr>
              <w:rFonts w:asciiTheme="minorBidi" w:eastAsiaTheme="minorEastAsia" w:hAnsiTheme="minorBidi" w:cstheme="minorBidi"/>
              <w:b w:val="0"/>
              <w:bCs w:val="0"/>
              <w:color w:val="auto"/>
              <w:kern w:val="2"/>
              <w:lang w:val="en-GB" w:eastAsia="en-GB"/>
              <w14:ligatures w14:val="standardContextual"/>
            </w:rPr>
          </w:pPr>
          <w:hyperlink w:anchor="_Toc227966567" w:history="1">
            <w:r w:rsidRPr="008C3497">
              <w:rPr>
                <w:rStyle w:val="Hyperlink"/>
                <w:rFonts w:asciiTheme="minorBidi" w:hAnsiTheme="minorBidi" w:cstheme="minorBidi"/>
              </w:rPr>
              <w:t>Project Overview and Context</w:t>
            </w:r>
            <w:r w:rsidRPr="008C3497">
              <w:rPr>
                <w:rFonts w:asciiTheme="minorBidi" w:hAnsiTheme="minorBidi" w:cstheme="minorBidi"/>
                <w:webHidden/>
              </w:rPr>
              <w:tab/>
            </w:r>
            <w:r w:rsidRPr="008C3497">
              <w:rPr>
                <w:rFonts w:asciiTheme="minorBidi" w:hAnsiTheme="minorBidi" w:cstheme="minorBidi"/>
                <w:webHidden/>
              </w:rPr>
              <w:fldChar w:fldCharType="begin"/>
            </w:r>
            <w:r w:rsidRPr="008C3497">
              <w:rPr>
                <w:rFonts w:asciiTheme="minorBidi" w:hAnsiTheme="minorBidi" w:cstheme="minorBidi"/>
                <w:webHidden/>
              </w:rPr>
              <w:instrText xml:space="preserve"> PAGEREF _Toc227966567 \h </w:instrText>
            </w:r>
            <w:r w:rsidRPr="008C3497">
              <w:rPr>
                <w:rFonts w:asciiTheme="minorBidi" w:hAnsiTheme="minorBidi" w:cstheme="minorBidi"/>
                <w:webHidden/>
              </w:rPr>
            </w:r>
            <w:r w:rsidRPr="008C3497">
              <w:rPr>
                <w:rFonts w:asciiTheme="minorBidi" w:hAnsiTheme="minorBidi" w:cstheme="minorBidi"/>
                <w:webHidden/>
              </w:rPr>
              <w:fldChar w:fldCharType="separate"/>
            </w:r>
            <w:r w:rsidRPr="008C3497">
              <w:rPr>
                <w:rFonts w:asciiTheme="minorBidi" w:hAnsiTheme="minorBidi" w:cstheme="minorBidi"/>
                <w:webHidden/>
              </w:rPr>
              <w:t>3</w:t>
            </w:r>
            <w:r w:rsidRPr="008C3497">
              <w:rPr>
                <w:rFonts w:asciiTheme="minorBidi" w:hAnsiTheme="minorBidi" w:cstheme="minorBidi"/>
                <w:webHidden/>
              </w:rPr>
              <w:fldChar w:fldCharType="end"/>
            </w:r>
          </w:hyperlink>
        </w:p>
        <w:p w14:paraId="1A23670F" w14:textId="6BF4E8F9" w:rsidR="008C3497" w:rsidRPr="008C3497" w:rsidRDefault="008C3497">
          <w:pPr>
            <w:pStyle w:val="TOC2"/>
            <w:tabs>
              <w:tab w:val="right" w:leader="dot" w:pos="9016"/>
            </w:tabs>
            <w:rPr>
              <w:rFonts w:asciiTheme="minorBidi" w:eastAsiaTheme="minorEastAsia" w:hAnsiTheme="minorBidi"/>
              <w:noProof/>
              <w:kern w:val="2"/>
              <w:sz w:val="24"/>
              <w:szCs w:val="24"/>
              <w:lang w:val="en-GB" w:eastAsia="en-GB"/>
              <w14:ligatures w14:val="standardContextual"/>
            </w:rPr>
          </w:pPr>
          <w:hyperlink w:anchor="_Toc227966568" w:history="1">
            <w:r w:rsidRPr="008C3497">
              <w:rPr>
                <w:rStyle w:val="Hyperlink"/>
                <w:rFonts w:asciiTheme="minorBidi" w:hAnsiTheme="minorBidi"/>
                <w:noProof/>
              </w:rPr>
              <w:t>Business Concept</w:t>
            </w:r>
            <w:r w:rsidRPr="008C3497">
              <w:rPr>
                <w:rFonts w:asciiTheme="minorBidi" w:hAnsiTheme="minorBidi"/>
                <w:noProof/>
                <w:webHidden/>
              </w:rPr>
              <w:tab/>
            </w:r>
            <w:r w:rsidRPr="008C3497">
              <w:rPr>
                <w:rFonts w:asciiTheme="minorBidi" w:hAnsiTheme="minorBidi"/>
                <w:noProof/>
                <w:webHidden/>
              </w:rPr>
              <w:fldChar w:fldCharType="begin"/>
            </w:r>
            <w:r w:rsidRPr="008C3497">
              <w:rPr>
                <w:rFonts w:asciiTheme="minorBidi" w:hAnsiTheme="minorBidi"/>
                <w:noProof/>
                <w:webHidden/>
              </w:rPr>
              <w:instrText xml:space="preserve"> PAGEREF _Toc227966568 \h </w:instrText>
            </w:r>
            <w:r w:rsidRPr="008C3497">
              <w:rPr>
                <w:rFonts w:asciiTheme="minorBidi" w:hAnsiTheme="minorBidi"/>
                <w:noProof/>
                <w:webHidden/>
              </w:rPr>
            </w:r>
            <w:r w:rsidRPr="008C3497">
              <w:rPr>
                <w:rFonts w:asciiTheme="minorBidi" w:hAnsiTheme="minorBidi"/>
                <w:noProof/>
                <w:webHidden/>
              </w:rPr>
              <w:fldChar w:fldCharType="separate"/>
            </w:r>
            <w:r w:rsidRPr="008C3497">
              <w:rPr>
                <w:rFonts w:asciiTheme="minorBidi" w:hAnsiTheme="minorBidi"/>
                <w:noProof/>
                <w:webHidden/>
              </w:rPr>
              <w:t>3</w:t>
            </w:r>
            <w:r w:rsidRPr="008C3497">
              <w:rPr>
                <w:rFonts w:asciiTheme="minorBidi" w:hAnsiTheme="minorBidi"/>
                <w:noProof/>
                <w:webHidden/>
              </w:rPr>
              <w:fldChar w:fldCharType="end"/>
            </w:r>
          </w:hyperlink>
        </w:p>
        <w:p w14:paraId="5B3562B8" w14:textId="1B786441" w:rsidR="008C3497" w:rsidRPr="008C3497" w:rsidRDefault="008C3497">
          <w:pPr>
            <w:pStyle w:val="TOC2"/>
            <w:tabs>
              <w:tab w:val="right" w:leader="dot" w:pos="9016"/>
            </w:tabs>
            <w:rPr>
              <w:rFonts w:asciiTheme="minorBidi" w:eastAsiaTheme="minorEastAsia" w:hAnsiTheme="minorBidi"/>
              <w:noProof/>
              <w:kern w:val="2"/>
              <w:sz w:val="24"/>
              <w:szCs w:val="24"/>
              <w:lang w:val="en-GB" w:eastAsia="en-GB"/>
              <w14:ligatures w14:val="standardContextual"/>
            </w:rPr>
          </w:pPr>
          <w:hyperlink w:anchor="_Toc227966569" w:history="1">
            <w:r w:rsidRPr="008C3497">
              <w:rPr>
                <w:rStyle w:val="Hyperlink"/>
                <w:rFonts w:asciiTheme="minorBidi" w:hAnsiTheme="minorBidi"/>
                <w:noProof/>
              </w:rPr>
              <w:t>Innovation and Value Creation</w:t>
            </w:r>
            <w:r w:rsidRPr="008C3497">
              <w:rPr>
                <w:rFonts w:asciiTheme="minorBidi" w:hAnsiTheme="minorBidi"/>
                <w:noProof/>
                <w:webHidden/>
              </w:rPr>
              <w:tab/>
            </w:r>
            <w:r w:rsidRPr="008C3497">
              <w:rPr>
                <w:rFonts w:asciiTheme="minorBidi" w:hAnsiTheme="minorBidi"/>
                <w:noProof/>
                <w:webHidden/>
              </w:rPr>
              <w:fldChar w:fldCharType="begin"/>
            </w:r>
            <w:r w:rsidRPr="008C3497">
              <w:rPr>
                <w:rFonts w:asciiTheme="minorBidi" w:hAnsiTheme="minorBidi"/>
                <w:noProof/>
                <w:webHidden/>
              </w:rPr>
              <w:instrText xml:space="preserve"> PAGEREF _Toc227966569 \h </w:instrText>
            </w:r>
            <w:r w:rsidRPr="008C3497">
              <w:rPr>
                <w:rFonts w:asciiTheme="minorBidi" w:hAnsiTheme="minorBidi"/>
                <w:noProof/>
                <w:webHidden/>
              </w:rPr>
            </w:r>
            <w:r w:rsidRPr="008C3497">
              <w:rPr>
                <w:rFonts w:asciiTheme="minorBidi" w:hAnsiTheme="minorBidi"/>
                <w:noProof/>
                <w:webHidden/>
              </w:rPr>
              <w:fldChar w:fldCharType="separate"/>
            </w:r>
            <w:r w:rsidRPr="008C3497">
              <w:rPr>
                <w:rFonts w:asciiTheme="minorBidi" w:hAnsiTheme="minorBidi"/>
                <w:noProof/>
                <w:webHidden/>
              </w:rPr>
              <w:t>4</w:t>
            </w:r>
            <w:r w:rsidRPr="008C3497">
              <w:rPr>
                <w:rFonts w:asciiTheme="minorBidi" w:hAnsiTheme="minorBidi"/>
                <w:noProof/>
                <w:webHidden/>
              </w:rPr>
              <w:fldChar w:fldCharType="end"/>
            </w:r>
          </w:hyperlink>
        </w:p>
        <w:p w14:paraId="2A19167F" w14:textId="596E5176" w:rsidR="008C3497" w:rsidRPr="008C3497" w:rsidRDefault="008C3497">
          <w:pPr>
            <w:pStyle w:val="TOC2"/>
            <w:tabs>
              <w:tab w:val="right" w:leader="dot" w:pos="9016"/>
            </w:tabs>
            <w:rPr>
              <w:rFonts w:asciiTheme="minorBidi" w:eastAsiaTheme="minorEastAsia" w:hAnsiTheme="minorBidi"/>
              <w:noProof/>
              <w:kern w:val="2"/>
              <w:sz w:val="24"/>
              <w:szCs w:val="24"/>
              <w:lang w:val="en-GB" w:eastAsia="en-GB"/>
              <w14:ligatures w14:val="standardContextual"/>
            </w:rPr>
          </w:pPr>
          <w:hyperlink w:anchor="_Toc227966570" w:history="1">
            <w:r w:rsidRPr="008C3497">
              <w:rPr>
                <w:rStyle w:val="Hyperlink"/>
                <w:rFonts w:asciiTheme="minorBidi" w:hAnsiTheme="minorBidi"/>
                <w:noProof/>
              </w:rPr>
              <w:t>Business Environment and</w:t>
            </w:r>
            <w:r w:rsidRPr="008C3497">
              <w:rPr>
                <w:rStyle w:val="Hyperlink"/>
                <w:rFonts w:asciiTheme="minorBidi" w:eastAsia="Times New Roman" w:hAnsiTheme="minorBidi"/>
                <w:b/>
                <w:bCs/>
                <w:noProof/>
                <w:lang w:eastAsia="en-GB"/>
              </w:rPr>
              <w:t xml:space="preserve"> </w:t>
            </w:r>
            <w:r w:rsidRPr="008C3497">
              <w:rPr>
                <w:rStyle w:val="Hyperlink"/>
                <w:rFonts w:asciiTheme="minorBidi" w:hAnsiTheme="minorBidi"/>
                <w:b/>
                <w:bCs/>
                <w:noProof/>
              </w:rPr>
              <w:t xml:space="preserve"> </w:t>
            </w:r>
            <w:r w:rsidRPr="008C3497">
              <w:rPr>
                <w:rStyle w:val="Hyperlink"/>
                <w:rFonts w:asciiTheme="minorBidi" w:hAnsiTheme="minorBidi"/>
                <w:noProof/>
              </w:rPr>
              <w:t>Competitive Landscape</w:t>
            </w:r>
            <w:r w:rsidRPr="008C3497">
              <w:rPr>
                <w:rFonts w:asciiTheme="minorBidi" w:hAnsiTheme="minorBidi"/>
                <w:noProof/>
                <w:webHidden/>
              </w:rPr>
              <w:tab/>
            </w:r>
            <w:r w:rsidRPr="008C3497">
              <w:rPr>
                <w:rFonts w:asciiTheme="minorBidi" w:hAnsiTheme="minorBidi"/>
                <w:noProof/>
                <w:webHidden/>
              </w:rPr>
              <w:fldChar w:fldCharType="begin"/>
            </w:r>
            <w:r w:rsidRPr="008C3497">
              <w:rPr>
                <w:rFonts w:asciiTheme="minorBidi" w:hAnsiTheme="minorBidi"/>
                <w:noProof/>
                <w:webHidden/>
              </w:rPr>
              <w:instrText xml:space="preserve"> PAGEREF _Toc227966570 \h </w:instrText>
            </w:r>
            <w:r w:rsidRPr="008C3497">
              <w:rPr>
                <w:rFonts w:asciiTheme="minorBidi" w:hAnsiTheme="minorBidi"/>
                <w:noProof/>
                <w:webHidden/>
              </w:rPr>
            </w:r>
            <w:r w:rsidRPr="008C3497">
              <w:rPr>
                <w:rFonts w:asciiTheme="minorBidi" w:hAnsiTheme="minorBidi"/>
                <w:noProof/>
                <w:webHidden/>
              </w:rPr>
              <w:fldChar w:fldCharType="separate"/>
            </w:r>
            <w:r w:rsidRPr="008C3497">
              <w:rPr>
                <w:rFonts w:asciiTheme="minorBidi" w:hAnsiTheme="minorBidi"/>
                <w:noProof/>
                <w:webHidden/>
              </w:rPr>
              <w:t>4</w:t>
            </w:r>
            <w:r w:rsidRPr="008C3497">
              <w:rPr>
                <w:rFonts w:asciiTheme="minorBidi" w:hAnsiTheme="minorBidi"/>
                <w:noProof/>
                <w:webHidden/>
              </w:rPr>
              <w:fldChar w:fldCharType="end"/>
            </w:r>
          </w:hyperlink>
        </w:p>
        <w:p w14:paraId="1F80BDF6" w14:textId="186F14AF" w:rsidR="008C3497" w:rsidRPr="008C3497" w:rsidRDefault="008C3497">
          <w:pPr>
            <w:pStyle w:val="TOC2"/>
            <w:tabs>
              <w:tab w:val="right" w:leader="dot" w:pos="9016"/>
            </w:tabs>
            <w:rPr>
              <w:rFonts w:asciiTheme="minorBidi" w:eastAsiaTheme="minorEastAsia" w:hAnsiTheme="minorBidi"/>
              <w:noProof/>
              <w:kern w:val="2"/>
              <w:sz w:val="24"/>
              <w:szCs w:val="24"/>
              <w:lang w:val="en-GB" w:eastAsia="en-GB"/>
              <w14:ligatures w14:val="standardContextual"/>
            </w:rPr>
          </w:pPr>
          <w:hyperlink w:anchor="_Toc227966571" w:history="1">
            <w:r w:rsidRPr="008C3497">
              <w:rPr>
                <w:rStyle w:val="Hyperlink"/>
                <w:rFonts w:asciiTheme="minorBidi" w:hAnsiTheme="minorBidi"/>
                <w:noProof/>
              </w:rPr>
              <w:t>Market Trends</w:t>
            </w:r>
            <w:r w:rsidRPr="008C3497">
              <w:rPr>
                <w:rStyle w:val="Hyperlink"/>
                <w:rFonts w:asciiTheme="minorBidi" w:eastAsia="Times New Roman" w:hAnsiTheme="minorBidi"/>
                <w:b/>
                <w:bCs/>
                <w:noProof/>
                <w:lang w:eastAsia="en-GB"/>
              </w:rPr>
              <w:t xml:space="preserve"> </w:t>
            </w:r>
            <w:r w:rsidRPr="008C3497">
              <w:rPr>
                <w:rStyle w:val="Hyperlink"/>
                <w:rFonts w:asciiTheme="minorBidi" w:hAnsiTheme="minorBidi"/>
                <w:noProof/>
              </w:rPr>
              <w:t>and Consumer Behavior</w:t>
            </w:r>
            <w:r w:rsidRPr="008C3497">
              <w:rPr>
                <w:rFonts w:asciiTheme="minorBidi" w:hAnsiTheme="minorBidi"/>
                <w:noProof/>
                <w:webHidden/>
              </w:rPr>
              <w:tab/>
            </w:r>
            <w:r w:rsidRPr="008C3497">
              <w:rPr>
                <w:rFonts w:asciiTheme="minorBidi" w:hAnsiTheme="minorBidi"/>
                <w:noProof/>
                <w:webHidden/>
              </w:rPr>
              <w:fldChar w:fldCharType="begin"/>
            </w:r>
            <w:r w:rsidRPr="008C3497">
              <w:rPr>
                <w:rFonts w:asciiTheme="minorBidi" w:hAnsiTheme="minorBidi"/>
                <w:noProof/>
                <w:webHidden/>
              </w:rPr>
              <w:instrText xml:space="preserve"> PAGEREF _Toc227966571 \h </w:instrText>
            </w:r>
            <w:r w:rsidRPr="008C3497">
              <w:rPr>
                <w:rFonts w:asciiTheme="minorBidi" w:hAnsiTheme="minorBidi"/>
                <w:noProof/>
                <w:webHidden/>
              </w:rPr>
            </w:r>
            <w:r w:rsidRPr="008C3497">
              <w:rPr>
                <w:rFonts w:asciiTheme="minorBidi" w:hAnsiTheme="minorBidi"/>
                <w:noProof/>
                <w:webHidden/>
              </w:rPr>
              <w:fldChar w:fldCharType="separate"/>
            </w:r>
            <w:r w:rsidRPr="008C3497">
              <w:rPr>
                <w:rFonts w:asciiTheme="minorBidi" w:hAnsiTheme="minorBidi"/>
                <w:noProof/>
                <w:webHidden/>
              </w:rPr>
              <w:t>4</w:t>
            </w:r>
            <w:r w:rsidRPr="008C3497">
              <w:rPr>
                <w:rFonts w:asciiTheme="minorBidi" w:hAnsiTheme="minorBidi"/>
                <w:noProof/>
                <w:webHidden/>
              </w:rPr>
              <w:fldChar w:fldCharType="end"/>
            </w:r>
          </w:hyperlink>
        </w:p>
        <w:p w14:paraId="29044635" w14:textId="5DF97EC5" w:rsidR="008C3497" w:rsidRPr="008C3497" w:rsidRDefault="008C3497">
          <w:pPr>
            <w:pStyle w:val="TOC2"/>
            <w:tabs>
              <w:tab w:val="right" w:leader="dot" w:pos="9016"/>
            </w:tabs>
            <w:rPr>
              <w:rFonts w:asciiTheme="minorBidi" w:eastAsiaTheme="minorEastAsia" w:hAnsiTheme="minorBidi"/>
              <w:noProof/>
              <w:kern w:val="2"/>
              <w:sz w:val="24"/>
              <w:szCs w:val="24"/>
              <w:lang w:val="en-GB" w:eastAsia="en-GB"/>
              <w14:ligatures w14:val="standardContextual"/>
            </w:rPr>
          </w:pPr>
          <w:hyperlink w:anchor="_Toc227966572" w:history="1">
            <w:r w:rsidRPr="008C3497">
              <w:rPr>
                <w:rStyle w:val="Hyperlink"/>
                <w:rFonts w:asciiTheme="minorBidi" w:eastAsiaTheme="majorEastAsia" w:hAnsiTheme="minorBidi"/>
                <w:noProof/>
              </w:rPr>
              <w:t>Viability, Finance and/or Resources</w:t>
            </w:r>
            <w:r w:rsidRPr="008C3497">
              <w:rPr>
                <w:rFonts w:asciiTheme="minorBidi" w:hAnsiTheme="minorBidi"/>
                <w:noProof/>
                <w:webHidden/>
              </w:rPr>
              <w:tab/>
            </w:r>
            <w:r w:rsidRPr="008C3497">
              <w:rPr>
                <w:rFonts w:asciiTheme="minorBidi" w:hAnsiTheme="minorBidi"/>
                <w:noProof/>
                <w:webHidden/>
              </w:rPr>
              <w:fldChar w:fldCharType="begin"/>
            </w:r>
            <w:r w:rsidRPr="008C3497">
              <w:rPr>
                <w:rFonts w:asciiTheme="minorBidi" w:hAnsiTheme="minorBidi"/>
                <w:noProof/>
                <w:webHidden/>
              </w:rPr>
              <w:instrText xml:space="preserve"> PAGEREF _Toc227966572 \h </w:instrText>
            </w:r>
            <w:r w:rsidRPr="008C3497">
              <w:rPr>
                <w:rFonts w:asciiTheme="minorBidi" w:hAnsiTheme="minorBidi"/>
                <w:noProof/>
                <w:webHidden/>
              </w:rPr>
            </w:r>
            <w:r w:rsidRPr="008C3497">
              <w:rPr>
                <w:rFonts w:asciiTheme="minorBidi" w:hAnsiTheme="minorBidi"/>
                <w:noProof/>
                <w:webHidden/>
              </w:rPr>
              <w:fldChar w:fldCharType="separate"/>
            </w:r>
            <w:r w:rsidRPr="008C3497">
              <w:rPr>
                <w:rFonts w:asciiTheme="minorBidi" w:hAnsiTheme="minorBidi"/>
                <w:noProof/>
                <w:webHidden/>
              </w:rPr>
              <w:t>8</w:t>
            </w:r>
            <w:r w:rsidRPr="008C3497">
              <w:rPr>
                <w:rFonts w:asciiTheme="minorBidi" w:hAnsiTheme="minorBidi"/>
                <w:noProof/>
                <w:webHidden/>
              </w:rPr>
              <w:fldChar w:fldCharType="end"/>
            </w:r>
          </w:hyperlink>
        </w:p>
        <w:p w14:paraId="24062FCE" w14:textId="438735CB" w:rsidR="008C3497" w:rsidRPr="008C3497" w:rsidRDefault="008C3497">
          <w:pPr>
            <w:pStyle w:val="TOC3"/>
            <w:tabs>
              <w:tab w:val="right" w:leader="dot" w:pos="9016"/>
            </w:tabs>
            <w:rPr>
              <w:rFonts w:asciiTheme="minorBidi" w:hAnsiTheme="minorBidi"/>
              <w:noProof/>
              <w:lang w:eastAsia="en-GB"/>
            </w:rPr>
          </w:pPr>
          <w:hyperlink w:anchor="_Toc227966573" w:history="1">
            <w:r w:rsidRPr="008C3497">
              <w:rPr>
                <w:rStyle w:val="Hyperlink"/>
                <w:rFonts w:asciiTheme="minorBidi" w:eastAsiaTheme="majorEastAsia" w:hAnsiTheme="minorBidi"/>
                <w:noProof/>
              </w:rPr>
              <w:t>Initial Capital Requirements and Strategic Allocation</w:t>
            </w:r>
            <w:r w:rsidRPr="008C3497">
              <w:rPr>
                <w:rFonts w:asciiTheme="minorBidi" w:hAnsiTheme="minorBidi"/>
                <w:noProof/>
                <w:webHidden/>
              </w:rPr>
              <w:tab/>
            </w:r>
            <w:r w:rsidRPr="008C3497">
              <w:rPr>
                <w:rFonts w:asciiTheme="minorBidi" w:hAnsiTheme="minorBidi"/>
                <w:noProof/>
                <w:webHidden/>
              </w:rPr>
              <w:fldChar w:fldCharType="begin"/>
            </w:r>
            <w:r w:rsidRPr="008C3497">
              <w:rPr>
                <w:rFonts w:asciiTheme="minorBidi" w:hAnsiTheme="minorBidi"/>
                <w:noProof/>
                <w:webHidden/>
              </w:rPr>
              <w:instrText xml:space="preserve"> PAGEREF _Toc227966573 \h </w:instrText>
            </w:r>
            <w:r w:rsidRPr="008C3497">
              <w:rPr>
                <w:rFonts w:asciiTheme="minorBidi" w:hAnsiTheme="minorBidi"/>
                <w:noProof/>
                <w:webHidden/>
              </w:rPr>
            </w:r>
            <w:r w:rsidRPr="008C3497">
              <w:rPr>
                <w:rFonts w:asciiTheme="minorBidi" w:hAnsiTheme="minorBidi"/>
                <w:noProof/>
                <w:webHidden/>
              </w:rPr>
              <w:fldChar w:fldCharType="separate"/>
            </w:r>
            <w:r w:rsidRPr="008C3497">
              <w:rPr>
                <w:rFonts w:asciiTheme="minorBidi" w:hAnsiTheme="minorBidi"/>
                <w:noProof/>
                <w:webHidden/>
              </w:rPr>
              <w:t>8</w:t>
            </w:r>
            <w:r w:rsidRPr="008C3497">
              <w:rPr>
                <w:rFonts w:asciiTheme="minorBidi" w:hAnsiTheme="minorBidi"/>
                <w:noProof/>
                <w:webHidden/>
              </w:rPr>
              <w:fldChar w:fldCharType="end"/>
            </w:r>
          </w:hyperlink>
        </w:p>
        <w:p w14:paraId="1C64AF6E" w14:textId="49882CF9" w:rsidR="008C3497" w:rsidRPr="008C3497" w:rsidRDefault="008C3497">
          <w:pPr>
            <w:pStyle w:val="TOC3"/>
            <w:tabs>
              <w:tab w:val="right" w:leader="dot" w:pos="9016"/>
            </w:tabs>
            <w:rPr>
              <w:rFonts w:asciiTheme="minorBidi" w:hAnsiTheme="minorBidi"/>
              <w:noProof/>
              <w:lang w:eastAsia="en-GB"/>
            </w:rPr>
          </w:pPr>
          <w:hyperlink w:anchor="_Toc227966574" w:history="1">
            <w:r w:rsidRPr="008C3497">
              <w:rPr>
                <w:rStyle w:val="Hyperlink"/>
                <w:rFonts w:asciiTheme="minorBidi" w:eastAsiaTheme="majorEastAsia" w:hAnsiTheme="minorBidi"/>
                <w:noProof/>
              </w:rPr>
              <w:t>Operational Costs and Revenue Streams</w:t>
            </w:r>
            <w:r w:rsidRPr="008C3497">
              <w:rPr>
                <w:rFonts w:asciiTheme="minorBidi" w:hAnsiTheme="minorBidi"/>
                <w:noProof/>
                <w:webHidden/>
              </w:rPr>
              <w:tab/>
            </w:r>
            <w:r w:rsidRPr="008C3497">
              <w:rPr>
                <w:rFonts w:asciiTheme="minorBidi" w:hAnsiTheme="minorBidi"/>
                <w:noProof/>
                <w:webHidden/>
              </w:rPr>
              <w:fldChar w:fldCharType="begin"/>
            </w:r>
            <w:r w:rsidRPr="008C3497">
              <w:rPr>
                <w:rFonts w:asciiTheme="minorBidi" w:hAnsiTheme="minorBidi"/>
                <w:noProof/>
                <w:webHidden/>
              </w:rPr>
              <w:instrText xml:space="preserve"> PAGEREF _Toc227966574 \h </w:instrText>
            </w:r>
            <w:r w:rsidRPr="008C3497">
              <w:rPr>
                <w:rFonts w:asciiTheme="minorBidi" w:hAnsiTheme="minorBidi"/>
                <w:noProof/>
                <w:webHidden/>
              </w:rPr>
            </w:r>
            <w:r w:rsidRPr="008C3497">
              <w:rPr>
                <w:rFonts w:asciiTheme="minorBidi" w:hAnsiTheme="minorBidi"/>
                <w:noProof/>
                <w:webHidden/>
              </w:rPr>
              <w:fldChar w:fldCharType="separate"/>
            </w:r>
            <w:r w:rsidRPr="008C3497">
              <w:rPr>
                <w:rFonts w:asciiTheme="minorBidi" w:hAnsiTheme="minorBidi"/>
                <w:noProof/>
                <w:webHidden/>
              </w:rPr>
              <w:t>9</w:t>
            </w:r>
            <w:r w:rsidRPr="008C3497">
              <w:rPr>
                <w:rFonts w:asciiTheme="minorBidi" w:hAnsiTheme="minorBidi"/>
                <w:noProof/>
                <w:webHidden/>
              </w:rPr>
              <w:fldChar w:fldCharType="end"/>
            </w:r>
          </w:hyperlink>
        </w:p>
        <w:p w14:paraId="5DAACE46" w14:textId="07220137" w:rsidR="008C3497" w:rsidRPr="008C3497" w:rsidRDefault="008C3497">
          <w:pPr>
            <w:pStyle w:val="TOC3"/>
            <w:tabs>
              <w:tab w:val="right" w:leader="dot" w:pos="9016"/>
            </w:tabs>
            <w:rPr>
              <w:rFonts w:asciiTheme="minorBidi" w:hAnsiTheme="minorBidi"/>
              <w:noProof/>
              <w:lang w:eastAsia="en-GB"/>
            </w:rPr>
          </w:pPr>
          <w:hyperlink w:anchor="_Toc227966575" w:history="1">
            <w:r w:rsidRPr="008C3497">
              <w:rPr>
                <w:rStyle w:val="Hyperlink"/>
                <w:rFonts w:asciiTheme="minorBidi" w:eastAsiaTheme="majorEastAsia" w:hAnsiTheme="minorBidi"/>
                <w:noProof/>
              </w:rPr>
              <w:t>Financial Viability and Cash Flow Management</w:t>
            </w:r>
            <w:r w:rsidRPr="008C3497">
              <w:rPr>
                <w:rFonts w:asciiTheme="minorBidi" w:hAnsiTheme="minorBidi"/>
                <w:noProof/>
                <w:webHidden/>
              </w:rPr>
              <w:tab/>
            </w:r>
            <w:r w:rsidRPr="008C3497">
              <w:rPr>
                <w:rFonts w:asciiTheme="minorBidi" w:hAnsiTheme="minorBidi"/>
                <w:noProof/>
                <w:webHidden/>
              </w:rPr>
              <w:fldChar w:fldCharType="begin"/>
            </w:r>
            <w:r w:rsidRPr="008C3497">
              <w:rPr>
                <w:rFonts w:asciiTheme="minorBidi" w:hAnsiTheme="minorBidi"/>
                <w:noProof/>
                <w:webHidden/>
              </w:rPr>
              <w:instrText xml:space="preserve"> PAGEREF _Toc227966575 \h </w:instrText>
            </w:r>
            <w:r w:rsidRPr="008C3497">
              <w:rPr>
                <w:rFonts w:asciiTheme="minorBidi" w:hAnsiTheme="minorBidi"/>
                <w:noProof/>
                <w:webHidden/>
              </w:rPr>
            </w:r>
            <w:r w:rsidRPr="008C3497">
              <w:rPr>
                <w:rFonts w:asciiTheme="minorBidi" w:hAnsiTheme="minorBidi"/>
                <w:noProof/>
                <w:webHidden/>
              </w:rPr>
              <w:fldChar w:fldCharType="separate"/>
            </w:r>
            <w:r w:rsidRPr="008C3497">
              <w:rPr>
                <w:rFonts w:asciiTheme="minorBidi" w:hAnsiTheme="minorBidi"/>
                <w:noProof/>
                <w:webHidden/>
              </w:rPr>
              <w:t>9</w:t>
            </w:r>
            <w:r w:rsidRPr="008C3497">
              <w:rPr>
                <w:rFonts w:asciiTheme="minorBidi" w:hAnsiTheme="minorBidi"/>
                <w:noProof/>
                <w:webHidden/>
              </w:rPr>
              <w:fldChar w:fldCharType="end"/>
            </w:r>
          </w:hyperlink>
        </w:p>
        <w:p w14:paraId="7CB83FEC" w14:textId="027C5E55" w:rsidR="008C3497" w:rsidRPr="008C3497" w:rsidRDefault="008C3497">
          <w:pPr>
            <w:pStyle w:val="TOC3"/>
            <w:tabs>
              <w:tab w:val="right" w:leader="dot" w:pos="9016"/>
            </w:tabs>
            <w:rPr>
              <w:rFonts w:asciiTheme="minorBidi" w:hAnsiTheme="minorBidi"/>
              <w:noProof/>
              <w:lang w:eastAsia="en-GB"/>
            </w:rPr>
          </w:pPr>
          <w:hyperlink w:anchor="_Toc227966576" w:history="1">
            <w:r w:rsidRPr="008C3497">
              <w:rPr>
                <w:rStyle w:val="Hyperlink"/>
                <w:rFonts w:asciiTheme="minorBidi" w:eastAsiaTheme="majorEastAsia" w:hAnsiTheme="minorBidi"/>
                <w:noProof/>
              </w:rPr>
              <w:t>Resource Management and Human Capital</w:t>
            </w:r>
            <w:r w:rsidRPr="008C3497">
              <w:rPr>
                <w:rFonts w:asciiTheme="minorBidi" w:hAnsiTheme="minorBidi"/>
                <w:noProof/>
                <w:webHidden/>
              </w:rPr>
              <w:tab/>
            </w:r>
            <w:r w:rsidRPr="008C3497">
              <w:rPr>
                <w:rFonts w:asciiTheme="minorBidi" w:hAnsiTheme="minorBidi"/>
                <w:noProof/>
                <w:webHidden/>
              </w:rPr>
              <w:fldChar w:fldCharType="begin"/>
            </w:r>
            <w:r w:rsidRPr="008C3497">
              <w:rPr>
                <w:rFonts w:asciiTheme="minorBidi" w:hAnsiTheme="minorBidi"/>
                <w:noProof/>
                <w:webHidden/>
              </w:rPr>
              <w:instrText xml:space="preserve"> PAGEREF _Toc227966576 \h </w:instrText>
            </w:r>
            <w:r w:rsidRPr="008C3497">
              <w:rPr>
                <w:rFonts w:asciiTheme="minorBidi" w:hAnsiTheme="minorBidi"/>
                <w:noProof/>
                <w:webHidden/>
              </w:rPr>
            </w:r>
            <w:r w:rsidRPr="008C3497">
              <w:rPr>
                <w:rFonts w:asciiTheme="minorBidi" w:hAnsiTheme="minorBidi"/>
                <w:noProof/>
                <w:webHidden/>
              </w:rPr>
              <w:fldChar w:fldCharType="separate"/>
            </w:r>
            <w:r w:rsidRPr="008C3497">
              <w:rPr>
                <w:rFonts w:asciiTheme="minorBidi" w:hAnsiTheme="minorBidi"/>
                <w:noProof/>
                <w:webHidden/>
              </w:rPr>
              <w:t>10</w:t>
            </w:r>
            <w:r w:rsidRPr="008C3497">
              <w:rPr>
                <w:rFonts w:asciiTheme="minorBidi" w:hAnsiTheme="minorBidi"/>
                <w:noProof/>
                <w:webHidden/>
              </w:rPr>
              <w:fldChar w:fldCharType="end"/>
            </w:r>
          </w:hyperlink>
        </w:p>
        <w:p w14:paraId="43794189" w14:textId="21F567DF" w:rsidR="008C3497" w:rsidRPr="008C3497" w:rsidRDefault="008C3497">
          <w:pPr>
            <w:pStyle w:val="TOC2"/>
            <w:tabs>
              <w:tab w:val="right" w:leader="dot" w:pos="9016"/>
            </w:tabs>
            <w:rPr>
              <w:rFonts w:asciiTheme="minorBidi" w:eastAsiaTheme="minorEastAsia" w:hAnsiTheme="minorBidi"/>
              <w:noProof/>
              <w:kern w:val="2"/>
              <w:sz w:val="24"/>
              <w:szCs w:val="24"/>
              <w:lang w:val="en-GB" w:eastAsia="en-GB"/>
              <w14:ligatures w14:val="standardContextual"/>
            </w:rPr>
          </w:pPr>
          <w:hyperlink w:anchor="_Toc227966577" w:history="1">
            <w:r w:rsidRPr="008C3497">
              <w:rPr>
                <w:rStyle w:val="Hyperlink"/>
                <w:rFonts w:asciiTheme="minorBidi" w:eastAsiaTheme="majorEastAsia" w:hAnsiTheme="minorBidi"/>
                <w:noProof/>
              </w:rPr>
              <w:t>Implementation and Learning Loop</w:t>
            </w:r>
            <w:r w:rsidRPr="008C3497">
              <w:rPr>
                <w:rFonts w:asciiTheme="minorBidi" w:hAnsiTheme="minorBidi"/>
                <w:noProof/>
                <w:webHidden/>
              </w:rPr>
              <w:tab/>
            </w:r>
            <w:r w:rsidRPr="008C3497">
              <w:rPr>
                <w:rFonts w:asciiTheme="minorBidi" w:hAnsiTheme="minorBidi"/>
                <w:noProof/>
                <w:webHidden/>
              </w:rPr>
              <w:fldChar w:fldCharType="begin"/>
            </w:r>
            <w:r w:rsidRPr="008C3497">
              <w:rPr>
                <w:rFonts w:asciiTheme="minorBidi" w:hAnsiTheme="minorBidi"/>
                <w:noProof/>
                <w:webHidden/>
              </w:rPr>
              <w:instrText xml:space="preserve"> PAGEREF _Toc227966577 \h </w:instrText>
            </w:r>
            <w:r w:rsidRPr="008C3497">
              <w:rPr>
                <w:rFonts w:asciiTheme="minorBidi" w:hAnsiTheme="minorBidi"/>
                <w:noProof/>
                <w:webHidden/>
              </w:rPr>
            </w:r>
            <w:r w:rsidRPr="008C3497">
              <w:rPr>
                <w:rFonts w:asciiTheme="minorBidi" w:hAnsiTheme="minorBidi"/>
                <w:noProof/>
                <w:webHidden/>
              </w:rPr>
              <w:fldChar w:fldCharType="separate"/>
            </w:r>
            <w:r w:rsidRPr="008C3497">
              <w:rPr>
                <w:rFonts w:asciiTheme="minorBidi" w:hAnsiTheme="minorBidi"/>
                <w:noProof/>
                <w:webHidden/>
              </w:rPr>
              <w:t>10</w:t>
            </w:r>
            <w:r w:rsidRPr="008C3497">
              <w:rPr>
                <w:rFonts w:asciiTheme="minorBidi" w:hAnsiTheme="minorBidi"/>
                <w:noProof/>
                <w:webHidden/>
              </w:rPr>
              <w:fldChar w:fldCharType="end"/>
            </w:r>
          </w:hyperlink>
        </w:p>
        <w:p w14:paraId="1DD407E7" w14:textId="064EEC95" w:rsidR="008C3497" w:rsidRPr="008C3497" w:rsidRDefault="008C3497">
          <w:pPr>
            <w:pStyle w:val="TOC3"/>
            <w:tabs>
              <w:tab w:val="right" w:leader="dot" w:pos="9016"/>
            </w:tabs>
            <w:rPr>
              <w:rFonts w:asciiTheme="minorBidi" w:hAnsiTheme="minorBidi"/>
              <w:noProof/>
              <w:lang w:eastAsia="en-GB"/>
            </w:rPr>
          </w:pPr>
          <w:hyperlink w:anchor="_Toc227966578" w:history="1">
            <w:r w:rsidRPr="008C3497">
              <w:rPr>
                <w:rStyle w:val="Hyperlink"/>
                <w:rFonts w:asciiTheme="minorBidi" w:eastAsiaTheme="majorEastAsia" w:hAnsiTheme="minorBidi"/>
                <w:noProof/>
              </w:rPr>
              <w:t>Phase 1: Foundation and Technical Setup (Months 1-3)</w:t>
            </w:r>
            <w:r w:rsidRPr="008C3497">
              <w:rPr>
                <w:rFonts w:asciiTheme="minorBidi" w:hAnsiTheme="minorBidi"/>
                <w:noProof/>
                <w:webHidden/>
              </w:rPr>
              <w:tab/>
            </w:r>
            <w:r w:rsidRPr="008C3497">
              <w:rPr>
                <w:rFonts w:asciiTheme="minorBidi" w:hAnsiTheme="minorBidi"/>
                <w:noProof/>
                <w:webHidden/>
              </w:rPr>
              <w:fldChar w:fldCharType="begin"/>
            </w:r>
            <w:r w:rsidRPr="008C3497">
              <w:rPr>
                <w:rFonts w:asciiTheme="minorBidi" w:hAnsiTheme="minorBidi"/>
                <w:noProof/>
                <w:webHidden/>
              </w:rPr>
              <w:instrText xml:space="preserve"> PAGEREF _Toc227966578 \h </w:instrText>
            </w:r>
            <w:r w:rsidRPr="008C3497">
              <w:rPr>
                <w:rFonts w:asciiTheme="minorBidi" w:hAnsiTheme="minorBidi"/>
                <w:noProof/>
                <w:webHidden/>
              </w:rPr>
            </w:r>
            <w:r w:rsidRPr="008C3497">
              <w:rPr>
                <w:rFonts w:asciiTheme="minorBidi" w:hAnsiTheme="minorBidi"/>
                <w:noProof/>
                <w:webHidden/>
              </w:rPr>
              <w:fldChar w:fldCharType="separate"/>
            </w:r>
            <w:r w:rsidRPr="008C3497">
              <w:rPr>
                <w:rFonts w:asciiTheme="minorBidi" w:hAnsiTheme="minorBidi"/>
                <w:noProof/>
                <w:webHidden/>
              </w:rPr>
              <w:t>10</w:t>
            </w:r>
            <w:r w:rsidRPr="008C3497">
              <w:rPr>
                <w:rFonts w:asciiTheme="minorBidi" w:hAnsiTheme="minorBidi"/>
                <w:noProof/>
                <w:webHidden/>
              </w:rPr>
              <w:fldChar w:fldCharType="end"/>
            </w:r>
          </w:hyperlink>
        </w:p>
        <w:p w14:paraId="6A3FE84E" w14:textId="75296DD7" w:rsidR="008C3497" w:rsidRPr="008C3497" w:rsidRDefault="008C3497">
          <w:pPr>
            <w:pStyle w:val="TOC3"/>
            <w:tabs>
              <w:tab w:val="right" w:leader="dot" w:pos="9016"/>
            </w:tabs>
            <w:rPr>
              <w:rFonts w:asciiTheme="minorBidi" w:hAnsiTheme="minorBidi"/>
              <w:noProof/>
              <w:lang w:eastAsia="en-GB"/>
            </w:rPr>
          </w:pPr>
          <w:hyperlink w:anchor="_Toc227966579" w:history="1">
            <w:r w:rsidRPr="008C3497">
              <w:rPr>
                <w:rStyle w:val="Hyperlink"/>
                <w:rFonts w:asciiTheme="minorBidi" w:eastAsia="Times New Roman" w:hAnsiTheme="minorBidi"/>
                <w:noProof/>
                <w:kern w:val="0"/>
                <w:lang w:eastAsia="en-GB"/>
                <w14:ligatures w14:val="none"/>
              </w:rPr>
              <w:t>The initial phase focuses on legal compliance, securing ethical supply chains, and the technical development of the e-commerce platform. This period is critical for establishing the quality standards that will define the brand. We will also focus on "Pre-Launch" marketing to build an email list of interested customers (Chaffey and Ellis-Chadwick, 2022).</w:t>
            </w:r>
            <w:r w:rsidRPr="008C3497">
              <w:rPr>
                <w:rFonts w:asciiTheme="minorBidi" w:hAnsiTheme="minorBidi"/>
                <w:noProof/>
                <w:webHidden/>
              </w:rPr>
              <w:tab/>
            </w:r>
            <w:r w:rsidRPr="008C3497">
              <w:rPr>
                <w:rFonts w:asciiTheme="minorBidi" w:hAnsiTheme="minorBidi"/>
                <w:noProof/>
                <w:webHidden/>
              </w:rPr>
              <w:fldChar w:fldCharType="begin"/>
            </w:r>
            <w:r w:rsidRPr="008C3497">
              <w:rPr>
                <w:rFonts w:asciiTheme="minorBidi" w:hAnsiTheme="minorBidi"/>
                <w:noProof/>
                <w:webHidden/>
              </w:rPr>
              <w:instrText xml:space="preserve"> PAGEREF _Toc227966579 \h </w:instrText>
            </w:r>
            <w:r w:rsidRPr="008C3497">
              <w:rPr>
                <w:rFonts w:asciiTheme="minorBidi" w:hAnsiTheme="minorBidi"/>
                <w:noProof/>
                <w:webHidden/>
              </w:rPr>
            </w:r>
            <w:r w:rsidRPr="008C3497">
              <w:rPr>
                <w:rFonts w:asciiTheme="minorBidi" w:hAnsiTheme="minorBidi"/>
                <w:noProof/>
                <w:webHidden/>
              </w:rPr>
              <w:fldChar w:fldCharType="separate"/>
            </w:r>
            <w:r w:rsidRPr="008C3497">
              <w:rPr>
                <w:rFonts w:asciiTheme="minorBidi" w:hAnsiTheme="minorBidi"/>
                <w:noProof/>
                <w:webHidden/>
              </w:rPr>
              <w:t>11</w:t>
            </w:r>
            <w:r w:rsidRPr="008C3497">
              <w:rPr>
                <w:rFonts w:asciiTheme="minorBidi" w:hAnsiTheme="minorBidi"/>
                <w:noProof/>
                <w:webHidden/>
              </w:rPr>
              <w:fldChar w:fldCharType="end"/>
            </w:r>
          </w:hyperlink>
        </w:p>
        <w:p w14:paraId="30BFEBCD" w14:textId="16E6D4AC" w:rsidR="008C3497" w:rsidRPr="008C3497" w:rsidRDefault="008C3497">
          <w:pPr>
            <w:pStyle w:val="TOC2"/>
            <w:tabs>
              <w:tab w:val="right" w:leader="dot" w:pos="9016"/>
            </w:tabs>
            <w:rPr>
              <w:rFonts w:asciiTheme="minorBidi" w:eastAsiaTheme="minorEastAsia" w:hAnsiTheme="minorBidi"/>
              <w:noProof/>
              <w:kern w:val="2"/>
              <w:sz w:val="24"/>
              <w:szCs w:val="24"/>
              <w:lang w:val="en-GB" w:eastAsia="en-GB"/>
              <w14:ligatures w14:val="standardContextual"/>
            </w:rPr>
          </w:pPr>
          <w:hyperlink w:anchor="_Toc227966580" w:history="1">
            <w:r w:rsidRPr="008C3497">
              <w:rPr>
                <w:rStyle w:val="Hyperlink"/>
                <w:rFonts w:asciiTheme="minorBidi" w:eastAsiaTheme="majorEastAsia" w:hAnsiTheme="minorBidi"/>
                <w:noProof/>
              </w:rPr>
              <w:t>Phase 2: Market Launch and Awareness (Months 4-6)</w:t>
            </w:r>
            <w:r w:rsidRPr="008C3497">
              <w:rPr>
                <w:rFonts w:asciiTheme="minorBidi" w:hAnsiTheme="minorBidi"/>
                <w:noProof/>
                <w:webHidden/>
              </w:rPr>
              <w:tab/>
            </w:r>
            <w:r w:rsidRPr="008C3497">
              <w:rPr>
                <w:rFonts w:asciiTheme="minorBidi" w:hAnsiTheme="minorBidi"/>
                <w:noProof/>
                <w:webHidden/>
              </w:rPr>
              <w:fldChar w:fldCharType="begin"/>
            </w:r>
            <w:r w:rsidRPr="008C3497">
              <w:rPr>
                <w:rFonts w:asciiTheme="minorBidi" w:hAnsiTheme="minorBidi"/>
                <w:noProof/>
                <w:webHidden/>
              </w:rPr>
              <w:instrText xml:space="preserve"> PAGEREF _Toc227966580 \h </w:instrText>
            </w:r>
            <w:r w:rsidRPr="008C3497">
              <w:rPr>
                <w:rFonts w:asciiTheme="minorBidi" w:hAnsiTheme="minorBidi"/>
                <w:noProof/>
                <w:webHidden/>
              </w:rPr>
            </w:r>
            <w:r w:rsidRPr="008C3497">
              <w:rPr>
                <w:rFonts w:asciiTheme="minorBidi" w:hAnsiTheme="minorBidi"/>
                <w:noProof/>
                <w:webHidden/>
              </w:rPr>
              <w:fldChar w:fldCharType="separate"/>
            </w:r>
            <w:r w:rsidRPr="008C3497">
              <w:rPr>
                <w:rFonts w:asciiTheme="minorBidi" w:hAnsiTheme="minorBidi"/>
                <w:noProof/>
                <w:webHidden/>
              </w:rPr>
              <w:t>11</w:t>
            </w:r>
            <w:r w:rsidRPr="008C3497">
              <w:rPr>
                <w:rFonts w:asciiTheme="minorBidi" w:hAnsiTheme="minorBidi"/>
                <w:noProof/>
                <w:webHidden/>
              </w:rPr>
              <w:fldChar w:fldCharType="end"/>
            </w:r>
          </w:hyperlink>
        </w:p>
        <w:p w14:paraId="4DC5EDCA" w14:textId="42E75540" w:rsidR="008C3497" w:rsidRPr="008C3497" w:rsidRDefault="008C3497">
          <w:pPr>
            <w:pStyle w:val="TOC3"/>
            <w:tabs>
              <w:tab w:val="right" w:leader="dot" w:pos="9016"/>
            </w:tabs>
            <w:rPr>
              <w:rFonts w:asciiTheme="minorBidi" w:hAnsiTheme="minorBidi"/>
              <w:noProof/>
              <w:lang w:eastAsia="en-GB"/>
            </w:rPr>
          </w:pPr>
          <w:hyperlink w:anchor="_Toc227966581" w:history="1">
            <w:r w:rsidRPr="008C3497">
              <w:rPr>
                <w:rStyle w:val="Hyperlink"/>
                <w:rFonts w:asciiTheme="minorBidi" w:eastAsiaTheme="majorEastAsia" w:hAnsiTheme="minorBidi"/>
                <w:noProof/>
              </w:rPr>
              <w:t>Phase 3: Scaling and Optimization (Months 7-24)</w:t>
            </w:r>
            <w:r w:rsidRPr="008C3497">
              <w:rPr>
                <w:rFonts w:asciiTheme="minorBidi" w:hAnsiTheme="minorBidi"/>
                <w:noProof/>
                <w:webHidden/>
              </w:rPr>
              <w:tab/>
            </w:r>
            <w:r w:rsidRPr="008C3497">
              <w:rPr>
                <w:rFonts w:asciiTheme="minorBidi" w:hAnsiTheme="minorBidi"/>
                <w:noProof/>
                <w:webHidden/>
              </w:rPr>
              <w:fldChar w:fldCharType="begin"/>
            </w:r>
            <w:r w:rsidRPr="008C3497">
              <w:rPr>
                <w:rFonts w:asciiTheme="minorBidi" w:hAnsiTheme="minorBidi"/>
                <w:noProof/>
                <w:webHidden/>
              </w:rPr>
              <w:instrText xml:space="preserve"> PAGEREF _Toc227966581 \h </w:instrText>
            </w:r>
            <w:r w:rsidRPr="008C3497">
              <w:rPr>
                <w:rFonts w:asciiTheme="minorBidi" w:hAnsiTheme="minorBidi"/>
                <w:noProof/>
                <w:webHidden/>
              </w:rPr>
            </w:r>
            <w:r w:rsidRPr="008C3497">
              <w:rPr>
                <w:rFonts w:asciiTheme="minorBidi" w:hAnsiTheme="minorBidi"/>
                <w:noProof/>
                <w:webHidden/>
              </w:rPr>
              <w:fldChar w:fldCharType="separate"/>
            </w:r>
            <w:r w:rsidRPr="008C3497">
              <w:rPr>
                <w:rFonts w:asciiTheme="minorBidi" w:hAnsiTheme="minorBidi"/>
                <w:noProof/>
                <w:webHidden/>
              </w:rPr>
              <w:t>11</w:t>
            </w:r>
            <w:r w:rsidRPr="008C3497">
              <w:rPr>
                <w:rFonts w:asciiTheme="minorBidi" w:hAnsiTheme="minorBidi"/>
                <w:noProof/>
                <w:webHidden/>
              </w:rPr>
              <w:fldChar w:fldCharType="end"/>
            </w:r>
          </w:hyperlink>
        </w:p>
        <w:p w14:paraId="3D4041D0" w14:textId="03E727F4" w:rsidR="008C3497" w:rsidRPr="008C3497" w:rsidRDefault="008C3497">
          <w:pPr>
            <w:pStyle w:val="TOC3"/>
            <w:tabs>
              <w:tab w:val="right" w:leader="dot" w:pos="9016"/>
            </w:tabs>
            <w:rPr>
              <w:rFonts w:asciiTheme="minorBidi" w:hAnsiTheme="minorBidi"/>
              <w:noProof/>
              <w:lang w:eastAsia="en-GB"/>
            </w:rPr>
          </w:pPr>
          <w:hyperlink w:anchor="_Toc227966582" w:history="1">
            <w:r w:rsidRPr="008C3497">
              <w:rPr>
                <w:rStyle w:val="Hyperlink"/>
                <w:rFonts w:asciiTheme="minorBidi" w:eastAsiaTheme="majorEastAsia" w:hAnsiTheme="minorBidi"/>
                <w:noProof/>
              </w:rPr>
              <w:t>The Feedback Loop</w:t>
            </w:r>
            <w:r w:rsidRPr="008C3497">
              <w:rPr>
                <w:rFonts w:asciiTheme="minorBidi" w:hAnsiTheme="minorBidi"/>
                <w:noProof/>
                <w:webHidden/>
              </w:rPr>
              <w:tab/>
            </w:r>
            <w:r w:rsidRPr="008C3497">
              <w:rPr>
                <w:rFonts w:asciiTheme="minorBidi" w:hAnsiTheme="minorBidi"/>
                <w:noProof/>
                <w:webHidden/>
              </w:rPr>
              <w:fldChar w:fldCharType="begin"/>
            </w:r>
            <w:r w:rsidRPr="008C3497">
              <w:rPr>
                <w:rFonts w:asciiTheme="minorBidi" w:hAnsiTheme="minorBidi"/>
                <w:noProof/>
                <w:webHidden/>
              </w:rPr>
              <w:instrText xml:space="preserve"> PAGEREF _Toc227966582 \h </w:instrText>
            </w:r>
            <w:r w:rsidRPr="008C3497">
              <w:rPr>
                <w:rFonts w:asciiTheme="minorBidi" w:hAnsiTheme="minorBidi"/>
                <w:noProof/>
                <w:webHidden/>
              </w:rPr>
            </w:r>
            <w:r w:rsidRPr="008C3497">
              <w:rPr>
                <w:rFonts w:asciiTheme="minorBidi" w:hAnsiTheme="minorBidi"/>
                <w:noProof/>
                <w:webHidden/>
              </w:rPr>
              <w:fldChar w:fldCharType="separate"/>
            </w:r>
            <w:r w:rsidRPr="008C3497">
              <w:rPr>
                <w:rFonts w:asciiTheme="minorBidi" w:hAnsiTheme="minorBidi"/>
                <w:noProof/>
                <w:webHidden/>
              </w:rPr>
              <w:t>11</w:t>
            </w:r>
            <w:r w:rsidRPr="008C3497">
              <w:rPr>
                <w:rFonts w:asciiTheme="minorBidi" w:hAnsiTheme="minorBidi"/>
                <w:noProof/>
                <w:webHidden/>
              </w:rPr>
              <w:fldChar w:fldCharType="end"/>
            </w:r>
          </w:hyperlink>
        </w:p>
        <w:p w14:paraId="6529A3D3" w14:textId="1CFE8795" w:rsidR="008C3497" w:rsidRPr="008C3497" w:rsidRDefault="008C3497">
          <w:pPr>
            <w:pStyle w:val="TOC3"/>
            <w:tabs>
              <w:tab w:val="right" w:leader="dot" w:pos="9016"/>
            </w:tabs>
            <w:rPr>
              <w:rFonts w:asciiTheme="minorBidi" w:hAnsiTheme="minorBidi"/>
              <w:noProof/>
              <w:lang w:eastAsia="en-GB"/>
            </w:rPr>
          </w:pPr>
          <w:hyperlink w:anchor="_Toc227966583" w:history="1">
            <w:r w:rsidRPr="008C3497">
              <w:rPr>
                <w:rStyle w:val="Hyperlink"/>
                <w:rFonts w:asciiTheme="minorBidi" w:eastAsiaTheme="majorEastAsia" w:hAnsiTheme="minorBidi"/>
                <w:noProof/>
              </w:rPr>
              <w:t>Conclusion and Recommendations</w:t>
            </w:r>
            <w:r w:rsidRPr="008C3497">
              <w:rPr>
                <w:rFonts w:asciiTheme="minorBidi" w:hAnsiTheme="minorBidi"/>
                <w:noProof/>
                <w:webHidden/>
              </w:rPr>
              <w:tab/>
            </w:r>
            <w:r w:rsidRPr="008C3497">
              <w:rPr>
                <w:rFonts w:asciiTheme="minorBidi" w:hAnsiTheme="minorBidi"/>
                <w:noProof/>
                <w:webHidden/>
              </w:rPr>
              <w:fldChar w:fldCharType="begin"/>
            </w:r>
            <w:r w:rsidRPr="008C3497">
              <w:rPr>
                <w:rFonts w:asciiTheme="minorBidi" w:hAnsiTheme="minorBidi"/>
                <w:noProof/>
                <w:webHidden/>
              </w:rPr>
              <w:instrText xml:space="preserve"> PAGEREF _Toc227966583 \h </w:instrText>
            </w:r>
            <w:r w:rsidRPr="008C3497">
              <w:rPr>
                <w:rFonts w:asciiTheme="minorBidi" w:hAnsiTheme="minorBidi"/>
                <w:noProof/>
                <w:webHidden/>
              </w:rPr>
            </w:r>
            <w:r w:rsidRPr="008C3497">
              <w:rPr>
                <w:rFonts w:asciiTheme="minorBidi" w:hAnsiTheme="minorBidi"/>
                <w:noProof/>
                <w:webHidden/>
              </w:rPr>
              <w:fldChar w:fldCharType="separate"/>
            </w:r>
            <w:r w:rsidRPr="008C3497">
              <w:rPr>
                <w:rFonts w:asciiTheme="minorBidi" w:hAnsiTheme="minorBidi"/>
                <w:noProof/>
                <w:webHidden/>
              </w:rPr>
              <w:t>12</w:t>
            </w:r>
            <w:r w:rsidRPr="008C3497">
              <w:rPr>
                <w:rFonts w:asciiTheme="minorBidi" w:hAnsiTheme="minorBidi"/>
                <w:noProof/>
                <w:webHidden/>
              </w:rPr>
              <w:fldChar w:fldCharType="end"/>
            </w:r>
          </w:hyperlink>
        </w:p>
        <w:p w14:paraId="097EB8A3" w14:textId="123F20E7" w:rsidR="008C3497" w:rsidRDefault="008C3497">
          <w:pPr>
            <w:pStyle w:val="TOC2"/>
            <w:tabs>
              <w:tab w:val="right" w:leader="dot" w:pos="9016"/>
            </w:tabs>
            <w:rPr>
              <w:rFonts w:eastAsiaTheme="minorEastAsia"/>
              <w:noProof/>
              <w:kern w:val="2"/>
              <w:sz w:val="24"/>
              <w:szCs w:val="24"/>
              <w:lang w:val="en-GB" w:eastAsia="en-GB"/>
              <w14:ligatures w14:val="standardContextual"/>
            </w:rPr>
          </w:pPr>
          <w:hyperlink w:anchor="_Toc227966584" w:history="1">
            <w:r w:rsidRPr="008C3497">
              <w:rPr>
                <w:rStyle w:val="Hyperlink"/>
                <w:rFonts w:asciiTheme="minorBidi" w:eastAsiaTheme="majorEastAsia" w:hAnsiTheme="minorBidi"/>
                <w:noProof/>
              </w:rPr>
              <w:t>REFERENCES</w:t>
            </w:r>
            <w:r w:rsidRPr="008C3497">
              <w:rPr>
                <w:rFonts w:asciiTheme="minorBidi" w:hAnsiTheme="minorBidi"/>
                <w:noProof/>
                <w:webHidden/>
              </w:rPr>
              <w:tab/>
            </w:r>
            <w:r w:rsidRPr="008C3497">
              <w:rPr>
                <w:rFonts w:asciiTheme="minorBidi" w:hAnsiTheme="minorBidi"/>
                <w:noProof/>
                <w:webHidden/>
              </w:rPr>
              <w:fldChar w:fldCharType="begin"/>
            </w:r>
            <w:r w:rsidRPr="008C3497">
              <w:rPr>
                <w:rFonts w:asciiTheme="minorBidi" w:hAnsiTheme="minorBidi"/>
                <w:noProof/>
                <w:webHidden/>
              </w:rPr>
              <w:instrText xml:space="preserve"> PAGEREF _Toc227966584 \h </w:instrText>
            </w:r>
            <w:r w:rsidRPr="008C3497">
              <w:rPr>
                <w:rFonts w:asciiTheme="minorBidi" w:hAnsiTheme="minorBidi"/>
                <w:noProof/>
                <w:webHidden/>
              </w:rPr>
            </w:r>
            <w:r w:rsidRPr="008C3497">
              <w:rPr>
                <w:rFonts w:asciiTheme="minorBidi" w:hAnsiTheme="minorBidi"/>
                <w:noProof/>
                <w:webHidden/>
              </w:rPr>
              <w:fldChar w:fldCharType="separate"/>
            </w:r>
            <w:r w:rsidRPr="008C3497">
              <w:rPr>
                <w:rFonts w:asciiTheme="minorBidi" w:hAnsiTheme="minorBidi"/>
                <w:noProof/>
                <w:webHidden/>
              </w:rPr>
              <w:t>13</w:t>
            </w:r>
            <w:r w:rsidRPr="008C3497">
              <w:rPr>
                <w:rFonts w:asciiTheme="minorBidi" w:hAnsiTheme="minorBidi"/>
                <w:noProof/>
                <w:webHidden/>
              </w:rPr>
              <w:fldChar w:fldCharType="end"/>
            </w:r>
          </w:hyperlink>
        </w:p>
        <w:p w14:paraId="26208F14" w14:textId="5D7DF6AB" w:rsidR="00DB7EB0" w:rsidRDefault="00DB7EB0" w:rsidP="00DB7EB0">
          <w:pPr>
            <w:spacing w:line="276" w:lineRule="auto"/>
            <w:contextualSpacing/>
            <w:rPr>
              <w:rFonts w:ascii="Times New Roman" w:hAnsi="Times New Roman" w:cs="Times New Roman"/>
              <w:b/>
              <w:bCs/>
              <w:noProof/>
              <w:color w:val="000000" w:themeColor="text1"/>
            </w:rPr>
          </w:pPr>
          <w:r>
            <w:rPr>
              <w:rFonts w:ascii="Times New Roman" w:hAnsi="Times New Roman" w:cs="Times New Roman"/>
              <w:b/>
              <w:bCs/>
              <w:noProof/>
              <w:color w:val="000000" w:themeColor="text1"/>
            </w:rPr>
            <w:fldChar w:fldCharType="end"/>
          </w:r>
        </w:p>
      </w:sdtContent>
    </w:sdt>
    <w:p w14:paraId="2A6287C9" w14:textId="77777777" w:rsidR="00244DF9" w:rsidRPr="001E55A1" w:rsidRDefault="00244DF9" w:rsidP="00846DB7">
      <w:pPr>
        <w:spacing w:before="212"/>
        <w:rPr>
          <w:rFonts w:ascii="Arial" w:hAnsi="Arial" w:cs="Arial"/>
          <w:b/>
          <w:sz w:val="48"/>
          <w:szCs w:val="48"/>
        </w:rPr>
      </w:pPr>
    </w:p>
    <w:p w14:paraId="443BE4CF" w14:textId="089DF254" w:rsidR="00B4193B" w:rsidRDefault="00B4193B" w:rsidP="00846DB7"/>
    <w:p w14:paraId="309CFA17" w14:textId="77777777" w:rsidR="00DB7EB0" w:rsidRDefault="00DB7EB0" w:rsidP="00846DB7"/>
    <w:p w14:paraId="6403AAB3" w14:textId="77777777" w:rsidR="00423FAE" w:rsidRDefault="00423FAE" w:rsidP="00846DB7"/>
    <w:p w14:paraId="6DB8A9DC" w14:textId="77777777" w:rsidR="00423FAE" w:rsidRDefault="00423FAE" w:rsidP="00846DB7"/>
    <w:p w14:paraId="5F0BA9BC" w14:textId="77777777" w:rsidR="00423FAE" w:rsidRDefault="00423FAE" w:rsidP="00846DB7"/>
    <w:p w14:paraId="629351D8" w14:textId="77777777" w:rsidR="00423FAE" w:rsidRDefault="00423FAE" w:rsidP="00846DB7"/>
    <w:p w14:paraId="3575EEBD" w14:textId="77777777" w:rsidR="00423FAE" w:rsidRDefault="00423FAE" w:rsidP="00846DB7"/>
    <w:p w14:paraId="437411B7" w14:textId="77777777" w:rsidR="00423FAE" w:rsidRPr="008C3497" w:rsidRDefault="00423FAE" w:rsidP="00423FAE">
      <w:pPr>
        <w:spacing w:line="360" w:lineRule="auto"/>
        <w:contextualSpacing/>
        <w:jc w:val="center"/>
        <w:rPr>
          <w:rFonts w:asciiTheme="minorBidi" w:eastAsiaTheme="minorHAnsi" w:hAnsiTheme="minorBidi"/>
          <w:b/>
          <w:bCs/>
          <w:color w:val="000000" w:themeColor="text1"/>
          <w:sz w:val="44"/>
          <w:szCs w:val="44"/>
          <w:lang w:eastAsia="en-US"/>
        </w:rPr>
      </w:pPr>
      <w:r w:rsidRPr="008C3497">
        <w:rPr>
          <w:rFonts w:asciiTheme="minorBidi" w:hAnsiTheme="minorBidi"/>
          <w:b/>
          <w:bCs/>
          <w:color w:val="000000" w:themeColor="text1"/>
          <w:sz w:val="44"/>
          <w:szCs w:val="44"/>
        </w:rPr>
        <w:t>Digital Skills for Personal Development and Business Growth: A Venture Plan</w:t>
      </w:r>
    </w:p>
    <w:p w14:paraId="56D86827" w14:textId="77777777" w:rsidR="00423FAE" w:rsidRPr="008C3497" w:rsidRDefault="00423FAE" w:rsidP="00423FAE">
      <w:pPr>
        <w:spacing w:line="360" w:lineRule="auto"/>
        <w:contextualSpacing/>
        <w:jc w:val="both"/>
        <w:rPr>
          <w:rFonts w:asciiTheme="minorBidi" w:hAnsiTheme="minorBidi"/>
          <w:b/>
          <w:bCs/>
          <w:color w:val="000000" w:themeColor="text1"/>
        </w:rPr>
      </w:pPr>
    </w:p>
    <w:p w14:paraId="472095BB" w14:textId="77777777" w:rsidR="00423FAE" w:rsidRPr="008C3497" w:rsidRDefault="00423FAE" w:rsidP="00423FAE">
      <w:pPr>
        <w:pStyle w:val="Heading1"/>
        <w:spacing w:before="0" w:line="360" w:lineRule="auto"/>
        <w:contextualSpacing/>
        <w:rPr>
          <w:rFonts w:asciiTheme="minorBidi" w:hAnsiTheme="minorBidi" w:cstheme="minorBidi"/>
          <w:b/>
          <w:bCs/>
          <w:color w:val="000000" w:themeColor="text1"/>
          <w:sz w:val="24"/>
          <w:szCs w:val="24"/>
        </w:rPr>
      </w:pPr>
      <w:bookmarkStart w:id="0" w:name="_Toc227966566"/>
      <w:r w:rsidRPr="008C3497">
        <w:rPr>
          <w:rFonts w:asciiTheme="minorBidi" w:hAnsiTheme="minorBidi" w:cstheme="minorBidi"/>
        </w:rPr>
        <w:t>Executive Summary</w:t>
      </w:r>
      <w:bookmarkEnd w:id="0"/>
      <w:r w:rsidRPr="008C3497">
        <w:rPr>
          <w:rFonts w:asciiTheme="minorBidi" w:hAnsiTheme="minorBidi" w:cstheme="minorBidi"/>
        </w:rPr>
        <w:t xml:space="preserve"> </w:t>
      </w:r>
    </w:p>
    <w:p w14:paraId="01CEB09D" w14:textId="77777777" w:rsidR="008E4839" w:rsidRPr="008E4839" w:rsidRDefault="008E4839" w:rsidP="008C3497">
      <w:pPr>
        <w:spacing w:after="0" w:line="360" w:lineRule="auto"/>
        <w:jc w:val="both"/>
        <w:rPr>
          <w:rFonts w:asciiTheme="minorBidi" w:eastAsia="Times New Roman" w:hAnsiTheme="minorBidi"/>
          <w:kern w:val="0"/>
          <w:lang w:eastAsia="en-GB"/>
          <w14:ligatures w14:val="none"/>
        </w:rPr>
      </w:pPr>
      <w:r w:rsidRPr="008E4839">
        <w:rPr>
          <w:rFonts w:asciiTheme="minorBidi" w:eastAsia="Times New Roman" w:hAnsiTheme="minorBidi"/>
          <w:kern w:val="0"/>
          <w:lang w:eastAsia="en-GB"/>
          <w14:ligatures w14:val="none"/>
        </w:rPr>
        <w:t>Roza Goldsmith Custom Jewellery is a pioneering business venture designed to redefine the affordable luxury segment by providing bespoke, ethically sourced jewellery through a sophisticated digital-first business model. The core innovation lies in the seamless integration of online personalisation tools, which empower customers to co-create jewellery that reflects their unique identity and aesthetic preferences. This strategic direction directly addresses the burgeoning consumer demand for individualised products in contemporary global markets (Munde and Kaur, 2024).</w:t>
      </w:r>
    </w:p>
    <w:p w14:paraId="715A1B5F" w14:textId="77777777" w:rsidR="008E4839" w:rsidRPr="008E4839" w:rsidRDefault="008E4839" w:rsidP="008C3497">
      <w:pPr>
        <w:spacing w:after="0" w:line="360" w:lineRule="auto"/>
        <w:jc w:val="both"/>
        <w:rPr>
          <w:rFonts w:asciiTheme="minorBidi" w:eastAsia="Times New Roman" w:hAnsiTheme="minorBidi"/>
          <w:kern w:val="0"/>
          <w:lang w:eastAsia="en-GB"/>
          <w14:ligatures w14:val="none"/>
        </w:rPr>
      </w:pPr>
      <w:r w:rsidRPr="008E4839">
        <w:rPr>
          <w:rFonts w:asciiTheme="minorBidi" w:eastAsia="Times New Roman" w:hAnsiTheme="minorBidi"/>
          <w:kern w:val="0"/>
          <w:lang w:eastAsia="en-GB"/>
          <w14:ligatures w14:val="none"/>
        </w:rPr>
        <w:t>Strategically headquartered in London to leverage the city's rich heritage in craftsmanship, the business adopts an online-first approach supported by a dedicated local workshop. This hybrid model allows customers to design a wide array of products—including rings, necklaces, bracelets, and earrings—using an intuitive and convenient online interface (Chaffey and Ellis-Chadwick, 2022). By eliminating the high overhead costs associated with traditional brick-and-mortar retail, Roza Goldsmith can offer premium quality at accessible price points, catering perfectly to the expectations of the modern digital-savvy consumer.</w:t>
      </w:r>
    </w:p>
    <w:p w14:paraId="28D90F64" w14:textId="77777777" w:rsidR="008E4839" w:rsidRPr="008E4839" w:rsidRDefault="008E4839" w:rsidP="008C3497">
      <w:pPr>
        <w:spacing w:after="0" w:line="360" w:lineRule="auto"/>
        <w:jc w:val="both"/>
        <w:rPr>
          <w:rFonts w:asciiTheme="minorBidi" w:eastAsia="Times New Roman" w:hAnsiTheme="minorBidi"/>
          <w:kern w:val="0"/>
          <w:lang w:eastAsia="en-GB"/>
          <w14:ligatures w14:val="none"/>
        </w:rPr>
      </w:pPr>
      <w:r w:rsidRPr="008E4839">
        <w:rPr>
          <w:rFonts w:asciiTheme="minorBidi" w:eastAsia="Times New Roman" w:hAnsiTheme="minorBidi"/>
          <w:kern w:val="0"/>
          <w:lang w:eastAsia="en-GB"/>
          <w14:ligatures w14:val="none"/>
        </w:rPr>
        <w:t>The venture requires an initial start-up capital of £50,000, with projected annual operating costs estimated at £76,000. Comprehensive financial forecasting indicates that the business will achieve profitability within its first year of operations, driven by strategic pricing and targeted digital marketing campaigns (Finch, 2022). To ensure long-term viability, Roza Goldsmith is committed to continuous market adaptation, leveraging digital analytics to stay ahead of industry trends. This venture plan outlines a robust path toward sustainability, focusing on innovation, deep customer engagement, and operational excellence (Baron and Hmieleski, 2023).</w:t>
      </w:r>
    </w:p>
    <w:p w14:paraId="471E9E40" w14:textId="77777777" w:rsidR="00423FAE" w:rsidRPr="008C3497" w:rsidRDefault="00423FAE" w:rsidP="008C3497">
      <w:pPr>
        <w:spacing w:line="360" w:lineRule="auto"/>
        <w:jc w:val="both"/>
        <w:rPr>
          <w:rFonts w:asciiTheme="minorBidi" w:hAnsiTheme="minorBidi"/>
        </w:rPr>
      </w:pPr>
    </w:p>
    <w:p w14:paraId="2DCCE98F" w14:textId="77777777" w:rsidR="008E4839" w:rsidRPr="008C3497" w:rsidRDefault="008E4839" w:rsidP="008C3497">
      <w:pPr>
        <w:spacing w:line="360" w:lineRule="auto"/>
        <w:jc w:val="both"/>
        <w:rPr>
          <w:rFonts w:asciiTheme="minorBidi" w:hAnsiTheme="minorBidi"/>
        </w:rPr>
      </w:pPr>
    </w:p>
    <w:p w14:paraId="161BC318" w14:textId="77777777" w:rsidR="008E4839" w:rsidRPr="008C3497" w:rsidRDefault="008E4839" w:rsidP="008E4839">
      <w:pPr>
        <w:pStyle w:val="Heading1"/>
        <w:spacing w:before="0" w:line="360" w:lineRule="auto"/>
        <w:contextualSpacing/>
        <w:rPr>
          <w:rFonts w:asciiTheme="minorBidi" w:hAnsiTheme="minorBidi" w:cstheme="minorBidi"/>
          <w:lang w:eastAsia="en-US"/>
        </w:rPr>
      </w:pPr>
      <w:bookmarkStart w:id="1" w:name="_Toc227966567"/>
      <w:r w:rsidRPr="008C3497">
        <w:rPr>
          <w:rFonts w:asciiTheme="minorBidi" w:hAnsiTheme="minorBidi" w:cstheme="minorBidi"/>
        </w:rPr>
        <w:lastRenderedPageBreak/>
        <w:t>Project Overview and Context</w:t>
      </w:r>
      <w:bookmarkEnd w:id="1"/>
      <w:r w:rsidRPr="008C3497">
        <w:rPr>
          <w:rFonts w:asciiTheme="minorBidi" w:hAnsiTheme="minorBidi" w:cstheme="minorBidi"/>
        </w:rPr>
        <w:t xml:space="preserve"> </w:t>
      </w:r>
    </w:p>
    <w:p w14:paraId="421830FB" w14:textId="77777777" w:rsidR="008E4839" w:rsidRPr="008C3497" w:rsidRDefault="008E4839" w:rsidP="008E4839">
      <w:pPr>
        <w:pStyle w:val="Heading2"/>
        <w:spacing w:before="0" w:line="360" w:lineRule="auto"/>
        <w:contextualSpacing/>
        <w:rPr>
          <w:rFonts w:asciiTheme="minorBidi" w:hAnsiTheme="minorBidi" w:cstheme="minorBidi"/>
        </w:rPr>
      </w:pPr>
      <w:bookmarkStart w:id="2" w:name="_Toc227966568"/>
      <w:r w:rsidRPr="008C3497">
        <w:rPr>
          <w:rFonts w:asciiTheme="minorBidi" w:hAnsiTheme="minorBidi" w:cstheme="minorBidi"/>
        </w:rPr>
        <w:t>Business Concept</w:t>
      </w:r>
      <w:bookmarkEnd w:id="2"/>
    </w:p>
    <w:p w14:paraId="6607ED5F" w14:textId="77777777" w:rsidR="0000133B" w:rsidRDefault="0000133B" w:rsidP="008C3497">
      <w:pPr>
        <w:spacing w:after="0" w:line="360" w:lineRule="auto"/>
        <w:rPr>
          <w:rFonts w:asciiTheme="minorBidi" w:eastAsia="Times New Roman" w:hAnsiTheme="minorBidi"/>
          <w:kern w:val="0"/>
          <w:lang w:eastAsia="en-GB"/>
          <w14:ligatures w14:val="none"/>
        </w:rPr>
      </w:pPr>
      <w:r w:rsidRPr="0000133B">
        <w:rPr>
          <w:rFonts w:asciiTheme="minorBidi" w:eastAsia="Times New Roman" w:hAnsiTheme="minorBidi"/>
          <w:kern w:val="0"/>
          <w:lang w:eastAsia="en-GB"/>
          <w14:ligatures w14:val="none"/>
        </w:rPr>
        <w:t>Roza Goldsmith Custom Jewellery is an innovative e-commerce venture specialising in the bespoke jewellery market. Unlike traditional jewellers who offer static collections, our platform provides customers with the agency to customise every aspect of their purchase—from metal type and gemstone selection to intricate design details. This concept is deeply rooted in the shift toward "Mass Customisation," where consumers seek products that are not only high-quality but also serve as a medium for personal storytelling and identity expression (Munde and Kaur, 2024; Burns, 2021). By democratising the bespoke experience, Roza Goldsmith makes unique, high-value jewellery accessible to a broader demographic, particularly those who find traditional bespoke services intimidating or overpriced.</w:t>
      </w:r>
    </w:p>
    <w:p w14:paraId="0D37514A" w14:textId="77777777" w:rsidR="008C3497" w:rsidRPr="0000133B" w:rsidRDefault="008C3497" w:rsidP="008C3497">
      <w:pPr>
        <w:spacing w:after="0" w:line="360" w:lineRule="auto"/>
        <w:rPr>
          <w:rFonts w:asciiTheme="minorBidi" w:eastAsia="Times New Roman" w:hAnsiTheme="minorBidi"/>
          <w:kern w:val="0"/>
          <w:lang w:eastAsia="en-GB"/>
          <w14:ligatures w14:val="none"/>
        </w:rPr>
      </w:pPr>
    </w:p>
    <w:p w14:paraId="00D7CB37" w14:textId="77777777" w:rsidR="00A733FF" w:rsidRPr="008C3497" w:rsidRDefault="00A733FF" w:rsidP="00A733FF">
      <w:pPr>
        <w:pStyle w:val="Heading2"/>
        <w:spacing w:before="0" w:line="360" w:lineRule="auto"/>
        <w:contextualSpacing/>
        <w:rPr>
          <w:rFonts w:asciiTheme="minorBidi" w:hAnsiTheme="minorBidi" w:cstheme="minorBidi"/>
          <w:lang w:eastAsia="en-US"/>
        </w:rPr>
      </w:pPr>
      <w:bookmarkStart w:id="3" w:name="_Toc227966569"/>
      <w:r w:rsidRPr="008C3497">
        <w:rPr>
          <w:rFonts w:asciiTheme="minorBidi" w:hAnsiTheme="minorBidi" w:cstheme="minorBidi"/>
        </w:rPr>
        <w:t>Innovation and Value Creation</w:t>
      </w:r>
      <w:bookmarkEnd w:id="3"/>
    </w:p>
    <w:p w14:paraId="220B1351" w14:textId="743B6B24" w:rsidR="008E4839" w:rsidRPr="008C3497" w:rsidRDefault="004263EC" w:rsidP="008C3497">
      <w:pPr>
        <w:spacing w:line="360" w:lineRule="auto"/>
        <w:jc w:val="both"/>
        <w:rPr>
          <w:rFonts w:asciiTheme="minorBidi" w:eastAsia="Times New Roman" w:hAnsiTheme="minorBidi"/>
          <w:kern w:val="0"/>
          <w:lang w:eastAsia="en-GB"/>
          <w14:ligatures w14:val="none"/>
        </w:rPr>
      </w:pPr>
      <w:r w:rsidRPr="00F66F1C">
        <w:rPr>
          <w:rFonts w:asciiTheme="minorBidi" w:eastAsia="Times New Roman" w:hAnsiTheme="minorBidi"/>
          <w:kern w:val="0"/>
          <w:lang w:eastAsia="en-GB"/>
          <w14:ligatures w14:val="none"/>
        </w:rPr>
        <w:t xml:space="preserve">The primary innovation of this venture is the deployment of advanced digital customisation tools within the purchasing journey. These tools provide a real-time, 3D visual representation of the customised product, significantly enhancing customer interaction and reducing the uncertainty often associated with online shopping (Amit and Zott, 2020). This co-creation process adds immense value by transforming a passive transaction into an engaging and memorable experience (Chaffey and Ellis-Chadwick, 2022). Furthermore, the ability to personalise products creates a deeper emotional bond between the customer and the brand, fostering long-term loyalty and word-of-mouth advocacy (Kotler and Keller, 2021). The value proposition is </w:t>
      </w:r>
      <w:proofErr w:type="spellStart"/>
      <w:r w:rsidRPr="00F66F1C">
        <w:rPr>
          <w:rFonts w:asciiTheme="minorBidi" w:eastAsia="Times New Roman" w:hAnsiTheme="minorBidi"/>
          <w:kern w:val="0"/>
          <w:lang w:eastAsia="en-GB"/>
          <w14:ligatures w14:val="none"/>
        </w:rPr>
        <w:t>centered</w:t>
      </w:r>
      <w:proofErr w:type="spellEnd"/>
      <w:r w:rsidRPr="00F66F1C">
        <w:rPr>
          <w:rFonts w:asciiTheme="minorBidi" w:eastAsia="Times New Roman" w:hAnsiTheme="minorBidi"/>
          <w:kern w:val="0"/>
          <w:lang w:eastAsia="en-GB"/>
          <w14:ligatures w14:val="none"/>
        </w:rPr>
        <w:t xml:space="preserve"> on "Affordable Luxury," where the customer receives a high-end product without the traditional luxury markup</w:t>
      </w:r>
      <w:r w:rsidR="00B241CC" w:rsidRPr="008C3497">
        <w:rPr>
          <w:rFonts w:asciiTheme="minorBidi" w:eastAsia="Times New Roman" w:hAnsiTheme="minorBidi"/>
          <w:kern w:val="0"/>
          <w:lang w:eastAsia="en-GB"/>
          <w14:ligatures w14:val="none"/>
        </w:rPr>
        <w:t>.</w:t>
      </w:r>
    </w:p>
    <w:p w14:paraId="2289C2F9" w14:textId="77777777" w:rsidR="00B241CC" w:rsidRPr="008C3497" w:rsidRDefault="00B241CC" w:rsidP="00846DB7">
      <w:pPr>
        <w:rPr>
          <w:rFonts w:asciiTheme="minorBidi" w:eastAsia="Times New Roman" w:hAnsiTheme="minorBidi"/>
          <w:kern w:val="0"/>
          <w:lang w:eastAsia="en-GB"/>
          <w14:ligatures w14:val="none"/>
        </w:rPr>
      </w:pPr>
    </w:p>
    <w:p w14:paraId="48B658B0" w14:textId="6A27B026" w:rsidR="00EA6E7C" w:rsidRPr="00F66F1C" w:rsidRDefault="00B241CC" w:rsidP="00EA6E7C">
      <w:pPr>
        <w:pStyle w:val="Heading2"/>
        <w:spacing w:before="0" w:line="360" w:lineRule="auto"/>
        <w:contextualSpacing/>
        <w:rPr>
          <w:rFonts w:asciiTheme="minorBidi" w:hAnsiTheme="minorBidi" w:cstheme="minorBidi"/>
          <w:b/>
          <w:bCs/>
        </w:rPr>
      </w:pPr>
      <w:bookmarkStart w:id="4" w:name="_Toc227966570"/>
      <w:r w:rsidRPr="008C3497">
        <w:rPr>
          <w:rFonts w:asciiTheme="minorBidi" w:hAnsiTheme="minorBidi" w:cstheme="minorBidi"/>
        </w:rPr>
        <w:t>Business Environment</w:t>
      </w:r>
      <w:r w:rsidR="00791799" w:rsidRPr="008C3497">
        <w:rPr>
          <w:rFonts w:asciiTheme="minorBidi" w:hAnsiTheme="minorBidi" w:cstheme="minorBidi"/>
        </w:rPr>
        <w:t xml:space="preserve"> </w:t>
      </w:r>
      <w:proofErr w:type="gramStart"/>
      <w:r w:rsidR="00EA6E7C" w:rsidRPr="008C3497">
        <w:rPr>
          <w:rFonts w:asciiTheme="minorBidi" w:hAnsiTheme="minorBidi" w:cstheme="minorBidi"/>
        </w:rPr>
        <w:t>and</w:t>
      </w:r>
      <w:r w:rsidR="00EA6E7C" w:rsidRPr="008C3497">
        <w:rPr>
          <w:rFonts w:asciiTheme="minorBidi" w:eastAsia="Times New Roman" w:hAnsiTheme="minorBidi" w:cstheme="minorBidi"/>
          <w:b/>
          <w:bCs/>
          <w:kern w:val="0"/>
          <w:sz w:val="27"/>
          <w:szCs w:val="27"/>
          <w:lang w:eastAsia="en-GB"/>
          <w14:ligatures w14:val="none"/>
        </w:rPr>
        <w:t xml:space="preserve"> </w:t>
      </w:r>
      <w:r w:rsidR="00EA6E7C" w:rsidRPr="00F66F1C">
        <w:rPr>
          <w:rFonts w:asciiTheme="minorBidi" w:hAnsiTheme="minorBidi" w:cstheme="minorBidi"/>
          <w:b/>
          <w:bCs/>
        </w:rPr>
        <w:t xml:space="preserve"> </w:t>
      </w:r>
      <w:r w:rsidR="00EA6E7C" w:rsidRPr="00F66F1C">
        <w:rPr>
          <w:rFonts w:asciiTheme="minorBidi" w:hAnsiTheme="minorBidi" w:cstheme="minorBidi"/>
        </w:rPr>
        <w:t>Competitive</w:t>
      </w:r>
      <w:proofErr w:type="gramEnd"/>
      <w:r w:rsidR="00EA6E7C" w:rsidRPr="00F66F1C">
        <w:rPr>
          <w:rFonts w:asciiTheme="minorBidi" w:hAnsiTheme="minorBidi" w:cstheme="minorBidi"/>
        </w:rPr>
        <w:t xml:space="preserve"> Landscape</w:t>
      </w:r>
      <w:bookmarkEnd w:id="4"/>
    </w:p>
    <w:p w14:paraId="0EBA7368" w14:textId="167542DD" w:rsidR="00B241CC" w:rsidRPr="008C3497" w:rsidRDefault="00EA6E7C" w:rsidP="00B241CC">
      <w:pPr>
        <w:pStyle w:val="Heading2"/>
        <w:spacing w:before="0" w:line="360" w:lineRule="auto"/>
        <w:contextualSpacing/>
        <w:rPr>
          <w:rFonts w:asciiTheme="minorBidi" w:hAnsiTheme="minorBidi" w:cstheme="minorBidi"/>
          <w:lang w:eastAsia="en-US"/>
        </w:rPr>
      </w:pPr>
      <w:r w:rsidRPr="008C3497">
        <w:rPr>
          <w:rFonts w:asciiTheme="minorBidi" w:hAnsiTheme="minorBidi" w:cstheme="minorBidi"/>
        </w:rPr>
        <w:t xml:space="preserve"> </w:t>
      </w:r>
    </w:p>
    <w:p w14:paraId="7BA68F2C" w14:textId="32F91083" w:rsidR="00B241CC" w:rsidRPr="008C3497" w:rsidRDefault="00E93A1C" w:rsidP="008C3497">
      <w:pPr>
        <w:spacing w:line="360" w:lineRule="auto"/>
        <w:jc w:val="both"/>
        <w:rPr>
          <w:rFonts w:asciiTheme="minorBidi" w:eastAsia="Times New Roman" w:hAnsiTheme="minorBidi"/>
          <w:kern w:val="0"/>
          <w:lang w:eastAsia="en-GB"/>
          <w14:ligatures w14:val="none"/>
        </w:rPr>
      </w:pPr>
      <w:r w:rsidRPr="00F66F1C">
        <w:rPr>
          <w:rFonts w:asciiTheme="minorBidi" w:eastAsia="Times New Roman" w:hAnsiTheme="minorBidi"/>
          <w:kern w:val="0"/>
          <w:lang w:eastAsia="en-GB"/>
          <w14:ligatures w14:val="none"/>
        </w:rPr>
        <w:t xml:space="preserve">London provides an ideal ecosystem for Roza Goldsmith, offering unparalleled access to world-class artisans, ethical gemstone dealers, and a robust logistics infrastructure. </w:t>
      </w:r>
      <w:r w:rsidRPr="00F66F1C">
        <w:rPr>
          <w:rFonts w:asciiTheme="minorBidi" w:eastAsia="Times New Roman" w:hAnsiTheme="minorBidi"/>
          <w:kern w:val="0"/>
          <w:lang w:eastAsia="en-GB"/>
          <w14:ligatures w14:val="none"/>
        </w:rPr>
        <w:lastRenderedPageBreak/>
        <w:t>While the jewellery market is notoriously competitive, dominated by established brands like Tiffany &amp; Co. and Pandora, there is a clear and growing niche for bespoke items produced under ethical standards (Fioravanti, 2021). By positioning itself at the intersection of technology and traditional craftsmanship, Roza Goldsmith creates a unique competitive advantage that is difficult for traditional retailers to replicate (Porter, 2021). Our competitive edge lies in our agility and our ability to offer a higher degree of personalisation than mass-market competitors</w:t>
      </w:r>
      <w:r w:rsidRPr="008C3497">
        <w:rPr>
          <w:rFonts w:asciiTheme="minorBidi" w:eastAsia="Times New Roman" w:hAnsiTheme="minorBidi"/>
          <w:kern w:val="0"/>
          <w:lang w:eastAsia="en-GB"/>
          <w14:ligatures w14:val="none"/>
        </w:rPr>
        <w:t>.</w:t>
      </w:r>
    </w:p>
    <w:p w14:paraId="1C9E02C0" w14:textId="77777777" w:rsidR="00E93A1C" w:rsidRPr="008C3497" w:rsidRDefault="00E93A1C" w:rsidP="00846DB7">
      <w:pPr>
        <w:rPr>
          <w:rFonts w:asciiTheme="minorBidi" w:eastAsia="Times New Roman" w:hAnsiTheme="minorBidi"/>
          <w:kern w:val="0"/>
          <w:lang w:eastAsia="en-GB"/>
          <w14:ligatures w14:val="none"/>
        </w:rPr>
      </w:pPr>
    </w:p>
    <w:p w14:paraId="35DBA040" w14:textId="3C154885" w:rsidR="00BF1DA3" w:rsidRPr="008C3497" w:rsidRDefault="00BF1DA3" w:rsidP="00BF1DA3">
      <w:pPr>
        <w:pStyle w:val="Heading2"/>
        <w:spacing w:before="0" w:line="360" w:lineRule="auto"/>
        <w:contextualSpacing/>
        <w:rPr>
          <w:rFonts w:asciiTheme="minorBidi" w:hAnsiTheme="minorBidi" w:cstheme="minorBidi"/>
          <w:lang w:eastAsia="en-US"/>
        </w:rPr>
      </w:pPr>
      <w:bookmarkStart w:id="5" w:name="_Toc227966571"/>
      <w:r w:rsidRPr="008C3497">
        <w:rPr>
          <w:rFonts w:asciiTheme="minorBidi" w:hAnsiTheme="minorBidi" w:cstheme="minorBidi"/>
        </w:rPr>
        <w:t>Market Trends</w:t>
      </w:r>
      <w:r w:rsidR="00232D42" w:rsidRPr="008C3497">
        <w:rPr>
          <w:rFonts w:asciiTheme="minorBidi" w:eastAsia="Times New Roman" w:hAnsiTheme="minorBidi" w:cstheme="minorBidi"/>
          <w:b/>
          <w:bCs/>
          <w:kern w:val="0"/>
          <w:sz w:val="27"/>
          <w:szCs w:val="27"/>
          <w:lang w:eastAsia="en-GB"/>
          <w14:ligatures w14:val="none"/>
        </w:rPr>
        <w:t xml:space="preserve"> </w:t>
      </w:r>
      <w:r w:rsidR="00232D42" w:rsidRPr="00F66F1C">
        <w:rPr>
          <w:rFonts w:asciiTheme="minorBidi" w:hAnsiTheme="minorBidi" w:cstheme="minorBidi"/>
        </w:rPr>
        <w:t xml:space="preserve">and Consumer </w:t>
      </w:r>
      <w:proofErr w:type="spellStart"/>
      <w:r w:rsidR="00232D42" w:rsidRPr="00F66F1C">
        <w:rPr>
          <w:rFonts w:asciiTheme="minorBidi" w:hAnsiTheme="minorBidi" w:cstheme="minorBidi"/>
        </w:rPr>
        <w:t>Behavior</w:t>
      </w:r>
      <w:bookmarkEnd w:id="5"/>
      <w:proofErr w:type="spellEnd"/>
    </w:p>
    <w:p w14:paraId="4CEB830B" w14:textId="77777777" w:rsidR="00547D0C" w:rsidRPr="008C3497" w:rsidRDefault="00547D0C" w:rsidP="008C3497">
      <w:pPr>
        <w:spacing w:after="0" w:line="360" w:lineRule="auto"/>
        <w:jc w:val="both"/>
        <w:rPr>
          <w:rFonts w:asciiTheme="minorBidi" w:eastAsia="Times New Roman" w:hAnsiTheme="minorBidi"/>
          <w:kern w:val="0"/>
          <w:lang w:eastAsia="en-GB"/>
          <w14:ligatures w14:val="none"/>
        </w:rPr>
      </w:pPr>
      <w:r w:rsidRPr="00547D0C">
        <w:rPr>
          <w:rFonts w:asciiTheme="minorBidi" w:eastAsia="Times New Roman" w:hAnsiTheme="minorBidi"/>
          <w:kern w:val="0"/>
          <w:lang w:eastAsia="en-GB"/>
          <w14:ligatures w14:val="none"/>
        </w:rPr>
        <w:t>Current market data highlights a significant trend toward sustainability and ethical transparency. Modern consumers, particularly Millennials and Gen Z, are no longer satisfied with aesthetic appeal alone; they demand to know the origin of materials and the social impact of their purchases (</w:t>
      </w:r>
      <w:proofErr w:type="spellStart"/>
      <w:r w:rsidRPr="00547D0C">
        <w:rPr>
          <w:rFonts w:asciiTheme="minorBidi" w:eastAsia="Times New Roman" w:hAnsiTheme="minorBidi"/>
          <w:kern w:val="0"/>
          <w:lang w:eastAsia="en-GB"/>
          <w14:ligatures w14:val="none"/>
        </w:rPr>
        <w:t>Dauvergne</w:t>
      </w:r>
      <w:proofErr w:type="spellEnd"/>
      <w:r w:rsidRPr="00547D0C">
        <w:rPr>
          <w:rFonts w:asciiTheme="minorBidi" w:eastAsia="Times New Roman" w:hAnsiTheme="minorBidi"/>
          <w:kern w:val="0"/>
          <w:lang w:eastAsia="en-GB"/>
          <w14:ligatures w14:val="none"/>
        </w:rPr>
        <w:t>, 2023). Simultaneously, the rapid evolution of digital platforms has fundamentally changed how businesses communicate with their audiences. An online-first model allows Roza Goldsmith to maintain a global reach while keeping operational costs lean, ensuring the business can scale efficiently in response to growing demand (Turban et al., 2021; Hisrich et al., 2022). We are seeing a shift from "ownership" to "experience," and our customisation process provides that experiential value.</w:t>
      </w:r>
    </w:p>
    <w:p w14:paraId="3BD5F28B" w14:textId="77777777" w:rsidR="00ED2776" w:rsidRPr="008C3497" w:rsidRDefault="00ED2776" w:rsidP="008C3497">
      <w:pPr>
        <w:spacing w:after="0" w:line="360" w:lineRule="auto"/>
        <w:jc w:val="both"/>
        <w:rPr>
          <w:rFonts w:asciiTheme="minorBidi" w:eastAsia="Times New Roman" w:hAnsiTheme="minorBidi"/>
          <w:kern w:val="0"/>
          <w:lang w:eastAsia="en-GB"/>
          <w14:ligatures w14:val="none"/>
        </w:rPr>
      </w:pPr>
    </w:p>
    <w:p w14:paraId="7275D0EC" w14:textId="77777777" w:rsidR="00ED2776" w:rsidRPr="008C3497" w:rsidRDefault="00ED2776" w:rsidP="00547D0C">
      <w:pPr>
        <w:spacing w:after="0" w:line="240" w:lineRule="auto"/>
        <w:rPr>
          <w:rFonts w:asciiTheme="minorBidi" w:eastAsiaTheme="majorEastAsia" w:hAnsiTheme="minorBidi"/>
          <w:color w:val="0F4761" w:themeColor="accent1" w:themeShade="BF"/>
          <w:sz w:val="32"/>
          <w:szCs w:val="32"/>
        </w:rPr>
      </w:pPr>
    </w:p>
    <w:p w14:paraId="4605FFFF" w14:textId="77777777" w:rsidR="00EF4B31" w:rsidRPr="008C3497" w:rsidRDefault="00EF4B31" w:rsidP="00ED2776">
      <w:pPr>
        <w:spacing w:after="0" w:line="240" w:lineRule="auto"/>
        <w:rPr>
          <w:rFonts w:asciiTheme="minorBidi" w:eastAsiaTheme="majorEastAsia" w:hAnsiTheme="minorBidi"/>
          <w:color w:val="0F4761" w:themeColor="accent1" w:themeShade="BF"/>
          <w:sz w:val="32"/>
          <w:szCs w:val="32"/>
        </w:rPr>
      </w:pPr>
    </w:p>
    <w:p w14:paraId="39466987" w14:textId="77777777" w:rsidR="00EF4B31" w:rsidRPr="008C3497" w:rsidRDefault="00EF4B31" w:rsidP="00ED2776">
      <w:pPr>
        <w:spacing w:after="0" w:line="240" w:lineRule="auto"/>
        <w:rPr>
          <w:rFonts w:asciiTheme="minorBidi" w:eastAsiaTheme="majorEastAsia" w:hAnsiTheme="minorBidi"/>
          <w:color w:val="0F4761" w:themeColor="accent1" w:themeShade="BF"/>
          <w:sz w:val="32"/>
          <w:szCs w:val="32"/>
        </w:rPr>
      </w:pPr>
    </w:p>
    <w:p w14:paraId="7102176A" w14:textId="6F3AAE87" w:rsidR="00ED2776" w:rsidRPr="00ED2776" w:rsidRDefault="00ED2776" w:rsidP="00ED2776">
      <w:pPr>
        <w:spacing w:after="0" w:line="240" w:lineRule="auto"/>
        <w:rPr>
          <w:rFonts w:asciiTheme="minorBidi" w:eastAsiaTheme="majorEastAsia" w:hAnsiTheme="minorBidi"/>
          <w:color w:val="0F4761" w:themeColor="accent1" w:themeShade="BF"/>
          <w:sz w:val="32"/>
          <w:szCs w:val="32"/>
        </w:rPr>
      </w:pPr>
      <w:r w:rsidRPr="00ED2776">
        <w:rPr>
          <w:rFonts w:asciiTheme="minorBidi" w:eastAsiaTheme="majorEastAsia" w:hAnsiTheme="minorBidi"/>
          <w:color w:val="0F4761" w:themeColor="accent1" w:themeShade="BF"/>
          <w:sz w:val="32"/>
          <w:szCs w:val="32"/>
        </w:rPr>
        <w:t>Strategy for Longevity</w:t>
      </w:r>
    </w:p>
    <w:p w14:paraId="7849310B" w14:textId="77777777" w:rsidR="00ED2776" w:rsidRPr="00ED2776" w:rsidRDefault="00ED2776" w:rsidP="00ED2776">
      <w:pPr>
        <w:spacing w:after="0" w:line="240" w:lineRule="auto"/>
        <w:rPr>
          <w:rFonts w:asciiTheme="minorBidi" w:eastAsiaTheme="majorEastAsia" w:hAnsiTheme="minorBidi"/>
          <w:color w:val="0F4761" w:themeColor="accent1" w:themeShade="BF"/>
          <w:sz w:val="32"/>
          <w:szCs w:val="32"/>
        </w:rPr>
      </w:pPr>
      <w:r w:rsidRPr="00ED2776">
        <w:rPr>
          <w:rFonts w:asciiTheme="minorBidi" w:eastAsiaTheme="majorEastAsia" w:hAnsiTheme="minorBidi"/>
          <w:color w:val="0F4761" w:themeColor="accent1" w:themeShade="BF"/>
          <w:sz w:val="32"/>
          <w:szCs w:val="32"/>
        </w:rPr>
        <w:t>Market Adaptability and Continuous Innovation</w:t>
      </w:r>
    </w:p>
    <w:p w14:paraId="3F107520" w14:textId="77777777" w:rsidR="00EF4B31" w:rsidRPr="008C3497" w:rsidRDefault="00EF4B31" w:rsidP="00ED2776">
      <w:pPr>
        <w:spacing w:after="0" w:line="240" w:lineRule="auto"/>
        <w:rPr>
          <w:rFonts w:asciiTheme="minorBidi" w:eastAsia="Times New Roman" w:hAnsiTheme="minorBidi"/>
          <w:kern w:val="0"/>
          <w:lang w:eastAsia="en-GB"/>
          <w14:ligatures w14:val="none"/>
        </w:rPr>
      </w:pPr>
    </w:p>
    <w:p w14:paraId="2AEB76CC" w14:textId="743F64F1" w:rsidR="00ED2776" w:rsidRPr="00ED2776" w:rsidRDefault="00ED2776" w:rsidP="008C3497">
      <w:pPr>
        <w:spacing w:after="0" w:line="360" w:lineRule="auto"/>
        <w:jc w:val="both"/>
        <w:rPr>
          <w:rFonts w:asciiTheme="minorBidi" w:eastAsia="Times New Roman" w:hAnsiTheme="minorBidi"/>
          <w:kern w:val="0"/>
          <w:lang w:eastAsia="en-GB"/>
          <w14:ligatures w14:val="none"/>
        </w:rPr>
      </w:pPr>
      <w:r w:rsidRPr="00ED2776">
        <w:rPr>
          <w:rFonts w:asciiTheme="minorBidi" w:eastAsia="Times New Roman" w:hAnsiTheme="minorBidi"/>
          <w:kern w:val="0"/>
          <w:lang w:eastAsia="en-GB"/>
          <w14:ligatures w14:val="none"/>
        </w:rPr>
        <w:t xml:space="preserve">The long-term success of Roza Goldsmith is predicated on its ability to remain agile in a volatile market environment. We will implement a rigorous trend-monitoring system to track shifts in consumer design preferences, pricing sensitivities, and emerging buying behaviours (Shi, Zhang and Chen, 2023). This data-driven approach allows us to refine our product offerings and marketing strategies in real-time. The inherent flexibility of our digital customisation tool means we can introduce new design elements or materials almost instantaneously, without the need for expensive </w:t>
      </w:r>
      <w:r w:rsidRPr="00ED2776">
        <w:rPr>
          <w:rFonts w:asciiTheme="minorBidi" w:eastAsia="Times New Roman" w:hAnsiTheme="minorBidi"/>
          <w:kern w:val="0"/>
          <w:lang w:eastAsia="en-GB"/>
          <w14:ligatures w14:val="none"/>
        </w:rPr>
        <w:lastRenderedPageBreak/>
        <w:t>inventory adjustments (Teece, 2023). This culture of continuous innovation ensures that the brand remains fresh and relevant to its target audience, moving beyond a one-time purchase to a lifelong relationship (Drucker, 2021).</w:t>
      </w:r>
    </w:p>
    <w:p w14:paraId="2A6B5F9A" w14:textId="77777777" w:rsidR="00EF4B31" w:rsidRPr="008C3497" w:rsidRDefault="00EF4B31" w:rsidP="00ED2776">
      <w:pPr>
        <w:spacing w:after="0" w:line="240" w:lineRule="auto"/>
        <w:rPr>
          <w:rFonts w:asciiTheme="minorBidi" w:eastAsiaTheme="majorEastAsia" w:hAnsiTheme="minorBidi"/>
          <w:color w:val="0F4761" w:themeColor="accent1" w:themeShade="BF"/>
          <w:sz w:val="32"/>
          <w:szCs w:val="32"/>
        </w:rPr>
      </w:pPr>
    </w:p>
    <w:p w14:paraId="26393712" w14:textId="5D4B3CE1" w:rsidR="00ED2776" w:rsidRPr="00ED2776" w:rsidRDefault="00ED2776" w:rsidP="00ED2776">
      <w:pPr>
        <w:spacing w:after="0" w:line="240" w:lineRule="auto"/>
        <w:rPr>
          <w:rFonts w:asciiTheme="minorBidi" w:eastAsiaTheme="majorEastAsia" w:hAnsiTheme="minorBidi"/>
          <w:color w:val="0F4761" w:themeColor="accent1" w:themeShade="BF"/>
          <w:sz w:val="32"/>
          <w:szCs w:val="32"/>
        </w:rPr>
      </w:pPr>
      <w:r w:rsidRPr="00ED2776">
        <w:rPr>
          <w:rFonts w:asciiTheme="minorBidi" w:eastAsiaTheme="majorEastAsia" w:hAnsiTheme="minorBidi"/>
          <w:color w:val="0F4761" w:themeColor="accent1" w:themeShade="BF"/>
          <w:sz w:val="32"/>
          <w:szCs w:val="32"/>
        </w:rPr>
        <w:t>Ethical Positioning as a Strategic Asset</w:t>
      </w:r>
    </w:p>
    <w:p w14:paraId="0418F77E" w14:textId="77777777" w:rsidR="00EF4B31" w:rsidRPr="008C3497" w:rsidRDefault="00EF4B31" w:rsidP="00ED2776">
      <w:pPr>
        <w:spacing w:after="0" w:line="240" w:lineRule="auto"/>
        <w:rPr>
          <w:rFonts w:asciiTheme="minorBidi" w:eastAsia="Times New Roman" w:hAnsiTheme="minorBidi"/>
          <w:kern w:val="0"/>
          <w:lang w:eastAsia="en-GB"/>
          <w14:ligatures w14:val="none"/>
        </w:rPr>
      </w:pPr>
    </w:p>
    <w:p w14:paraId="7C026189" w14:textId="756A24F6" w:rsidR="00ED2776" w:rsidRPr="00ED2776" w:rsidRDefault="00ED2776" w:rsidP="008C3497">
      <w:pPr>
        <w:spacing w:after="0" w:line="360" w:lineRule="auto"/>
        <w:jc w:val="both"/>
        <w:rPr>
          <w:rFonts w:asciiTheme="minorBidi" w:eastAsia="Times New Roman" w:hAnsiTheme="minorBidi"/>
          <w:kern w:val="0"/>
          <w:lang w:eastAsia="en-GB"/>
          <w14:ligatures w14:val="none"/>
        </w:rPr>
      </w:pPr>
      <w:r w:rsidRPr="00ED2776">
        <w:rPr>
          <w:rFonts w:asciiTheme="minorBidi" w:eastAsia="Times New Roman" w:hAnsiTheme="minorBidi"/>
          <w:kern w:val="0"/>
          <w:lang w:eastAsia="en-GB"/>
          <w14:ligatures w14:val="none"/>
        </w:rPr>
        <w:t>Ethical sourcing is not just a marketing claim for Roza Goldsmith; it is a foundational pillar of our longevity strategy. By using only recycled metals and conflict-free gemstones, we address the environmental and social concerns that are increasingly influencing consumer choices (</w:t>
      </w:r>
      <w:proofErr w:type="spellStart"/>
      <w:r w:rsidRPr="00ED2776">
        <w:rPr>
          <w:rFonts w:asciiTheme="minorBidi" w:eastAsia="Times New Roman" w:hAnsiTheme="minorBidi"/>
          <w:kern w:val="0"/>
          <w:lang w:eastAsia="en-GB"/>
          <w14:ligatures w14:val="none"/>
        </w:rPr>
        <w:t>Dauvergne</w:t>
      </w:r>
      <w:proofErr w:type="spellEnd"/>
      <w:r w:rsidRPr="00ED2776">
        <w:rPr>
          <w:rFonts w:asciiTheme="minorBidi" w:eastAsia="Times New Roman" w:hAnsiTheme="minorBidi"/>
          <w:kern w:val="0"/>
          <w:lang w:eastAsia="en-GB"/>
          <w14:ligatures w14:val="none"/>
        </w:rPr>
        <w:t>, 2023). We will maintain full transparency in our supply chain, providing customers with digital certificates of origin for every piece. This commitment to "Radical Transparency" builds profound trust and credibility, which are essential for maintaining brand equity in the long run (</w:t>
      </w:r>
      <w:proofErr w:type="spellStart"/>
      <w:r w:rsidRPr="00ED2776">
        <w:rPr>
          <w:rFonts w:asciiTheme="minorBidi" w:eastAsia="Times New Roman" w:hAnsiTheme="minorBidi"/>
          <w:kern w:val="0"/>
          <w:lang w:eastAsia="en-GB"/>
          <w14:ligatures w14:val="none"/>
        </w:rPr>
        <w:t>Lejealle</w:t>
      </w:r>
      <w:proofErr w:type="spellEnd"/>
      <w:r w:rsidRPr="00ED2776">
        <w:rPr>
          <w:rFonts w:asciiTheme="minorBidi" w:eastAsia="Times New Roman" w:hAnsiTheme="minorBidi"/>
          <w:kern w:val="0"/>
          <w:lang w:eastAsia="en-GB"/>
          <w14:ligatures w14:val="none"/>
        </w:rPr>
        <w:t xml:space="preserve">, </w:t>
      </w:r>
      <w:proofErr w:type="spellStart"/>
      <w:r w:rsidRPr="00ED2776">
        <w:rPr>
          <w:rFonts w:asciiTheme="minorBidi" w:eastAsia="Times New Roman" w:hAnsiTheme="minorBidi"/>
          <w:kern w:val="0"/>
          <w:lang w:eastAsia="en-GB"/>
          <w14:ligatures w14:val="none"/>
        </w:rPr>
        <w:t>Ruaud</w:t>
      </w:r>
      <w:proofErr w:type="spellEnd"/>
      <w:r w:rsidRPr="00ED2776">
        <w:rPr>
          <w:rFonts w:asciiTheme="minorBidi" w:eastAsia="Times New Roman" w:hAnsiTheme="minorBidi"/>
          <w:kern w:val="0"/>
          <w:lang w:eastAsia="en-GB"/>
          <w14:ligatures w14:val="none"/>
        </w:rPr>
        <w:t xml:space="preserve"> and </w:t>
      </w:r>
      <w:proofErr w:type="spellStart"/>
      <w:r w:rsidRPr="00ED2776">
        <w:rPr>
          <w:rFonts w:asciiTheme="minorBidi" w:eastAsia="Times New Roman" w:hAnsiTheme="minorBidi"/>
          <w:kern w:val="0"/>
          <w:lang w:eastAsia="en-GB"/>
          <w14:ligatures w14:val="none"/>
        </w:rPr>
        <w:t>Delecolle</w:t>
      </w:r>
      <w:proofErr w:type="spellEnd"/>
      <w:r w:rsidRPr="00ED2776">
        <w:rPr>
          <w:rFonts w:asciiTheme="minorBidi" w:eastAsia="Times New Roman" w:hAnsiTheme="minorBidi"/>
          <w:kern w:val="0"/>
          <w:lang w:eastAsia="en-GB"/>
          <w14:ligatures w14:val="none"/>
        </w:rPr>
        <w:t>, 2025). In a market where trust is the ultimate currency, our ethical positioning serves as a powerful barrier to entry for less transparent competitors and ensures our brand remains relevant in a future where sustainability is mandatory (Porter, 2021).</w:t>
      </w:r>
    </w:p>
    <w:p w14:paraId="3B971185" w14:textId="77777777" w:rsidR="00EF4B31" w:rsidRPr="008C3497" w:rsidRDefault="00EF4B31" w:rsidP="008C3497">
      <w:pPr>
        <w:spacing w:after="0" w:line="360" w:lineRule="auto"/>
        <w:jc w:val="both"/>
        <w:rPr>
          <w:rFonts w:asciiTheme="minorBidi" w:eastAsiaTheme="majorEastAsia" w:hAnsiTheme="minorBidi"/>
          <w:color w:val="0F4761" w:themeColor="accent1" w:themeShade="BF"/>
          <w:sz w:val="32"/>
          <w:szCs w:val="32"/>
        </w:rPr>
      </w:pPr>
    </w:p>
    <w:p w14:paraId="0264C739" w14:textId="21E72585" w:rsidR="00ED2776" w:rsidRPr="00ED2776" w:rsidRDefault="00ED2776" w:rsidP="00ED2776">
      <w:pPr>
        <w:spacing w:after="0" w:line="240" w:lineRule="auto"/>
        <w:rPr>
          <w:rFonts w:asciiTheme="minorBidi" w:eastAsiaTheme="majorEastAsia" w:hAnsiTheme="minorBidi"/>
          <w:color w:val="0F4761" w:themeColor="accent1" w:themeShade="BF"/>
          <w:sz w:val="32"/>
          <w:szCs w:val="32"/>
        </w:rPr>
      </w:pPr>
      <w:r w:rsidRPr="00ED2776">
        <w:rPr>
          <w:rFonts w:asciiTheme="minorBidi" w:eastAsiaTheme="majorEastAsia" w:hAnsiTheme="minorBidi"/>
          <w:color w:val="0F4761" w:themeColor="accent1" w:themeShade="BF"/>
          <w:sz w:val="32"/>
          <w:szCs w:val="32"/>
        </w:rPr>
        <w:t>Deep Customer Engagement and Community Building</w:t>
      </w:r>
    </w:p>
    <w:p w14:paraId="521A251E" w14:textId="77777777" w:rsidR="00EF4B31" w:rsidRPr="008C3497" w:rsidRDefault="00EF4B31" w:rsidP="008C3497">
      <w:pPr>
        <w:spacing w:after="0" w:line="360" w:lineRule="auto"/>
        <w:jc w:val="both"/>
        <w:rPr>
          <w:rFonts w:asciiTheme="minorBidi" w:eastAsia="Times New Roman" w:hAnsiTheme="minorBidi"/>
          <w:kern w:val="0"/>
          <w:lang w:eastAsia="en-GB"/>
          <w14:ligatures w14:val="none"/>
        </w:rPr>
      </w:pPr>
    </w:p>
    <w:p w14:paraId="6F3B9252" w14:textId="2D87E99E" w:rsidR="00ED2776" w:rsidRDefault="00ED2776" w:rsidP="008C3497">
      <w:pPr>
        <w:spacing w:after="0" w:line="360" w:lineRule="auto"/>
        <w:jc w:val="both"/>
        <w:rPr>
          <w:rFonts w:asciiTheme="minorBidi" w:eastAsia="Times New Roman" w:hAnsiTheme="minorBidi"/>
          <w:kern w:val="0"/>
          <w:lang w:eastAsia="en-GB"/>
          <w14:ligatures w14:val="none"/>
        </w:rPr>
      </w:pPr>
      <w:r w:rsidRPr="00ED2776">
        <w:rPr>
          <w:rFonts w:asciiTheme="minorBidi" w:eastAsia="Times New Roman" w:hAnsiTheme="minorBidi"/>
          <w:kern w:val="0"/>
          <w:lang w:eastAsia="en-GB"/>
          <w14:ligatures w14:val="none"/>
        </w:rPr>
        <w:t>Building a vibrant community around the Roza Goldsmith brand is critical for sustained growth. We will utilise social media platforms like Instagram, TikTok, and Pinterest not just for advertising, but as spaces for two-way communication and community building (Mangold and Faulds, 2020). By sharing "behind-the-scenes" content of our artisans at work and featuring customer-designed pieces, we humanise the brand and encourage user-generated content. Additionally, we will collaborate with micro-influencers who share our values of sustainability and individual expression, allowing us to reach highly engaged and relevant audiences (Godin, 2023; Kotler and Armstrong, 2021). Our strategy includes a "Loyalty Loop" where customers are incentivized to share their designs on social media, creating a self-sustaining marketing engine.</w:t>
      </w:r>
    </w:p>
    <w:p w14:paraId="2C5AA788" w14:textId="77777777" w:rsidR="008C3497" w:rsidRDefault="008C3497" w:rsidP="008C3497">
      <w:pPr>
        <w:spacing w:after="0" w:line="360" w:lineRule="auto"/>
        <w:jc w:val="both"/>
        <w:rPr>
          <w:rFonts w:asciiTheme="minorBidi" w:eastAsia="Times New Roman" w:hAnsiTheme="minorBidi"/>
          <w:kern w:val="0"/>
          <w:lang w:eastAsia="en-GB"/>
          <w14:ligatures w14:val="none"/>
        </w:rPr>
      </w:pPr>
    </w:p>
    <w:p w14:paraId="3A7A7D91" w14:textId="77777777" w:rsidR="008C3497" w:rsidRPr="00ED2776" w:rsidRDefault="008C3497" w:rsidP="008C3497">
      <w:pPr>
        <w:spacing w:after="0" w:line="360" w:lineRule="auto"/>
        <w:jc w:val="both"/>
        <w:rPr>
          <w:rFonts w:asciiTheme="minorBidi" w:eastAsia="Times New Roman" w:hAnsiTheme="minorBidi"/>
          <w:kern w:val="0"/>
          <w:lang w:eastAsia="en-GB"/>
          <w14:ligatures w14:val="none"/>
        </w:rPr>
      </w:pPr>
    </w:p>
    <w:p w14:paraId="1054E9A8" w14:textId="77777777" w:rsidR="00B766EF" w:rsidRPr="008C3497" w:rsidRDefault="00B766EF" w:rsidP="00ED2776">
      <w:pPr>
        <w:spacing w:after="0" w:line="240" w:lineRule="auto"/>
        <w:rPr>
          <w:rFonts w:asciiTheme="minorBidi" w:eastAsiaTheme="majorEastAsia" w:hAnsiTheme="minorBidi"/>
          <w:color w:val="0F4761" w:themeColor="accent1" w:themeShade="BF"/>
          <w:sz w:val="32"/>
          <w:szCs w:val="32"/>
        </w:rPr>
      </w:pPr>
    </w:p>
    <w:p w14:paraId="5B6951F8" w14:textId="3DC381BC" w:rsidR="00ED2776" w:rsidRPr="00ED2776" w:rsidRDefault="00ED2776" w:rsidP="00ED2776">
      <w:pPr>
        <w:spacing w:after="0" w:line="240" w:lineRule="auto"/>
        <w:rPr>
          <w:rFonts w:asciiTheme="minorBidi" w:eastAsiaTheme="majorEastAsia" w:hAnsiTheme="minorBidi"/>
          <w:color w:val="0F4761" w:themeColor="accent1" w:themeShade="BF"/>
          <w:sz w:val="32"/>
          <w:szCs w:val="32"/>
        </w:rPr>
      </w:pPr>
      <w:r w:rsidRPr="00ED2776">
        <w:rPr>
          <w:rFonts w:asciiTheme="minorBidi" w:eastAsiaTheme="majorEastAsia" w:hAnsiTheme="minorBidi"/>
          <w:color w:val="0F4761" w:themeColor="accent1" w:themeShade="BF"/>
          <w:sz w:val="32"/>
          <w:szCs w:val="32"/>
        </w:rPr>
        <w:lastRenderedPageBreak/>
        <w:t>Operational Excellence and Supply Chain Resilience</w:t>
      </w:r>
    </w:p>
    <w:p w14:paraId="7436B6D7" w14:textId="77777777" w:rsidR="00B766EF" w:rsidRPr="008C3497" w:rsidRDefault="00B766EF" w:rsidP="00ED2776">
      <w:pPr>
        <w:spacing w:after="0" w:line="240" w:lineRule="auto"/>
        <w:rPr>
          <w:rFonts w:asciiTheme="minorBidi" w:eastAsia="Times New Roman" w:hAnsiTheme="minorBidi"/>
          <w:kern w:val="0"/>
          <w:lang w:eastAsia="en-GB"/>
          <w14:ligatures w14:val="none"/>
        </w:rPr>
      </w:pPr>
    </w:p>
    <w:p w14:paraId="727A8383" w14:textId="24949C23" w:rsidR="00ED2776" w:rsidRPr="00ED2776" w:rsidRDefault="00ED2776" w:rsidP="008C3497">
      <w:pPr>
        <w:spacing w:after="0" w:line="360" w:lineRule="auto"/>
        <w:jc w:val="both"/>
        <w:rPr>
          <w:rFonts w:asciiTheme="minorBidi" w:eastAsia="Times New Roman" w:hAnsiTheme="minorBidi"/>
          <w:kern w:val="0"/>
          <w:lang w:eastAsia="en-GB"/>
          <w14:ligatures w14:val="none"/>
        </w:rPr>
      </w:pPr>
      <w:r w:rsidRPr="00ED2776">
        <w:rPr>
          <w:rFonts w:asciiTheme="minorBidi" w:eastAsia="Times New Roman" w:hAnsiTheme="minorBidi"/>
          <w:kern w:val="0"/>
          <w:lang w:eastAsia="en-GB"/>
          <w14:ligatures w14:val="none"/>
        </w:rPr>
        <w:t>To maintain profitability and competitive pricing, Roza Goldsmith focuses on extreme operational efficiency. Our online-first model eliminates the substantial costs of maintaining physical storefronts, allowing us to reinvest those savings into higher-quality materials and better customer service (Filipe, 2021). We will also implement a "Just-in-Time" production model, where pieces are manufactured only after an order is placed, virtually eliminating inventory risk and waste. Strategic partnerships with ethical suppliers and reliable logistics providers ensure that our supply chain remains both resilient and cost-effective (Christopher, 2021). This lean approach is essential for surviving economic downturns and scaling during periods of growth.</w:t>
      </w:r>
    </w:p>
    <w:p w14:paraId="58BD656B" w14:textId="77777777" w:rsidR="00B766EF" w:rsidRPr="008C3497" w:rsidRDefault="00B766EF" w:rsidP="008C3497">
      <w:pPr>
        <w:spacing w:after="0" w:line="360" w:lineRule="auto"/>
        <w:jc w:val="both"/>
        <w:rPr>
          <w:rFonts w:asciiTheme="minorBidi" w:eastAsiaTheme="majorEastAsia" w:hAnsiTheme="minorBidi"/>
          <w:color w:val="0F4761" w:themeColor="accent1" w:themeShade="BF"/>
          <w:sz w:val="32"/>
          <w:szCs w:val="32"/>
        </w:rPr>
      </w:pPr>
    </w:p>
    <w:p w14:paraId="6114326C" w14:textId="03651AAF" w:rsidR="00ED2776" w:rsidRPr="00ED2776" w:rsidRDefault="00ED2776" w:rsidP="00ED2776">
      <w:pPr>
        <w:spacing w:after="0" w:line="240" w:lineRule="auto"/>
        <w:rPr>
          <w:rFonts w:asciiTheme="minorBidi" w:eastAsiaTheme="majorEastAsia" w:hAnsiTheme="minorBidi"/>
          <w:color w:val="0F4761" w:themeColor="accent1" w:themeShade="BF"/>
          <w:sz w:val="32"/>
          <w:szCs w:val="32"/>
        </w:rPr>
      </w:pPr>
      <w:r w:rsidRPr="00ED2776">
        <w:rPr>
          <w:rFonts w:asciiTheme="minorBidi" w:eastAsiaTheme="majorEastAsia" w:hAnsiTheme="minorBidi"/>
          <w:color w:val="0F4761" w:themeColor="accent1" w:themeShade="BF"/>
          <w:sz w:val="32"/>
          <w:szCs w:val="32"/>
        </w:rPr>
        <w:t>Risk Mitigation and Business Resilience</w:t>
      </w:r>
    </w:p>
    <w:p w14:paraId="1AC4EFCA" w14:textId="77777777" w:rsidR="00B766EF" w:rsidRPr="008C3497" w:rsidRDefault="00B766EF" w:rsidP="00ED2776">
      <w:pPr>
        <w:spacing w:after="0" w:line="240" w:lineRule="auto"/>
        <w:rPr>
          <w:rFonts w:asciiTheme="minorBidi" w:eastAsia="Times New Roman" w:hAnsiTheme="minorBidi"/>
          <w:kern w:val="0"/>
          <w:lang w:eastAsia="en-GB"/>
          <w14:ligatures w14:val="none"/>
        </w:rPr>
      </w:pPr>
    </w:p>
    <w:p w14:paraId="5EDF408F" w14:textId="74E89C66" w:rsidR="00ED2776" w:rsidRPr="00ED2776" w:rsidRDefault="00ED2776" w:rsidP="008C3497">
      <w:pPr>
        <w:spacing w:after="0" w:line="360" w:lineRule="auto"/>
        <w:jc w:val="both"/>
        <w:rPr>
          <w:rFonts w:asciiTheme="minorBidi" w:eastAsia="Times New Roman" w:hAnsiTheme="minorBidi"/>
          <w:kern w:val="0"/>
          <w:lang w:eastAsia="en-GB"/>
          <w14:ligatures w14:val="none"/>
        </w:rPr>
      </w:pPr>
      <w:r w:rsidRPr="00ED2776">
        <w:rPr>
          <w:rFonts w:asciiTheme="minorBidi" w:eastAsia="Times New Roman" w:hAnsiTheme="minorBidi"/>
          <w:kern w:val="0"/>
          <w:lang w:eastAsia="en-GB"/>
          <w14:ligatures w14:val="none"/>
        </w:rPr>
        <w:t xml:space="preserve">Every new venture </w:t>
      </w:r>
      <w:proofErr w:type="gramStart"/>
      <w:r w:rsidRPr="00ED2776">
        <w:rPr>
          <w:rFonts w:asciiTheme="minorBidi" w:eastAsia="Times New Roman" w:hAnsiTheme="minorBidi"/>
          <w:kern w:val="0"/>
          <w:lang w:eastAsia="en-GB"/>
          <w14:ligatures w14:val="none"/>
        </w:rPr>
        <w:t>faces</w:t>
      </w:r>
      <w:proofErr w:type="gramEnd"/>
      <w:r w:rsidRPr="00ED2776">
        <w:rPr>
          <w:rFonts w:asciiTheme="minorBidi" w:eastAsia="Times New Roman" w:hAnsiTheme="minorBidi"/>
          <w:kern w:val="0"/>
          <w:lang w:eastAsia="en-GB"/>
          <w14:ligatures w14:val="none"/>
        </w:rPr>
        <w:t xml:space="preserve"> risks, from intense competition to economic fluctuations. Roza Goldsmith mitigates these through a diversified marketing strategy and a flexible pricing model (Barringer and Ireland, 2023). By establishing a strong, distinctive brand identity early on, we protect ourselves against price-based competition. Furthermore, our focus on the "Gift" market (weddings, anniversaries) provides a level of recession-resistance, as these emotional purchases are often prioritised even during economic downturns (Hisrich et al., 2022). We will also maintain a "Digital Safety Net" by ensuring our data and e-commerce platforms are secured against cyber threats, protecting our most valuable digital assets.</w:t>
      </w:r>
    </w:p>
    <w:p w14:paraId="2F9D0273" w14:textId="77777777" w:rsidR="00B766EF" w:rsidRPr="008C3497" w:rsidRDefault="00B766EF" w:rsidP="00ED2776">
      <w:pPr>
        <w:spacing w:after="0" w:line="240" w:lineRule="auto"/>
        <w:rPr>
          <w:rFonts w:asciiTheme="minorBidi" w:eastAsia="Times New Roman" w:hAnsiTheme="minorBidi"/>
          <w:b/>
          <w:bCs/>
          <w:kern w:val="0"/>
          <w:lang w:eastAsia="en-GB"/>
          <w14:ligatures w14:val="none"/>
        </w:rPr>
      </w:pPr>
    </w:p>
    <w:p w14:paraId="35BC9A4C" w14:textId="1A32F2E5" w:rsidR="00ED2776" w:rsidRPr="00ED2776" w:rsidRDefault="00ED2776" w:rsidP="00ED2776">
      <w:pPr>
        <w:spacing w:after="0" w:line="240" w:lineRule="auto"/>
        <w:rPr>
          <w:rFonts w:asciiTheme="minorBidi" w:eastAsiaTheme="majorEastAsia" w:hAnsiTheme="minorBidi"/>
          <w:color w:val="0F4761" w:themeColor="accent1" w:themeShade="BF"/>
          <w:sz w:val="32"/>
          <w:szCs w:val="32"/>
        </w:rPr>
      </w:pPr>
      <w:r w:rsidRPr="00ED2776">
        <w:rPr>
          <w:rFonts w:asciiTheme="minorBidi" w:eastAsiaTheme="majorEastAsia" w:hAnsiTheme="minorBidi"/>
          <w:color w:val="0F4761" w:themeColor="accent1" w:themeShade="BF"/>
          <w:sz w:val="32"/>
          <w:szCs w:val="32"/>
        </w:rPr>
        <w:t>Scaling and Future Expansion</w:t>
      </w:r>
    </w:p>
    <w:p w14:paraId="0A9F3EA5" w14:textId="77777777" w:rsidR="00B766EF" w:rsidRPr="008C3497" w:rsidRDefault="00B766EF" w:rsidP="00ED2776">
      <w:pPr>
        <w:spacing w:after="0" w:line="240" w:lineRule="auto"/>
        <w:rPr>
          <w:rFonts w:asciiTheme="minorBidi" w:eastAsia="Times New Roman" w:hAnsiTheme="minorBidi"/>
          <w:kern w:val="0"/>
          <w:lang w:eastAsia="en-GB"/>
          <w14:ligatures w14:val="none"/>
        </w:rPr>
      </w:pPr>
    </w:p>
    <w:p w14:paraId="1F78221D" w14:textId="3A027069" w:rsidR="00ED2776" w:rsidRPr="008C3497" w:rsidRDefault="00ED2776" w:rsidP="008C3497">
      <w:pPr>
        <w:spacing w:after="0" w:line="360" w:lineRule="auto"/>
        <w:jc w:val="both"/>
        <w:rPr>
          <w:rFonts w:asciiTheme="minorBidi" w:eastAsia="Times New Roman" w:hAnsiTheme="minorBidi"/>
          <w:kern w:val="0"/>
          <w:lang w:eastAsia="en-GB"/>
          <w14:ligatures w14:val="none"/>
        </w:rPr>
      </w:pPr>
      <w:r w:rsidRPr="00ED2776">
        <w:rPr>
          <w:rFonts w:asciiTheme="minorBidi" w:eastAsia="Times New Roman" w:hAnsiTheme="minorBidi"/>
          <w:kern w:val="0"/>
          <w:lang w:eastAsia="en-GB"/>
          <w14:ligatures w14:val="none"/>
        </w:rPr>
        <w:t>Longevity also means looking beyond the immediate horizon. As the business matures, we plan to expand our product lines to include ethical watches and sustainable lifestyle accessories. We will also explore international markets, particularly in North America and Asia, where the demand for British-crafted bespoke jewellery is high. Our digital-first model makes international expansion significantly easier and more cost-effective than traditional retail (Turban et al., 2021). By continuously reinvesting profits into technology and brand building, we ensure that Roza Goldsmith remains a leader in the digital jewellery space for years to come.</w:t>
      </w:r>
    </w:p>
    <w:p w14:paraId="3E4C9204" w14:textId="77777777" w:rsidR="00CB2FFB" w:rsidRPr="008C3497" w:rsidRDefault="00CB2FFB" w:rsidP="008C3497">
      <w:pPr>
        <w:spacing w:after="0" w:line="360" w:lineRule="auto"/>
        <w:jc w:val="both"/>
        <w:rPr>
          <w:rFonts w:asciiTheme="minorBidi" w:eastAsia="Times New Roman" w:hAnsiTheme="minorBidi"/>
          <w:kern w:val="0"/>
          <w:lang w:eastAsia="en-GB"/>
          <w14:ligatures w14:val="none"/>
        </w:rPr>
      </w:pPr>
    </w:p>
    <w:p w14:paraId="4F2C00F4" w14:textId="286B2A6D" w:rsidR="00CB2FFB" w:rsidRPr="008C3497" w:rsidRDefault="00795303" w:rsidP="00ED2776">
      <w:pPr>
        <w:spacing w:after="0" w:line="240" w:lineRule="auto"/>
        <w:rPr>
          <w:rFonts w:asciiTheme="minorBidi" w:eastAsia="Times New Roman" w:hAnsiTheme="minorBidi"/>
          <w:kern w:val="0"/>
          <w:lang w:eastAsia="en-GB"/>
          <w14:ligatures w14:val="none"/>
        </w:rPr>
      </w:pPr>
      <w:r w:rsidRPr="008C3497">
        <w:rPr>
          <w:rFonts w:asciiTheme="minorBidi" w:hAnsiTheme="minorBidi"/>
          <w:noProof/>
        </w:rPr>
        <w:lastRenderedPageBreak/>
        <w:drawing>
          <wp:inline distT="0" distB="0" distL="0" distR="0" wp14:anchorId="32475A36" wp14:editId="7B25F9FE">
            <wp:extent cx="5537835" cy="4436110"/>
            <wp:effectExtent l="0" t="0" r="5715" b="2540"/>
            <wp:docPr id="30" name="Picture 1" descr="The image is a visual guide for a social media marketing campaign by Rozal Goldsmith, focusing on promoting custom jewelry through various platforms like Instagram, Facebook, and Pinterest, highlighting engaging content, community building, and a limited-time off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1" descr="The image is a visual guide for a social media marketing campaign by Rozal Goldsmith, focusing on promoting custom jewelry through various platforms like Instagram, Facebook, and Pinterest, highlighting engaging content, community building, and a limited-time offer.&#10;&#10;AI-generated content may be incorrect."/>
                    <pic:cNvPicPr>
                      <a:picLocks noChangeAspect="1"/>
                    </pic:cNvPicPr>
                  </pic:nvPicPr>
                  <pic:blipFill>
                    <a:blip r:embed="rId10"/>
                    <a:stretch>
                      <a:fillRect/>
                    </a:stretch>
                  </pic:blipFill>
                  <pic:spPr>
                    <a:xfrm>
                      <a:off x="0" y="0"/>
                      <a:ext cx="5537835" cy="4436110"/>
                    </a:xfrm>
                    <a:prstGeom prst="rect">
                      <a:avLst/>
                    </a:prstGeom>
                  </pic:spPr>
                </pic:pic>
              </a:graphicData>
            </a:graphic>
          </wp:inline>
        </w:drawing>
      </w:r>
    </w:p>
    <w:p w14:paraId="5B661D9E" w14:textId="77777777" w:rsidR="00D55FBF" w:rsidRPr="008C3497" w:rsidRDefault="00D55FBF" w:rsidP="00ED2776">
      <w:pPr>
        <w:spacing w:after="0" w:line="240" w:lineRule="auto"/>
        <w:rPr>
          <w:rFonts w:asciiTheme="minorBidi" w:eastAsia="Times New Roman" w:hAnsiTheme="minorBidi"/>
          <w:kern w:val="0"/>
          <w:lang w:eastAsia="en-GB"/>
          <w14:ligatures w14:val="none"/>
        </w:rPr>
      </w:pPr>
    </w:p>
    <w:p w14:paraId="2C318EE3" w14:textId="77777777" w:rsidR="00D55FBF" w:rsidRPr="008C3497" w:rsidRDefault="00D55FBF" w:rsidP="00ED2776">
      <w:pPr>
        <w:spacing w:after="0" w:line="240" w:lineRule="auto"/>
        <w:rPr>
          <w:rFonts w:asciiTheme="minorBidi" w:eastAsiaTheme="majorEastAsia" w:hAnsiTheme="minorBidi"/>
          <w:color w:val="0F4761" w:themeColor="accent1" w:themeShade="BF"/>
          <w:sz w:val="32"/>
          <w:szCs w:val="32"/>
        </w:rPr>
      </w:pPr>
    </w:p>
    <w:p w14:paraId="6EA2C46B" w14:textId="77777777" w:rsidR="00F3114F" w:rsidRPr="008C3497" w:rsidRDefault="00F3114F" w:rsidP="00F3114F">
      <w:pPr>
        <w:spacing w:line="360" w:lineRule="auto"/>
        <w:contextualSpacing/>
        <w:jc w:val="center"/>
        <w:rPr>
          <w:rFonts w:asciiTheme="minorBidi" w:eastAsiaTheme="majorEastAsia" w:hAnsiTheme="minorBidi"/>
          <w:color w:val="0F4761" w:themeColor="accent1" w:themeShade="BF"/>
          <w:sz w:val="32"/>
          <w:szCs w:val="32"/>
        </w:rPr>
      </w:pPr>
      <w:r w:rsidRPr="008C3497">
        <w:rPr>
          <w:rFonts w:asciiTheme="minorBidi" w:eastAsiaTheme="majorEastAsia" w:hAnsiTheme="minorBidi"/>
          <w:color w:val="0F4761" w:themeColor="accent1" w:themeShade="BF"/>
          <w:sz w:val="32"/>
          <w:szCs w:val="32"/>
        </w:rPr>
        <w:t>Marketing/Promotional Strategies</w:t>
      </w:r>
    </w:p>
    <w:p w14:paraId="2BD91D7D" w14:textId="77777777" w:rsidR="003A0D4F" w:rsidRPr="008C3497" w:rsidRDefault="003A0D4F" w:rsidP="00D55FBF">
      <w:pPr>
        <w:spacing w:after="0" w:line="240" w:lineRule="auto"/>
        <w:rPr>
          <w:rFonts w:asciiTheme="minorBidi" w:eastAsiaTheme="majorEastAsia" w:hAnsiTheme="minorBidi"/>
          <w:color w:val="0F4761" w:themeColor="accent1" w:themeShade="BF"/>
          <w:sz w:val="32"/>
          <w:szCs w:val="32"/>
        </w:rPr>
      </w:pPr>
    </w:p>
    <w:p w14:paraId="7D04D7A8" w14:textId="77777777" w:rsidR="003A0D4F" w:rsidRPr="008C3497" w:rsidRDefault="003A0D4F" w:rsidP="00D55FBF">
      <w:pPr>
        <w:spacing w:after="0" w:line="240" w:lineRule="auto"/>
        <w:rPr>
          <w:rFonts w:asciiTheme="minorBidi" w:eastAsiaTheme="majorEastAsia" w:hAnsiTheme="minorBidi"/>
          <w:color w:val="0F4761" w:themeColor="accent1" w:themeShade="BF"/>
          <w:sz w:val="32"/>
          <w:szCs w:val="32"/>
        </w:rPr>
      </w:pPr>
    </w:p>
    <w:p w14:paraId="462A2321" w14:textId="77777777" w:rsidR="003A0D4F" w:rsidRPr="008C3497" w:rsidRDefault="003A0D4F" w:rsidP="00D55FBF">
      <w:pPr>
        <w:spacing w:after="0" w:line="240" w:lineRule="auto"/>
        <w:rPr>
          <w:rFonts w:asciiTheme="minorBidi" w:eastAsiaTheme="majorEastAsia" w:hAnsiTheme="minorBidi"/>
          <w:color w:val="0F4761" w:themeColor="accent1" w:themeShade="BF"/>
          <w:sz w:val="32"/>
          <w:szCs w:val="32"/>
        </w:rPr>
      </w:pPr>
    </w:p>
    <w:p w14:paraId="64307681" w14:textId="77777777" w:rsidR="003A0D4F" w:rsidRPr="008C3497" w:rsidRDefault="003A0D4F" w:rsidP="00D55FBF">
      <w:pPr>
        <w:spacing w:after="0" w:line="240" w:lineRule="auto"/>
        <w:rPr>
          <w:rFonts w:asciiTheme="minorBidi" w:eastAsiaTheme="majorEastAsia" w:hAnsiTheme="minorBidi"/>
          <w:color w:val="0F4761" w:themeColor="accent1" w:themeShade="BF"/>
          <w:sz w:val="32"/>
          <w:szCs w:val="32"/>
        </w:rPr>
      </w:pPr>
    </w:p>
    <w:p w14:paraId="3C91509E" w14:textId="77777777" w:rsidR="003A0D4F" w:rsidRPr="008C3497" w:rsidRDefault="003A0D4F" w:rsidP="00D55FBF">
      <w:pPr>
        <w:spacing w:after="0" w:line="240" w:lineRule="auto"/>
        <w:rPr>
          <w:rFonts w:asciiTheme="minorBidi" w:eastAsiaTheme="majorEastAsia" w:hAnsiTheme="minorBidi"/>
          <w:color w:val="0F4761" w:themeColor="accent1" w:themeShade="BF"/>
          <w:sz w:val="32"/>
          <w:szCs w:val="32"/>
        </w:rPr>
      </w:pPr>
    </w:p>
    <w:p w14:paraId="3AEC4800" w14:textId="77777777" w:rsidR="003A0D4F" w:rsidRPr="008C3497" w:rsidRDefault="003A0D4F" w:rsidP="00D55FBF">
      <w:pPr>
        <w:spacing w:after="0" w:line="240" w:lineRule="auto"/>
        <w:rPr>
          <w:rFonts w:asciiTheme="minorBidi" w:eastAsiaTheme="majorEastAsia" w:hAnsiTheme="minorBidi"/>
          <w:color w:val="0F4761" w:themeColor="accent1" w:themeShade="BF"/>
          <w:sz w:val="32"/>
          <w:szCs w:val="32"/>
        </w:rPr>
      </w:pPr>
    </w:p>
    <w:p w14:paraId="40F186DA" w14:textId="77777777" w:rsidR="003A0D4F" w:rsidRPr="008C3497" w:rsidRDefault="003A0D4F" w:rsidP="00D55FBF">
      <w:pPr>
        <w:spacing w:after="0" w:line="240" w:lineRule="auto"/>
        <w:rPr>
          <w:rFonts w:asciiTheme="minorBidi" w:eastAsiaTheme="majorEastAsia" w:hAnsiTheme="minorBidi"/>
          <w:color w:val="0F4761" w:themeColor="accent1" w:themeShade="BF"/>
          <w:sz w:val="32"/>
          <w:szCs w:val="32"/>
        </w:rPr>
      </w:pPr>
    </w:p>
    <w:p w14:paraId="01C38A84" w14:textId="77777777" w:rsidR="003A0D4F" w:rsidRPr="008C3497" w:rsidRDefault="003A0D4F" w:rsidP="00D55FBF">
      <w:pPr>
        <w:spacing w:after="0" w:line="240" w:lineRule="auto"/>
        <w:rPr>
          <w:rFonts w:asciiTheme="minorBidi" w:eastAsiaTheme="majorEastAsia" w:hAnsiTheme="minorBidi"/>
          <w:color w:val="0F4761" w:themeColor="accent1" w:themeShade="BF"/>
          <w:sz w:val="32"/>
          <w:szCs w:val="32"/>
        </w:rPr>
      </w:pPr>
    </w:p>
    <w:p w14:paraId="7FDFBC40" w14:textId="77777777" w:rsidR="003A0D4F" w:rsidRPr="008C3497" w:rsidRDefault="003A0D4F" w:rsidP="00D55FBF">
      <w:pPr>
        <w:spacing w:after="0" w:line="240" w:lineRule="auto"/>
        <w:rPr>
          <w:rFonts w:asciiTheme="minorBidi" w:eastAsiaTheme="majorEastAsia" w:hAnsiTheme="minorBidi"/>
          <w:color w:val="0F4761" w:themeColor="accent1" w:themeShade="BF"/>
          <w:sz w:val="32"/>
          <w:szCs w:val="32"/>
        </w:rPr>
      </w:pPr>
    </w:p>
    <w:p w14:paraId="2353A069" w14:textId="77777777" w:rsidR="003A0D4F" w:rsidRPr="008C3497" w:rsidRDefault="003A0D4F" w:rsidP="00D55FBF">
      <w:pPr>
        <w:spacing w:after="0" w:line="240" w:lineRule="auto"/>
        <w:rPr>
          <w:rFonts w:asciiTheme="minorBidi" w:eastAsiaTheme="majorEastAsia" w:hAnsiTheme="minorBidi"/>
          <w:color w:val="0F4761" w:themeColor="accent1" w:themeShade="BF"/>
          <w:sz w:val="32"/>
          <w:szCs w:val="32"/>
        </w:rPr>
      </w:pPr>
    </w:p>
    <w:p w14:paraId="0C10FB02" w14:textId="77777777" w:rsidR="003A0D4F" w:rsidRPr="008C3497" w:rsidRDefault="003A0D4F" w:rsidP="00D55FBF">
      <w:pPr>
        <w:spacing w:after="0" w:line="240" w:lineRule="auto"/>
        <w:rPr>
          <w:rFonts w:asciiTheme="minorBidi" w:eastAsiaTheme="majorEastAsia" w:hAnsiTheme="minorBidi"/>
          <w:color w:val="0F4761" w:themeColor="accent1" w:themeShade="BF"/>
          <w:sz w:val="32"/>
          <w:szCs w:val="32"/>
        </w:rPr>
      </w:pPr>
    </w:p>
    <w:p w14:paraId="243B1206" w14:textId="77777777" w:rsidR="003A0D4F" w:rsidRPr="008C3497" w:rsidRDefault="003A0D4F" w:rsidP="00D55FBF">
      <w:pPr>
        <w:spacing w:after="0" w:line="240" w:lineRule="auto"/>
        <w:rPr>
          <w:rFonts w:asciiTheme="minorBidi" w:eastAsiaTheme="majorEastAsia" w:hAnsiTheme="minorBidi"/>
          <w:color w:val="0F4761" w:themeColor="accent1" w:themeShade="BF"/>
          <w:sz w:val="32"/>
          <w:szCs w:val="32"/>
        </w:rPr>
      </w:pPr>
    </w:p>
    <w:p w14:paraId="70A2EAC3" w14:textId="77777777" w:rsidR="003A0D4F" w:rsidRPr="008C3497" w:rsidRDefault="003A0D4F" w:rsidP="00D55FBF">
      <w:pPr>
        <w:spacing w:after="0" w:line="240" w:lineRule="auto"/>
        <w:rPr>
          <w:rFonts w:asciiTheme="minorBidi" w:eastAsiaTheme="majorEastAsia" w:hAnsiTheme="minorBidi"/>
          <w:color w:val="0F4761" w:themeColor="accent1" w:themeShade="BF"/>
          <w:sz w:val="32"/>
          <w:szCs w:val="32"/>
        </w:rPr>
      </w:pPr>
    </w:p>
    <w:p w14:paraId="0B55DD6F" w14:textId="77777777" w:rsidR="003A0D4F" w:rsidRPr="008C3497" w:rsidRDefault="003A0D4F" w:rsidP="00D55FBF">
      <w:pPr>
        <w:spacing w:after="0" w:line="240" w:lineRule="auto"/>
        <w:rPr>
          <w:rFonts w:asciiTheme="minorBidi" w:eastAsiaTheme="majorEastAsia" w:hAnsiTheme="minorBidi"/>
          <w:color w:val="0F4761" w:themeColor="accent1" w:themeShade="BF"/>
          <w:sz w:val="32"/>
          <w:szCs w:val="32"/>
        </w:rPr>
      </w:pPr>
    </w:p>
    <w:p w14:paraId="668C21DE" w14:textId="77777777" w:rsidR="003A0D4F" w:rsidRPr="008C3497" w:rsidRDefault="003A0D4F" w:rsidP="00D55FBF">
      <w:pPr>
        <w:spacing w:after="0" w:line="240" w:lineRule="auto"/>
        <w:rPr>
          <w:rFonts w:asciiTheme="minorBidi" w:eastAsiaTheme="majorEastAsia" w:hAnsiTheme="minorBidi"/>
          <w:color w:val="0F4761" w:themeColor="accent1" w:themeShade="BF"/>
          <w:sz w:val="32"/>
          <w:szCs w:val="32"/>
        </w:rPr>
      </w:pPr>
    </w:p>
    <w:p w14:paraId="51019CF0" w14:textId="22B3CB54" w:rsidR="00D55FBF" w:rsidRPr="00D55FBF" w:rsidRDefault="00D55FBF" w:rsidP="00D55FBF">
      <w:pPr>
        <w:spacing w:after="0" w:line="240" w:lineRule="auto"/>
        <w:rPr>
          <w:rFonts w:asciiTheme="minorBidi" w:eastAsiaTheme="majorEastAsia" w:hAnsiTheme="minorBidi"/>
          <w:color w:val="0F4761" w:themeColor="accent1" w:themeShade="BF"/>
          <w:sz w:val="32"/>
          <w:szCs w:val="32"/>
        </w:rPr>
      </w:pPr>
      <w:r w:rsidRPr="00D55FBF">
        <w:rPr>
          <w:rFonts w:asciiTheme="minorBidi" w:eastAsiaTheme="majorEastAsia" w:hAnsiTheme="minorBidi"/>
          <w:color w:val="0F4761" w:themeColor="accent1" w:themeShade="BF"/>
          <w:sz w:val="32"/>
          <w:szCs w:val="32"/>
        </w:rPr>
        <w:lastRenderedPageBreak/>
        <w:t>Business Model Canvas (Mandatory Visual)</w:t>
      </w:r>
    </w:p>
    <w:p w14:paraId="27FD469A" w14:textId="77777777" w:rsidR="00D55FBF" w:rsidRPr="00ED2776" w:rsidRDefault="00D55FBF" w:rsidP="00ED2776">
      <w:pPr>
        <w:spacing w:after="0" w:line="240" w:lineRule="auto"/>
        <w:rPr>
          <w:rFonts w:asciiTheme="minorBidi" w:eastAsia="Times New Roman" w:hAnsiTheme="minorBidi"/>
          <w:kern w:val="0"/>
          <w:lang w:eastAsia="en-GB"/>
          <w14:ligatures w14:val="none"/>
        </w:rPr>
      </w:pPr>
    </w:p>
    <w:p w14:paraId="2EB5AF25" w14:textId="77777777" w:rsidR="00ED2776" w:rsidRPr="00547D0C" w:rsidRDefault="00ED2776" w:rsidP="00547D0C">
      <w:pPr>
        <w:spacing w:after="0" w:line="240" w:lineRule="auto"/>
        <w:rPr>
          <w:rFonts w:asciiTheme="minorBidi" w:eastAsia="Times New Roman" w:hAnsiTheme="minorBidi"/>
          <w:kern w:val="0"/>
          <w:lang w:eastAsia="en-GB"/>
          <w14:ligatures w14:val="none"/>
        </w:rPr>
      </w:pPr>
    </w:p>
    <w:p w14:paraId="6E5CD564" w14:textId="06CBAC23" w:rsidR="00DB7EB0" w:rsidRPr="008C3497" w:rsidRDefault="003A0D4F" w:rsidP="008C3497">
      <w:pPr>
        <w:rPr>
          <w:rFonts w:asciiTheme="minorBidi" w:hAnsiTheme="minorBidi"/>
        </w:rPr>
      </w:pPr>
      <w:r w:rsidRPr="008C3497">
        <w:rPr>
          <w:rFonts w:asciiTheme="minorBidi" w:hAnsiTheme="minorBidi"/>
          <w:noProof/>
        </w:rPr>
        <w:drawing>
          <wp:inline distT="0" distB="0" distL="0" distR="0" wp14:anchorId="67F15243" wp14:editId="2DCE8E2C">
            <wp:extent cx="5731510" cy="3820795"/>
            <wp:effectExtent l="0" t="0" r="2540" b="8255"/>
            <wp:docPr id="1" name="Picture 1" descr="The image illustrates a strategic business model for a customized jewelry company, highlighting key partners, activities, customer segments, and value propositions, emphasizing ethical sourcing, personalization, and sustainable pract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image illustrates a strategic business model for a customized jewelry company, highlighting key partners, activities, customer segments, and value propositions, emphasizing ethical sourcing, personalization, and sustainable practices.&#10;&#10;AI-generated content may be incorrect."/>
                    <pic:cNvPicPr>
                      <a:picLocks noChangeAspect="1"/>
                    </pic:cNvPicPr>
                  </pic:nvPicPr>
                  <pic:blipFill>
                    <a:blip r:embed="rId11"/>
                    <a:stretch>
                      <a:fillRect/>
                    </a:stretch>
                  </pic:blipFill>
                  <pic:spPr>
                    <a:xfrm>
                      <a:off x="0" y="0"/>
                      <a:ext cx="5731510" cy="3820795"/>
                    </a:xfrm>
                    <a:prstGeom prst="rect">
                      <a:avLst/>
                    </a:prstGeom>
                  </pic:spPr>
                </pic:pic>
              </a:graphicData>
            </a:graphic>
          </wp:inline>
        </w:drawing>
      </w:r>
    </w:p>
    <w:p w14:paraId="6A239746" w14:textId="77777777" w:rsidR="002F4F4F" w:rsidRPr="002F4F4F" w:rsidRDefault="002F4F4F" w:rsidP="002F4F4F">
      <w:pPr>
        <w:spacing w:before="100" w:beforeAutospacing="1" w:after="100" w:afterAutospacing="1" w:line="240" w:lineRule="auto"/>
        <w:outlineLvl w:val="1"/>
        <w:rPr>
          <w:rFonts w:asciiTheme="minorBidi" w:eastAsiaTheme="majorEastAsia" w:hAnsiTheme="minorBidi"/>
          <w:color w:val="0F4761" w:themeColor="accent1" w:themeShade="BF"/>
          <w:sz w:val="32"/>
          <w:szCs w:val="32"/>
        </w:rPr>
      </w:pPr>
      <w:bookmarkStart w:id="6" w:name="_Toc227966572"/>
      <w:r w:rsidRPr="002F4F4F">
        <w:rPr>
          <w:rFonts w:asciiTheme="minorBidi" w:eastAsiaTheme="majorEastAsia" w:hAnsiTheme="minorBidi"/>
          <w:color w:val="0F4761" w:themeColor="accent1" w:themeShade="BF"/>
          <w:sz w:val="32"/>
          <w:szCs w:val="32"/>
        </w:rPr>
        <w:t>Viability, Finance and/or Resources</w:t>
      </w:r>
      <w:bookmarkEnd w:id="6"/>
    </w:p>
    <w:p w14:paraId="726F5B54" w14:textId="77777777" w:rsidR="002F4F4F" w:rsidRPr="002F4F4F" w:rsidRDefault="002F4F4F" w:rsidP="002F4F4F">
      <w:pPr>
        <w:spacing w:before="100" w:beforeAutospacing="1" w:after="100" w:afterAutospacing="1" w:line="240" w:lineRule="auto"/>
        <w:outlineLvl w:val="2"/>
        <w:rPr>
          <w:rFonts w:asciiTheme="minorBidi" w:eastAsiaTheme="majorEastAsia" w:hAnsiTheme="minorBidi"/>
          <w:color w:val="0F4761" w:themeColor="accent1" w:themeShade="BF"/>
          <w:sz w:val="32"/>
          <w:szCs w:val="32"/>
        </w:rPr>
      </w:pPr>
      <w:bookmarkStart w:id="7" w:name="_Toc227966573"/>
      <w:r w:rsidRPr="002F4F4F">
        <w:rPr>
          <w:rFonts w:asciiTheme="minorBidi" w:eastAsiaTheme="majorEastAsia" w:hAnsiTheme="minorBidi"/>
          <w:color w:val="0F4761" w:themeColor="accent1" w:themeShade="BF"/>
          <w:sz w:val="32"/>
          <w:szCs w:val="32"/>
        </w:rPr>
        <w:t>Initial Capital Requirements and Strategic Allocation</w:t>
      </w:r>
      <w:bookmarkEnd w:id="7"/>
    </w:p>
    <w:p w14:paraId="350F8BDE" w14:textId="77777777" w:rsidR="002F4F4F" w:rsidRPr="008C3497" w:rsidRDefault="002F4F4F" w:rsidP="008C3497">
      <w:pPr>
        <w:spacing w:after="0" w:line="360" w:lineRule="auto"/>
        <w:jc w:val="both"/>
        <w:rPr>
          <w:rFonts w:asciiTheme="minorBidi" w:eastAsia="Times New Roman" w:hAnsiTheme="minorBidi"/>
          <w:kern w:val="0"/>
          <w:lang w:eastAsia="en-GB"/>
          <w14:ligatures w14:val="none"/>
        </w:rPr>
      </w:pPr>
      <w:r w:rsidRPr="002F4F4F">
        <w:rPr>
          <w:rFonts w:asciiTheme="minorBidi" w:eastAsia="Times New Roman" w:hAnsiTheme="minorBidi"/>
          <w:kern w:val="0"/>
          <w:lang w:eastAsia="en-GB"/>
          <w14:ligatures w14:val="none"/>
        </w:rPr>
        <w:t>The venture requires a strategic initial investment of £28,000 to cover the essential foundations of the business. This capital is not just for physical assets but for the digital infrastructure that defines our competitive edge. This includes securing a secure workshop space in London, purchasing high-precision jewellery-making equipment, and developing the proprietary 3D customisation software for the website (Hurt, 2022).</w:t>
      </w:r>
    </w:p>
    <w:p w14:paraId="0B9F1021" w14:textId="77777777" w:rsidR="00857EE1" w:rsidRPr="008C3497" w:rsidRDefault="00857EE1" w:rsidP="002F4F4F">
      <w:pPr>
        <w:spacing w:after="0" w:line="240" w:lineRule="auto"/>
        <w:rPr>
          <w:rFonts w:asciiTheme="minorBidi" w:eastAsia="Times New Roman" w:hAnsiTheme="minorBidi"/>
          <w:kern w:val="0"/>
          <w:lang w:eastAsia="en-GB"/>
          <w14:ligatures w14:val="none"/>
        </w:rPr>
      </w:pPr>
    </w:p>
    <w:tbl>
      <w:tblPr>
        <w:tblStyle w:val="GridTable5Dark-Accent2"/>
        <w:tblW w:w="0" w:type="auto"/>
        <w:jc w:val="center"/>
        <w:tblInd w:w="0" w:type="dxa"/>
        <w:tblLook w:val="04A0" w:firstRow="1" w:lastRow="0" w:firstColumn="1" w:lastColumn="0" w:noHBand="0" w:noVBand="1"/>
      </w:tblPr>
      <w:tblGrid>
        <w:gridCol w:w="2790"/>
        <w:gridCol w:w="2790"/>
      </w:tblGrid>
      <w:tr w:rsidR="009C2165" w:rsidRPr="008C3497" w14:paraId="4F6B204C" w14:textId="777777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0" w:type="dxa"/>
            <w:tcBorders>
              <w:bottom w:val="single" w:sz="4" w:space="0" w:color="FFFFFF" w:themeColor="background1"/>
            </w:tcBorders>
            <w:hideMark/>
          </w:tcPr>
          <w:p w14:paraId="44A6681C" w14:textId="77777777" w:rsidR="009C2165" w:rsidRPr="008C3497" w:rsidRDefault="009C2165">
            <w:pPr>
              <w:spacing w:after="255" w:line="360" w:lineRule="auto"/>
              <w:contextualSpacing/>
              <w:jc w:val="both"/>
              <w:rPr>
                <w:rFonts w:asciiTheme="minorBidi" w:eastAsiaTheme="minorHAnsi" w:hAnsiTheme="minorBidi"/>
                <w:color w:val="000000" w:themeColor="text1"/>
                <w:sz w:val="24"/>
                <w:szCs w:val="24"/>
                <w:lang w:val="en-GB" w:eastAsia="en-US"/>
              </w:rPr>
            </w:pPr>
            <w:r w:rsidRPr="008C3497">
              <w:rPr>
                <w:rFonts w:asciiTheme="minorBidi" w:hAnsiTheme="minorBidi"/>
                <w:color w:val="000000" w:themeColor="text1"/>
                <w:sz w:val="24"/>
                <w:szCs w:val="24"/>
                <w:lang w:val="en-GB"/>
              </w:rPr>
              <w:t>Expense</w:t>
            </w:r>
          </w:p>
        </w:tc>
        <w:tc>
          <w:tcPr>
            <w:tcW w:w="2790" w:type="dxa"/>
            <w:tcBorders>
              <w:bottom w:val="single" w:sz="4" w:space="0" w:color="FFFFFF" w:themeColor="background1"/>
            </w:tcBorders>
            <w:hideMark/>
          </w:tcPr>
          <w:p w14:paraId="3EF4C660" w14:textId="77777777" w:rsidR="009C2165" w:rsidRPr="008C3497" w:rsidRDefault="009C2165">
            <w:pPr>
              <w:spacing w:after="255"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lang w:val="en-GB"/>
              </w:rPr>
            </w:pPr>
            <w:r w:rsidRPr="008C3497">
              <w:rPr>
                <w:rFonts w:asciiTheme="minorBidi" w:hAnsiTheme="minorBidi"/>
                <w:color w:val="000000" w:themeColor="text1"/>
                <w:sz w:val="24"/>
                <w:szCs w:val="24"/>
                <w:lang w:val="en-GB"/>
              </w:rPr>
              <w:t>Cost (£)</w:t>
            </w:r>
          </w:p>
        </w:tc>
      </w:tr>
      <w:tr w:rsidR="009C2165" w:rsidRPr="008C3497" w14:paraId="1B097CFE"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0" w:type="dxa"/>
            <w:tcBorders>
              <w:top w:val="single" w:sz="4" w:space="0" w:color="FFFFFF" w:themeColor="background1"/>
              <w:bottom w:val="single" w:sz="4" w:space="0" w:color="FFFFFF" w:themeColor="background1"/>
              <w:right w:val="single" w:sz="4" w:space="0" w:color="FFFFFF" w:themeColor="background1"/>
            </w:tcBorders>
            <w:hideMark/>
          </w:tcPr>
          <w:p w14:paraId="5BC2F221" w14:textId="77777777" w:rsidR="009C2165" w:rsidRPr="008C3497" w:rsidRDefault="009C2165">
            <w:pPr>
              <w:spacing w:after="255" w:line="360" w:lineRule="auto"/>
              <w:contextualSpacing/>
              <w:jc w:val="both"/>
              <w:rPr>
                <w:rFonts w:asciiTheme="minorBidi" w:hAnsiTheme="minorBidi"/>
                <w:color w:val="000000" w:themeColor="text1"/>
                <w:sz w:val="24"/>
                <w:szCs w:val="24"/>
                <w:lang w:val="en-GB"/>
              </w:rPr>
            </w:pPr>
            <w:r w:rsidRPr="008C3497">
              <w:rPr>
                <w:rFonts w:asciiTheme="minorBidi" w:hAnsiTheme="minorBidi"/>
                <w:color w:val="000000" w:themeColor="text1"/>
                <w:sz w:val="24"/>
                <w:szCs w:val="24"/>
                <w:lang w:val="en-GB"/>
              </w:rPr>
              <w:t>Studio Rental</w:t>
            </w:r>
          </w:p>
        </w:tc>
        <w:tc>
          <w:tcPr>
            <w:tcW w:w="27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0CFB2C1" w14:textId="77777777" w:rsidR="009C2165" w:rsidRPr="008C3497" w:rsidRDefault="009C2165">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lang w:val="en-GB"/>
              </w:rPr>
            </w:pPr>
            <w:r w:rsidRPr="008C3497">
              <w:rPr>
                <w:rFonts w:asciiTheme="minorBidi" w:hAnsiTheme="minorBidi"/>
                <w:color w:val="000000" w:themeColor="text1"/>
                <w:sz w:val="24"/>
                <w:szCs w:val="24"/>
                <w:lang w:val="en-GB"/>
              </w:rPr>
              <w:t>8,000</w:t>
            </w:r>
          </w:p>
        </w:tc>
      </w:tr>
      <w:tr w:rsidR="009C2165" w:rsidRPr="008C3497" w14:paraId="30CD8EA6" w14:textId="77777777">
        <w:trPr>
          <w:jc w:val="center"/>
        </w:trPr>
        <w:tc>
          <w:tcPr>
            <w:cnfStyle w:val="001000000000" w:firstRow="0" w:lastRow="0" w:firstColumn="1" w:lastColumn="0" w:oddVBand="0" w:evenVBand="0" w:oddHBand="0" w:evenHBand="0" w:firstRowFirstColumn="0" w:firstRowLastColumn="0" w:lastRowFirstColumn="0" w:lastRowLastColumn="0"/>
            <w:tcW w:w="2790" w:type="dxa"/>
            <w:tcBorders>
              <w:top w:val="single" w:sz="4" w:space="0" w:color="FFFFFF" w:themeColor="background1"/>
              <w:bottom w:val="single" w:sz="4" w:space="0" w:color="FFFFFF" w:themeColor="background1"/>
              <w:right w:val="single" w:sz="4" w:space="0" w:color="FFFFFF" w:themeColor="background1"/>
            </w:tcBorders>
            <w:hideMark/>
          </w:tcPr>
          <w:p w14:paraId="560CDECF" w14:textId="77777777" w:rsidR="009C2165" w:rsidRPr="008C3497" w:rsidRDefault="009C2165">
            <w:pPr>
              <w:spacing w:after="255" w:line="360" w:lineRule="auto"/>
              <w:contextualSpacing/>
              <w:jc w:val="both"/>
              <w:rPr>
                <w:rFonts w:asciiTheme="minorBidi" w:hAnsiTheme="minorBidi"/>
                <w:color w:val="000000" w:themeColor="text1"/>
                <w:sz w:val="24"/>
                <w:szCs w:val="24"/>
                <w:lang w:val="en-GB"/>
              </w:rPr>
            </w:pPr>
            <w:r w:rsidRPr="008C3497">
              <w:rPr>
                <w:rFonts w:asciiTheme="minorBidi" w:hAnsiTheme="minorBidi"/>
                <w:color w:val="000000" w:themeColor="text1"/>
                <w:sz w:val="24"/>
                <w:szCs w:val="24"/>
                <w:lang w:val="en-GB"/>
              </w:rPr>
              <w:t>Equipment &amp; Materials</w:t>
            </w:r>
          </w:p>
        </w:tc>
        <w:tc>
          <w:tcPr>
            <w:tcW w:w="27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6CC906D" w14:textId="77777777" w:rsidR="009C2165" w:rsidRPr="008C3497" w:rsidRDefault="009C2165">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lang w:val="en-GB"/>
              </w:rPr>
            </w:pPr>
            <w:r w:rsidRPr="008C3497">
              <w:rPr>
                <w:rFonts w:asciiTheme="minorBidi" w:hAnsiTheme="minorBidi"/>
                <w:color w:val="000000" w:themeColor="text1"/>
                <w:sz w:val="24"/>
                <w:szCs w:val="24"/>
                <w:lang w:val="en-GB"/>
              </w:rPr>
              <w:t>15,000</w:t>
            </w:r>
          </w:p>
        </w:tc>
      </w:tr>
      <w:tr w:rsidR="009C2165" w:rsidRPr="008C3497" w14:paraId="3C93D1F3"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0" w:type="dxa"/>
            <w:tcBorders>
              <w:top w:val="single" w:sz="4" w:space="0" w:color="FFFFFF" w:themeColor="background1"/>
              <w:bottom w:val="single" w:sz="4" w:space="0" w:color="FFFFFF" w:themeColor="background1"/>
              <w:right w:val="single" w:sz="4" w:space="0" w:color="FFFFFF" w:themeColor="background1"/>
            </w:tcBorders>
            <w:hideMark/>
          </w:tcPr>
          <w:p w14:paraId="58E6431B" w14:textId="77777777" w:rsidR="009C2165" w:rsidRPr="008C3497" w:rsidRDefault="009C2165">
            <w:pPr>
              <w:spacing w:after="255" w:line="360" w:lineRule="auto"/>
              <w:contextualSpacing/>
              <w:jc w:val="both"/>
              <w:rPr>
                <w:rFonts w:asciiTheme="minorBidi" w:hAnsiTheme="minorBidi"/>
                <w:color w:val="000000" w:themeColor="text1"/>
                <w:sz w:val="24"/>
                <w:szCs w:val="24"/>
                <w:lang w:val="en-GB"/>
              </w:rPr>
            </w:pPr>
            <w:r w:rsidRPr="008C3497">
              <w:rPr>
                <w:rFonts w:asciiTheme="minorBidi" w:hAnsiTheme="minorBidi"/>
                <w:color w:val="000000" w:themeColor="text1"/>
                <w:sz w:val="24"/>
                <w:szCs w:val="24"/>
                <w:lang w:val="en-GB"/>
              </w:rPr>
              <w:t>Website Development &amp; Marketing</w:t>
            </w:r>
          </w:p>
        </w:tc>
        <w:tc>
          <w:tcPr>
            <w:tcW w:w="27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4A9439E" w14:textId="77777777" w:rsidR="009C2165" w:rsidRPr="008C3497" w:rsidRDefault="009C2165">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lang w:val="en-GB"/>
              </w:rPr>
            </w:pPr>
            <w:r w:rsidRPr="008C3497">
              <w:rPr>
                <w:rFonts w:asciiTheme="minorBidi" w:hAnsiTheme="minorBidi"/>
                <w:color w:val="000000" w:themeColor="text1"/>
                <w:sz w:val="24"/>
                <w:szCs w:val="24"/>
                <w:lang w:val="en-GB"/>
              </w:rPr>
              <w:t>5,000</w:t>
            </w:r>
          </w:p>
        </w:tc>
      </w:tr>
      <w:tr w:rsidR="009C2165" w:rsidRPr="008C3497" w14:paraId="7613D989" w14:textId="77777777">
        <w:trPr>
          <w:trHeight w:val="58"/>
          <w:jc w:val="center"/>
        </w:trPr>
        <w:tc>
          <w:tcPr>
            <w:cnfStyle w:val="001000000000" w:firstRow="0" w:lastRow="0" w:firstColumn="1" w:lastColumn="0" w:oddVBand="0" w:evenVBand="0" w:oddHBand="0" w:evenHBand="0" w:firstRowFirstColumn="0" w:firstRowLastColumn="0" w:lastRowFirstColumn="0" w:lastRowLastColumn="0"/>
            <w:tcW w:w="2790" w:type="dxa"/>
            <w:tcBorders>
              <w:top w:val="single" w:sz="4" w:space="0" w:color="FFFFFF" w:themeColor="background1"/>
              <w:right w:val="single" w:sz="4" w:space="0" w:color="FFFFFF" w:themeColor="background1"/>
            </w:tcBorders>
            <w:hideMark/>
          </w:tcPr>
          <w:p w14:paraId="0DEA310B" w14:textId="77777777" w:rsidR="009C2165" w:rsidRPr="008C3497" w:rsidRDefault="009C2165">
            <w:pPr>
              <w:spacing w:after="255" w:line="360" w:lineRule="auto"/>
              <w:contextualSpacing/>
              <w:jc w:val="both"/>
              <w:rPr>
                <w:rFonts w:asciiTheme="minorBidi" w:hAnsiTheme="minorBidi"/>
                <w:color w:val="000000" w:themeColor="text1"/>
                <w:sz w:val="24"/>
                <w:szCs w:val="24"/>
                <w:lang w:val="en-GB"/>
              </w:rPr>
            </w:pPr>
            <w:r w:rsidRPr="008C3497">
              <w:rPr>
                <w:rFonts w:asciiTheme="minorBidi" w:hAnsiTheme="minorBidi"/>
                <w:color w:val="000000" w:themeColor="text1"/>
                <w:sz w:val="24"/>
                <w:szCs w:val="24"/>
                <w:lang w:val="en-GB"/>
              </w:rPr>
              <w:t>Total Initial Investment</w:t>
            </w:r>
          </w:p>
        </w:tc>
        <w:tc>
          <w:tcPr>
            <w:tcW w:w="27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C683DB2" w14:textId="77777777" w:rsidR="009C2165" w:rsidRPr="008C3497" w:rsidRDefault="009C2165">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lang w:val="en-GB"/>
              </w:rPr>
            </w:pPr>
            <w:r w:rsidRPr="008C3497">
              <w:rPr>
                <w:rFonts w:asciiTheme="minorBidi" w:hAnsiTheme="minorBidi"/>
                <w:color w:val="000000" w:themeColor="text1"/>
                <w:sz w:val="24"/>
                <w:szCs w:val="24"/>
                <w:lang w:val="en-GB"/>
              </w:rPr>
              <w:t>28,000</w:t>
            </w:r>
          </w:p>
        </w:tc>
      </w:tr>
    </w:tbl>
    <w:p w14:paraId="515DFD95" w14:textId="77777777" w:rsidR="00D70B37" w:rsidRPr="00D70B37" w:rsidRDefault="00D70B37" w:rsidP="00D70B37">
      <w:pPr>
        <w:spacing w:before="100" w:beforeAutospacing="1" w:after="100" w:afterAutospacing="1" w:line="240" w:lineRule="auto"/>
        <w:outlineLvl w:val="2"/>
        <w:rPr>
          <w:rFonts w:asciiTheme="minorBidi" w:eastAsiaTheme="majorEastAsia" w:hAnsiTheme="minorBidi"/>
          <w:color w:val="0F4761" w:themeColor="accent1" w:themeShade="BF"/>
          <w:sz w:val="32"/>
          <w:szCs w:val="32"/>
        </w:rPr>
      </w:pPr>
      <w:bookmarkStart w:id="8" w:name="_Toc227966574"/>
      <w:r w:rsidRPr="00D70B37">
        <w:rPr>
          <w:rFonts w:asciiTheme="minorBidi" w:eastAsiaTheme="majorEastAsia" w:hAnsiTheme="minorBidi"/>
          <w:color w:val="0F4761" w:themeColor="accent1" w:themeShade="BF"/>
          <w:sz w:val="32"/>
          <w:szCs w:val="32"/>
        </w:rPr>
        <w:lastRenderedPageBreak/>
        <w:t>Operational Costs and Revenue Streams</w:t>
      </w:r>
      <w:bookmarkEnd w:id="8"/>
    </w:p>
    <w:p w14:paraId="0CFE5050" w14:textId="79196901" w:rsidR="00857EE1" w:rsidRPr="008C3497" w:rsidRDefault="00D70B37" w:rsidP="008C3497">
      <w:pPr>
        <w:spacing w:after="0" w:line="360" w:lineRule="auto"/>
        <w:jc w:val="both"/>
        <w:rPr>
          <w:rFonts w:asciiTheme="minorBidi" w:eastAsia="Times New Roman" w:hAnsiTheme="minorBidi"/>
          <w:kern w:val="0"/>
          <w:lang w:eastAsia="en-GB"/>
          <w14:ligatures w14:val="none"/>
        </w:rPr>
      </w:pPr>
      <w:r w:rsidRPr="00F66F1C">
        <w:rPr>
          <w:rFonts w:asciiTheme="minorBidi" w:eastAsia="Times New Roman" w:hAnsiTheme="minorBidi"/>
          <w:kern w:val="0"/>
          <w:lang w:eastAsia="en-GB"/>
          <w14:ligatures w14:val="none"/>
        </w:rPr>
        <w:t>Annual operating expenses are projected at £76,000, covering skilled labour, digital marketing, and ongoing material procurement (Finch, 2022). Revenue will be generated through direct sales of bespoke jewellery, with premium margins on high-end gemstone upgrades and expedited delivery services. We will also introduce "Design Consultation" fees for high-value bespoke projects, providing an additional high-margin revenue stream</w:t>
      </w:r>
      <w:r w:rsidRPr="008C3497">
        <w:rPr>
          <w:rFonts w:asciiTheme="minorBidi" w:eastAsia="Times New Roman" w:hAnsiTheme="minorBidi"/>
          <w:kern w:val="0"/>
          <w:lang w:eastAsia="en-GB"/>
          <w14:ligatures w14:val="none"/>
        </w:rPr>
        <w:t>.</w:t>
      </w:r>
    </w:p>
    <w:p w14:paraId="5705D14C" w14:textId="77777777" w:rsidR="0065777E" w:rsidRPr="008C3497" w:rsidRDefault="0065777E" w:rsidP="008C3497">
      <w:pPr>
        <w:spacing w:after="0" w:line="360" w:lineRule="auto"/>
        <w:jc w:val="both"/>
        <w:rPr>
          <w:rFonts w:asciiTheme="minorBidi" w:eastAsia="Times New Roman" w:hAnsiTheme="minorBidi"/>
          <w:kern w:val="0"/>
          <w:lang w:eastAsia="en-GB"/>
          <w14:ligatures w14:val="none"/>
        </w:rPr>
      </w:pPr>
    </w:p>
    <w:p w14:paraId="3D4CB10C" w14:textId="77777777" w:rsidR="0065777E" w:rsidRPr="008C3497" w:rsidRDefault="0065777E" w:rsidP="0065777E">
      <w:pPr>
        <w:spacing w:line="360" w:lineRule="auto"/>
        <w:ind w:firstLine="720"/>
        <w:contextualSpacing/>
        <w:jc w:val="both"/>
        <w:rPr>
          <w:rFonts w:asciiTheme="minorBidi" w:eastAsiaTheme="minorHAnsi" w:hAnsiTheme="minorBidi"/>
          <w:color w:val="000000" w:themeColor="text1"/>
          <w:lang w:eastAsia="en-US"/>
        </w:rPr>
      </w:pPr>
    </w:p>
    <w:tbl>
      <w:tblPr>
        <w:tblStyle w:val="GridTable5Dark-Accent2"/>
        <w:tblW w:w="0" w:type="auto"/>
        <w:jc w:val="center"/>
        <w:tblInd w:w="0" w:type="dxa"/>
        <w:tblLook w:val="04A0" w:firstRow="1" w:lastRow="0" w:firstColumn="1" w:lastColumn="0" w:noHBand="0" w:noVBand="1"/>
      </w:tblPr>
      <w:tblGrid>
        <w:gridCol w:w="2790"/>
        <w:gridCol w:w="2790"/>
      </w:tblGrid>
      <w:tr w:rsidR="0065777E" w:rsidRPr="008C3497" w14:paraId="20C4969C" w14:textId="777777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0" w:type="dxa"/>
            <w:tcBorders>
              <w:bottom w:val="single" w:sz="4" w:space="0" w:color="FFFFFF" w:themeColor="background1"/>
            </w:tcBorders>
            <w:hideMark/>
          </w:tcPr>
          <w:p w14:paraId="4230F8E5" w14:textId="77777777" w:rsidR="0065777E" w:rsidRPr="008C3497" w:rsidRDefault="0065777E">
            <w:pPr>
              <w:spacing w:after="255" w:line="360" w:lineRule="auto"/>
              <w:contextualSpacing/>
              <w:jc w:val="both"/>
              <w:rPr>
                <w:rFonts w:asciiTheme="minorBidi" w:hAnsiTheme="minorBidi"/>
                <w:color w:val="000000" w:themeColor="text1"/>
                <w:sz w:val="24"/>
                <w:szCs w:val="24"/>
                <w:lang w:val="en-GB"/>
              </w:rPr>
            </w:pPr>
            <w:r w:rsidRPr="008C3497">
              <w:rPr>
                <w:rFonts w:asciiTheme="minorBidi" w:hAnsiTheme="minorBidi"/>
                <w:color w:val="000000" w:themeColor="text1"/>
                <w:sz w:val="24"/>
                <w:szCs w:val="24"/>
                <w:lang w:val="en-GB"/>
              </w:rPr>
              <w:t>Expense</w:t>
            </w:r>
          </w:p>
        </w:tc>
        <w:tc>
          <w:tcPr>
            <w:tcW w:w="2790" w:type="dxa"/>
            <w:tcBorders>
              <w:bottom w:val="single" w:sz="4" w:space="0" w:color="FFFFFF" w:themeColor="background1"/>
            </w:tcBorders>
            <w:hideMark/>
          </w:tcPr>
          <w:p w14:paraId="6BC9335E" w14:textId="77777777" w:rsidR="0065777E" w:rsidRPr="008C3497" w:rsidRDefault="0065777E">
            <w:pPr>
              <w:spacing w:after="255"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lang w:val="en-GB"/>
              </w:rPr>
            </w:pPr>
            <w:r w:rsidRPr="008C3497">
              <w:rPr>
                <w:rFonts w:asciiTheme="minorBidi" w:hAnsiTheme="minorBidi"/>
                <w:color w:val="000000" w:themeColor="text1"/>
                <w:sz w:val="24"/>
                <w:szCs w:val="24"/>
                <w:lang w:val="en-GB"/>
              </w:rPr>
              <w:t>Annual Cost (£)</w:t>
            </w:r>
          </w:p>
        </w:tc>
      </w:tr>
      <w:tr w:rsidR="0065777E" w:rsidRPr="008C3497" w14:paraId="4392D600"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0" w:type="dxa"/>
            <w:tcBorders>
              <w:top w:val="single" w:sz="4" w:space="0" w:color="FFFFFF" w:themeColor="background1"/>
              <w:bottom w:val="single" w:sz="4" w:space="0" w:color="FFFFFF" w:themeColor="background1"/>
              <w:right w:val="single" w:sz="4" w:space="0" w:color="FFFFFF" w:themeColor="background1"/>
            </w:tcBorders>
            <w:hideMark/>
          </w:tcPr>
          <w:p w14:paraId="30D2A315" w14:textId="77777777" w:rsidR="0065777E" w:rsidRPr="008C3497" w:rsidRDefault="0065777E">
            <w:pPr>
              <w:spacing w:after="255" w:line="360" w:lineRule="auto"/>
              <w:contextualSpacing/>
              <w:jc w:val="both"/>
              <w:rPr>
                <w:rFonts w:asciiTheme="minorBidi" w:hAnsiTheme="minorBidi"/>
                <w:color w:val="000000" w:themeColor="text1"/>
                <w:sz w:val="24"/>
                <w:szCs w:val="24"/>
                <w:lang w:val="en-GB"/>
              </w:rPr>
            </w:pPr>
            <w:r w:rsidRPr="008C3497">
              <w:rPr>
                <w:rFonts w:asciiTheme="minorBidi" w:hAnsiTheme="minorBidi"/>
                <w:color w:val="000000" w:themeColor="text1"/>
                <w:sz w:val="24"/>
                <w:szCs w:val="24"/>
                <w:lang w:val="en-GB"/>
              </w:rPr>
              <w:t>Staff Salaries</w:t>
            </w:r>
          </w:p>
        </w:tc>
        <w:tc>
          <w:tcPr>
            <w:tcW w:w="27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BC73040" w14:textId="77777777" w:rsidR="0065777E" w:rsidRPr="008C3497" w:rsidRDefault="0065777E">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lang w:val="en-GB"/>
              </w:rPr>
            </w:pPr>
            <w:r w:rsidRPr="008C3497">
              <w:rPr>
                <w:rFonts w:asciiTheme="minorBidi" w:hAnsiTheme="minorBidi"/>
                <w:color w:val="000000" w:themeColor="text1"/>
                <w:sz w:val="24"/>
                <w:szCs w:val="24"/>
                <w:lang w:val="en-GB"/>
              </w:rPr>
              <w:t>40,000</w:t>
            </w:r>
          </w:p>
        </w:tc>
      </w:tr>
      <w:tr w:rsidR="0065777E" w:rsidRPr="008C3497" w14:paraId="19BC3B1E" w14:textId="77777777">
        <w:trPr>
          <w:jc w:val="center"/>
        </w:trPr>
        <w:tc>
          <w:tcPr>
            <w:cnfStyle w:val="001000000000" w:firstRow="0" w:lastRow="0" w:firstColumn="1" w:lastColumn="0" w:oddVBand="0" w:evenVBand="0" w:oddHBand="0" w:evenHBand="0" w:firstRowFirstColumn="0" w:firstRowLastColumn="0" w:lastRowFirstColumn="0" w:lastRowLastColumn="0"/>
            <w:tcW w:w="2790" w:type="dxa"/>
            <w:tcBorders>
              <w:top w:val="single" w:sz="4" w:space="0" w:color="FFFFFF" w:themeColor="background1"/>
              <w:bottom w:val="single" w:sz="4" w:space="0" w:color="FFFFFF" w:themeColor="background1"/>
              <w:right w:val="single" w:sz="4" w:space="0" w:color="FFFFFF" w:themeColor="background1"/>
            </w:tcBorders>
            <w:hideMark/>
          </w:tcPr>
          <w:p w14:paraId="7328942A" w14:textId="77777777" w:rsidR="0065777E" w:rsidRPr="008C3497" w:rsidRDefault="0065777E">
            <w:pPr>
              <w:spacing w:after="255" w:line="360" w:lineRule="auto"/>
              <w:contextualSpacing/>
              <w:jc w:val="both"/>
              <w:rPr>
                <w:rFonts w:asciiTheme="minorBidi" w:hAnsiTheme="minorBidi"/>
                <w:color w:val="000000" w:themeColor="text1"/>
                <w:sz w:val="24"/>
                <w:szCs w:val="24"/>
                <w:lang w:val="en-GB"/>
              </w:rPr>
            </w:pPr>
            <w:r w:rsidRPr="008C3497">
              <w:rPr>
                <w:rFonts w:asciiTheme="minorBidi" w:hAnsiTheme="minorBidi"/>
                <w:color w:val="000000" w:themeColor="text1"/>
                <w:sz w:val="24"/>
                <w:szCs w:val="24"/>
                <w:lang w:val="en-GB"/>
              </w:rPr>
              <w:t>Marketing</w:t>
            </w:r>
          </w:p>
        </w:tc>
        <w:tc>
          <w:tcPr>
            <w:tcW w:w="27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6C90B1C" w14:textId="77777777" w:rsidR="0065777E" w:rsidRPr="008C3497" w:rsidRDefault="0065777E">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lang w:val="en-GB"/>
              </w:rPr>
            </w:pPr>
            <w:r w:rsidRPr="008C3497">
              <w:rPr>
                <w:rFonts w:asciiTheme="minorBidi" w:hAnsiTheme="minorBidi"/>
                <w:color w:val="000000" w:themeColor="text1"/>
                <w:sz w:val="24"/>
                <w:szCs w:val="24"/>
                <w:lang w:val="en-GB"/>
              </w:rPr>
              <w:t>6,000</w:t>
            </w:r>
          </w:p>
        </w:tc>
      </w:tr>
      <w:tr w:rsidR="0065777E" w:rsidRPr="008C3497" w14:paraId="2A9456BA"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0" w:type="dxa"/>
            <w:tcBorders>
              <w:top w:val="single" w:sz="4" w:space="0" w:color="FFFFFF" w:themeColor="background1"/>
              <w:bottom w:val="single" w:sz="4" w:space="0" w:color="FFFFFF" w:themeColor="background1"/>
              <w:right w:val="single" w:sz="4" w:space="0" w:color="FFFFFF" w:themeColor="background1"/>
            </w:tcBorders>
            <w:hideMark/>
          </w:tcPr>
          <w:p w14:paraId="6534B0CF" w14:textId="77777777" w:rsidR="0065777E" w:rsidRPr="008C3497" w:rsidRDefault="0065777E">
            <w:pPr>
              <w:spacing w:after="255" w:line="360" w:lineRule="auto"/>
              <w:contextualSpacing/>
              <w:jc w:val="both"/>
              <w:rPr>
                <w:rFonts w:asciiTheme="minorBidi" w:hAnsiTheme="minorBidi"/>
                <w:color w:val="000000" w:themeColor="text1"/>
                <w:sz w:val="24"/>
                <w:szCs w:val="24"/>
                <w:lang w:val="en-GB"/>
              </w:rPr>
            </w:pPr>
            <w:r w:rsidRPr="008C3497">
              <w:rPr>
                <w:rFonts w:asciiTheme="minorBidi" w:hAnsiTheme="minorBidi"/>
                <w:color w:val="000000" w:themeColor="text1"/>
                <w:sz w:val="24"/>
                <w:szCs w:val="24"/>
                <w:lang w:val="en-GB"/>
              </w:rPr>
              <w:t>Material Sourcing</w:t>
            </w:r>
          </w:p>
        </w:tc>
        <w:tc>
          <w:tcPr>
            <w:tcW w:w="27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16FD6E8" w14:textId="77777777" w:rsidR="0065777E" w:rsidRPr="008C3497" w:rsidRDefault="0065777E">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lang w:val="en-GB"/>
              </w:rPr>
            </w:pPr>
            <w:r w:rsidRPr="008C3497">
              <w:rPr>
                <w:rFonts w:asciiTheme="minorBidi" w:hAnsiTheme="minorBidi"/>
                <w:color w:val="000000" w:themeColor="text1"/>
                <w:sz w:val="24"/>
                <w:szCs w:val="24"/>
                <w:lang w:val="en-GB"/>
              </w:rPr>
              <w:t>30,000</w:t>
            </w:r>
          </w:p>
        </w:tc>
      </w:tr>
      <w:tr w:rsidR="0065777E" w:rsidRPr="008C3497" w14:paraId="0721B19C" w14:textId="77777777">
        <w:trPr>
          <w:jc w:val="center"/>
        </w:trPr>
        <w:tc>
          <w:tcPr>
            <w:cnfStyle w:val="001000000000" w:firstRow="0" w:lastRow="0" w:firstColumn="1" w:lastColumn="0" w:oddVBand="0" w:evenVBand="0" w:oddHBand="0" w:evenHBand="0" w:firstRowFirstColumn="0" w:firstRowLastColumn="0" w:lastRowFirstColumn="0" w:lastRowLastColumn="0"/>
            <w:tcW w:w="2790" w:type="dxa"/>
            <w:tcBorders>
              <w:top w:val="single" w:sz="4" w:space="0" w:color="FFFFFF" w:themeColor="background1"/>
              <w:right w:val="single" w:sz="4" w:space="0" w:color="FFFFFF" w:themeColor="background1"/>
            </w:tcBorders>
            <w:hideMark/>
          </w:tcPr>
          <w:p w14:paraId="17CFEC3F" w14:textId="77777777" w:rsidR="0065777E" w:rsidRPr="008C3497" w:rsidRDefault="0065777E">
            <w:pPr>
              <w:spacing w:after="255" w:line="360" w:lineRule="auto"/>
              <w:contextualSpacing/>
              <w:jc w:val="both"/>
              <w:rPr>
                <w:rFonts w:asciiTheme="minorBidi" w:hAnsiTheme="minorBidi"/>
                <w:color w:val="000000" w:themeColor="text1"/>
                <w:sz w:val="24"/>
                <w:szCs w:val="24"/>
                <w:lang w:val="en-GB"/>
              </w:rPr>
            </w:pPr>
            <w:r w:rsidRPr="008C3497">
              <w:rPr>
                <w:rFonts w:asciiTheme="minorBidi" w:hAnsiTheme="minorBidi"/>
                <w:color w:val="000000" w:themeColor="text1"/>
                <w:sz w:val="24"/>
                <w:szCs w:val="24"/>
                <w:lang w:val="en-GB"/>
              </w:rPr>
              <w:t>Total Annual Expenses</w:t>
            </w:r>
          </w:p>
        </w:tc>
        <w:tc>
          <w:tcPr>
            <w:tcW w:w="27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EA6FC17" w14:textId="77777777" w:rsidR="0065777E" w:rsidRPr="008C3497" w:rsidRDefault="0065777E">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lang w:val="en-GB"/>
              </w:rPr>
            </w:pPr>
            <w:r w:rsidRPr="008C3497">
              <w:rPr>
                <w:rFonts w:asciiTheme="minorBidi" w:hAnsiTheme="minorBidi"/>
                <w:color w:val="000000" w:themeColor="text1"/>
                <w:sz w:val="24"/>
                <w:szCs w:val="24"/>
                <w:lang w:val="en-GB"/>
              </w:rPr>
              <w:t>76,000</w:t>
            </w:r>
          </w:p>
        </w:tc>
      </w:tr>
    </w:tbl>
    <w:p w14:paraId="1A344B50" w14:textId="77777777" w:rsidR="0065777E" w:rsidRPr="008C3497" w:rsidRDefault="0065777E" w:rsidP="00D70B37">
      <w:pPr>
        <w:spacing w:after="0" w:line="240" w:lineRule="auto"/>
        <w:rPr>
          <w:rFonts w:asciiTheme="minorBidi" w:eastAsia="Times New Roman" w:hAnsiTheme="minorBidi"/>
          <w:kern w:val="0"/>
          <w:lang w:eastAsia="en-GB"/>
          <w14:ligatures w14:val="none"/>
        </w:rPr>
      </w:pPr>
    </w:p>
    <w:p w14:paraId="00A60442" w14:textId="77777777" w:rsidR="004C39D7" w:rsidRPr="004C39D7" w:rsidRDefault="004C39D7" w:rsidP="004C39D7">
      <w:pPr>
        <w:spacing w:before="100" w:beforeAutospacing="1" w:after="100" w:afterAutospacing="1" w:line="240" w:lineRule="auto"/>
        <w:outlineLvl w:val="2"/>
        <w:rPr>
          <w:rFonts w:asciiTheme="minorBidi" w:eastAsiaTheme="majorEastAsia" w:hAnsiTheme="minorBidi"/>
          <w:color w:val="0F4761" w:themeColor="accent1" w:themeShade="BF"/>
          <w:sz w:val="32"/>
          <w:szCs w:val="32"/>
        </w:rPr>
      </w:pPr>
      <w:bookmarkStart w:id="9" w:name="_Toc227966575"/>
      <w:r w:rsidRPr="004C39D7">
        <w:rPr>
          <w:rFonts w:asciiTheme="minorBidi" w:eastAsiaTheme="majorEastAsia" w:hAnsiTheme="minorBidi"/>
          <w:color w:val="0F4761" w:themeColor="accent1" w:themeShade="BF"/>
          <w:sz w:val="32"/>
          <w:szCs w:val="32"/>
        </w:rPr>
        <w:t>Financial Viability and Cash Flow Management</w:t>
      </w:r>
      <w:bookmarkEnd w:id="9"/>
    </w:p>
    <w:p w14:paraId="39760B8D" w14:textId="18C4F854" w:rsidR="004C39D7" w:rsidRPr="008C3497" w:rsidRDefault="004C39D7" w:rsidP="008C3497">
      <w:pPr>
        <w:spacing w:after="0" w:line="360" w:lineRule="auto"/>
        <w:jc w:val="both"/>
        <w:rPr>
          <w:rFonts w:asciiTheme="minorBidi" w:eastAsia="Times New Roman" w:hAnsiTheme="minorBidi"/>
          <w:kern w:val="0"/>
          <w:lang w:eastAsia="en-GB"/>
          <w14:ligatures w14:val="none"/>
        </w:rPr>
      </w:pPr>
      <w:r w:rsidRPr="00F66F1C">
        <w:rPr>
          <w:rFonts w:asciiTheme="minorBidi" w:eastAsia="Times New Roman" w:hAnsiTheme="minorBidi"/>
          <w:kern w:val="0"/>
          <w:lang w:eastAsia="en-GB"/>
          <w14:ligatures w14:val="none"/>
        </w:rPr>
        <w:t xml:space="preserve">Our conservative financial model projects a net profit of £56,400 in the first year. This strong performance is driven by the high average order value of bespoke jewellery and the low overheads of the e-commerce model. We will maintain a strict cash flow management policy, ensuring we </w:t>
      </w:r>
      <w:proofErr w:type="gramStart"/>
      <w:r w:rsidRPr="00F66F1C">
        <w:rPr>
          <w:rFonts w:asciiTheme="minorBidi" w:eastAsia="Times New Roman" w:hAnsiTheme="minorBidi"/>
          <w:kern w:val="0"/>
          <w:lang w:eastAsia="en-GB"/>
          <w14:ligatures w14:val="none"/>
        </w:rPr>
        <w:t>have at least six months of operating capital at all times</w:t>
      </w:r>
      <w:proofErr w:type="gramEnd"/>
      <w:r w:rsidRPr="00F66F1C">
        <w:rPr>
          <w:rFonts w:asciiTheme="minorBidi" w:eastAsia="Times New Roman" w:hAnsiTheme="minorBidi"/>
          <w:kern w:val="0"/>
          <w:lang w:eastAsia="en-GB"/>
          <w14:ligatures w14:val="none"/>
        </w:rPr>
        <w:t xml:space="preserve"> to weather any unforeseen market shocks. By the end of Year 2, we anticipate a 30% growth in revenue as brand awareness increases and the customer base expands</w:t>
      </w:r>
      <w:r w:rsidR="00411F40" w:rsidRPr="008C3497">
        <w:rPr>
          <w:rFonts w:asciiTheme="minorBidi" w:eastAsia="Times New Roman" w:hAnsiTheme="minorBidi"/>
          <w:kern w:val="0"/>
          <w:lang w:eastAsia="en-GB"/>
          <w14:ligatures w14:val="none"/>
        </w:rPr>
        <w:t>.</w:t>
      </w:r>
    </w:p>
    <w:p w14:paraId="6F686F64" w14:textId="77777777" w:rsidR="00112B3A" w:rsidRDefault="00112B3A" w:rsidP="004C39D7">
      <w:pPr>
        <w:spacing w:after="0" w:line="240" w:lineRule="auto"/>
        <w:rPr>
          <w:rFonts w:asciiTheme="minorBidi" w:eastAsia="Times New Roman" w:hAnsiTheme="minorBidi"/>
          <w:kern w:val="0"/>
          <w:lang w:eastAsia="en-GB"/>
          <w14:ligatures w14:val="none"/>
        </w:rPr>
      </w:pPr>
    </w:p>
    <w:p w14:paraId="751FA576" w14:textId="77777777" w:rsidR="008C3497" w:rsidRDefault="008C3497" w:rsidP="004C39D7">
      <w:pPr>
        <w:spacing w:after="0" w:line="240" w:lineRule="auto"/>
        <w:rPr>
          <w:rFonts w:asciiTheme="minorBidi" w:eastAsia="Times New Roman" w:hAnsiTheme="minorBidi"/>
          <w:kern w:val="0"/>
          <w:lang w:eastAsia="en-GB"/>
          <w14:ligatures w14:val="none"/>
        </w:rPr>
      </w:pPr>
    </w:p>
    <w:p w14:paraId="705A29F9" w14:textId="77777777" w:rsidR="008C3497" w:rsidRDefault="008C3497" w:rsidP="004C39D7">
      <w:pPr>
        <w:spacing w:after="0" w:line="240" w:lineRule="auto"/>
        <w:rPr>
          <w:rFonts w:asciiTheme="minorBidi" w:eastAsia="Times New Roman" w:hAnsiTheme="minorBidi"/>
          <w:kern w:val="0"/>
          <w:lang w:eastAsia="en-GB"/>
          <w14:ligatures w14:val="none"/>
        </w:rPr>
      </w:pPr>
    </w:p>
    <w:p w14:paraId="51C40D12" w14:textId="77777777" w:rsidR="008C3497" w:rsidRDefault="008C3497" w:rsidP="004C39D7">
      <w:pPr>
        <w:spacing w:after="0" w:line="240" w:lineRule="auto"/>
        <w:rPr>
          <w:rFonts w:asciiTheme="minorBidi" w:eastAsia="Times New Roman" w:hAnsiTheme="minorBidi"/>
          <w:kern w:val="0"/>
          <w:lang w:eastAsia="en-GB"/>
          <w14:ligatures w14:val="none"/>
        </w:rPr>
      </w:pPr>
    </w:p>
    <w:p w14:paraId="625288EF" w14:textId="77777777" w:rsidR="008C3497" w:rsidRDefault="008C3497" w:rsidP="004C39D7">
      <w:pPr>
        <w:spacing w:after="0" w:line="240" w:lineRule="auto"/>
        <w:rPr>
          <w:rFonts w:asciiTheme="minorBidi" w:eastAsia="Times New Roman" w:hAnsiTheme="minorBidi"/>
          <w:kern w:val="0"/>
          <w:lang w:eastAsia="en-GB"/>
          <w14:ligatures w14:val="none"/>
        </w:rPr>
      </w:pPr>
    </w:p>
    <w:p w14:paraId="513E9328" w14:textId="77777777" w:rsidR="008C3497" w:rsidRDefault="008C3497" w:rsidP="004C39D7">
      <w:pPr>
        <w:spacing w:after="0" w:line="240" w:lineRule="auto"/>
        <w:rPr>
          <w:rFonts w:asciiTheme="minorBidi" w:eastAsia="Times New Roman" w:hAnsiTheme="minorBidi"/>
          <w:kern w:val="0"/>
          <w:lang w:eastAsia="en-GB"/>
          <w14:ligatures w14:val="none"/>
        </w:rPr>
      </w:pPr>
    </w:p>
    <w:p w14:paraId="69AB6EA7" w14:textId="77777777" w:rsidR="008C3497" w:rsidRDefault="008C3497" w:rsidP="004C39D7">
      <w:pPr>
        <w:spacing w:after="0" w:line="240" w:lineRule="auto"/>
        <w:rPr>
          <w:rFonts w:asciiTheme="minorBidi" w:eastAsia="Times New Roman" w:hAnsiTheme="minorBidi"/>
          <w:kern w:val="0"/>
          <w:lang w:eastAsia="en-GB"/>
          <w14:ligatures w14:val="none"/>
        </w:rPr>
      </w:pPr>
    </w:p>
    <w:p w14:paraId="32B55698" w14:textId="77777777" w:rsidR="008C3497" w:rsidRDefault="008C3497" w:rsidP="004C39D7">
      <w:pPr>
        <w:spacing w:after="0" w:line="240" w:lineRule="auto"/>
        <w:rPr>
          <w:rFonts w:asciiTheme="minorBidi" w:eastAsia="Times New Roman" w:hAnsiTheme="minorBidi"/>
          <w:kern w:val="0"/>
          <w:lang w:eastAsia="en-GB"/>
          <w14:ligatures w14:val="none"/>
        </w:rPr>
      </w:pPr>
    </w:p>
    <w:p w14:paraId="1C7D0BD9" w14:textId="77777777" w:rsidR="008C3497" w:rsidRDefault="008C3497" w:rsidP="004C39D7">
      <w:pPr>
        <w:spacing w:after="0" w:line="240" w:lineRule="auto"/>
        <w:rPr>
          <w:rFonts w:asciiTheme="minorBidi" w:eastAsia="Times New Roman" w:hAnsiTheme="minorBidi"/>
          <w:kern w:val="0"/>
          <w:lang w:eastAsia="en-GB"/>
          <w14:ligatures w14:val="none"/>
        </w:rPr>
      </w:pPr>
    </w:p>
    <w:p w14:paraId="15CF1B9D" w14:textId="77777777" w:rsidR="008C3497" w:rsidRDefault="008C3497" w:rsidP="004C39D7">
      <w:pPr>
        <w:spacing w:after="0" w:line="240" w:lineRule="auto"/>
        <w:rPr>
          <w:rFonts w:asciiTheme="minorBidi" w:eastAsia="Times New Roman" w:hAnsiTheme="minorBidi"/>
          <w:kern w:val="0"/>
          <w:lang w:eastAsia="en-GB"/>
          <w14:ligatures w14:val="none"/>
        </w:rPr>
      </w:pPr>
    </w:p>
    <w:p w14:paraId="068FD450" w14:textId="77777777" w:rsidR="008C3497" w:rsidRDefault="008C3497" w:rsidP="004C39D7">
      <w:pPr>
        <w:spacing w:after="0" w:line="240" w:lineRule="auto"/>
        <w:rPr>
          <w:rFonts w:asciiTheme="minorBidi" w:eastAsia="Times New Roman" w:hAnsiTheme="minorBidi"/>
          <w:kern w:val="0"/>
          <w:lang w:eastAsia="en-GB"/>
          <w14:ligatures w14:val="none"/>
        </w:rPr>
      </w:pPr>
    </w:p>
    <w:p w14:paraId="2062DB88" w14:textId="77777777" w:rsidR="008C3497" w:rsidRPr="008C3497" w:rsidRDefault="008C3497" w:rsidP="004C39D7">
      <w:pPr>
        <w:spacing w:after="0" w:line="240" w:lineRule="auto"/>
        <w:rPr>
          <w:rFonts w:asciiTheme="minorBidi" w:eastAsia="Times New Roman" w:hAnsiTheme="minorBidi"/>
          <w:kern w:val="0"/>
          <w:lang w:eastAsia="en-GB"/>
          <w14:ligatures w14:val="none"/>
        </w:rPr>
      </w:pPr>
    </w:p>
    <w:p w14:paraId="188A5C73" w14:textId="77777777" w:rsidR="00112B3A" w:rsidRPr="008C3497" w:rsidRDefault="00112B3A" w:rsidP="00112B3A">
      <w:pPr>
        <w:spacing w:line="360" w:lineRule="auto"/>
        <w:contextualSpacing/>
        <w:jc w:val="center"/>
        <w:rPr>
          <w:rFonts w:asciiTheme="minorBidi" w:eastAsiaTheme="minorHAnsi" w:hAnsiTheme="minorBidi"/>
          <w:color w:val="000000" w:themeColor="text1"/>
          <w:lang w:eastAsia="en-US"/>
        </w:rPr>
      </w:pPr>
      <w:r w:rsidRPr="008C3497">
        <w:rPr>
          <w:rFonts w:asciiTheme="minorBidi" w:hAnsiTheme="minorBidi"/>
          <w:color w:val="000000" w:themeColor="text1"/>
        </w:rPr>
        <w:lastRenderedPageBreak/>
        <w:t>Year 1 Cash Flow Forecast</w:t>
      </w:r>
    </w:p>
    <w:tbl>
      <w:tblPr>
        <w:tblStyle w:val="GridTable5Dark-Accent2"/>
        <w:tblW w:w="0" w:type="auto"/>
        <w:jc w:val="center"/>
        <w:tblInd w:w="0" w:type="dxa"/>
        <w:tblLook w:val="04A0" w:firstRow="1" w:lastRow="0" w:firstColumn="1" w:lastColumn="0" w:noHBand="0" w:noVBand="1"/>
      </w:tblPr>
      <w:tblGrid>
        <w:gridCol w:w="936"/>
        <w:gridCol w:w="1417"/>
        <w:gridCol w:w="1697"/>
        <w:gridCol w:w="1203"/>
      </w:tblGrid>
      <w:tr w:rsidR="00112B3A" w:rsidRPr="008C3497" w14:paraId="47A2990F" w14:textId="777777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FFFFFF" w:themeColor="background1"/>
            </w:tcBorders>
            <w:hideMark/>
          </w:tcPr>
          <w:p w14:paraId="0F096273" w14:textId="77777777" w:rsidR="00112B3A" w:rsidRPr="008C3497" w:rsidRDefault="00112B3A">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Month</w:t>
            </w:r>
          </w:p>
        </w:tc>
        <w:tc>
          <w:tcPr>
            <w:tcW w:w="0" w:type="auto"/>
            <w:tcBorders>
              <w:bottom w:val="single" w:sz="4" w:space="0" w:color="FFFFFF" w:themeColor="background1"/>
            </w:tcBorders>
            <w:hideMark/>
          </w:tcPr>
          <w:p w14:paraId="761291DE" w14:textId="77777777" w:rsidR="00112B3A" w:rsidRPr="008C3497" w:rsidRDefault="00112B3A">
            <w:pPr>
              <w:spacing w:after="255"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Income (£)</w:t>
            </w:r>
          </w:p>
        </w:tc>
        <w:tc>
          <w:tcPr>
            <w:tcW w:w="0" w:type="auto"/>
            <w:tcBorders>
              <w:bottom w:val="single" w:sz="4" w:space="0" w:color="FFFFFF" w:themeColor="background1"/>
            </w:tcBorders>
            <w:hideMark/>
          </w:tcPr>
          <w:p w14:paraId="4172E56A" w14:textId="77777777" w:rsidR="00112B3A" w:rsidRPr="008C3497" w:rsidRDefault="00112B3A">
            <w:pPr>
              <w:spacing w:after="255"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Expenses (£)</w:t>
            </w:r>
          </w:p>
        </w:tc>
        <w:tc>
          <w:tcPr>
            <w:tcW w:w="0" w:type="auto"/>
            <w:tcBorders>
              <w:bottom w:val="single" w:sz="4" w:space="0" w:color="FFFFFF" w:themeColor="background1"/>
            </w:tcBorders>
            <w:hideMark/>
          </w:tcPr>
          <w:p w14:paraId="6FD7DF68" w14:textId="77777777" w:rsidR="00112B3A" w:rsidRPr="008C3497" w:rsidRDefault="00112B3A">
            <w:pPr>
              <w:spacing w:after="255"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Profit (£)</w:t>
            </w:r>
          </w:p>
        </w:tc>
      </w:tr>
      <w:tr w:rsidR="00112B3A" w:rsidRPr="008C3497" w14:paraId="56EAE935"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bottom w:val="single" w:sz="4" w:space="0" w:color="FFFFFF" w:themeColor="background1"/>
              <w:right w:val="single" w:sz="4" w:space="0" w:color="FFFFFF" w:themeColor="background1"/>
            </w:tcBorders>
            <w:hideMark/>
          </w:tcPr>
          <w:p w14:paraId="43D6AD17" w14:textId="77777777" w:rsidR="00112B3A" w:rsidRPr="008C3497" w:rsidRDefault="00112B3A">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Jan</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DBB20A0" w14:textId="77777777" w:rsidR="00112B3A" w:rsidRPr="008C3497" w:rsidRDefault="00112B3A">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5,000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EDF68BA" w14:textId="77777777" w:rsidR="00112B3A" w:rsidRPr="008C3497" w:rsidRDefault="00112B3A">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2,000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BC16FCD" w14:textId="77777777" w:rsidR="00112B3A" w:rsidRPr="008C3497" w:rsidRDefault="00112B3A">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3,000</w:t>
            </w:r>
          </w:p>
        </w:tc>
      </w:tr>
      <w:tr w:rsidR="00112B3A" w:rsidRPr="008C3497" w14:paraId="365E9747" w14:textId="77777777">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bottom w:val="single" w:sz="4" w:space="0" w:color="FFFFFF" w:themeColor="background1"/>
              <w:right w:val="single" w:sz="4" w:space="0" w:color="FFFFFF" w:themeColor="background1"/>
            </w:tcBorders>
            <w:hideMark/>
          </w:tcPr>
          <w:p w14:paraId="0D017903" w14:textId="77777777" w:rsidR="00112B3A" w:rsidRPr="008C3497" w:rsidRDefault="00112B3A">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Feb</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C8C2B01" w14:textId="77777777" w:rsidR="00112B3A" w:rsidRPr="008C3497" w:rsidRDefault="00112B3A">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6,000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85A80B4" w14:textId="77777777" w:rsidR="00112B3A" w:rsidRPr="008C3497" w:rsidRDefault="00112B3A">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2,500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3087433" w14:textId="77777777" w:rsidR="00112B3A" w:rsidRPr="008C3497" w:rsidRDefault="00112B3A">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3,500</w:t>
            </w:r>
          </w:p>
        </w:tc>
      </w:tr>
      <w:tr w:rsidR="00112B3A" w:rsidRPr="008C3497" w14:paraId="10FA9FE1"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bottom w:val="single" w:sz="4" w:space="0" w:color="FFFFFF" w:themeColor="background1"/>
              <w:right w:val="single" w:sz="4" w:space="0" w:color="FFFFFF" w:themeColor="background1"/>
            </w:tcBorders>
            <w:hideMark/>
          </w:tcPr>
          <w:p w14:paraId="65DE54F5" w14:textId="77777777" w:rsidR="00112B3A" w:rsidRPr="008C3497" w:rsidRDefault="00112B3A">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Mar</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D6E36DD" w14:textId="77777777" w:rsidR="00112B3A" w:rsidRPr="008C3497" w:rsidRDefault="00112B3A">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7,000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83B796E" w14:textId="77777777" w:rsidR="00112B3A" w:rsidRPr="008C3497" w:rsidRDefault="00112B3A">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2,200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CAE2CD5" w14:textId="77777777" w:rsidR="00112B3A" w:rsidRPr="008C3497" w:rsidRDefault="00112B3A">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4,800</w:t>
            </w:r>
          </w:p>
        </w:tc>
      </w:tr>
      <w:tr w:rsidR="00112B3A" w:rsidRPr="008C3497" w14:paraId="6DB3A87B" w14:textId="77777777">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bottom w:val="single" w:sz="4" w:space="0" w:color="FFFFFF" w:themeColor="background1"/>
              <w:right w:val="single" w:sz="4" w:space="0" w:color="FFFFFF" w:themeColor="background1"/>
            </w:tcBorders>
            <w:hideMark/>
          </w:tcPr>
          <w:p w14:paraId="79D42C90" w14:textId="77777777" w:rsidR="00112B3A" w:rsidRPr="008C3497" w:rsidRDefault="00112B3A">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Apr</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BBE887F" w14:textId="77777777" w:rsidR="00112B3A" w:rsidRPr="008C3497" w:rsidRDefault="00112B3A">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5,500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7875777" w14:textId="77777777" w:rsidR="00112B3A" w:rsidRPr="008C3497" w:rsidRDefault="00112B3A">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2,800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E333636" w14:textId="77777777" w:rsidR="00112B3A" w:rsidRPr="008C3497" w:rsidRDefault="00112B3A">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2,700</w:t>
            </w:r>
          </w:p>
        </w:tc>
      </w:tr>
      <w:tr w:rsidR="00112B3A" w:rsidRPr="008C3497" w14:paraId="75E2FB12"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bottom w:val="single" w:sz="4" w:space="0" w:color="FFFFFF" w:themeColor="background1"/>
              <w:right w:val="single" w:sz="4" w:space="0" w:color="FFFFFF" w:themeColor="background1"/>
            </w:tcBorders>
            <w:hideMark/>
          </w:tcPr>
          <w:p w14:paraId="205361FC" w14:textId="77777777" w:rsidR="00112B3A" w:rsidRPr="008C3497" w:rsidRDefault="00112B3A">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May</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9E2B838" w14:textId="77777777" w:rsidR="00112B3A" w:rsidRPr="008C3497" w:rsidRDefault="00112B3A">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8,000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9C2149C" w14:textId="77777777" w:rsidR="00112B3A" w:rsidRPr="008C3497" w:rsidRDefault="00112B3A">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3,000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59D7D76" w14:textId="77777777" w:rsidR="00112B3A" w:rsidRPr="008C3497" w:rsidRDefault="00112B3A">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5,000</w:t>
            </w:r>
          </w:p>
        </w:tc>
      </w:tr>
      <w:tr w:rsidR="00112B3A" w:rsidRPr="008C3497" w14:paraId="4537A114" w14:textId="77777777">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bottom w:val="single" w:sz="4" w:space="0" w:color="FFFFFF" w:themeColor="background1"/>
              <w:right w:val="single" w:sz="4" w:space="0" w:color="FFFFFF" w:themeColor="background1"/>
            </w:tcBorders>
            <w:hideMark/>
          </w:tcPr>
          <w:p w14:paraId="1FC6CE43" w14:textId="77777777" w:rsidR="00112B3A" w:rsidRPr="008C3497" w:rsidRDefault="00112B3A">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Jun</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8E3A966" w14:textId="77777777" w:rsidR="00112B3A" w:rsidRPr="008C3497" w:rsidRDefault="00112B3A">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7,500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0E6655A" w14:textId="77777777" w:rsidR="00112B3A" w:rsidRPr="008C3497" w:rsidRDefault="00112B3A">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2,700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1CB097B" w14:textId="77777777" w:rsidR="00112B3A" w:rsidRPr="008C3497" w:rsidRDefault="00112B3A">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4,800</w:t>
            </w:r>
          </w:p>
        </w:tc>
      </w:tr>
      <w:tr w:rsidR="00112B3A" w:rsidRPr="008C3497" w14:paraId="488110F0"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bottom w:val="single" w:sz="4" w:space="0" w:color="FFFFFF" w:themeColor="background1"/>
              <w:right w:val="single" w:sz="4" w:space="0" w:color="FFFFFF" w:themeColor="background1"/>
            </w:tcBorders>
            <w:hideMark/>
          </w:tcPr>
          <w:p w14:paraId="022B5D9A" w14:textId="77777777" w:rsidR="00112B3A" w:rsidRPr="008C3497" w:rsidRDefault="00112B3A">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Jul</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4B28E8C" w14:textId="77777777" w:rsidR="00112B3A" w:rsidRPr="008C3497" w:rsidRDefault="00112B3A">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6,500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1137424" w14:textId="77777777" w:rsidR="00112B3A" w:rsidRPr="008C3497" w:rsidRDefault="00112B3A">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2,500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25B6D68" w14:textId="77777777" w:rsidR="00112B3A" w:rsidRPr="008C3497" w:rsidRDefault="00112B3A">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4,000</w:t>
            </w:r>
          </w:p>
        </w:tc>
      </w:tr>
      <w:tr w:rsidR="00112B3A" w:rsidRPr="008C3497" w14:paraId="5E8EB6D1" w14:textId="77777777">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bottom w:val="single" w:sz="4" w:space="0" w:color="FFFFFF" w:themeColor="background1"/>
              <w:right w:val="single" w:sz="4" w:space="0" w:color="FFFFFF" w:themeColor="background1"/>
            </w:tcBorders>
            <w:hideMark/>
          </w:tcPr>
          <w:p w14:paraId="1A739F15" w14:textId="77777777" w:rsidR="00112B3A" w:rsidRPr="008C3497" w:rsidRDefault="00112B3A">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Aug</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0AA9E93" w14:textId="77777777" w:rsidR="00112B3A" w:rsidRPr="008C3497" w:rsidRDefault="00112B3A">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7,200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C926537" w14:textId="77777777" w:rsidR="00112B3A" w:rsidRPr="008C3497" w:rsidRDefault="00112B3A">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2,900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741B376" w14:textId="77777777" w:rsidR="00112B3A" w:rsidRPr="008C3497" w:rsidRDefault="00112B3A">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4,300</w:t>
            </w:r>
          </w:p>
        </w:tc>
      </w:tr>
      <w:tr w:rsidR="00112B3A" w:rsidRPr="008C3497" w14:paraId="5B701879"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right w:val="single" w:sz="4" w:space="0" w:color="FFFFFF" w:themeColor="background1"/>
            </w:tcBorders>
            <w:hideMark/>
          </w:tcPr>
          <w:p w14:paraId="240860EB" w14:textId="77777777" w:rsidR="00112B3A" w:rsidRPr="008C3497" w:rsidRDefault="00112B3A">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Sep</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07AEDE9" w14:textId="77777777" w:rsidR="00112B3A" w:rsidRPr="008C3497" w:rsidRDefault="00112B3A">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8,500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705FBFB" w14:textId="77777777" w:rsidR="00112B3A" w:rsidRPr="008C3497" w:rsidRDefault="00112B3A">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3,200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BA09B3B" w14:textId="77777777" w:rsidR="00112B3A" w:rsidRPr="008C3497" w:rsidRDefault="00112B3A">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5,300</w:t>
            </w:r>
          </w:p>
        </w:tc>
      </w:tr>
    </w:tbl>
    <w:p w14:paraId="7D4D2141" w14:textId="77777777" w:rsidR="00112B3A" w:rsidRPr="002F4F4F" w:rsidRDefault="00112B3A" w:rsidP="004C39D7">
      <w:pPr>
        <w:spacing w:after="0" w:line="240" w:lineRule="auto"/>
        <w:rPr>
          <w:rFonts w:asciiTheme="minorBidi" w:eastAsia="Times New Roman" w:hAnsiTheme="minorBidi"/>
          <w:kern w:val="0"/>
          <w:lang w:eastAsia="en-GB"/>
          <w14:ligatures w14:val="none"/>
        </w:rPr>
      </w:pPr>
    </w:p>
    <w:tbl>
      <w:tblPr>
        <w:tblStyle w:val="GridTable5Dark-Accent2"/>
        <w:tblW w:w="0" w:type="auto"/>
        <w:tblInd w:w="2095" w:type="dxa"/>
        <w:tblLook w:val="04A0" w:firstRow="1" w:lastRow="0" w:firstColumn="1" w:lastColumn="0" w:noHBand="0" w:noVBand="1"/>
      </w:tblPr>
      <w:tblGrid>
        <w:gridCol w:w="790"/>
        <w:gridCol w:w="1390"/>
        <w:gridCol w:w="1559"/>
        <w:gridCol w:w="1134"/>
      </w:tblGrid>
      <w:tr w:rsidR="00625411" w:rsidRPr="008C3497" w14:paraId="65CF342D" w14:textId="77777777" w:rsidTr="006254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FFFFFF" w:themeColor="background1"/>
            </w:tcBorders>
            <w:hideMark/>
          </w:tcPr>
          <w:p w14:paraId="4C5350B1" w14:textId="77777777" w:rsidR="00625411" w:rsidRPr="008C3497" w:rsidRDefault="00625411">
            <w:pPr>
              <w:spacing w:after="255" w:line="360" w:lineRule="auto"/>
              <w:contextualSpacing/>
              <w:jc w:val="both"/>
              <w:rPr>
                <w:rFonts w:asciiTheme="minorBidi" w:eastAsia="Times New Roman" w:hAnsiTheme="minorBidi"/>
                <w:color w:val="000000" w:themeColor="text1"/>
                <w:sz w:val="24"/>
                <w:szCs w:val="24"/>
                <w:lang w:val="en-GB" w:eastAsia="en-US"/>
              </w:rPr>
            </w:pPr>
            <w:r w:rsidRPr="008C3497">
              <w:rPr>
                <w:rFonts w:asciiTheme="minorBidi" w:eastAsia="Times New Roman" w:hAnsiTheme="minorBidi"/>
                <w:color w:val="000000" w:themeColor="text1"/>
                <w:sz w:val="24"/>
                <w:szCs w:val="24"/>
                <w:lang w:val="en-GB"/>
              </w:rPr>
              <w:t>Oct</w:t>
            </w:r>
          </w:p>
        </w:tc>
        <w:tc>
          <w:tcPr>
            <w:tcW w:w="0" w:type="auto"/>
            <w:tcBorders>
              <w:bottom w:val="single" w:sz="4" w:space="0" w:color="FFFFFF" w:themeColor="background1"/>
            </w:tcBorders>
            <w:hideMark/>
          </w:tcPr>
          <w:p w14:paraId="334B78E8" w14:textId="77777777" w:rsidR="00625411" w:rsidRPr="008C3497" w:rsidRDefault="00625411">
            <w:pPr>
              <w:spacing w:after="255"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9,000</w:t>
            </w:r>
          </w:p>
        </w:tc>
        <w:tc>
          <w:tcPr>
            <w:tcW w:w="0" w:type="auto"/>
            <w:tcBorders>
              <w:bottom w:val="single" w:sz="4" w:space="0" w:color="FFFFFF" w:themeColor="background1"/>
            </w:tcBorders>
            <w:hideMark/>
          </w:tcPr>
          <w:p w14:paraId="716A379E" w14:textId="77777777" w:rsidR="00625411" w:rsidRPr="008C3497" w:rsidRDefault="00625411">
            <w:pPr>
              <w:spacing w:after="255"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3,500</w:t>
            </w:r>
          </w:p>
        </w:tc>
        <w:tc>
          <w:tcPr>
            <w:tcW w:w="1134" w:type="dxa"/>
            <w:tcBorders>
              <w:bottom w:val="single" w:sz="4" w:space="0" w:color="FFFFFF" w:themeColor="background1"/>
            </w:tcBorders>
            <w:hideMark/>
          </w:tcPr>
          <w:p w14:paraId="12E4925A" w14:textId="77777777" w:rsidR="00625411" w:rsidRPr="008C3497" w:rsidRDefault="00625411">
            <w:pPr>
              <w:spacing w:after="255"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5,500</w:t>
            </w:r>
          </w:p>
        </w:tc>
      </w:tr>
      <w:tr w:rsidR="00625411" w:rsidRPr="008C3497" w14:paraId="62E03739" w14:textId="77777777" w:rsidTr="006254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bottom w:val="single" w:sz="4" w:space="0" w:color="FFFFFF" w:themeColor="background1"/>
              <w:right w:val="single" w:sz="4" w:space="0" w:color="FFFFFF" w:themeColor="background1"/>
            </w:tcBorders>
            <w:hideMark/>
          </w:tcPr>
          <w:p w14:paraId="59118600" w14:textId="77777777" w:rsidR="00625411" w:rsidRPr="008C3497" w:rsidRDefault="00625411">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Nov</w:t>
            </w:r>
          </w:p>
        </w:tc>
        <w:tc>
          <w:tcPr>
            <w:tcW w:w="13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04E9E2C" w14:textId="77777777" w:rsidR="00625411" w:rsidRPr="008C3497" w:rsidRDefault="00625411">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10,000</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316AE3D" w14:textId="77777777" w:rsidR="00625411" w:rsidRPr="008C3497" w:rsidRDefault="00625411">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4,000</w:t>
            </w:r>
          </w:p>
        </w:tc>
        <w:tc>
          <w:tcPr>
            <w:tcW w:w="11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827331B" w14:textId="77777777" w:rsidR="00625411" w:rsidRPr="008C3497" w:rsidRDefault="00625411">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6,000</w:t>
            </w:r>
          </w:p>
        </w:tc>
      </w:tr>
      <w:tr w:rsidR="00625411" w:rsidRPr="008C3497" w14:paraId="10EE1A65" w14:textId="77777777" w:rsidTr="00625411">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bottom w:val="single" w:sz="4" w:space="0" w:color="FFFFFF" w:themeColor="background1"/>
              <w:right w:val="single" w:sz="4" w:space="0" w:color="FFFFFF" w:themeColor="background1"/>
            </w:tcBorders>
            <w:hideMark/>
          </w:tcPr>
          <w:p w14:paraId="4EB36A2F" w14:textId="77777777" w:rsidR="00625411" w:rsidRPr="008C3497" w:rsidRDefault="00625411">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Dec</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3FD7D2B" w14:textId="77777777" w:rsidR="00625411" w:rsidRPr="008C3497" w:rsidRDefault="00625411">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12,000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EB7AA45" w14:textId="77777777" w:rsidR="00625411" w:rsidRPr="008C3497" w:rsidRDefault="00625411">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4,500</w:t>
            </w:r>
          </w:p>
        </w:tc>
        <w:tc>
          <w:tcPr>
            <w:tcW w:w="11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70BF621" w14:textId="77777777" w:rsidR="00625411" w:rsidRPr="008C3497" w:rsidRDefault="00625411">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7,500</w:t>
            </w:r>
          </w:p>
        </w:tc>
      </w:tr>
      <w:tr w:rsidR="00625411" w:rsidRPr="008C3497" w14:paraId="705E879E" w14:textId="77777777" w:rsidTr="006254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right w:val="single" w:sz="4" w:space="0" w:color="FFFFFF" w:themeColor="background1"/>
            </w:tcBorders>
            <w:hideMark/>
          </w:tcPr>
          <w:p w14:paraId="19775655" w14:textId="77777777" w:rsidR="00625411" w:rsidRPr="008C3497" w:rsidRDefault="00625411">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Total</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237B2DA" w14:textId="77777777" w:rsidR="00625411" w:rsidRPr="008C3497" w:rsidRDefault="00625411">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b/>
                <w:bCs/>
                <w:color w:val="000000" w:themeColor="text1"/>
                <w:sz w:val="24"/>
                <w:szCs w:val="24"/>
                <w:lang w:val="en-GB"/>
              </w:rPr>
              <w:t>92,200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DD522F8" w14:textId="77777777" w:rsidR="00625411" w:rsidRPr="008C3497" w:rsidRDefault="00625411">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b/>
                <w:bCs/>
                <w:color w:val="000000" w:themeColor="text1"/>
                <w:sz w:val="24"/>
                <w:szCs w:val="24"/>
                <w:lang w:val="en-GB"/>
              </w:rPr>
              <w:t>35,800</w:t>
            </w:r>
          </w:p>
        </w:tc>
        <w:tc>
          <w:tcPr>
            <w:tcW w:w="11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4AB72C3" w14:textId="77777777" w:rsidR="00625411" w:rsidRPr="008C3497" w:rsidRDefault="00625411">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b/>
                <w:bCs/>
                <w:color w:val="000000" w:themeColor="text1"/>
                <w:sz w:val="24"/>
                <w:szCs w:val="24"/>
                <w:lang w:val="en-GB"/>
              </w:rPr>
              <w:t>56,400</w:t>
            </w:r>
          </w:p>
        </w:tc>
      </w:tr>
    </w:tbl>
    <w:p w14:paraId="323D712E" w14:textId="77777777" w:rsidR="00DB7EB0" w:rsidRPr="008C3497" w:rsidRDefault="00DB7EB0" w:rsidP="00846DB7">
      <w:pPr>
        <w:rPr>
          <w:rFonts w:asciiTheme="minorBidi" w:hAnsiTheme="minorBidi"/>
        </w:rPr>
      </w:pPr>
    </w:p>
    <w:p w14:paraId="219AD9D2" w14:textId="77777777" w:rsidR="00CD20C8" w:rsidRPr="008C3497" w:rsidRDefault="00CD20C8" w:rsidP="00CD20C8">
      <w:pPr>
        <w:spacing w:line="360" w:lineRule="auto"/>
        <w:contextualSpacing/>
        <w:jc w:val="center"/>
        <w:rPr>
          <w:rFonts w:asciiTheme="minorBidi" w:eastAsiaTheme="minorHAnsi" w:hAnsiTheme="minorBidi"/>
          <w:color w:val="000000" w:themeColor="text1"/>
          <w:lang w:eastAsia="en-US"/>
        </w:rPr>
      </w:pPr>
      <w:r w:rsidRPr="008C3497">
        <w:rPr>
          <w:rFonts w:asciiTheme="minorBidi" w:hAnsiTheme="minorBidi"/>
          <w:color w:val="000000" w:themeColor="text1"/>
        </w:rPr>
        <w:t>Year 2 Cash Flow Forecast (Estimated Growth)</w:t>
      </w:r>
    </w:p>
    <w:tbl>
      <w:tblPr>
        <w:tblStyle w:val="GridTable5Dark-Accent2"/>
        <w:tblW w:w="0" w:type="auto"/>
        <w:jc w:val="center"/>
        <w:tblInd w:w="0" w:type="dxa"/>
        <w:tblLook w:val="04A0" w:firstRow="1" w:lastRow="0" w:firstColumn="1" w:lastColumn="0" w:noHBand="0" w:noVBand="1"/>
      </w:tblPr>
      <w:tblGrid>
        <w:gridCol w:w="936"/>
        <w:gridCol w:w="1417"/>
        <w:gridCol w:w="1697"/>
        <w:gridCol w:w="1203"/>
      </w:tblGrid>
      <w:tr w:rsidR="00304202" w:rsidRPr="008C3497" w14:paraId="125ECF66" w14:textId="77777777" w:rsidTr="00372F2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10" w:type="dxa"/>
            <w:tcBorders>
              <w:bottom w:val="single" w:sz="4" w:space="0" w:color="FFFFFF" w:themeColor="background1"/>
            </w:tcBorders>
            <w:hideMark/>
          </w:tcPr>
          <w:p w14:paraId="5B1F171C" w14:textId="77777777" w:rsidR="00304202" w:rsidRPr="008C3497" w:rsidRDefault="00304202">
            <w:pPr>
              <w:spacing w:after="255" w:line="360" w:lineRule="auto"/>
              <w:contextualSpacing/>
              <w:jc w:val="both"/>
              <w:rPr>
                <w:rFonts w:asciiTheme="minorBidi" w:eastAsia="Times New Roman" w:hAnsiTheme="minorBidi"/>
                <w:color w:val="000000" w:themeColor="text1"/>
                <w:sz w:val="24"/>
                <w:szCs w:val="24"/>
                <w:lang w:val="en-GB" w:eastAsia="en-US"/>
              </w:rPr>
            </w:pPr>
            <w:r w:rsidRPr="008C3497">
              <w:rPr>
                <w:rFonts w:asciiTheme="minorBidi" w:eastAsia="Times New Roman" w:hAnsiTheme="minorBidi"/>
                <w:color w:val="000000" w:themeColor="text1"/>
                <w:sz w:val="24"/>
                <w:szCs w:val="24"/>
                <w:lang w:val="en-GB"/>
              </w:rPr>
              <w:t>Month</w:t>
            </w:r>
          </w:p>
        </w:tc>
        <w:tc>
          <w:tcPr>
            <w:tcW w:w="0" w:type="auto"/>
            <w:tcBorders>
              <w:bottom w:val="single" w:sz="4" w:space="0" w:color="FFFFFF" w:themeColor="background1"/>
            </w:tcBorders>
            <w:hideMark/>
          </w:tcPr>
          <w:p w14:paraId="52C67027" w14:textId="77777777" w:rsidR="00304202" w:rsidRPr="008C3497" w:rsidRDefault="00304202">
            <w:pPr>
              <w:spacing w:after="255"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Income (£)</w:t>
            </w:r>
          </w:p>
        </w:tc>
        <w:tc>
          <w:tcPr>
            <w:tcW w:w="0" w:type="auto"/>
            <w:tcBorders>
              <w:bottom w:val="single" w:sz="4" w:space="0" w:color="FFFFFF" w:themeColor="background1"/>
            </w:tcBorders>
            <w:hideMark/>
          </w:tcPr>
          <w:p w14:paraId="21C95FFC" w14:textId="77777777" w:rsidR="00304202" w:rsidRPr="008C3497" w:rsidRDefault="00304202">
            <w:pPr>
              <w:spacing w:after="255"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Expenses (£)</w:t>
            </w:r>
          </w:p>
        </w:tc>
        <w:tc>
          <w:tcPr>
            <w:tcW w:w="0" w:type="auto"/>
            <w:tcBorders>
              <w:bottom w:val="single" w:sz="4" w:space="0" w:color="FFFFFF" w:themeColor="background1"/>
            </w:tcBorders>
            <w:hideMark/>
          </w:tcPr>
          <w:p w14:paraId="45741BE4" w14:textId="77777777" w:rsidR="00304202" w:rsidRPr="008C3497" w:rsidRDefault="00304202">
            <w:pPr>
              <w:spacing w:after="255"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Profit (£)</w:t>
            </w:r>
          </w:p>
        </w:tc>
      </w:tr>
      <w:tr w:rsidR="00304202" w:rsidRPr="008C3497" w14:paraId="2D0F7885" w14:textId="77777777" w:rsidTr="00372F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10" w:type="dxa"/>
            <w:tcBorders>
              <w:top w:val="single" w:sz="4" w:space="0" w:color="FFFFFF" w:themeColor="background1"/>
              <w:bottom w:val="single" w:sz="4" w:space="0" w:color="FFFFFF" w:themeColor="background1"/>
              <w:right w:val="single" w:sz="4" w:space="0" w:color="FFFFFF" w:themeColor="background1"/>
            </w:tcBorders>
            <w:hideMark/>
          </w:tcPr>
          <w:p w14:paraId="5A47402A" w14:textId="77777777" w:rsidR="00304202" w:rsidRPr="008C3497" w:rsidRDefault="00304202">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Jan</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A75695D" w14:textId="77777777" w:rsidR="00304202" w:rsidRPr="008C3497" w:rsidRDefault="00304202">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6,000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5581A63" w14:textId="77777777" w:rsidR="00304202" w:rsidRPr="008C3497" w:rsidRDefault="00304202">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2,300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FF8F659" w14:textId="77777777" w:rsidR="00304202" w:rsidRPr="008C3497" w:rsidRDefault="00304202">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3,700</w:t>
            </w:r>
          </w:p>
        </w:tc>
      </w:tr>
      <w:tr w:rsidR="00304202" w:rsidRPr="008C3497" w14:paraId="13A15BC8" w14:textId="77777777" w:rsidTr="00372F26">
        <w:trPr>
          <w:jc w:val="center"/>
        </w:trPr>
        <w:tc>
          <w:tcPr>
            <w:cnfStyle w:val="001000000000" w:firstRow="0" w:lastRow="0" w:firstColumn="1" w:lastColumn="0" w:oddVBand="0" w:evenVBand="0" w:oddHBand="0" w:evenHBand="0" w:firstRowFirstColumn="0" w:firstRowLastColumn="0" w:lastRowFirstColumn="0" w:lastRowLastColumn="0"/>
            <w:tcW w:w="910" w:type="dxa"/>
            <w:tcBorders>
              <w:top w:val="single" w:sz="4" w:space="0" w:color="FFFFFF" w:themeColor="background1"/>
              <w:bottom w:val="single" w:sz="4" w:space="0" w:color="FFFFFF" w:themeColor="background1"/>
              <w:right w:val="single" w:sz="4" w:space="0" w:color="FFFFFF" w:themeColor="background1"/>
            </w:tcBorders>
            <w:hideMark/>
          </w:tcPr>
          <w:p w14:paraId="458F4508" w14:textId="77777777" w:rsidR="00304202" w:rsidRPr="008C3497" w:rsidRDefault="00304202">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Feb</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4581F05" w14:textId="77777777" w:rsidR="00304202" w:rsidRPr="008C3497" w:rsidRDefault="00304202">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7,200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3AAD7DC" w14:textId="77777777" w:rsidR="00304202" w:rsidRPr="008C3497" w:rsidRDefault="00304202">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2,900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C27F2FB" w14:textId="77777777" w:rsidR="00304202" w:rsidRPr="008C3497" w:rsidRDefault="00304202">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4,300</w:t>
            </w:r>
          </w:p>
        </w:tc>
      </w:tr>
      <w:tr w:rsidR="00304202" w:rsidRPr="008C3497" w14:paraId="3920E41C" w14:textId="77777777" w:rsidTr="00372F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10" w:type="dxa"/>
            <w:tcBorders>
              <w:top w:val="single" w:sz="4" w:space="0" w:color="FFFFFF" w:themeColor="background1"/>
              <w:bottom w:val="single" w:sz="4" w:space="0" w:color="FFFFFF" w:themeColor="background1"/>
              <w:right w:val="single" w:sz="4" w:space="0" w:color="FFFFFF" w:themeColor="background1"/>
            </w:tcBorders>
            <w:hideMark/>
          </w:tcPr>
          <w:p w14:paraId="304ABDE8" w14:textId="77777777" w:rsidR="00304202" w:rsidRPr="008C3497" w:rsidRDefault="00304202">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Mar</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E64343D" w14:textId="77777777" w:rsidR="00304202" w:rsidRPr="008C3497" w:rsidRDefault="00304202">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8,400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534E287" w14:textId="77777777" w:rsidR="00304202" w:rsidRPr="008C3497" w:rsidRDefault="00304202">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2,500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8E30AC3" w14:textId="77777777" w:rsidR="00304202" w:rsidRPr="008C3497" w:rsidRDefault="00304202">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5,900</w:t>
            </w:r>
          </w:p>
        </w:tc>
      </w:tr>
      <w:tr w:rsidR="00304202" w:rsidRPr="008C3497" w14:paraId="467271DE" w14:textId="77777777" w:rsidTr="00372F26">
        <w:trPr>
          <w:jc w:val="center"/>
        </w:trPr>
        <w:tc>
          <w:tcPr>
            <w:cnfStyle w:val="001000000000" w:firstRow="0" w:lastRow="0" w:firstColumn="1" w:lastColumn="0" w:oddVBand="0" w:evenVBand="0" w:oddHBand="0" w:evenHBand="0" w:firstRowFirstColumn="0" w:firstRowLastColumn="0" w:lastRowFirstColumn="0" w:lastRowLastColumn="0"/>
            <w:tcW w:w="910" w:type="dxa"/>
            <w:tcBorders>
              <w:top w:val="single" w:sz="4" w:space="0" w:color="FFFFFF" w:themeColor="background1"/>
              <w:bottom w:val="single" w:sz="4" w:space="0" w:color="FFFFFF" w:themeColor="background1"/>
              <w:right w:val="single" w:sz="4" w:space="0" w:color="FFFFFF" w:themeColor="background1"/>
            </w:tcBorders>
            <w:hideMark/>
          </w:tcPr>
          <w:p w14:paraId="3DDBD705" w14:textId="77777777" w:rsidR="00304202" w:rsidRPr="008C3497" w:rsidRDefault="00304202">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Apr</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5D4B448" w14:textId="77777777" w:rsidR="00304202" w:rsidRPr="008C3497" w:rsidRDefault="00304202">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6,600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C15035A" w14:textId="77777777" w:rsidR="00304202" w:rsidRPr="008C3497" w:rsidRDefault="00304202">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3,200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D2E5B55" w14:textId="77777777" w:rsidR="00304202" w:rsidRPr="008C3497" w:rsidRDefault="00304202">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3,400</w:t>
            </w:r>
          </w:p>
        </w:tc>
      </w:tr>
      <w:tr w:rsidR="00304202" w:rsidRPr="008C3497" w14:paraId="6DD5A517" w14:textId="77777777" w:rsidTr="00372F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10" w:type="dxa"/>
            <w:tcBorders>
              <w:top w:val="single" w:sz="4" w:space="0" w:color="FFFFFF" w:themeColor="background1"/>
              <w:bottom w:val="single" w:sz="4" w:space="0" w:color="FFFFFF" w:themeColor="background1"/>
              <w:right w:val="single" w:sz="4" w:space="0" w:color="FFFFFF" w:themeColor="background1"/>
            </w:tcBorders>
            <w:hideMark/>
          </w:tcPr>
          <w:p w14:paraId="2F872F03" w14:textId="77777777" w:rsidR="00304202" w:rsidRPr="008C3497" w:rsidRDefault="00304202">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May</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0234600" w14:textId="77777777" w:rsidR="00304202" w:rsidRPr="008C3497" w:rsidRDefault="00304202">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9,600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4416BE2" w14:textId="77777777" w:rsidR="00304202" w:rsidRPr="008C3497" w:rsidRDefault="00304202">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3,450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CD47693" w14:textId="77777777" w:rsidR="00304202" w:rsidRPr="008C3497" w:rsidRDefault="00304202">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6,150</w:t>
            </w:r>
          </w:p>
        </w:tc>
      </w:tr>
      <w:tr w:rsidR="00304202" w:rsidRPr="008C3497" w14:paraId="0EB6A344" w14:textId="77777777" w:rsidTr="00372F26">
        <w:trPr>
          <w:jc w:val="center"/>
        </w:trPr>
        <w:tc>
          <w:tcPr>
            <w:cnfStyle w:val="001000000000" w:firstRow="0" w:lastRow="0" w:firstColumn="1" w:lastColumn="0" w:oddVBand="0" w:evenVBand="0" w:oddHBand="0" w:evenHBand="0" w:firstRowFirstColumn="0" w:firstRowLastColumn="0" w:lastRowFirstColumn="0" w:lastRowLastColumn="0"/>
            <w:tcW w:w="910" w:type="dxa"/>
            <w:tcBorders>
              <w:top w:val="single" w:sz="4" w:space="0" w:color="FFFFFF" w:themeColor="background1"/>
              <w:bottom w:val="single" w:sz="4" w:space="0" w:color="FFFFFF" w:themeColor="background1"/>
              <w:right w:val="single" w:sz="4" w:space="0" w:color="FFFFFF" w:themeColor="background1"/>
            </w:tcBorders>
            <w:hideMark/>
          </w:tcPr>
          <w:p w14:paraId="382B4C55" w14:textId="77777777" w:rsidR="00304202" w:rsidRPr="008C3497" w:rsidRDefault="00304202">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Jun</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01C1EC9" w14:textId="77777777" w:rsidR="00304202" w:rsidRPr="008C3497" w:rsidRDefault="00304202">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9,000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1D5F0EC" w14:textId="77777777" w:rsidR="00304202" w:rsidRPr="008C3497" w:rsidRDefault="00304202">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3,100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788306E" w14:textId="77777777" w:rsidR="00304202" w:rsidRPr="008C3497" w:rsidRDefault="00304202">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5,900</w:t>
            </w:r>
          </w:p>
        </w:tc>
      </w:tr>
      <w:tr w:rsidR="00304202" w:rsidRPr="008C3497" w14:paraId="367C493E" w14:textId="77777777" w:rsidTr="00372F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10" w:type="dxa"/>
            <w:tcBorders>
              <w:top w:val="single" w:sz="4" w:space="0" w:color="FFFFFF" w:themeColor="background1"/>
              <w:bottom w:val="single" w:sz="4" w:space="0" w:color="FFFFFF" w:themeColor="background1"/>
              <w:right w:val="single" w:sz="4" w:space="0" w:color="FFFFFF" w:themeColor="background1"/>
            </w:tcBorders>
            <w:hideMark/>
          </w:tcPr>
          <w:p w14:paraId="0FA20DC3" w14:textId="77777777" w:rsidR="00304202" w:rsidRPr="008C3497" w:rsidRDefault="00304202">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Jul</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6F6A08E" w14:textId="77777777" w:rsidR="00304202" w:rsidRPr="008C3497" w:rsidRDefault="00304202">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7,800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E7A5E4F" w14:textId="77777777" w:rsidR="00304202" w:rsidRPr="008C3497" w:rsidRDefault="00304202">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2,900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780E274" w14:textId="77777777" w:rsidR="00304202" w:rsidRPr="008C3497" w:rsidRDefault="00304202">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4,900</w:t>
            </w:r>
          </w:p>
        </w:tc>
      </w:tr>
      <w:tr w:rsidR="00304202" w:rsidRPr="008C3497" w14:paraId="354D745B" w14:textId="77777777" w:rsidTr="00372F26">
        <w:trPr>
          <w:jc w:val="center"/>
        </w:trPr>
        <w:tc>
          <w:tcPr>
            <w:cnfStyle w:val="001000000000" w:firstRow="0" w:lastRow="0" w:firstColumn="1" w:lastColumn="0" w:oddVBand="0" w:evenVBand="0" w:oddHBand="0" w:evenHBand="0" w:firstRowFirstColumn="0" w:firstRowLastColumn="0" w:lastRowFirstColumn="0" w:lastRowLastColumn="0"/>
            <w:tcW w:w="910" w:type="dxa"/>
            <w:tcBorders>
              <w:top w:val="single" w:sz="4" w:space="0" w:color="FFFFFF" w:themeColor="background1"/>
              <w:bottom w:val="single" w:sz="4" w:space="0" w:color="FFFFFF" w:themeColor="background1"/>
              <w:right w:val="single" w:sz="4" w:space="0" w:color="FFFFFF" w:themeColor="background1"/>
            </w:tcBorders>
            <w:hideMark/>
          </w:tcPr>
          <w:p w14:paraId="5912A5D7" w14:textId="77777777" w:rsidR="00304202" w:rsidRPr="008C3497" w:rsidRDefault="00304202">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Aug</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B710C89" w14:textId="77777777" w:rsidR="00304202" w:rsidRPr="008C3497" w:rsidRDefault="00304202">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8,600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AFABF07" w14:textId="77777777" w:rsidR="00304202" w:rsidRPr="008C3497" w:rsidRDefault="00304202">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3,300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07F78E4" w14:textId="77777777" w:rsidR="00304202" w:rsidRPr="008C3497" w:rsidRDefault="00304202">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5,300</w:t>
            </w:r>
          </w:p>
        </w:tc>
      </w:tr>
      <w:tr w:rsidR="00304202" w:rsidRPr="008C3497" w14:paraId="55438D7A" w14:textId="77777777" w:rsidTr="00372F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10" w:type="dxa"/>
            <w:tcBorders>
              <w:top w:val="single" w:sz="4" w:space="0" w:color="FFFFFF" w:themeColor="background1"/>
              <w:bottom w:val="single" w:sz="4" w:space="0" w:color="FFFFFF" w:themeColor="background1"/>
              <w:right w:val="single" w:sz="4" w:space="0" w:color="FFFFFF" w:themeColor="background1"/>
            </w:tcBorders>
            <w:hideMark/>
          </w:tcPr>
          <w:p w14:paraId="7775A35E" w14:textId="77777777" w:rsidR="00304202" w:rsidRPr="008C3497" w:rsidRDefault="00304202">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Sep</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7095075" w14:textId="77777777" w:rsidR="00304202" w:rsidRPr="008C3497" w:rsidRDefault="00304202">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10,200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B60921D" w14:textId="77777777" w:rsidR="00304202" w:rsidRPr="008C3497" w:rsidRDefault="00304202">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3,700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2D234E3" w14:textId="77777777" w:rsidR="00304202" w:rsidRPr="008C3497" w:rsidRDefault="00304202">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6,500</w:t>
            </w:r>
          </w:p>
        </w:tc>
      </w:tr>
      <w:tr w:rsidR="00304202" w:rsidRPr="008C3497" w14:paraId="01B20C6E" w14:textId="77777777" w:rsidTr="00372F26">
        <w:trPr>
          <w:jc w:val="center"/>
        </w:trPr>
        <w:tc>
          <w:tcPr>
            <w:cnfStyle w:val="001000000000" w:firstRow="0" w:lastRow="0" w:firstColumn="1" w:lastColumn="0" w:oddVBand="0" w:evenVBand="0" w:oddHBand="0" w:evenHBand="0" w:firstRowFirstColumn="0" w:firstRowLastColumn="0" w:lastRowFirstColumn="0" w:lastRowLastColumn="0"/>
            <w:tcW w:w="910" w:type="dxa"/>
            <w:tcBorders>
              <w:top w:val="single" w:sz="4" w:space="0" w:color="FFFFFF" w:themeColor="background1"/>
              <w:bottom w:val="single" w:sz="4" w:space="0" w:color="FFFFFF" w:themeColor="background1"/>
              <w:right w:val="single" w:sz="4" w:space="0" w:color="FFFFFF" w:themeColor="background1"/>
            </w:tcBorders>
            <w:hideMark/>
          </w:tcPr>
          <w:p w14:paraId="1B977730" w14:textId="77777777" w:rsidR="00304202" w:rsidRPr="008C3497" w:rsidRDefault="00304202">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Oct</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CC42C34" w14:textId="77777777" w:rsidR="00304202" w:rsidRPr="008C3497" w:rsidRDefault="00304202">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10,800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CE09079" w14:textId="77777777" w:rsidR="00304202" w:rsidRPr="008C3497" w:rsidRDefault="00304202">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4,000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E1333AB" w14:textId="77777777" w:rsidR="00304202" w:rsidRPr="008C3497" w:rsidRDefault="00304202">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6,800</w:t>
            </w:r>
          </w:p>
        </w:tc>
      </w:tr>
      <w:tr w:rsidR="00304202" w:rsidRPr="008C3497" w14:paraId="489E90DE" w14:textId="77777777" w:rsidTr="00372F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10" w:type="dxa"/>
            <w:tcBorders>
              <w:top w:val="single" w:sz="4" w:space="0" w:color="FFFFFF" w:themeColor="background1"/>
              <w:bottom w:val="single" w:sz="4" w:space="0" w:color="FFFFFF" w:themeColor="background1"/>
              <w:right w:val="single" w:sz="4" w:space="0" w:color="FFFFFF" w:themeColor="background1"/>
            </w:tcBorders>
            <w:hideMark/>
          </w:tcPr>
          <w:p w14:paraId="26937B41" w14:textId="77777777" w:rsidR="00304202" w:rsidRPr="008C3497" w:rsidRDefault="00304202">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Nov</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2EC354D" w14:textId="77777777" w:rsidR="00304202" w:rsidRPr="008C3497" w:rsidRDefault="00304202">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12,000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AC5766F" w14:textId="77777777" w:rsidR="00304202" w:rsidRPr="008C3497" w:rsidRDefault="00304202">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4,600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45D414A" w14:textId="77777777" w:rsidR="00304202" w:rsidRPr="008C3497" w:rsidRDefault="00304202">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7,400</w:t>
            </w:r>
          </w:p>
        </w:tc>
      </w:tr>
      <w:tr w:rsidR="00304202" w:rsidRPr="008C3497" w14:paraId="35BDFF58" w14:textId="77777777" w:rsidTr="00372F26">
        <w:trPr>
          <w:jc w:val="center"/>
        </w:trPr>
        <w:tc>
          <w:tcPr>
            <w:cnfStyle w:val="001000000000" w:firstRow="0" w:lastRow="0" w:firstColumn="1" w:lastColumn="0" w:oddVBand="0" w:evenVBand="0" w:oddHBand="0" w:evenHBand="0" w:firstRowFirstColumn="0" w:firstRowLastColumn="0" w:lastRowFirstColumn="0" w:lastRowLastColumn="0"/>
            <w:tcW w:w="910" w:type="dxa"/>
            <w:tcBorders>
              <w:top w:val="single" w:sz="4" w:space="0" w:color="FFFFFF" w:themeColor="background1"/>
              <w:bottom w:val="single" w:sz="4" w:space="0" w:color="FFFFFF" w:themeColor="background1"/>
              <w:right w:val="single" w:sz="4" w:space="0" w:color="FFFFFF" w:themeColor="background1"/>
            </w:tcBorders>
            <w:hideMark/>
          </w:tcPr>
          <w:p w14:paraId="06287E73" w14:textId="77777777" w:rsidR="00304202" w:rsidRPr="008C3497" w:rsidRDefault="00304202">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Dec</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A87C789" w14:textId="77777777" w:rsidR="00304202" w:rsidRPr="008C3497" w:rsidRDefault="00304202">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14,400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5FEB0BB" w14:textId="77777777" w:rsidR="00304202" w:rsidRPr="008C3497" w:rsidRDefault="00304202">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5,200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6CEC73B" w14:textId="77777777" w:rsidR="00304202" w:rsidRPr="008C3497" w:rsidRDefault="00304202">
            <w:pPr>
              <w:spacing w:after="255"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9,200</w:t>
            </w:r>
          </w:p>
        </w:tc>
      </w:tr>
      <w:tr w:rsidR="00304202" w:rsidRPr="008C3497" w14:paraId="7976A0F8" w14:textId="77777777" w:rsidTr="00372F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10" w:type="dxa"/>
            <w:tcBorders>
              <w:top w:val="single" w:sz="4" w:space="0" w:color="FFFFFF" w:themeColor="background1"/>
              <w:right w:val="single" w:sz="4" w:space="0" w:color="FFFFFF" w:themeColor="background1"/>
            </w:tcBorders>
            <w:hideMark/>
          </w:tcPr>
          <w:p w14:paraId="54F9B5CC" w14:textId="77777777" w:rsidR="00304202" w:rsidRPr="008C3497" w:rsidRDefault="00304202">
            <w:pPr>
              <w:spacing w:after="255" w:line="360" w:lineRule="auto"/>
              <w:contextualSpacing/>
              <w:jc w:val="both"/>
              <w:rPr>
                <w:rFonts w:asciiTheme="minorBidi" w:eastAsia="Times New Roman" w:hAnsiTheme="minorBidi"/>
                <w:color w:val="000000" w:themeColor="text1"/>
                <w:sz w:val="24"/>
                <w:szCs w:val="24"/>
                <w:lang w:val="en-GB"/>
              </w:rPr>
            </w:pPr>
            <w:r w:rsidRPr="008C3497">
              <w:rPr>
                <w:rFonts w:asciiTheme="minorBidi" w:eastAsia="Times New Roman" w:hAnsiTheme="minorBidi"/>
                <w:color w:val="000000" w:themeColor="text1"/>
                <w:sz w:val="24"/>
                <w:szCs w:val="24"/>
                <w:lang w:val="en-GB"/>
              </w:rPr>
              <w:t>Total</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AC0435B" w14:textId="77777777" w:rsidR="00304202" w:rsidRPr="008C3497" w:rsidRDefault="00304202">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b/>
                <w:bCs/>
                <w:color w:val="000000" w:themeColor="text1"/>
                <w:sz w:val="24"/>
                <w:szCs w:val="24"/>
                <w:lang w:val="en-GB"/>
              </w:rPr>
              <w:t>110,600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CE4B149" w14:textId="77777777" w:rsidR="00304202" w:rsidRPr="008C3497" w:rsidRDefault="00304202">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b/>
                <w:bCs/>
                <w:color w:val="000000" w:themeColor="text1"/>
                <w:sz w:val="24"/>
                <w:szCs w:val="24"/>
                <w:lang w:val="en-GB"/>
              </w:rPr>
              <w:t>41,150</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C71EBFA" w14:textId="77777777" w:rsidR="00304202" w:rsidRPr="008C3497" w:rsidRDefault="00304202">
            <w:pPr>
              <w:spacing w:after="255"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4"/>
                <w:szCs w:val="24"/>
                <w:lang w:val="en-GB"/>
              </w:rPr>
            </w:pPr>
            <w:r w:rsidRPr="008C3497">
              <w:rPr>
                <w:rFonts w:asciiTheme="minorBidi" w:eastAsia="Times New Roman" w:hAnsiTheme="minorBidi"/>
                <w:b/>
                <w:bCs/>
                <w:color w:val="000000" w:themeColor="text1"/>
                <w:sz w:val="24"/>
                <w:szCs w:val="24"/>
                <w:lang w:val="en-GB"/>
              </w:rPr>
              <w:t>69,450</w:t>
            </w:r>
          </w:p>
        </w:tc>
      </w:tr>
    </w:tbl>
    <w:p w14:paraId="204FE50A" w14:textId="77777777" w:rsidR="00372F26" w:rsidRPr="008C3497" w:rsidRDefault="00372F26" w:rsidP="00372F26">
      <w:pPr>
        <w:spacing w:line="360" w:lineRule="auto"/>
        <w:contextualSpacing/>
        <w:jc w:val="center"/>
        <w:rPr>
          <w:rFonts w:asciiTheme="minorBidi" w:hAnsiTheme="minorBidi"/>
          <w:i/>
          <w:iCs/>
          <w:color w:val="000000" w:themeColor="text1"/>
        </w:rPr>
      </w:pPr>
    </w:p>
    <w:p w14:paraId="100C688C" w14:textId="0E78831B" w:rsidR="00372F26" w:rsidRPr="008C3497" w:rsidRDefault="00372F26" w:rsidP="00372F26">
      <w:pPr>
        <w:spacing w:line="360" w:lineRule="auto"/>
        <w:contextualSpacing/>
        <w:jc w:val="center"/>
        <w:rPr>
          <w:rFonts w:asciiTheme="minorBidi" w:hAnsiTheme="minorBidi"/>
          <w:i/>
          <w:iCs/>
          <w:color w:val="000000" w:themeColor="text1"/>
        </w:rPr>
      </w:pPr>
      <w:r w:rsidRPr="008C3497">
        <w:rPr>
          <w:rFonts w:asciiTheme="minorBidi" w:hAnsiTheme="minorBidi"/>
          <w:i/>
          <w:iCs/>
          <w:color w:val="000000" w:themeColor="text1"/>
        </w:rPr>
        <w:lastRenderedPageBreak/>
        <w:t>(Assuming ~20% increase in income and ~15% increase in expenses due to scaling)</w:t>
      </w:r>
    </w:p>
    <w:p w14:paraId="0EC6A1B1" w14:textId="77777777" w:rsidR="0090322D" w:rsidRPr="0090322D" w:rsidRDefault="0090322D" w:rsidP="0090322D">
      <w:pPr>
        <w:spacing w:before="100" w:beforeAutospacing="1" w:after="100" w:afterAutospacing="1" w:line="240" w:lineRule="auto"/>
        <w:outlineLvl w:val="2"/>
        <w:rPr>
          <w:rFonts w:asciiTheme="minorBidi" w:eastAsiaTheme="majorEastAsia" w:hAnsiTheme="minorBidi"/>
          <w:color w:val="0F4761" w:themeColor="accent1" w:themeShade="BF"/>
          <w:sz w:val="32"/>
          <w:szCs w:val="32"/>
        </w:rPr>
      </w:pPr>
      <w:bookmarkStart w:id="10" w:name="_Toc227966576"/>
      <w:r w:rsidRPr="0090322D">
        <w:rPr>
          <w:rFonts w:asciiTheme="minorBidi" w:eastAsiaTheme="majorEastAsia" w:hAnsiTheme="minorBidi"/>
          <w:color w:val="0F4761" w:themeColor="accent1" w:themeShade="BF"/>
          <w:sz w:val="32"/>
          <w:szCs w:val="32"/>
        </w:rPr>
        <w:t>Resource Management and Human Capital</w:t>
      </w:r>
      <w:bookmarkEnd w:id="10"/>
    </w:p>
    <w:p w14:paraId="7535BA4C" w14:textId="77777777" w:rsidR="0090322D" w:rsidRPr="008C3497" w:rsidRDefault="0090322D" w:rsidP="008C3497">
      <w:pPr>
        <w:spacing w:after="0" w:line="360" w:lineRule="auto"/>
        <w:jc w:val="both"/>
        <w:rPr>
          <w:rFonts w:asciiTheme="minorBidi" w:eastAsia="Times New Roman" w:hAnsiTheme="minorBidi"/>
          <w:kern w:val="0"/>
          <w:lang w:eastAsia="en-GB"/>
          <w14:ligatures w14:val="none"/>
        </w:rPr>
      </w:pPr>
      <w:r w:rsidRPr="0090322D">
        <w:rPr>
          <w:rFonts w:asciiTheme="minorBidi" w:eastAsia="Times New Roman" w:hAnsiTheme="minorBidi"/>
          <w:kern w:val="0"/>
          <w:lang w:eastAsia="en-GB"/>
          <w14:ligatures w14:val="none"/>
        </w:rPr>
        <w:t>The total funding of £50,000—sourced from personal savings, small business loans, and a targeted crowdfunding campaign—provides a comfortable safety net for the first 18 months of operation (Baron and Hmieleski, 2023). Beyond financial capital, our most valuable resources are our skilled artisans and our digital brand reputation. We will manage these resources through a focus on talent retention, offering competitive wages and a creative work environment, and continuous investment in our digital infrastructure to ensure a seamless customer experience (Hisrich et al., 2022; Wickham and Wickham, 2021).</w:t>
      </w:r>
    </w:p>
    <w:p w14:paraId="3C555ABD" w14:textId="77777777" w:rsidR="0090322D" w:rsidRPr="008C3497" w:rsidRDefault="0090322D" w:rsidP="0090322D">
      <w:pPr>
        <w:spacing w:after="0" w:line="240" w:lineRule="auto"/>
        <w:rPr>
          <w:rFonts w:asciiTheme="minorBidi" w:eastAsia="Times New Roman" w:hAnsiTheme="minorBidi"/>
          <w:kern w:val="0"/>
          <w:lang w:eastAsia="en-GB"/>
          <w14:ligatures w14:val="none"/>
        </w:rPr>
      </w:pPr>
    </w:p>
    <w:p w14:paraId="779B117D" w14:textId="77777777" w:rsidR="00515EEB" w:rsidRPr="00515EEB" w:rsidRDefault="00515EEB" w:rsidP="00515EEB">
      <w:pPr>
        <w:spacing w:before="100" w:beforeAutospacing="1" w:after="100" w:afterAutospacing="1" w:line="240" w:lineRule="auto"/>
        <w:outlineLvl w:val="1"/>
        <w:rPr>
          <w:rFonts w:asciiTheme="minorBidi" w:eastAsiaTheme="majorEastAsia" w:hAnsiTheme="minorBidi"/>
          <w:color w:val="0F4761" w:themeColor="accent1" w:themeShade="BF"/>
          <w:sz w:val="32"/>
          <w:szCs w:val="32"/>
        </w:rPr>
      </w:pPr>
      <w:bookmarkStart w:id="11" w:name="_Toc227966577"/>
      <w:r w:rsidRPr="00515EEB">
        <w:rPr>
          <w:rFonts w:asciiTheme="minorBidi" w:eastAsiaTheme="majorEastAsia" w:hAnsiTheme="minorBidi"/>
          <w:color w:val="0F4761" w:themeColor="accent1" w:themeShade="BF"/>
          <w:sz w:val="32"/>
          <w:szCs w:val="32"/>
        </w:rPr>
        <w:t>Implementation and Learning Loop</w:t>
      </w:r>
      <w:bookmarkEnd w:id="11"/>
    </w:p>
    <w:p w14:paraId="12FAE46B" w14:textId="77777777" w:rsidR="00515EEB" w:rsidRPr="00515EEB" w:rsidRDefault="00515EEB" w:rsidP="00515EEB">
      <w:pPr>
        <w:spacing w:before="100" w:beforeAutospacing="1" w:after="100" w:afterAutospacing="1" w:line="240" w:lineRule="auto"/>
        <w:outlineLvl w:val="2"/>
        <w:rPr>
          <w:rFonts w:asciiTheme="minorBidi" w:eastAsiaTheme="majorEastAsia" w:hAnsiTheme="minorBidi"/>
          <w:color w:val="0F4761" w:themeColor="accent1" w:themeShade="BF"/>
          <w:sz w:val="32"/>
          <w:szCs w:val="32"/>
        </w:rPr>
      </w:pPr>
      <w:bookmarkStart w:id="12" w:name="_Toc227966578"/>
      <w:r w:rsidRPr="00515EEB">
        <w:rPr>
          <w:rFonts w:asciiTheme="minorBidi" w:eastAsiaTheme="majorEastAsia" w:hAnsiTheme="minorBidi"/>
          <w:color w:val="0F4761" w:themeColor="accent1" w:themeShade="BF"/>
          <w:sz w:val="32"/>
          <w:szCs w:val="32"/>
        </w:rPr>
        <w:t>Phase 1: Foundation and Technical Setup (Months 1-3)</w:t>
      </w:r>
      <w:bookmarkEnd w:id="12"/>
    </w:p>
    <w:p w14:paraId="3E19A806" w14:textId="77777777" w:rsidR="00515EEB" w:rsidRPr="00515EEB" w:rsidRDefault="00515EEB" w:rsidP="008C3497">
      <w:pPr>
        <w:spacing w:before="100" w:beforeAutospacing="1" w:after="100" w:afterAutospacing="1" w:line="360" w:lineRule="auto"/>
        <w:jc w:val="both"/>
        <w:outlineLvl w:val="2"/>
        <w:rPr>
          <w:rFonts w:asciiTheme="minorBidi" w:eastAsia="Times New Roman" w:hAnsiTheme="minorBidi"/>
          <w:kern w:val="0"/>
          <w:lang w:eastAsia="en-GB"/>
          <w14:ligatures w14:val="none"/>
        </w:rPr>
      </w:pPr>
      <w:bookmarkStart w:id="13" w:name="_Toc227966579"/>
      <w:r w:rsidRPr="00515EEB">
        <w:rPr>
          <w:rFonts w:asciiTheme="minorBidi" w:eastAsia="Times New Roman" w:hAnsiTheme="minorBidi"/>
          <w:kern w:val="0"/>
          <w:lang w:eastAsia="en-GB"/>
          <w14:ligatures w14:val="none"/>
        </w:rPr>
        <w:t>The initial phase focuses on legal compliance, securing ethical supply chains, and the technical development of the e-commerce platform. This period is critical for establishing the quality standards that will define the brand. We will also focus on "Pre-Launch" marketing to build an email list of interested customers (Chaffey and Ellis-Chadwick, 2022).</w:t>
      </w:r>
      <w:bookmarkEnd w:id="13"/>
    </w:p>
    <w:p w14:paraId="794FCF22" w14:textId="77777777" w:rsidR="00515EEB" w:rsidRPr="00515EEB" w:rsidRDefault="00515EEB" w:rsidP="00515EEB">
      <w:pPr>
        <w:spacing w:before="100" w:beforeAutospacing="1" w:after="100" w:afterAutospacing="1" w:line="240" w:lineRule="auto"/>
        <w:outlineLvl w:val="1"/>
        <w:rPr>
          <w:rFonts w:asciiTheme="minorBidi" w:eastAsiaTheme="majorEastAsia" w:hAnsiTheme="minorBidi"/>
          <w:color w:val="0F4761" w:themeColor="accent1" w:themeShade="BF"/>
          <w:sz w:val="32"/>
          <w:szCs w:val="32"/>
        </w:rPr>
      </w:pPr>
      <w:bookmarkStart w:id="14" w:name="_Toc227966580"/>
      <w:r w:rsidRPr="00515EEB">
        <w:rPr>
          <w:rFonts w:asciiTheme="minorBidi" w:eastAsiaTheme="majorEastAsia" w:hAnsiTheme="minorBidi"/>
          <w:color w:val="0F4761" w:themeColor="accent1" w:themeShade="BF"/>
          <w:sz w:val="32"/>
          <w:szCs w:val="32"/>
        </w:rPr>
        <w:t>Phase 2: Market Launch and Awareness (Months 4-6)</w:t>
      </w:r>
      <w:bookmarkEnd w:id="14"/>
    </w:p>
    <w:p w14:paraId="05CA4D35"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Launch activities will focus on aggressive SEO and social media campaigns to drive traffic to the new site. We will offer "early bird" incentives to build an initial customer base and generate the first wave of reviews and testimonials. This phase is about gaining market traction and testing our messaging (Godin, 2023).</w:t>
      </w:r>
    </w:p>
    <w:p w14:paraId="3D00957D" w14:textId="77777777" w:rsidR="00515EEB" w:rsidRPr="00515EEB" w:rsidRDefault="00515EEB" w:rsidP="00515EEB">
      <w:pPr>
        <w:spacing w:before="100" w:beforeAutospacing="1" w:after="100" w:afterAutospacing="1" w:line="240" w:lineRule="auto"/>
        <w:outlineLvl w:val="2"/>
        <w:rPr>
          <w:rFonts w:asciiTheme="minorBidi" w:eastAsiaTheme="majorEastAsia" w:hAnsiTheme="minorBidi"/>
          <w:color w:val="0F4761" w:themeColor="accent1" w:themeShade="BF"/>
          <w:sz w:val="32"/>
          <w:szCs w:val="32"/>
        </w:rPr>
      </w:pPr>
      <w:bookmarkStart w:id="15" w:name="_Toc227966581"/>
      <w:r w:rsidRPr="00515EEB">
        <w:rPr>
          <w:rFonts w:asciiTheme="minorBidi" w:eastAsiaTheme="majorEastAsia" w:hAnsiTheme="minorBidi"/>
          <w:color w:val="0F4761" w:themeColor="accent1" w:themeShade="BF"/>
          <w:sz w:val="32"/>
          <w:szCs w:val="32"/>
        </w:rPr>
        <w:t>Phase 3: Scaling and Optimization (Months 7-24)</w:t>
      </w:r>
      <w:bookmarkEnd w:id="15"/>
    </w:p>
    <w:p w14:paraId="5A73AED4" w14:textId="77777777" w:rsidR="00515EEB" w:rsidRPr="008C3497"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 xml:space="preserve">Once the model is proven, we will focus on scaling production and exploring international shipping options. We will also </w:t>
      </w:r>
      <w:proofErr w:type="gramStart"/>
      <w:r w:rsidRPr="00515EEB">
        <w:rPr>
          <w:rFonts w:asciiTheme="minorBidi" w:eastAsia="Times New Roman" w:hAnsiTheme="minorBidi"/>
          <w:kern w:val="0"/>
          <w:lang w:eastAsia="en-GB"/>
          <w14:ligatures w14:val="none"/>
        </w:rPr>
        <w:t>look into</w:t>
      </w:r>
      <w:proofErr w:type="gramEnd"/>
      <w:r w:rsidRPr="00515EEB">
        <w:rPr>
          <w:rFonts w:asciiTheme="minorBidi" w:eastAsia="Times New Roman" w:hAnsiTheme="minorBidi"/>
          <w:kern w:val="0"/>
          <w:lang w:eastAsia="en-GB"/>
          <w14:ligatures w14:val="none"/>
        </w:rPr>
        <w:t xml:space="preserve"> physical "pop-up" experiences in key London locations to complement our digital presence and build deeper physical connections with our customers.</w:t>
      </w:r>
    </w:p>
    <w:p w14:paraId="73A7118A" w14:textId="77777777" w:rsidR="00031D9D" w:rsidRPr="008C3497" w:rsidRDefault="00031D9D" w:rsidP="008C3497">
      <w:pPr>
        <w:spacing w:after="0" w:line="360" w:lineRule="auto"/>
        <w:jc w:val="both"/>
        <w:rPr>
          <w:rFonts w:asciiTheme="minorBidi" w:eastAsia="Times New Roman" w:hAnsiTheme="minorBidi"/>
          <w:kern w:val="0"/>
          <w:lang w:eastAsia="en-GB"/>
          <w14:ligatures w14:val="none"/>
        </w:rPr>
      </w:pPr>
    </w:p>
    <w:p w14:paraId="147F0B37" w14:textId="5E53B4D8" w:rsidR="00031D9D" w:rsidRPr="00515EEB" w:rsidRDefault="00031D9D" w:rsidP="00515EEB">
      <w:pPr>
        <w:spacing w:after="0" w:line="240" w:lineRule="auto"/>
        <w:rPr>
          <w:rFonts w:asciiTheme="minorBidi" w:eastAsia="Times New Roman" w:hAnsiTheme="minorBidi"/>
          <w:kern w:val="0"/>
          <w:lang w:eastAsia="en-GB"/>
          <w14:ligatures w14:val="none"/>
        </w:rPr>
      </w:pPr>
      <w:r w:rsidRPr="008C3497">
        <w:rPr>
          <w:rFonts w:asciiTheme="minorBidi" w:hAnsiTheme="minorBidi"/>
          <w:noProof/>
        </w:rPr>
        <w:lastRenderedPageBreak/>
        <w:drawing>
          <wp:inline distT="0" distB="0" distL="0" distR="0" wp14:anchorId="4C4DA081" wp14:editId="69C60A0F">
            <wp:extent cx="2872105" cy="2891155"/>
            <wp:effectExtent l="0" t="0" r="4445" b="4445"/>
            <wp:docPr id="29" name="Picture 1" descr="The image is a promotional flyer for Rozagoldsmith, a custom jewelry design service, showcasing various customizable options like rings, necklaces, and bracelets, emphasizing personalized, ethical, and sustainable design cho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1" descr="The image is a promotional flyer for Rozagoldsmith, a custom jewelry design service, showcasing various customizable options like rings, necklaces, and bracelets, emphasizing personalized, ethical, and sustainable design choices.&#10;&#10;AI-generated content may be incorrect."/>
                    <pic:cNvPicPr>
                      <a:picLocks noChangeAspect="1"/>
                    </pic:cNvPicPr>
                  </pic:nvPicPr>
                  <pic:blipFill>
                    <a:blip r:embed="rId12"/>
                    <a:stretch>
                      <a:fillRect/>
                    </a:stretch>
                  </pic:blipFill>
                  <pic:spPr>
                    <a:xfrm>
                      <a:off x="0" y="0"/>
                      <a:ext cx="2872105" cy="2891155"/>
                    </a:xfrm>
                    <a:prstGeom prst="rect">
                      <a:avLst/>
                    </a:prstGeom>
                  </pic:spPr>
                </pic:pic>
              </a:graphicData>
            </a:graphic>
          </wp:inline>
        </w:drawing>
      </w:r>
    </w:p>
    <w:p w14:paraId="2306F3BA" w14:textId="676F5C0D" w:rsidR="00515EEB" w:rsidRPr="00515EEB" w:rsidRDefault="00A03475" w:rsidP="00515EEB">
      <w:pPr>
        <w:spacing w:before="100" w:beforeAutospacing="1" w:after="100" w:afterAutospacing="1" w:line="240" w:lineRule="auto"/>
        <w:outlineLvl w:val="2"/>
        <w:rPr>
          <w:rFonts w:asciiTheme="minorBidi" w:eastAsiaTheme="majorEastAsia" w:hAnsiTheme="minorBidi"/>
          <w:color w:val="0F4761" w:themeColor="accent1" w:themeShade="BF"/>
          <w:sz w:val="32"/>
          <w:szCs w:val="32"/>
        </w:rPr>
      </w:pPr>
      <w:bookmarkStart w:id="16" w:name="_Toc227966582"/>
      <w:r w:rsidRPr="008C3497">
        <w:rPr>
          <w:rFonts w:asciiTheme="minorBidi" w:eastAsiaTheme="majorEastAsia" w:hAnsiTheme="minorBidi"/>
          <w:color w:val="0F4761" w:themeColor="accent1" w:themeShade="BF"/>
          <w:sz w:val="32"/>
          <w:szCs w:val="32"/>
        </w:rPr>
        <w:t>The Feedback</w:t>
      </w:r>
      <w:r w:rsidR="00515EEB" w:rsidRPr="00515EEB">
        <w:rPr>
          <w:rFonts w:asciiTheme="minorBidi" w:eastAsiaTheme="majorEastAsia" w:hAnsiTheme="minorBidi"/>
          <w:color w:val="0F4761" w:themeColor="accent1" w:themeShade="BF"/>
          <w:sz w:val="32"/>
          <w:szCs w:val="32"/>
        </w:rPr>
        <w:t xml:space="preserve"> Loop</w:t>
      </w:r>
      <w:bookmarkEnd w:id="16"/>
    </w:p>
    <w:p w14:paraId="5CC0F1F2" w14:textId="03FDC6D5"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 xml:space="preserve">Roza Goldsmith operates on a principle of continuous improvement. We will use the "Build-Measure-Learn" framework to test new design features and marketing messages (Ries, 2021). By </w:t>
      </w:r>
      <w:proofErr w:type="spellStart"/>
      <w:r w:rsidRPr="00515EEB">
        <w:rPr>
          <w:rFonts w:asciiTheme="minorBidi" w:eastAsia="Times New Roman" w:hAnsiTheme="minorBidi"/>
          <w:kern w:val="0"/>
          <w:lang w:eastAsia="en-GB"/>
          <w14:ligatures w14:val="none"/>
        </w:rPr>
        <w:t>analyzing</w:t>
      </w:r>
      <w:proofErr w:type="spellEnd"/>
      <w:r w:rsidRPr="00515EEB">
        <w:rPr>
          <w:rFonts w:asciiTheme="minorBidi" w:eastAsia="Times New Roman" w:hAnsiTheme="minorBidi"/>
          <w:kern w:val="0"/>
          <w:lang w:eastAsia="en-GB"/>
          <w14:ligatures w14:val="none"/>
        </w:rPr>
        <w:t xml:space="preserve"> customer data</w:t>
      </w:r>
      <w:r w:rsidR="00425A96" w:rsidRPr="008C3497">
        <w:rPr>
          <w:rFonts w:asciiTheme="minorBidi" w:eastAsia="Times New Roman" w:hAnsiTheme="minorBidi"/>
          <w:kern w:val="0"/>
          <w:lang w:eastAsia="en-GB"/>
          <w14:ligatures w14:val="none"/>
        </w:rPr>
        <w:t xml:space="preserve"> </w:t>
      </w:r>
      <w:r w:rsidRPr="00515EEB">
        <w:rPr>
          <w:rFonts w:asciiTheme="minorBidi" w:eastAsia="Times New Roman" w:hAnsiTheme="minorBidi"/>
          <w:kern w:val="0"/>
          <w:lang w:eastAsia="en-GB"/>
          <w14:ligatures w14:val="none"/>
        </w:rPr>
        <w:t>such as bounce rates, conversion paths, and product preferences</w:t>
      </w:r>
      <w:r w:rsidR="00425A96" w:rsidRPr="008C3497">
        <w:rPr>
          <w:rFonts w:asciiTheme="minorBidi" w:eastAsia="Times New Roman" w:hAnsiTheme="minorBidi"/>
          <w:kern w:val="0"/>
          <w:lang w:eastAsia="en-GB"/>
          <w14:ligatures w14:val="none"/>
        </w:rPr>
        <w:t xml:space="preserve"> </w:t>
      </w:r>
      <w:r w:rsidRPr="00515EEB">
        <w:rPr>
          <w:rFonts w:asciiTheme="minorBidi" w:eastAsia="Times New Roman" w:hAnsiTheme="minorBidi"/>
          <w:kern w:val="0"/>
          <w:lang w:eastAsia="en-GB"/>
          <w14:ligatures w14:val="none"/>
        </w:rPr>
        <w:t>and gathering direct feedback through surveys, we can make informed adjustments to our business model. This iterative process ensures we remain aligned with consumer needs and market shifts, preventing stagnation and ensuring long-term relevance (Kotler and Keller, 2021).</w:t>
      </w:r>
    </w:p>
    <w:p w14:paraId="710EC6C6" w14:textId="362B5722" w:rsidR="00515EEB" w:rsidRPr="00515EEB" w:rsidRDefault="00515EEB" w:rsidP="00515EEB">
      <w:pPr>
        <w:spacing w:before="100" w:beforeAutospacing="1" w:after="100" w:afterAutospacing="1" w:line="240" w:lineRule="auto"/>
        <w:outlineLvl w:val="2"/>
        <w:rPr>
          <w:rFonts w:asciiTheme="minorBidi" w:eastAsiaTheme="majorEastAsia" w:hAnsiTheme="minorBidi"/>
          <w:color w:val="0F4761" w:themeColor="accent1" w:themeShade="BF"/>
          <w:sz w:val="32"/>
          <w:szCs w:val="32"/>
        </w:rPr>
      </w:pPr>
      <w:bookmarkStart w:id="17" w:name="_Toc227966583"/>
      <w:r w:rsidRPr="00515EEB">
        <w:rPr>
          <w:rFonts w:asciiTheme="minorBidi" w:eastAsiaTheme="majorEastAsia" w:hAnsiTheme="minorBidi"/>
          <w:color w:val="0F4761" w:themeColor="accent1" w:themeShade="BF"/>
          <w:sz w:val="32"/>
          <w:szCs w:val="32"/>
        </w:rPr>
        <w:t>Conclusion and Recommendations</w:t>
      </w:r>
      <w:bookmarkEnd w:id="17"/>
    </w:p>
    <w:p w14:paraId="5EEC8F6A"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Roza Goldsmith Custom Jewellery represents a highly viable and sustainable business model that successfully merges traditional craftsmanship with modern digital innovation. By prioritising mass customisation and ethical transparency, the venture is uniquely positioned to capture a significant share of the evolving jewellery market. The financial projections and operational strategy demonstrate a clear path to profitability and long-term longevity. It is recommended that the business maintains its focus on digital engagement and continues to invest in ethical supply chain resilience to ensure long-term leadership in the sector.</w:t>
      </w:r>
    </w:p>
    <w:p w14:paraId="1B65B4BA" w14:textId="77777777" w:rsidR="005C46D1" w:rsidRPr="008C3497" w:rsidRDefault="005C46D1" w:rsidP="008C3497">
      <w:pPr>
        <w:spacing w:before="100" w:beforeAutospacing="1" w:after="100" w:afterAutospacing="1" w:line="360" w:lineRule="auto"/>
        <w:jc w:val="both"/>
        <w:outlineLvl w:val="1"/>
        <w:rPr>
          <w:rFonts w:asciiTheme="minorBidi" w:eastAsiaTheme="majorEastAsia" w:hAnsiTheme="minorBidi"/>
          <w:color w:val="0F4761" w:themeColor="accent1" w:themeShade="BF"/>
          <w:sz w:val="32"/>
          <w:szCs w:val="32"/>
        </w:rPr>
      </w:pPr>
    </w:p>
    <w:p w14:paraId="3446CE85" w14:textId="3D76AE43" w:rsidR="00515EEB" w:rsidRPr="00515EEB" w:rsidRDefault="00515EEB" w:rsidP="00515EEB">
      <w:pPr>
        <w:spacing w:before="100" w:beforeAutospacing="1" w:after="100" w:afterAutospacing="1" w:line="240" w:lineRule="auto"/>
        <w:outlineLvl w:val="1"/>
        <w:rPr>
          <w:rFonts w:asciiTheme="minorBidi" w:eastAsiaTheme="majorEastAsia" w:hAnsiTheme="minorBidi"/>
          <w:color w:val="0F4761" w:themeColor="accent1" w:themeShade="BF"/>
          <w:sz w:val="32"/>
          <w:szCs w:val="32"/>
        </w:rPr>
      </w:pPr>
      <w:bookmarkStart w:id="18" w:name="_Toc227966584"/>
      <w:r w:rsidRPr="00515EEB">
        <w:rPr>
          <w:rFonts w:asciiTheme="minorBidi" w:eastAsiaTheme="majorEastAsia" w:hAnsiTheme="minorBidi"/>
          <w:color w:val="0F4761" w:themeColor="accent1" w:themeShade="BF"/>
          <w:sz w:val="32"/>
          <w:szCs w:val="32"/>
        </w:rPr>
        <w:lastRenderedPageBreak/>
        <w:t>REFERENCES</w:t>
      </w:r>
      <w:bookmarkEnd w:id="18"/>
      <w:r w:rsidRPr="00515EEB">
        <w:rPr>
          <w:rFonts w:asciiTheme="minorBidi" w:eastAsiaTheme="majorEastAsia" w:hAnsiTheme="minorBidi"/>
          <w:color w:val="0F4761" w:themeColor="accent1" w:themeShade="BF"/>
          <w:sz w:val="32"/>
          <w:szCs w:val="32"/>
        </w:rPr>
        <w:t xml:space="preserve"> </w:t>
      </w:r>
    </w:p>
    <w:p w14:paraId="1B6D8535"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1.Amit, R. and Zott, C. (2020) Business Model Innovation Strategy. Canada: Wiley.</w:t>
      </w:r>
    </w:p>
    <w:p w14:paraId="539C0145"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 xml:space="preserve">2.Baron, R.A. and </w:t>
      </w:r>
      <w:proofErr w:type="spellStart"/>
      <w:r w:rsidRPr="00515EEB">
        <w:rPr>
          <w:rFonts w:asciiTheme="minorBidi" w:eastAsia="Times New Roman" w:hAnsiTheme="minorBidi"/>
          <w:kern w:val="0"/>
          <w:lang w:eastAsia="en-GB"/>
          <w14:ligatures w14:val="none"/>
        </w:rPr>
        <w:t>Hmieleski</w:t>
      </w:r>
      <w:proofErr w:type="spellEnd"/>
      <w:r w:rsidRPr="00515EEB">
        <w:rPr>
          <w:rFonts w:asciiTheme="minorBidi" w:eastAsia="Times New Roman" w:hAnsiTheme="minorBidi"/>
          <w:kern w:val="0"/>
          <w:lang w:eastAsia="en-GB"/>
          <w14:ligatures w14:val="none"/>
        </w:rPr>
        <w:t xml:space="preserve">, K.M. (2023) Essentials of Entrepreneurship. 3rd </w:t>
      </w:r>
      <w:proofErr w:type="spellStart"/>
      <w:r w:rsidRPr="00515EEB">
        <w:rPr>
          <w:rFonts w:asciiTheme="minorBidi" w:eastAsia="Times New Roman" w:hAnsiTheme="minorBidi"/>
          <w:kern w:val="0"/>
          <w:lang w:eastAsia="en-GB"/>
          <w14:ligatures w14:val="none"/>
        </w:rPr>
        <w:t>edn</w:t>
      </w:r>
      <w:proofErr w:type="spellEnd"/>
      <w:r w:rsidRPr="00515EEB">
        <w:rPr>
          <w:rFonts w:asciiTheme="minorBidi" w:eastAsia="Times New Roman" w:hAnsiTheme="minorBidi"/>
          <w:kern w:val="0"/>
          <w:lang w:eastAsia="en-GB"/>
          <w14:ligatures w14:val="none"/>
        </w:rPr>
        <w:t>. Northampton: Edward Elgar.</w:t>
      </w:r>
    </w:p>
    <w:p w14:paraId="22E984B1"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 xml:space="preserve">3.Barringer, B.R. and Ireland, R.D. (2023) Entrepreneurship: Successfully Launching New Ventures. 7th </w:t>
      </w:r>
      <w:proofErr w:type="spellStart"/>
      <w:r w:rsidRPr="00515EEB">
        <w:rPr>
          <w:rFonts w:asciiTheme="minorBidi" w:eastAsia="Times New Roman" w:hAnsiTheme="minorBidi"/>
          <w:kern w:val="0"/>
          <w:lang w:eastAsia="en-GB"/>
          <w14:ligatures w14:val="none"/>
        </w:rPr>
        <w:t>edn</w:t>
      </w:r>
      <w:proofErr w:type="spellEnd"/>
      <w:r w:rsidRPr="00515EEB">
        <w:rPr>
          <w:rFonts w:asciiTheme="minorBidi" w:eastAsia="Times New Roman" w:hAnsiTheme="minorBidi"/>
          <w:kern w:val="0"/>
          <w:lang w:eastAsia="en-GB"/>
          <w14:ligatures w14:val="none"/>
        </w:rPr>
        <w:t>. New Jersey: Prentice Hall.</w:t>
      </w:r>
    </w:p>
    <w:p w14:paraId="73943EDB"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 xml:space="preserve">4.Burns, P. (2021) Entrepreneurship and Small Business. 5th </w:t>
      </w:r>
      <w:proofErr w:type="spellStart"/>
      <w:r w:rsidRPr="00515EEB">
        <w:rPr>
          <w:rFonts w:asciiTheme="minorBidi" w:eastAsia="Times New Roman" w:hAnsiTheme="minorBidi"/>
          <w:kern w:val="0"/>
          <w:lang w:eastAsia="en-GB"/>
          <w14:ligatures w14:val="none"/>
        </w:rPr>
        <w:t>edn</w:t>
      </w:r>
      <w:proofErr w:type="spellEnd"/>
      <w:r w:rsidRPr="00515EEB">
        <w:rPr>
          <w:rFonts w:asciiTheme="minorBidi" w:eastAsia="Times New Roman" w:hAnsiTheme="minorBidi"/>
          <w:kern w:val="0"/>
          <w:lang w:eastAsia="en-GB"/>
          <w14:ligatures w14:val="none"/>
        </w:rPr>
        <w:t>. Basingstoke: Palgrave Macmillan.</w:t>
      </w:r>
    </w:p>
    <w:p w14:paraId="193C5F7B"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 xml:space="preserve">5.Chaffey, D. and Ellis-Chadwick, F. (2022) Digital Marketing: Strategy, Implementation and Practice. 8th </w:t>
      </w:r>
      <w:proofErr w:type="spellStart"/>
      <w:r w:rsidRPr="00515EEB">
        <w:rPr>
          <w:rFonts w:asciiTheme="minorBidi" w:eastAsia="Times New Roman" w:hAnsiTheme="minorBidi"/>
          <w:kern w:val="0"/>
          <w:lang w:eastAsia="en-GB"/>
          <w14:ligatures w14:val="none"/>
        </w:rPr>
        <w:t>edn</w:t>
      </w:r>
      <w:proofErr w:type="spellEnd"/>
      <w:r w:rsidRPr="00515EEB">
        <w:rPr>
          <w:rFonts w:asciiTheme="minorBidi" w:eastAsia="Times New Roman" w:hAnsiTheme="minorBidi"/>
          <w:kern w:val="0"/>
          <w:lang w:eastAsia="en-GB"/>
          <w14:ligatures w14:val="none"/>
        </w:rPr>
        <w:t>. Harlow: Pearson.</w:t>
      </w:r>
    </w:p>
    <w:p w14:paraId="3C27B857"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 xml:space="preserve">6.Christopher, M. (2021) Logistics &amp; Supply Chain Management. 6th </w:t>
      </w:r>
      <w:proofErr w:type="spellStart"/>
      <w:r w:rsidRPr="00515EEB">
        <w:rPr>
          <w:rFonts w:asciiTheme="minorBidi" w:eastAsia="Times New Roman" w:hAnsiTheme="minorBidi"/>
          <w:kern w:val="0"/>
          <w:lang w:eastAsia="en-GB"/>
          <w14:ligatures w14:val="none"/>
        </w:rPr>
        <w:t>edn</w:t>
      </w:r>
      <w:proofErr w:type="spellEnd"/>
      <w:r w:rsidRPr="00515EEB">
        <w:rPr>
          <w:rFonts w:asciiTheme="minorBidi" w:eastAsia="Times New Roman" w:hAnsiTheme="minorBidi"/>
          <w:kern w:val="0"/>
          <w:lang w:eastAsia="en-GB"/>
          <w14:ligatures w14:val="none"/>
        </w:rPr>
        <w:t>. Harlow: Pearson.</w:t>
      </w:r>
    </w:p>
    <w:p w14:paraId="5AD7C675"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 xml:space="preserve">7.Dauvergne, P. (2023) Sustainability and Global Business. 2nd </w:t>
      </w:r>
      <w:proofErr w:type="spellStart"/>
      <w:r w:rsidRPr="00515EEB">
        <w:rPr>
          <w:rFonts w:asciiTheme="minorBidi" w:eastAsia="Times New Roman" w:hAnsiTheme="minorBidi"/>
          <w:kern w:val="0"/>
          <w:lang w:eastAsia="en-GB"/>
          <w14:ligatures w14:val="none"/>
        </w:rPr>
        <w:t>edn</w:t>
      </w:r>
      <w:proofErr w:type="spellEnd"/>
      <w:r w:rsidRPr="00515EEB">
        <w:rPr>
          <w:rFonts w:asciiTheme="minorBidi" w:eastAsia="Times New Roman" w:hAnsiTheme="minorBidi"/>
          <w:kern w:val="0"/>
          <w:lang w:eastAsia="en-GB"/>
          <w14:ligatures w14:val="none"/>
        </w:rPr>
        <w:t>. Cambridge: Polity Press.</w:t>
      </w:r>
    </w:p>
    <w:p w14:paraId="22E56314"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 xml:space="preserve">8.Drucker, P.F. (2021) Innovation and Entrepreneurship. Updated </w:t>
      </w:r>
      <w:proofErr w:type="spellStart"/>
      <w:r w:rsidRPr="00515EEB">
        <w:rPr>
          <w:rFonts w:asciiTheme="minorBidi" w:eastAsia="Times New Roman" w:hAnsiTheme="minorBidi"/>
          <w:kern w:val="0"/>
          <w:lang w:eastAsia="en-GB"/>
          <w14:ligatures w14:val="none"/>
        </w:rPr>
        <w:t>edn</w:t>
      </w:r>
      <w:proofErr w:type="spellEnd"/>
      <w:r w:rsidRPr="00515EEB">
        <w:rPr>
          <w:rFonts w:asciiTheme="minorBidi" w:eastAsia="Times New Roman" w:hAnsiTheme="minorBidi"/>
          <w:kern w:val="0"/>
          <w:lang w:eastAsia="en-GB"/>
          <w14:ligatures w14:val="none"/>
        </w:rPr>
        <w:t>. New York: Routledge.</w:t>
      </w:r>
    </w:p>
    <w:p w14:paraId="5516B14F"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9.Etonde, A. (2024) 'Digital Promotional Strategies in Luxury Retail', Journal of Business Research, 15(2), pp. 45-60.</w:t>
      </w:r>
    </w:p>
    <w:p w14:paraId="629D02A2"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10.Filipe, S. (2021) 'Operational Efficiency in E-commerce Startups', International Journal of Management, 12(4), pp. 112-125.</w:t>
      </w:r>
    </w:p>
    <w:p w14:paraId="3C7AE003"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 xml:space="preserve">11.Finch, B. (2022) How to Write a Business Plan. 7th </w:t>
      </w:r>
      <w:proofErr w:type="spellStart"/>
      <w:r w:rsidRPr="00515EEB">
        <w:rPr>
          <w:rFonts w:asciiTheme="minorBidi" w:eastAsia="Times New Roman" w:hAnsiTheme="minorBidi"/>
          <w:kern w:val="0"/>
          <w:lang w:eastAsia="en-GB"/>
          <w14:ligatures w14:val="none"/>
        </w:rPr>
        <w:t>edn</w:t>
      </w:r>
      <w:proofErr w:type="spellEnd"/>
      <w:r w:rsidRPr="00515EEB">
        <w:rPr>
          <w:rFonts w:asciiTheme="minorBidi" w:eastAsia="Times New Roman" w:hAnsiTheme="minorBidi"/>
          <w:kern w:val="0"/>
          <w:lang w:eastAsia="en-GB"/>
          <w14:ligatures w14:val="none"/>
        </w:rPr>
        <w:t>. London: Kogan Page.</w:t>
      </w:r>
    </w:p>
    <w:p w14:paraId="50F0A0CA"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12.Fioravanti, A. (2021) 'The Bespoke Jewellery Market in London', London Business Review, 10(3), pp. 88-95.</w:t>
      </w:r>
    </w:p>
    <w:p w14:paraId="3A554D16"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13.Godin, S. (2023) The Song of Significance. London: Penguin.</w:t>
      </w:r>
    </w:p>
    <w:p w14:paraId="757B0773"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 xml:space="preserve">14.Hisrich, R.D., Peters, M.P. and Shepherd, D.A. (2022) Entrepreneurship. 11th </w:t>
      </w:r>
      <w:proofErr w:type="spellStart"/>
      <w:r w:rsidRPr="00515EEB">
        <w:rPr>
          <w:rFonts w:asciiTheme="minorBidi" w:eastAsia="Times New Roman" w:hAnsiTheme="minorBidi"/>
          <w:kern w:val="0"/>
          <w:lang w:eastAsia="en-GB"/>
          <w14:ligatures w14:val="none"/>
        </w:rPr>
        <w:t>edn</w:t>
      </w:r>
      <w:proofErr w:type="spellEnd"/>
      <w:r w:rsidRPr="00515EEB">
        <w:rPr>
          <w:rFonts w:asciiTheme="minorBidi" w:eastAsia="Times New Roman" w:hAnsiTheme="minorBidi"/>
          <w:kern w:val="0"/>
          <w:lang w:eastAsia="en-GB"/>
          <w14:ligatures w14:val="none"/>
        </w:rPr>
        <w:t>. New York: McGraw-Hill.</w:t>
      </w:r>
    </w:p>
    <w:p w14:paraId="0BD9CB67"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15.Hurt, B.A. (2022) The Entrepreneur’s Essentials. London: Lucky 7 Press.</w:t>
      </w:r>
    </w:p>
    <w:p w14:paraId="3D5CF560"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16.Keller-Aviram, M. (2021) 'Sustainability in the Jewellery Industry', Journal of Sustainable Fashion, 8(1), pp. 22-38.</w:t>
      </w:r>
    </w:p>
    <w:p w14:paraId="323E3E3D"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 xml:space="preserve">17.Kotler, P. and Armstrong, G. (2021) Principles of Marketing. 18th </w:t>
      </w:r>
      <w:proofErr w:type="spellStart"/>
      <w:r w:rsidRPr="00515EEB">
        <w:rPr>
          <w:rFonts w:asciiTheme="minorBidi" w:eastAsia="Times New Roman" w:hAnsiTheme="minorBidi"/>
          <w:kern w:val="0"/>
          <w:lang w:eastAsia="en-GB"/>
          <w14:ligatures w14:val="none"/>
        </w:rPr>
        <w:t>edn</w:t>
      </w:r>
      <w:proofErr w:type="spellEnd"/>
      <w:r w:rsidRPr="00515EEB">
        <w:rPr>
          <w:rFonts w:asciiTheme="minorBidi" w:eastAsia="Times New Roman" w:hAnsiTheme="minorBidi"/>
          <w:kern w:val="0"/>
          <w:lang w:eastAsia="en-GB"/>
          <w14:ligatures w14:val="none"/>
        </w:rPr>
        <w:t>. Harlow: Pearson.</w:t>
      </w:r>
    </w:p>
    <w:p w14:paraId="18E68640"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 xml:space="preserve">18.Kotler, P. and Keller, K.L. (2021) Marketing Management. 16th </w:t>
      </w:r>
      <w:proofErr w:type="spellStart"/>
      <w:r w:rsidRPr="00515EEB">
        <w:rPr>
          <w:rFonts w:asciiTheme="minorBidi" w:eastAsia="Times New Roman" w:hAnsiTheme="minorBidi"/>
          <w:kern w:val="0"/>
          <w:lang w:eastAsia="en-GB"/>
          <w14:ligatures w14:val="none"/>
        </w:rPr>
        <w:t>edn</w:t>
      </w:r>
      <w:proofErr w:type="spellEnd"/>
      <w:r w:rsidRPr="00515EEB">
        <w:rPr>
          <w:rFonts w:asciiTheme="minorBidi" w:eastAsia="Times New Roman" w:hAnsiTheme="minorBidi"/>
          <w:kern w:val="0"/>
          <w:lang w:eastAsia="en-GB"/>
          <w14:ligatures w14:val="none"/>
        </w:rPr>
        <w:t>. Harlow: Pearson.</w:t>
      </w:r>
    </w:p>
    <w:p w14:paraId="5EB901CA"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lastRenderedPageBreak/>
        <w:t xml:space="preserve">19.Lejealle, C., Ruaud, S. and </w:t>
      </w:r>
      <w:proofErr w:type="spellStart"/>
      <w:r w:rsidRPr="00515EEB">
        <w:rPr>
          <w:rFonts w:asciiTheme="minorBidi" w:eastAsia="Times New Roman" w:hAnsiTheme="minorBidi"/>
          <w:kern w:val="0"/>
          <w:lang w:eastAsia="en-GB"/>
          <w14:ligatures w14:val="none"/>
        </w:rPr>
        <w:t>Delecolle</w:t>
      </w:r>
      <w:proofErr w:type="spellEnd"/>
      <w:r w:rsidRPr="00515EEB">
        <w:rPr>
          <w:rFonts w:asciiTheme="minorBidi" w:eastAsia="Times New Roman" w:hAnsiTheme="minorBidi"/>
          <w:kern w:val="0"/>
          <w:lang w:eastAsia="en-GB"/>
          <w14:ligatures w14:val="none"/>
        </w:rPr>
        <w:t>, T. (2025) 'Ethical Consumption and Brand Loyalty', European Management Journal, 40(3), pp. 301-315.</w:t>
      </w:r>
    </w:p>
    <w:p w14:paraId="7A869997"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20.Mangold, W.G. and Faulds, D.J. (2020) 'Social Media: The New Hybrid Element of the Promotion Mix', Business Horizons, 52(4), pp. 357-365.</w:t>
      </w:r>
    </w:p>
    <w:p w14:paraId="18BF35B0"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21.Munde, S. and Kaur, P. (2024) 'Mass Customization and Consumer Identity', Global Journal of Marketing, 19(1), pp. 10-25.</w:t>
      </w:r>
    </w:p>
    <w:p w14:paraId="7A7B4FEA"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 xml:space="preserve">22.Porter, M.E. (2021) Competitive Advantage. Revised </w:t>
      </w:r>
      <w:proofErr w:type="spellStart"/>
      <w:r w:rsidRPr="00515EEB">
        <w:rPr>
          <w:rFonts w:asciiTheme="minorBidi" w:eastAsia="Times New Roman" w:hAnsiTheme="minorBidi"/>
          <w:kern w:val="0"/>
          <w:lang w:eastAsia="en-GB"/>
          <w14:ligatures w14:val="none"/>
        </w:rPr>
        <w:t>edn</w:t>
      </w:r>
      <w:proofErr w:type="spellEnd"/>
      <w:r w:rsidRPr="00515EEB">
        <w:rPr>
          <w:rFonts w:asciiTheme="minorBidi" w:eastAsia="Times New Roman" w:hAnsiTheme="minorBidi"/>
          <w:kern w:val="0"/>
          <w:lang w:eastAsia="en-GB"/>
          <w14:ligatures w14:val="none"/>
        </w:rPr>
        <w:t>. New York: Free Press.</w:t>
      </w:r>
    </w:p>
    <w:p w14:paraId="67B5BFF0"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 xml:space="preserve">23.Ries, E. (2021) The Lean Startup. 10th Anniversary </w:t>
      </w:r>
      <w:proofErr w:type="spellStart"/>
      <w:r w:rsidRPr="00515EEB">
        <w:rPr>
          <w:rFonts w:asciiTheme="minorBidi" w:eastAsia="Times New Roman" w:hAnsiTheme="minorBidi"/>
          <w:kern w:val="0"/>
          <w:lang w:eastAsia="en-GB"/>
          <w14:ligatures w14:val="none"/>
        </w:rPr>
        <w:t>edn</w:t>
      </w:r>
      <w:proofErr w:type="spellEnd"/>
      <w:r w:rsidRPr="00515EEB">
        <w:rPr>
          <w:rFonts w:asciiTheme="minorBidi" w:eastAsia="Times New Roman" w:hAnsiTheme="minorBidi"/>
          <w:kern w:val="0"/>
          <w:lang w:eastAsia="en-GB"/>
          <w14:ligatures w14:val="none"/>
        </w:rPr>
        <w:t>. London: Portfolio Penguin.</w:t>
      </w:r>
    </w:p>
    <w:p w14:paraId="429144D0"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24.Shi, Y., Zhang, J. and Chen, X. (2023) 'Dynamic Capabilities and Business Longevity', Strategic Management Journal, 44(2), pp. 88-105.</w:t>
      </w:r>
    </w:p>
    <w:p w14:paraId="5A09A53F"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25.Teece, D.J. (2023) 'Dynamic capabilities and entrepreneurial management', Strategic Management Journal, 44(5), pp. 1100-1120.</w:t>
      </w:r>
    </w:p>
    <w:p w14:paraId="3F1538E1"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26.Turban, E. et al. (2021) Electronic Commerce 2021. Cham: Springer.</w:t>
      </w:r>
    </w:p>
    <w:p w14:paraId="2C33E528" w14:textId="77777777" w:rsidR="00515EEB" w:rsidRPr="00515EEB" w:rsidRDefault="00515EEB" w:rsidP="008C3497">
      <w:pPr>
        <w:spacing w:after="0" w:line="360" w:lineRule="auto"/>
        <w:jc w:val="both"/>
        <w:rPr>
          <w:rFonts w:asciiTheme="minorBidi" w:eastAsia="Times New Roman" w:hAnsiTheme="minorBidi"/>
          <w:kern w:val="0"/>
          <w:lang w:eastAsia="en-GB"/>
          <w14:ligatures w14:val="none"/>
        </w:rPr>
      </w:pPr>
      <w:r w:rsidRPr="00515EEB">
        <w:rPr>
          <w:rFonts w:asciiTheme="minorBidi" w:eastAsia="Times New Roman" w:hAnsiTheme="minorBidi"/>
          <w:kern w:val="0"/>
          <w:lang w:eastAsia="en-GB"/>
          <w14:ligatures w14:val="none"/>
        </w:rPr>
        <w:t xml:space="preserve">27.Wickham, P.A. and Wickham, L. (2021) Management Consulting. 6th </w:t>
      </w:r>
      <w:proofErr w:type="spellStart"/>
      <w:r w:rsidRPr="00515EEB">
        <w:rPr>
          <w:rFonts w:asciiTheme="minorBidi" w:eastAsia="Times New Roman" w:hAnsiTheme="minorBidi"/>
          <w:kern w:val="0"/>
          <w:lang w:eastAsia="en-GB"/>
          <w14:ligatures w14:val="none"/>
        </w:rPr>
        <w:t>edn</w:t>
      </w:r>
      <w:proofErr w:type="spellEnd"/>
      <w:r w:rsidRPr="00515EEB">
        <w:rPr>
          <w:rFonts w:asciiTheme="minorBidi" w:eastAsia="Times New Roman" w:hAnsiTheme="minorBidi"/>
          <w:kern w:val="0"/>
          <w:lang w:eastAsia="en-GB"/>
          <w14:ligatures w14:val="none"/>
        </w:rPr>
        <w:t>. Harlow: Pearson.</w:t>
      </w:r>
    </w:p>
    <w:p w14:paraId="5DEB0C11" w14:textId="77777777" w:rsidR="00515EEB" w:rsidRPr="00515EEB" w:rsidRDefault="00515EEB" w:rsidP="00515EEB">
      <w:pPr>
        <w:rPr>
          <w:rFonts w:asciiTheme="minorBidi" w:eastAsiaTheme="minorHAnsi" w:hAnsiTheme="minorBidi"/>
          <w:lang w:eastAsia="en-US"/>
        </w:rPr>
      </w:pPr>
    </w:p>
    <w:p w14:paraId="1EA81F73" w14:textId="77777777" w:rsidR="0090322D" w:rsidRPr="0090322D" w:rsidRDefault="0090322D" w:rsidP="0090322D">
      <w:pPr>
        <w:spacing w:after="0" w:line="240" w:lineRule="auto"/>
        <w:rPr>
          <w:rFonts w:asciiTheme="minorBidi" w:eastAsia="Times New Roman" w:hAnsiTheme="minorBidi"/>
          <w:kern w:val="0"/>
          <w:lang w:eastAsia="en-GB"/>
          <w14:ligatures w14:val="none"/>
        </w:rPr>
      </w:pPr>
    </w:p>
    <w:p w14:paraId="05EA4C0C" w14:textId="77777777" w:rsidR="00DB7EB0" w:rsidRDefault="00DB7EB0" w:rsidP="00846DB7"/>
    <w:p w14:paraId="25AA99FD" w14:textId="77777777" w:rsidR="00DB7EB0" w:rsidRDefault="00DB7EB0" w:rsidP="00846DB7"/>
    <w:sectPr w:rsidR="00DB7EB0">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A9627" w14:textId="77777777" w:rsidR="00115DC7" w:rsidRDefault="00115DC7" w:rsidP="004712DB">
      <w:pPr>
        <w:spacing w:after="0" w:line="240" w:lineRule="auto"/>
      </w:pPr>
      <w:r>
        <w:separator/>
      </w:r>
    </w:p>
  </w:endnote>
  <w:endnote w:type="continuationSeparator" w:id="0">
    <w:p w14:paraId="580882F6" w14:textId="77777777" w:rsidR="00115DC7" w:rsidRDefault="00115DC7" w:rsidP="00471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8242365"/>
      <w:docPartObj>
        <w:docPartGallery w:val="Page Numbers (Bottom of Page)"/>
        <w:docPartUnique/>
      </w:docPartObj>
    </w:sdtPr>
    <w:sdtContent>
      <w:p w14:paraId="73289DFC" w14:textId="0BE07B89" w:rsidR="008C3497" w:rsidRDefault="008C3497">
        <w:pPr>
          <w:pStyle w:val="Footer"/>
          <w:jc w:val="center"/>
        </w:pPr>
        <w:r>
          <w:fldChar w:fldCharType="begin"/>
        </w:r>
        <w:r>
          <w:instrText>PAGE   \* MERGEFORMAT</w:instrText>
        </w:r>
        <w:r>
          <w:fldChar w:fldCharType="separate"/>
        </w:r>
        <w:r>
          <w:t>2</w:t>
        </w:r>
        <w:r>
          <w:fldChar w:fldCharType="end"/>
        </w:r>
      </w:p>
    </w:sdtContent>
  </w:sdt>
  <w:p w14:paraId="51EEE16B" w14:textId="77777777" w:rsidR="004712DB" w:rsidRDefault="004712D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F0B00" w14:textId="77777777" w:rsidR="00115DC7" w:rsidRDefault="00115DC7" w:rsidP="004712DB">
      <w:pPr>
        <w:spacing w:after="0" w:line="240" w:lineRule="auto"/>
      </w:pPr>
      <w:r>
        <w:separator/>
      </w:r>
    </w:p>
  </w:footnote>
  <w:footnote w:type="continuationSeparator" w:id="0">
    <w:p w14:paraId="7DC9C130" w14:textId="77777777" w:rsidR="00115DC7" w:rsidRDefault="00115DC7" w:rsidP="004712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93B"/>
    <w:rsid w:val="0000133B"/>
    <w:rsid w:val="00021A7D"/>
    <w:rsid w:val="00031D9D"/>
    <w:rsid w:val="000E126A"/>
    <w:rsid w:val="00112B3A"/>
    <w:rsid w:val="00115DC7"/>
    <w:rsid w:val="001D5CAE"/>
    <w:rsid w:val="001F0F8B"/>
    <w:rsid w:val="0021408F"/>
    <w:rsid w:val="00232D42"/>
    <w:rsid w:val="00244DF9"/>
    <w:rsid w:val="002805A2"/>
    <w:rsid w:val="002F4F4F"/>
    <w:rsid w:val="00304202"/>
    <w:rsid w:val="00372F26"/>
    <w:rsid w:val="003A0D4F"/>
    <w:rsid w:val="00411F40"/>
    <w:rsid w:val="00423FAE"/>
    <w:rsid w:val="00425A96"/>
    <w:rsid w:val="004263EC"/>
    <w:rsid w:val="00452AA2"/>
    <w:rsid w:val="004712DB"/>
    <w:rsid w:val="004C39D7"/>
    <w:rsid w:val="004F2A67"/>
    <w:rsid w:val="00515EEB"/>
    <w:rsid w:val="00547D0C"/>
    <w:rsid w:val="005C46D1"/>
    <w:rsid w:val="00600425"/>
    <w:rsid w:val="00625411"/>
    <w:rsid w:val="0065777E"/>
    <w:rsid w:val="006C5C1D"/>
    <w:rsid w:val="0070398E"/>
    <w:rsid w:val="00734D1C"/>
    <w:rsid w:val="007805F8"/>
    <w:rsid w:val="00791799"/>
    <w:rsid w:val="00795303"/>
    <w:rsid w:val="007B699B"/>
    <w:rsid w:val="007C6F4D"/>
    <w:rsid w:val="00846DB7"/>
    <w:rsid w:val="00857EE1"/>
    <w:rsid w:val="008C3497"/>
    <w:rsid w:val="008E4839"/>
    <w:rsid w:val="0090322D"/>
    <w:rsid w:val="009C2165"/>
    <w:rsid w:val="00A03475"/>
    <w:rsid w:val="00A733FF"/>
    <w:rsid w:val="00B241CC"/>
    <w:rsid w:val="00B4193B"/>
    <w:rsid w:val="00B766EF"/>
    <w:rsid w:val="00B76EEB"/>
    <w:rsid w:val="00B90B34"/>
    <w:rsid w:val="00BF1292"/>
    <w:rsid w:val="00BF1DA3"/>
    <w:rsid w:val="00C07C3D"/>
    <w:rsid w:val="00C253CF"/>
    <w:rsid w:val="00C80290"/>
    <w:rsid w:val="00CA3367"/>
    <w:rsid w:val="00CB2FFB"/>
    <w:rsid w:val="00CB7BC8"/>
    <w:rsid w:val="00CD20C8"/>
    <w:rsid w:val="00D55008"/>
    <w:rsid w:val="00D55FBF"/>
    <w:rsid w:val="00D70B37"/>
    <w:rsid w:val="00DB7EB0"/>
    <w:rsid w:val="00E01A53"/>
    <w:rsid w:val="00E93A1C"/>
    <w:rsid w:val="00EA6E7C"/>
    <w:rsid w:val="00EC3349"/>
    <w:rsid w:val="00ED2776"/>
    <w:rsid w:val="00EF4B31"/>
    <w:rsid w:val="00EF6634"/>
    <w:rsid w:val="00F3114F"/>
    <w:rsid w:val="00FB6A5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7F92B"/>
  <w15:chartTrackingRefBased/>
  <w15:docId w15:val="{851C9501-77E9-4F7B-A666-FB28736B9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DB7"/>
    <w:rPr>
      <w:rFonts w:eastAsiaTheme="minorEastAsia"/>
      <w:lang w:eastAsia="zh-CN"/>
    </w:rPr>
  </w:style>
  <w:style w:type="paragraph" w:styleId="Heading1">
    <w:name w:val="heading 1"/>
    <w:basedOn w:val="Normal"/>
    <w:next w:val="Normal"/>
    <w:link w:val="Heading1Char"/>
    <w:uiPriority w:val="9"/>
    <w:qFormat/>
    <w:rsid w:val="00B419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419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19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19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19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19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19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19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19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19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419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19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19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19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19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19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19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193B"/>
    <w:rPr>
      <w:rFonts w:eastAsiaTheme="majorEastAsia" w:cstheme="majorBidi"/>
      <w:color w:val="272727" w:themeColor="text1" w:themeTint="D8"/>
    </w:rPr>
  </w:style>
  <w:style w:type="paragraph" w:styleId="Title">
    <w:name w:val="Title"/>
    <w:basedOn w:val="Normal"/>
    <w:next w:val="Normal"/>
    <w:link w:val="TitleChar"/>
    <w:uiPriority w:val="10"/>
    <w:qFormat/>
    <w:rsid w:val="00B419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19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19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19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193B"/>
    <w:pPr>
      <w:spacing w:before="160"/>
      <w:jc w:val="center"/>
    </w:pPr>
    <w:rPr>
      <w:i/>
      <w:iCs/>
      <w:color w:val="404040" w:themeColor="text1" w:themeTint="BF"/>
    </w:rPr>
  </w:style>
  <w:style w:type="character" w:customStyle="1" w:styleId="QuoteChar">
    <w:name w:val="Quote Char"/>
    <w:basedOn w:val="DefaultParagraphFont"/>
    <w:link w:val="Quote"/>
    <w:uiPriority w:val="29"/>
    <w:rsid w:val="00B4193B"/>
    <w:rPr>
      <w:i/>
      <w:iCs/>
      <w:color w:val="404040" w:themeColor="text1" w:themeTint="BF"/>
    </w:rPr>
  </w:style>
  <w:style w:type="paragraph" w:styleId="ListParagraph">
    <w:name w:val="List Paragraph"/>
    <w:basedOn w:val="Normal"/>
    <w:uiPriority w:val="34"/>
    <w:qFormat/>
    <w:rsid w:val="00B4193B"/>
    <w:pPr>
      <w:ind w:left="720"/>
      <w:contextualSpacing/>
    </w:pPr>
  </w:style>
  <w:style w:type="character" w:styleId="IntenseEmphasis">
    <w:name w:val="Intense Emphasis"/>
    <w:basedOn w:val="DefaultParagraphFont"/>
    <w:uiPriority w:val="21"/>
    <w:qFormat/>
    <w:rsid w:val="00B4193B"/>
    <w:rPr>
      <w:i/>
      <w:iCs/>
      <w:color w:val="0F4761" w:themeColor="accent1" w:themeShade="BF"/>
    </w:rPr>
  </w:style>
  <w:style w:type="paragraph" w:styleId="IntenseQuote">
    <w:name w:val="Intense Quote"/>
    <w:basedOn w:val="Normal"/>
    <w:next w:val="Normal"/>
    <w:link w:val="IntenseQuoteChar"/>
    <w:uiPriority w:val="30"/>
    <w:qFormat/>
    <w:rsid w:val="00B419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193B"/>
    <w:rPr>
      <w:i/>
      <w:iCs/>
      <w:color w:val="0F4761" w:themeColor="accent1" w:themeShade="BF"/>
    </w:rPr>
  </w:style>
  <w:style w:type="character" w:styleId="IntenseReference">
    <w:name w:val="Intense Reference"/>
    <w:basedOn w:val="DefaultParagraphFont"/>
    <w:uiPriority w:val="32"/>
    <w:qFormat/>
    <w:rsid w:val="00B4193B"/>
    <w:rPr>
      <w:b/>
      <w:bCs/>
      <w:smallCaps/>
      <w:color w:val="0F4761" w:themeColor="accent1" w:themeShade="BF"/>
      <w:spacing w:val="5"/>
    </w:rPr>
  </w:style>
  <w:style w:type="character" w:styleId="Hyperlink">
    <w:name w:val="Hyperlink"/>
    <w:basedOn w:val="DefaultParagraphFont"/>
    <w:uiPriority w:val="99"/>
    <w:unhideWhenUsed/>
    <w:rsid w:val="00DB7EB0"/>
    <w:rPr>
      <w:color w:val="467886" w:themeColor="hyperlink"/>
      <w:u w:val="single"/>
    </w:rPr>
  </w:style>
  <w:style w:type="paragraph" w:styleId="TOC1">
    <w:name w:val="toc 1"/>
    <w:basedOn w:val="Normal"/>
    <w:next w:val="Normal"/>
    <w:autoRedefine/>
    <w:uiPriority w:val="39"/>
    <w:unhideWhenUsed/>
    <w:rsid w:val="00DB7EB0"/>
    <w:pPr>
      <w:tabs>
        <w:tab w:val="right" w:leader="dot" w:pos="9350"/>
      </w:tabs>
      <w:spacing w:after="0" w:line="360" w:lineRule="auto"/>
      <w:contextualSpacing/>
    </w:pPr>
    <w:rPr>
      <w:rFonts w:ascii="Times New Roman" w:eastAsiaTheme="minorHAnsi" w:hAnsi="Times New Roman" w:cs="Times New Roman"/>
      <w:b/>
      <w:bCs/>
      <w:noProof/>
      <w:color w:val="000000" w:themeColor="text1"/>
      <w:kern w:val="0"/>
      <w:lang w:val="en-US" w:eastAsia="en-US"/>
      <w14:ligatures w14:val="none"/>
    </w:rPr>
  </w:style>
  <w:style w:type="paragraph" w:styleId="TOC2">
    <w:name w:val="toc 2"/>
    <w:basedOn w:val="Normal"/>
    <w:next w:val="Normal"/>
    <w:autoRedefine/>
    <w:uiPriority w:val="39"/>
    <w:unhideWhenUsed/>
    <w:rsid w:val="00DB7EB0"/>
    <w:pPr>
      <w:spacing w:after="100" w:line="256" w:lineRule="auto"/>
      <w:ind w:left="220"/>
    </w:pPr>
    <w:rPr>
      <w:rFonts w:eastAsiaTheme="minorHAnsi"/>
      <w:kern w:val="0"/>
      <w:sz w:val="22"/>
      <w:szCs w:val="22"/>
      <w:lang w:val="en-US" w:eastAsia="en-US"/>
      <w14:ligatures w14:val="none"/>
    </w:rPr>
  </w:style>
  <w:style w:type="paragraph" w:styleId="TOCHeading">
    <w:name w:val="TOC Heading"/>
    <w:basedOn w:val="Heading1"/>
    <w:next w:val="Normal"/>
    <w:uiPriority w:val="39"/>
    <w:unhideWhenUsed/>
    <w:qFormat/>
    <w:rsid w:val="00DB7EB0"/>
    <w:pPr>
      <w:spacing w:before="240" w:after="0" w:line="256" w:lineRule="auto"/>
      <w:outlineLvl w:val="9"/>
    </w:pPr>
    <w:rPr>
      <w:kern w:val="0"/>
      <w:sz w:val="32"/>
      <w:szCs w:val="32"/>
      <w:lang w:val="en-US" w:eastAsia="en-US"/>
      <w14:ligatures w14:val="none"/>
    </w:rPr>
  </w:style>
  <w:style w:type="table" w:styleId="GridTable5Dark-Accent2">
    <w:name w:val="Grid Table 5 Dark Accent 2"/>
    <w:basedOn w:val="TableNormal"/>
    <w:uiPriority w:val="50"/>
    <w:rsid w:val="009C2165"/>
    <w:pPr>
      <w:spacing w:after="0" w:line="240" w:lineRule="auto"/>
    </w:pPr>
    <w:rPr>
      <w:kern w:val="0"/>
      <w:sz w:val="22"/>
      <w:szCs w:val="22"/>
      <w:lang w:val="en-US"/>
      <w14:ligatures w14:val="none"/>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paragraph" w:styleId="TOC3">
    <w:name w:val="toc 3"/>
    <w:basedOn w:val="Normal"/>
    <w:next w:val="Normal"/>
    <w:autoRedefine/>
    <w:uiPriority w:val="39"/>
    <w:unhideWhenUsed/>
    <w:rsid w:val="0070398E"/>
    <w:pPr>
      <w:spacing w:after="100"/>
      <w:ind w:left="480"/>
    </w:pPr>
  </w:style>
  <w:style w:type="paragraph" w:styleId="Footer">
    <w:name w:val="footer"/>
    <w:basedOn w:val="Normal"/>
    <w:link w:val="FooterChar"/>
    <w:uiPriority w:val="99"/>
    <w:unhideWhenUsed/>
    <w:rsid w:val="008C3497"/>
    <w:pPr>
      <w:tabs>
        <w:tab w:val="center" w:pos="4680"/>
        <w:tab w:val="right" w:pos="9360"/>
      </w:tabs>
      <w:spacing w:after="0" w:line="240" w:lineRule="auto"/>
    </w:pPr>
    <w:rPr>
      <w:rFonts w:cs="Times New Roman"/>
      <w:kern w:val="0"/>
      <w:sz w:val="22"/>
      <w:szCs w:val="22"/>
      <w:lang w:eastAsia="en-GB"/>
      <w14:ligatures w14:val="none"/>
    </w:rPr>
  </w:style>
  <w:style w:type="character" w:customStyle="1" w:styleId="FooterChar">
    <w:name w:val="Footer Char"/>
    <w:basedOn w:val="DefaultParagraphFont"/>
    <w:link w:val="Footer"/>
    <w:uiPriority w:val="99"/>
    <w:rsid w:val="008C3497"/>
    <w:rPr>
      <w:rFonts w:eastAsiaTheme="minorEastAsia"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6ed1538-4377-4da7-81fa-9a477e54b5f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A1FE35B1768D46869F924A69EE2DC8" ma:contentTypeVersion="11" ma:contentTypeDescription="Create a new document." ma:contentTypeScope="" ma:versionID="ec5b9e901fb739e4fa811499429a80c1">
  <xsd:schema xmlns:xsd="http://www.w3.org/2001/XMLSchema" xmlns:xs="http://www.w3.org/2001/XMLSchema" xmlns:p="http://schemas.microsoft.com/office/2006/metadata/properties" xmlns:ns3="16ed1538-4377-4da7-81fa-9a477e54b5f1" targetNamespace="http://schemas.microsoft.com/office/2006/metadata/properties" ma:root="true" ma:fieldsID="7d015d6b2de137a3a0d59fefcb1cf62c" ns3:_="">
    <xsd:import namespace="16ed1538-4377-4da7-81fa-9a477e54b5f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ed1538-4377-4da7-81fa-9a477e54b5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75D512-1485-4A69-AD0E-DDD86B72E0F5}">
  <ds:schemaRefs>
    <ds:schemaRef ds:uri="http://schemas.microsoft.com/sharepoint/v3/contenttype/forms"/>
  </ds:schemaRefs>
</ds:datastoreItem>
</file>

<file path=customXml/itemProps2.xml><?xml version="1.0" encoding="utf-8"?>
<ds:datastoreItem xmlns:ds="http://schemas.openxmlformats.org/officeDocument/2006/customXml" ds:itemID="{D3E63B0D-F57A-4174-A60A-22270F480E3A}">
  <ds:schemaRefs>
    <ds:schemaRef ds:uri="http://schemas.microsoft.com/office/2006/metadata/properties"/>
    <ds:schemaRef ds:uri="http://schemas.microsoft.com/office/infopath/2007/PartnerControls"/>
    <ds:schemaRef ds:uri="16ed1538-4377-4da7-81fa-9a477e54b5f1"/>
  </ds:schemaRefs>
</ds:datastoreItem>
</file>

<file path=customXml/itemProps3.xml><?xml version="1.0" encoding="utf-8"?>
<ds:datastoreItem xmlns:ds="http://schemas.openxmlformats.org/officeDocument/2006/customXml" ds:itemID="{F7835BD3-24B4-4653-90ED-5A7F0F2674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ed1538-4377-4da7-81fa-9a477e54b5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15</Pages>
  <Words>3204</Words>
  <Characters>18268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Shnnib (2332494)</dc:creator>
  <cp:keywords/>
  <dc:description/>
  <cp:lastModifiedBy>Salma Shnnib (2332494)</cp:lastModifiedBy>
  <cp:revision>66</cp:revision>
  <dcterms:created xsi:type="dcterms:W3CDTF">2026-04-18T20:50:00Z</dcterms:created>
  <dcterms:modified xsi:type="dcterms:W3CDTF">2026-04-24T22:49:00Z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0x010100C8A1FE35B1768D46869F924A69EE2DC8</vt:lpwstr>
  </property>
</Properties>
</file>