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9CFCE" w14:textId="77777777" w:rsidR="004B35F1" w:rsidRDefault="004B35F1"/>
    <w:p w14:paraId="71FCE589" w14:textId="77777777" w:rsidR="004B35F1" w:rsidRDefault="004B35F1"/>
    <w:p w14:paraId="7E05917B" w14:textId="77777777" w:rsidR="004B35F1" w:rsidRPr="001134BD" w:rsidRDefault="004B35F1">
      <w:pPr>
        <w:rPr>
          <w:rStyle w:val="Strong"/>
        </w:rPr>
      </w:pPr>
    </w:p>
    <w:p w14:paraId="5A826601" w14:textId="77777777" w:rsidR="004B35F1" w:rsidRPr="001134BD" w:rsidRDefault="004B35F1" w:rsidP="001134BD">
      <w:pPr>
        <w:pStyle w:val="Quote"/>
        <w:rPr>
          <w:rStyle w:val="Strong"/>
        </w:rPr>
      </w:pPr>
    </w:p>
    <w:p w14:paraId="3F7BF25A" w14:textId="17F364D6" w:rsidR="00A929BF" w:rsidRPr="001134BD" w:rsidRDefault="004B35F1" w:rsidP="001134BD">
      <w:pPr>
        <w:pStyle w:val="Quote"/>
        <w:rPr>
          <w:rStyle w:val="Strong"/>
        </w:rPr>
      </w:pPr>
      <w:r w:rsidRPr="001134BD">
        <w:rPr>
          <w:rStyle w:val="Strong"/>
          <w:noProof/>
        </w:rPr>
        <w:drawing>
          <wp:anchor distT="0" distB="0" distL="114300" distR="114300" simplePos="0" relativeHeight="251658240" behindDoc="0" locked="0" layoutInCell="1" allowOverlap="1" wp14:anchorId="7E96E674" wp14:editId="6F702235">
            <wp:simplePos x="0" y="0"/>
            <wp:positionH relativeFrom="margin">
              <wp:posOffset>-777240</wp:posOffset>
            </wp:positionH>
            <wp:positionV relativeFrom="margin">
              <wp:posOffset>-777240</wp:posOffset>
            </wp:positionV>
            <wp:extent cx="1988176" cy="1343660"/>
            <wp:effectExtent l="0" t="0" r="0" b="8890"/>
            <wp:wrapSquare wrapText="bothSides"/>
            <wp:docPr id="1180653897"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53897" name="Picture 1" descr="A logo of a university of wale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88176" cy="1343660"/>
                    </a:xfrm>
                    <a:prstGeom prst="rect">
                      <a:avLst/>
                    </a:prstGeom>
                  </pic:spPr>
                </pic:pic>
              </a:graphicData>
            </a:graphic>
          </wp:anchor>
        </w:drawing>
      </w:r>
      <w:r w:rsidRPr="001134BD">
        <w:rPr>
          <w:rStyle w:val="Strong"/>
        </w:rPr>
        <w:t xml:space="preserve">STUDENT NAME: CARMEN CARAMAN </w:t>
      </w:r>
    </w:p>
    <w:p w14:paraId="023C5837" w14:textId="38C83FA8" w:rsidR="004B35F1" w:rsidRPr="001134BD" w:rsidRDefault="004B35F1" w:rsidP="001134BD">
      <w:pPr>
        <w:pStyle w:val="Quote"/>
        <w:rPr>
          <w:rStyle w:val="Strong"/>
        </w:rPr>
      </w:pPr>
      <w:r w:rsidRPr="001134BD">
        <w:rPr>
          <w:rStyle w:val="Strong"/>
        </w:rPr>
        <w:t>STUDENT ID:</w:t>
      </w:r>
      <w:r w:rsidR="001134BD" w:rsidRPr="001134BD">
        <w:rPr>
          <w:rStyle w:val="Strong"/>
        </w:rPr>
        <w:t xml:space="preserve"> 2213756</w:t>
      </w:r>
    </w:p>
    <w:p w14:paraId="3FBF107A" w14:textId="455BEC9C" w:rsidR="004B35F1" w:rsidRPr="001134BD" w:rsidRDefault="004B35F1" w:rsidP="001134BD">
      <w:pPr>
        <w:pStyle w:val="Quote"/>
        <w:rPr>
          <w:rStyle w:val="Strong"/>
        </w:rPr>
      </w:pPr>
      <w:r w:rsidRPr="001134BD">
        <w:rPr>
          <w:rStyle w:val="Strong"/>
        </w:rPr>
        <w:t>MODULE CODE:</w:t>
      </w:r>
      <w:r w:rsidR="000F06FF" w:rsidRPr="001134BD">
        <w:rPr>
          <w:rStyle w:val="Strong"/>
        </w:rPr>
        <w:t xml:space="preserve"> LCBB60023</w:t>
      </w:r>
    </w:p>
    <w:p w14:paraId="53EB791C" w14:textId="57AB0022" w:rsidR="004B35F1" w:rsidRPr="001134BD" w:rsidRDefault="004B35F1" w:rsidP="001134BD">
      <w:pPr>
        <w:pStyle w:val="Quote"/>
        <w:rPr>
          <w:rStyle w:val="Strong"/>
        </w:rPr>
      </w:pPr>
      <w:r w:rsidRPr="001134BD">
        <w:rPr>
          <w:rStyle w:val="Strong"/>
        </w:rPr>
        <w:t>LECTURES NAME:</w:t>
      </w:r>
      <w:r w:rsidR="000F06FF" w:rsidRPr="001134BD">
        <w:rPr>
          <w:rStyle w:val="Strong"/>
        </w:rPr>
        <w:t xml:space="preserve"> LIYANAGE RODRIGO </w:t>
      </w:r>
    </w:p>
    <w:p w14:paraId="7BA38D6C" w14:textId="2AC7F11D" w:rsidR="004B35F1" w:rsidRPr="001134BD" w:rsidRDefault="004B35F1" w:rsidP="001134BD">
      <w:pPr>
        <w:pStyle w:val="Quote"/>
        <w:rPr>
          <w:rStyle w:val="Strong"/>
        </w:rPr>
      </w:pPr>
      <w:r w:rsidRPr="001134BD">
        <w:rPr>
          <w:rStyle w:val="Strong"/>
        </w:rPr>
        <w:t>COMPONENT 1</w:t>
      </w:r>
    </w:p>
    <w:p w14:paraId="7E7C30E4" w14:textId="2920F2E0" w:rsidR="004B35F1" w:rsidRPr="001134BD" w:rsidRDefault="004B35F1" w:rsidP="001134BD">
      <w:pPr>
        <w:pStyle w:val="Quote"/>
        <w:rPr>
          <w:rStyle w:val="Strong"/>
        </w:rPr>
      </w:pPr>
      <w:r w:rsidRPr="001134BD">
        <w:rPr>
          <w:rStyle w:val="Strong"/>
        </w:rPr>
        <w:t xml:space="preserve">2500 WORDS </w:t>
      </w:r>
    </w:p>
    <w:p w14:paraId="31D5F04C" w14:textId="76D26B34" w:rsidR="000F06FF" w:rsidRDefault="001134BD" w:rsidP="001134BD">
      <w:pPr>
        <w:pStyle w:val="Quote"/>
        <w:rPr>
          <w:rStyle w:val="Strong"/>
        </w:rPr>
      </w:pPr>
      <w:r>
        <w:rPr>
          <w:rStyle w:val="Strong"/>
        </w:rPr>
        <w:t xml:space="preserve">ESSAY </w:t>
      </w:r>
    </w:p>
    <w:p w14:paraId="5C308DE8" w14:textId="77777777" w:rsidR="00E343C5" w:rsidRDefault="00E343C5" w:rsidP="00E343C5"/>
    <w:p w14:paraId="7C4E37CE" w14:textId="77777777" w:rsidR="00E343C5" w:rsidRDefault="00E343C5" w:rsidP="00E343C5"/>
    <w:p w14:paraId="5FC5F03D" w14:textId="77777777" w:rsidR="00E343C5" w:rsidRPr="00E343C5" w:rsidRDefault="00E343C5" w:rsidP="00E343C5"/>
    <w:p w14:paraId="00AA6FD5" w14:textId="1DC1CE3E" w:rsidR="001134BD" w:rsidRPr="00E343C5" w:rsidRDefault="001134BD" w:rsidP="001134BD">
      <w:pPr>
        <w:rPr>
          <w:rStyle w:val="Strong"/>
          <w:rFonts w:ascii="Times New Roman" w:hAnsi="Times New Roman" w:cs="Times New Roman"/>
          <w:sz w:val="32"/>
          <w:szCs w:val="32"/>
        </w:rPr>
      </w:pPr>
      <w:r w:rsidRPr="00E343C5">
        <w:rPr>
          <w:rStyle w:val="Strong"/>
          <w:rFonts w:ascii="Times New Roman" w:hAnsi="Times New Roman" w:cs="Times New Roman"/>
          <w:sz w:val="32"/>
          <w:szCs w:val="32"/>
        </w:rPr>
        <w:t>PROGRAMME MODULE: INTERNATIONAL BUSINESS COM</w:t>
      </w:r>
      <w:r w:rsidR="00E343C5" w:rsidRPr="00E343C5">
        <w:rPr>
          <w:rStyle w:val="Strong"/>
          <w:rFonts w:ascii="Times New Roman" w:hAnsi="Times New Roman" w:cs="Times New Roman"/>
          <w:sz w:val="32"/>
          <w:szCs w:val="32"/>
        </w:rPr>
        <w:t>M</w:t>
      </w:r>
      <w:r w:rsidRPr="00E343C5">
        <w:rPr>
          <w:rStyle w:val="Strong"/>
          <w:rFonts w:ascii="Times New Roman" w:hAnsi="Times New Roman" w:cs="Times New Roman"/>
          <w:sz w:val="32"/>
          <w:szCs w:val="32"/>
        </w:rPr>
        <w:t xml:space="preserve">UNICATION </w:t>
      </w:r>
    </w:p>
    <w:p w14:paraId="2DD075B6" w14:textId="77777777" w:rsidR="000F06FF" w:rsidRPr="00E343C5" w:rsidRDefault="000F06FF" w:rsidP="001134BD">
      <w:pPr>
        <w:pStyle w:val="Quote"/>
        <w:rPr>
          <w:rStyle w:val="Strong"/>
          <w:rFonts w:ascii="Times New Roman" w:hAnsi="Times New Roman" w:cs="Times New Roman"/>
          <w:sz w:val="32"/>
          <w:szCs w:val="32"/>
        </w:rPr>
      </w:pPr>
    </w:p>
    <w:p w14:paraId="157D3EEC" w14:textId="77777777" w:rsidR="000F06FF" w:rsidRPr="00E343C5" w:rsidRDefault="000F06FF">
      <w:pPr>
        <w:rPr>
          <w:rStyle w:val="Strong"/>
          <w:rFonts w:ascii="Times New Roman" w:hAnsi="Times New Roman" w:cs="Times New Roman"/>
          <w:sz w:val="32"/>
          <w:szCs w:val="32"/>
        </w:rPr>
      </w:pPr>
    </w:p>
    <w:p w14:paraId="38D8E583" w14:textId="77777777" w:rsidR="000F06FF" w:rsidRDefault="000F06FF"/>
    <w:p w14:paraId="6335FB60" w14:textId="77777777" w:rsidR="000F06FF" w:rsidRDefault="000F06FF"/>
    <w:p w14:paraId="06F8F6E0" w14:textId="77777777" w:rsidR="000F06FF" w:rsidRDefault="000F06FF"/>
    <w:p w14:paraId="2B450A32" w14:textId="77777777" w:rsidR="000F06FF" w:rsidRDefault="000F06FF"/>
    <w:p w14:paraId="5AFE6DBA" w14:textId="77777777" w:rsidR="000F06FF" w:rsidRDefault="000F06FF"/>
    <w:p w14:paraId="23436DA9" w14:textId="77777777" w:rsidR="000F06FF" w:rsidRDefault="000F06FF"/>
    <w:p w14:paraId="671E01C0" w14:textId="77777777" w:rsidR="000F06FF" w:rsidRDefault="000F06FF"/>
    <w:p w14:paraId="16F802A3" w14:textId="77777777" w:rsidR="000F06FF" w:rsidRDefault="000F06FF"/>
    <w:p w14:paraId="196117F1" w14:textId="77777777" w:rsidR="000F06FF" w:rsidRDefault="000F06FF"/>
    <w:p w14:paraId="2ABF2CFA" w14:textId="72E3DFFC" w:rsidR="000F06FF" w:rsidRPr="001134BD" w:rsidRDefault="000F06FF" w:rsidP="001134BD">
      <w:pPr>
        <w:spacing w:line="360" w:lineRule="auto"/>
        <w:jc w:val="both"/>
        <w:rPr>
          <w:rStyle w:val="Strong"/>
          <w:rFonts w:ascii="Times New Roman" w:hAnsi="Times New Roman" w:cs="Times New Roman"/>
          <w:sz w:val="28"/>
          <w:szCs w:val="28"/>
        </w:rPr>
      </w:pPr>
      <w:r w:rsidRPr="001134BD">
        <w:rPr>
          <w:rStyle w:val="Strong"/>
          <w:rFonts w:ascii="Times New Roman" w:hAnsi="Times New Roman" w:cs="Times New Roman"/>
          <w:sz w:val="28"/>
          <w:szCs w:val="28"/>
        </w:rPr>
        <w:lastRenderedPageBreak/>
        <w:t>Cross-Cultural Communication Challenges Between UK and Japanese Teams:</w:t>
      </w:r>
      <w:r w:rsidR="00812BB6" w:rsidRPr="001134BD">
        <w:rPr>
          <w:rStyle w:val="Strong"/>
          <w:rFonts w:ascii="Times New Roman" w:hAnsi="Times New Roman" w:cs="Times New Roman"/>
          <w:sz w:val="28"/>
          <w:szCs w:val="28"/>
        </w:rPr>
        <w:t xml:space="preserve"> </w:t>
      </w:r>
      <w:r w:rsidRPr="001134BD">
        <w:rPr>
          <w:rStyle w:val="Strong"/>
          <w:rFonts w:ascii="Times New Roman" w:hAnsi="Times New Roman" w:cs="Times New Roman"/>
          <w:sz w:val="28"/>
          <w:szCs w:val="28"/>
        </w:rPr>
        <w:t xml:space="preserve">Vodafone Group </w:t>
      </w:r>
    </w:p>
    <w:p w14:paraId="57B1A62E" w14:textId="77777777" w:rsidR="001134BD" w:rsidRPr="001134BD" w:rsidRDefault="001134BD" w:rsidP="001134BD">
      <w:pPr>
        <w:spacing w:line="360" w:lineRule="auto"/>
        <w:jc w:val="both"/>
        <w:rPr>
          <w:rStyle w:val="Strong"/>
          <w:rFonts w:ascii="Times New Roman" w:hAnsi="Times New Roman" w:cs="Times New Roman"/>
          <w:sz w:val="28"/>
          <w:szCs w:val="28"/>
        </w:rPr>
      </w:pPr>
    </w:p>
    <w:p w14:paraId="7ED0E68C" w14:textId="72557512" w:rsidR="00812BB6" w:rsidRPr="00812BB6" w:rsidRDefault="00812BB6" w:rsidP="001134BD">
      <w:pPr>
        <w:spacing w:line="360" w:lineRule="auto"/>
        <w:jc w:val="both"/>
        <w:rPr>
          <w:rFonts w:ascii="Times New Roman" w:hAnsi="Times New Roman" w:cs="Times New Roman"/>
        </w:rPr>
      </w:pPr>
      <w:r w:rsidRPr="00812BB6">
        <w:rPr>
          <w:rFonts w:ascii="Times New Roman" w:hAnsi="Times New Roman" w:cs="Times New Roman"/>
        </w:rPr>
        <w:t xml:space="preserve">The expansion of multinational corporations into culturally different markets has only added to the need for adequate cross-cultural communication. Despite the benefits of globalisation in the form of international strategic alliances, cultural divergence continues to be among the leading drivers of project delays, employee dissatisfaction, and partnership breakdowns (Adler, 2008). Communication </w:t>
      </w:r>
      <w:r w:rsidR="001134BD" w:rsidRPr="00812BB6">
        <w:rPr>
          <w:rFonts w:ascii="Times New Roman" w:hAnsi="Times New Roman" w:cs="Times New Roman"/>
        </w:rPr>
        <w:t>is</w:t>
      </w:r>
      <w:r w:rsidRPr="00812BB6">
        <w:rPr>
          <w:rFonts w:ascii="Times New Roman" w:hAnsi="Times New Roman" w:cs="Times New Roman"/>
        </w:rPr>
        <w:t xml:space="preserve"> vital in defining intercountry collaboration (</w:t>
      </w:r>
      <w:proofErr w:type="spellStart"/>
      <w:r w:rsidRPr="00812BB6">
        <w:rPr>
          <w:rFonts w:ascii="Times New Roman" w:hAnsi="Times New Roman" w:cs="Times New Roman"/>
        </w:rPr>
        <w:t>Gudykunst</w:t>
      </w:r>
      <w:proofErr w:type="spellEnd"/>
      <w:r w:rsidRPr="00812BB6">
        <w:rPr>
          <w:rFonts w:ascii="Times New Roman" w:hAnsi="Times New Roman" w:cs="Times New Roman"/>
        </w:rPr>
        <w:t xml:space="preserve"> and Kim, 2003). Currently, as Country Director of Vodafone Group, a UK-based multinational telecommunications organisation, I am heading up a joint innovation scheme partnership in Japan with NTT Docomo. Our project involves co-developing and commercialising 5G-enabled digital services tailored to Japan's market. The strategy of Japan and the UK is to build a combination of technological capabilities, market ambitions, and processes that suit them both to an extent. However, working within two different cultural systems which deeply affect communication styles, leadership expectations, and decision-making routines, the two teams participating jointly do not share a common language at all. This essay will analyse the communication styles of UK and Japanese teams in detail and how these differences might be the reason for misunderstanding and miscommunication. The study is informed by Hall’s (1976) high-context and low-context communication theory and concepts from Hofstede’s (1980; 2010) cultural dimensions framework, as well as Trompenaars and Hampden-Turner’s (1997) seven dimensions of culture. The essay shows how culturally competent leadership can address communication barriers and facilitate cross-country relations by connecting theories with the reality of managing.</w:t>
      </w:r>
    </w:p>
    <w:p w14:paraId="2EC94E5E" w14:textId="6D7935B9" w:rsidR="000F06FF" w:rsidRPr="001134BD" w:rsidRDefault="000F06FF" w:rsidP="001134BD">
      <w:pPr>
        <w:spacing w:line="360" w:lineRule="auto"/>
        <w:jc w:val="both"/>
        <w:rPr>
          <w:rFonts w:ascii="Times New Roman" w:hAnsi="Times New Roman" w:cs="Times New Roman"/>
        </w:rPr>
      </w:pPr>
    </w:p>
    <w:p w14:paraId="7BD0460F" w14:textId="597E1A39" w:rsidR="000F06FF" w:rsidRPr="00720FB9" w:rsidRDefault="000F06FF" w:rsidP="00720FB9">
      <w:pPr>
        <w:rPr>
          <w:rStyle w:val="Strong"/>
          <w:b w:val="0"/>
          <w:bCs w:val="0"/>
        </w:rPr>
      </w:pPr>
      <w:r w:rsidRPr="00720FB9">
        <w:rPr>
          <w:rStyle w:val="Strong"/>
          <w:b w:val="0"/>
          <w:bCs w:val="0"/>
        </w:rPr>
        <w:t>Contextual Background: UK and Japanese Business Environments</w:t>
      </w:r>
    </w:p>
    <w:p w14:paraId="19CBF6F3" w14:textId="46B7327D" w:rsidR="000F06FF" w:rsidRPr="001134BD" w:rsidRDefault="00DD26A0" w:rsidP="001134BD">
      <w:pPr>
        <w:spacing w:line="360" w:lineRule="auto"/>
        <w:jc w:val="both"/>
        <w:rPr>
          <w:rFonts w:ascii="Times New Roman" w:hAnsi="Times New Roman" w:cs="Times New Roman"/>
        </w:rPr>
      </w:pPr>
      <w:r w:rsidRPr="001134BD">
        <w:rPr>
          <w:rFonts w:ascii="Times New Roman" w:hAnsi="Times New Roman" w:cs="Times New Roman"/>
        </w:rPr>
        <w:t xml:space="preserve">Communication differences are often best understood in relation to the macro socio-cultural and economic context in which organisational action occurs (Jackson, 2020). The United Kingdom is a liberal market economy defined by individualism, competitive performance measurement, and relatively decentralised organisational structures. Open debate, initiative-taking and transparent communication have been often encouraged in British managerial culture (Lewis, 2006). Employees are generally expected to put forth ideas directly, and to take </w:t>
      </w:r>
      <w:r w:rsidRPr="001134BD">
        <w:rPr>
          <w:rFonts w:ascii="Times New Roman" w:hAnsi="Times New Roman" w:cs="Times New Roman"/>
        </w:rPr>
        <w:lastRenderedPageBreak/>
        <w:t xml:space="preserve">part actively in meetings (Beamer and Varner, 2011). Feedback is often frank but professionally framed. On the other hand, in Japan the </w:t>
      </w:r>
      <w:r w:rsidR="001134BD" w:rsidRPr="001134BD">
        <w:rPr>
          <w:rFonts w:ascii="Times New Roman" w:hAnsi="Times New Roman" w:cs="Times New Roman"/>
        </w:rPr>
        <w:t>well-coordinated</w:t>
      </w:r>
      <w:r w:rsidRPr="001134BD">
        <w:rPr>
          <w:rFonts w:ascii="Times New Roman" w:hAnsi="Times New Roman" w:cs="Times New Roman"/>
        </w:rPr>
        <w:t xml:space="preserve"> market economy shows collectivist orientation, institutional interdependence, and strong emphasis on long-term employment relationships (Nakane, 1970). Japan’s cultures historically have been about harmony (</w:t>
      </w:r>
      <w:proofErr w:type="spellStart"/>
      <w:r w:rsidRPr="001134BD">
        <w:rPr>
          <w:rFonts w:ascii="Times New Roman" w:hAnsi="Times New Roman" w:cs="Times New Roman"/>
        </w:rPr>
        <w:t>wa</w:t>
      </w:r>
      <w:proofErr w:type="spellEnd"/>
      <w:r w:rsidRPr="001134BD">
        <w:rPr>
          <w:rFonts w:ascii="Times New Roman" w:hAnsi="Times New Roman" w:cs="Times New Roman"/>
        </w:rPr>
        <w:t>), consensus-building and hierarchical respect (Tung, 1993). At many companies, the decision-making process is known as ring, an internal process in which plans are circulated to the group for approval prior to formal meetings. Communication is often indirect and context specific, which parallels the larger social norm that face-saving and relational stability are of fundamental importance (</w:t>
      </w:r>
      <w:proofErr w:type="spellStart"/>
      <w:r w:rsidRPr="001134BD">
        <w:rPr>
          <w:rFonts w:ascii="Times New Roman" w:hAnsi="Times New Roman" w:cs="Times New Roman"/>
        </w:rPr>
        <w:t>Gudykunst</w:t>
      </w:r>
      <w:proofErr w:type="spellEnd"/>
      <w:r w:rsidRPr="001134BD">
        <w:rPr>
          <w:rFonts w:ascii="Times New Roman" w:hAnsi="Times New Roman" w:cs="Times New Roman"/>
        </w:rPr>
        <w:t xml:space="preserve"> and Kim, 2003). These divergent sets of cultural foundations affect employees’ interpretations of messages, how they challenge authority or disagree with certain messages, and how they value authority. Therefore, joint teams of Vodafone and NTT Docomo employees have not only to deal with technical intricacies but also with the traditional set of entrenched forms of communication.</w:t>
      </w:r>
    </w:p>
    <w:p w14:paraId="40CD7E9A" w14:textId="132FBBA2" w:rsidR="000F06FF" w:rsidRPr="00720FB9" w:rsidRDefault="000F06FF" w:rsidP="001134BD">
      <w:pPr>
        <w:spacing w:line="360" w:lineRule="auto"/>
        <w:jc w:val="both"/>
        <w:rPr>
          <w:rStyle w:val="Strong"/>
          <w:b w:val="0"/>
          <w:bCs w:val="0"/>
        </w:rPr>
      </w:pPr>
      <w:r w:rsidRPr="00720FB9">
        <w:rPr>
          <w:rStyle w:val="Strong"/>
          <w:b w:val="0"/>
          <w:bCs w:val="0"/>
        </w:rPr>
        <w:t>Theoretical Framework</w:t>
      </w:r>
    </w:p>
    <w:p w14:paraId="267EA7DF" w14:textId="77777777" w:rsidR="000F06FF" w:rsidRPr="00720FB9" w:rsidRDefault="000F06FF" w:rsidP="001134BD">
      <w:pPr>
        <w:spacing w:line="360" w:lineRule="auto"/>
        <w:jc w:val="both"/>
        <w:rPr>
          <w:rStyle w:val="Strong"/>
          <w:b w:val="0"/>
          <w:bCs w:val="0"/>
        </w:rPr>
      </w:pPr>
    </w:p>
    <w:p w14:paraId="63FAEC41" w14:textId="69C2A8AF" w:rsidR="000F06FF" w:rsidRPr="00720FB9" w:rsidRDefault="000F06FF" w:rsidP="001134BD">
      <w:pPr>
        <w:spacing w:line="360" w:lineRule="auto"/>
        <w:jc w:val="both"/>
        <w:rPr>
          <w:rStyle w:val="Strong"/>
          <w:b w:val="0"/>
          <w:bCs w:val="0"/>
        </w:rPr>
      </w:pPr>
      <w:r w:rsidRPr="00720FB9">
        <w:rPr>
          <w:rStyle w:val="Strong"/>
          <w:b w:val="0"/>
          <w:bCs w:val="0"/>
        </w:rPr>
        <w:t>Hall’s High- and Low-Context Communication Theory</w:t>
      </w:r>
    </w:p>
    <w:p w14:paraId="2C465614" w14:textId="77777777" w:rsidR="000F06FF" w:rsidRPr="001134BD" w:rsidRDefault="000F06FF" w:rsidP="001134BD">
      <w:pPr>
        <w:spacing w:line="360" w:lineRule="auto"/>
        <w:jc w:val="both"/>
        <w:rPr>
          <w:rStyle w:val="Strong"/>
        </w:rPr>
      </w:pPr>
    </w:p>
    <w:p w14:paraId="347BE564" w14:textId="16A3B392" w:rsidR="000F06FF" w:rsidRPr="001134BD" w:rsidRDefault="00DD26A0" w:rsidP="001134BD">
      <w:pPr>
        <w:spacing w:line="360" w:lineRule="auto"/>
        <w:jc w:val="both"/>
        <w:rPr>
          <w:rFonts w:ascii="Times New Roman" w:hAnsi="Times New Roman" w:cs="Times New Roman"/>
        </w:rPr>
      </w:pPr>
      <w:r w:rsidRPr="001134BD">
        <w:rPr>
          <w:rFonts w:ascii="Times New Roman" w:hAnsi="Times New Roman" w:cs="Times New Roman"/>
        </w:rPr>
        <w:t>Hall (1976) theorises communication systems from low-context cultures to high-context cultures on a hierarchy of context. In this vein, communication works extremely well in low-context cultures like the UK, where verbal messages are paramount. Words are the main source of meaning, and clarity is seen as vital for professional competence. Coordination is primarily based on contracts and written documentation (Hall, 1976). Japan represents a high-context culture in which communication relies substantially on common understanding, social communication, and non-verbal signals (</w:t>
      </w:r>
      <w:proofErr w:type="spellStart"/>
      <w:r w:rsidRPr="001134BD">
        <w:rPr>
          <w:rFonts w:ascii="Times New Roman" w:hAnsi="Times New Roman" w:cs="Times New Roman"/>
        </w:rPr>
        <w:t>Gudykunst</w:t>
      </w:r>
      <w:proofErr w:type="spellEnd"/>
      <w:r w:rsidRPr="001134BD">
        <w:rPr>
          <w:rFonts w:ascii="Times New Roman" w:hAnsi="Times New Roman" w:cs="Times New Roman"/>
        </w:rPr>
        <w:t xml:space="preserve"> and Kim, 2003). Silence, pauses, tone, and context can communicate much more meaning than spoken words. Avoiding confrontation helps keep social harmony. A British manager in collaborative meetings may pitch a proposal expecting verbal feedback to follow right away. If Japanese colleagues take silence (or vague phrasing like “we will consider this carefully”) from the British team, this may be taken as tentative agreement in the British team’s mindset. But it is possible in the context of high context that such response might be interpreted as disagreement or discomfort. Hall’s theory thus highlights how culture-specific decoding patterns may lead to misinterpretation when the </w:t>
      </w:r>
      <w:r w:rsidRPr="001134BD">
        <w:rPr>
          <w:rFonts w:ascii="Times New Roman" w:hAnsi="Times New Roman" w:cs="Times New Roman"/>
        </w:rPr>
        <w:lastRenderedPageBreak/>
        <w:t>linguistic translation is accurate (Hall, 1976). Moreover, British dependence on their written documentation may be viewed by Japanese team members as excessive formalisation while Japanese dependency on relational interpretation may be seen as vague by British managers. These distinctions identify differences in the structure of the ways there is "meaning" to be constructed and communicated.</w:t>
      </w:r>
    </w:p>
    <w:p w14:paraId="101BFAE2" w14:textId="77777777" w:rsidR="000F06FF" w:rsidRPr="001134BD" w:rsidRDefault="000F06FF" w:rsidP="001134BD">
      <w:pPr>
        <w:spacing w:line="360" w:lineRule="auto"/>
        <w:jc w:val="both"/>
        <w:rPr>
          <w:rFonts w:ascii="Times New Roman" w:hAnsi="Times New Roman" w:cs="Times New Roman"/>
        </w:rPr>
      </w:pPr>
    </w:p>
    <w:p w14:paraId="1C746381" w14:textId="3F2A69A7" w:rsidR="000F06FF" w:rsidRPr="00720FB9" w:rsidRDefault="000F06FF" w:rsidP="00720FB9">
      <w:pPr>
        <w:rPr>
          <w:rStyle w:val="Strong"/>
          <w:b w:val="0"/>
          <w:bCs w:val="0"/>
        </w:rPr>
      </w:pPr>
      <w:r w:rsidRPr="00720FB9">
        <w:rPr>
          <w:rStyle w:val="Strong"/>
          <w:b w:val="0"/>
          <w:bCs w:val="0"/>
        </w:rPr>
        <w:t>Hofstede’s Cultural Dimensions</w:t>
      </w:r>
    </w:p>
    <w:p w14:paraId="0A95DED6" w14:textId="37963A07" w:rsidR="00DD26A0" w:rsidRPr="00DD26A0"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I </w:t>
      </w:r>
      <w:r w:rsidRPr="00DD26A0">
        <w:rPr>
          <w:rFonts w:ascii="Times New Roman" w:hAnsi="Times New Roman" w:cs="Times New Roman"/>
        </w:rPr>
        <w:t>have</w:t>
      </w:r>
      <w:r w:rsidR="00DD26A0" w:rsidRPr="00DD26A0">
        <w:rPr>
          <w:rFonts w:ascii="Times New Roman" w:hAnsi="Times New Roman" w:cs="Times New Roman"/>
        </w:rPr>
        <w:t xml:space="preserve"> also drawn on Hofstede’s (1980; 2010) empirical framework, which details the various measurable dimensions that describe how national cultures differ in their cultural value systems and therefore guide the communication styles of people across different cultures. These dimensions</w:t>
      </w:r>
      <w:r>
        <w:rPr>
          <w:rFonts w:ascii="Times New Roman" w:hAnsi="Times New Roman" w:cs="Times New Roman"/>
        </w:rPr>
        <w:t xml:space="preserve"> </w:t>
      </w:r>
      <w:r w:rsidR="00DD26A0" w:rsidRPr="00DD26A0">
        <w:rPr>
          <w:rFonts w:ascii="Times New Roman" w:hAnsi="Times New Roman" w:cs="Times New Roman"/>
        </w:rPr>
        <w:t>namely individualism versus collectivism, power distance, uncertainty avoidance, and long-term orientation</w:t>
      </w:r>
      <w:r>
        <w:rPr>
          <w:rFonts w:ascii="Times New Roman" w:hAnsi="Times New Roman" w:cs="Times New Roman"/>
        </w:rPr>
        <w:t xml:space="preserve"> </w:t>
      </w:r>
      <w:r w:rsidR="00DD26A0" w:rsidRPr="00DD26A0">
        <w:rPr>
          <w:rFonts w:ascii="Times New Roman" w:hAnsi="Times New Roman" w:cs="Times New Roman"/>
        </w:rPr>
        <w:t>guide the ways in which people interpret authority, risk, relationships, and time. In terms of organisational contexts, these cultural values influence preferences for communication styles and decision-making patterns, as well as the way conflicts are resolved. When looking through Hofstede’s model of interaction in the UK–Japan business context, managers will find that communication differences are due to deeply embedded societal norms rather than personal dispositions or managerial competence.</w:t>
      </w:r>
    </w:p>
    <w:p w14:paraId="261F6146" w14:textId="77777777" w:rsidR="00DD26A0" w:rsidRPr="001134BD" w:rsidRDefault="00DD26A0" w:rsidP="001134BD">
      <w:pPr>
        <w:spacing w:line="360" w:lineRule="auto"/>
        <w:jc w:val="both"/>
        <w:rPr>
          <w:rFonts w:ascii="Times New Roman" w:hAnsi="Times New Roman" w:cs="Times New Roman"/>
        </w:rPr>
      </w:pPr>
    </w:p>
    <w:p w14:paraId="45494F28" w14:textId="77777777" w:rsidR="000F06FF" w:rsidRPr="00720FB9" w:rsidRDefault="000F06FF" w:rsidP="001134BD">
      <w:pPr>
        <w:spacing w:line="360" w:lineRule="auto"/>
        <w:jc w:val="both"/>
        <w:rPr>
          <w:rStyle w:val="Strong"/>
          <w:b w:val="0"/>
          <w:bCs w:val="0"/>
        </w:rPr>
      </w:pPr>
      <w:r w:rsidRPr="00720FB9">
        <w:rPr>
          <w:rStyle w:val="Strong"/>
          <w:b w:val="0"/>
          <w:bCs w:val="0"/>
        </w:rPr>
        <w:t>Individualism versus Collectivism</w:t>
      </w:r>
    </w:p>
    <w:p w14:paraId="410E236F" w14:textId="3E23C388" w:rsidR="00DD26A0" w:rsidRPr="00DD26A0" w:rsidRDefault="00DD26A0" w:rsidP="001134BD">
      <w:pPr>
        <w:spacing w:line="360" w:lineRule="auto"/>
        <w:jc w:val="both"/>
        <w:rPr>
          <w:rFonts w:ascii="Times New Roman" w:hAnsi="Times New Roman" w:cs="Times New Roman"/>
        </w:rPr>
      </w:pPr>
      <w:r w:rsidRPr="00DD26A0">
        <w:rPr>
          <w:rFonts w:ascii="Times New Roman" w:hAnsi="Times New Roman" w:cs="Times New Roman"/>
        </w:rPr>
        <w:t xml:space="preserve">The UK scores highly on individualism, indicating emphasis on autonomy, personal achievement, and individual accountability (Hofstede et al., 2010). Employees are encouraged to express independent opinions and take personal initiative. Japan reflects a high degree of collectivistic attitudes whereby the maintenance of the group harmony and the sharing of responsibilities is considered essential (Minkov, 2018). Before </w:t>
      </w:r>
      <w:r w:rsidRPr="001134BD">
        <w:rPr>
          <w:rFonts w:ascii="Times New Roman" w:hAnsi="Times New Roman" w:cs="Times New Roman"/>
        </w:rPr>
        <w:t>starting</w:t>
      </w:r>
      <w:r w:rsidRPr="00DD26A0">
        <w:rPr>
          <w:rFonts w:ascii="Times New Roman" w:hAnsi="Times New Roman" w:cs="Times New Roman"/>
        </w:rPr>
        <w:t xml:space="preserve"> positions in public, employees tend to look for alignment within their teams. In joint project meetings, British employees might openly debate alternatives, seeing disagreement as constructive. Japanese are said to view open disagreement as disruptive or disrespectful (Nakane, 1970). Thus, variation in level of individualism may affect participation forms and perceived engagement levels.</w:t>
      </w:r>
    </w:p>
    <w:p w14:paraId="186B1712" w14:textId="2F6EEBB9" w:rsidR="000F06FF" w:rsidRPr="001134BD" w:rsidRDefault="000F06FF" w:rsidP="001134BD">
      <w:pPr>
        <w:spacing w:line="360" w:lineRule="auto"/>
        <w:jc w:val="both"/>
        <w:rPr>
          <w:rFonts w:ascii="Times New Roman" w:hAnsi="Times New Roman" w:cs="Times New Roman"/>
        </w:rPr>
      </w:pPr>
    </w:p>
    <w:p w14:paraId="5F60D46C" w14:textId="77777777" w:rsidR="000F06FF" w:rsidRPr="00720FB9" w:rsidRDefault="000F06FF" w:rsidP="001134BD">
      <w:pPr>
        <w:spacing w:line="360" w:lineRule="auto"/>
        <w:jc w:val="both"/>
        <w:rPr>
          <w:rStyle w:val="Strong"/>
          <w:b w:val="0"/>
          <w:bCs w:val="0"/>
        </w:rPr>
      </w:pPr>
      <w:r w:rsidRPr="00720FB9">
        <w:rPr>
          <w:rStyle w:val="Strong"/>
          <w:b w:val="0"/>
          <w:bCs w:val="0"/>
        </w:rPr>
        <w:t>Power Distance</w:t>
      </w:r>
    </w:p>
    <w:p w14:paraId="657CB517" w14:textId="7A842DED" w:rsidR="000F06FF" w:rsidRPr="001134BD" w:rsidRDefault="00DD26A0" w:rsidP="001134BD">
      <w:pPr>
        <w:spacing w:line="360" w:lineRule="auto"/>
        <w:jc w:val="both"/>
        <w:rPr>
          <w:rFonts w:ascii="Times New Roman" w:hAnsi="Times New Roman" w:cs="Times New Roman"/>
        </w:rPr>
      </w:pPr>
      <w:r w:rsidRPr="001134BD">
        <w:rPr>
          <w:rFonts w:ascii="Times New Roman" w:hAnsi="Times New Roman" w:cs="Times New Roman"/>
        </w:rPr>
        <w:lastRenderedPageBreak/>
        <w:t>Power distance is the acceptance of inequality and hierarchy (Hofstede, 1980). The UK shows relatively low power distance, encouraging informal communication between hierarchical strata (Jackson, 2020). Junior staff may challenge senior managers openly. Japan shows moderate to higher power distance; seniority and authority command respect (Nakane, 1970). Public disagreement with superiors may be avoided. British managers are likely to demand spontaneous contributions from all members of the team in joint meetings. Employees in Japan, by contrast, may defer to their senior representatives. This divergence might give rise to asymmetry of participation and misinterpret silence as lack of competence.</w:t>
      </w:r>
    </w:p>
    <w:p w14:paraId="0BAE01E6" w14:textId="77777777" w:rsidR="00DD26A0" w:rsidRPr="001134BD" w:rsidRDefault="00DD26A0" w:rsidP="001134BD">
      <w:pPr>
        <w:spacing w:line="360" w:lineRule="auto"/>
        <w:jc w:val="both"/>
        <w:rPr>
          <w:rFonts w:ascii="Times New Roman" w:hAnsi="Times New Roman" w:cs="Times New Roman"/>
        </w:rPr>
      </w:pPr>
    </w:p>
    <w:p w14:paraId="5C0E36AA" w14:textId="77777777" w:rsidR="00DD26A0" w:rsidRPr="001134BD" w:rsidRDefault="00DD26A0" w:rsidP="001134BD">
      <w:pPr>
        <w:spacing w:line="360" w:lineRule="auto"/>
        <w:jc w:val="both"/>
        <w:rPr>
          <w:rFonts w:ascii="Times New Roman" w:hAnsi="Times New Roman" w:cs="Times New Roman"/>
        </w:rPr>
      </w:pPr>
    </w:p>
    <w:p w14:paraId="7C3C3295" w14:textId="77777777" w:rsidR="000F06FF" w:rsidRPr="00720FB9" w:rsidRDefault="000F06FF" w:rsidP="001134BD">
      <w:pPr>
        <w:spacing w:line="360" w:lineRule="auto"/>
        <w:jc w:val="both"/>
        <w:rPr>
          <w:rStyle w:val="Strong"/>
          <w:b w:val="0"/>
          <w:bCs w:val="0"/>
        </w:rPr>
      </w:pPr>
      <w:r w:rsidRPr="00720FB9">
        <w:rPr>
          <w:rStyle w:val="Strong"/>
          <w:b w:val="0"/>
          <w:bCs w:val="0"/>
        </w:rPr>
        <w:t>Uncertainty Avoidance</w:t>
      </w:r>
    </w:p>
    <w:p w14:paraId="2C6D684E" w14:textId="77777777" w:rsidR="000F06FF" w:rsidRPr="001134BD" w:rsidRDefault="000F06FF" w:rsidP="001134BD">
      <w:pPr>
        <w:spacing w:line="360" w:lineRule="auto"/>
        <w:jc w:val="both"/>
        <w:rPr>
          <w:rFonts w:ascii="Times New Roman" w:hAnsi="Times New Roman" w:cs="Times New Roman"/>
        </w:rPr>
      </w:pPr>
    </w:p>
    <w:p w14:paraId="0B1E7D55" w14:textId="77777777" w:rsidR="00DD26A0" w:rsidRPr="00DD26A0" w:rsidRDefault="00DD26A0" w:rsidP="001134BD">
      <w:pPr>
        <w:spacing w:line="360" w:lineRule="auto"/>
        <w:jc w:val="both"/>
        <w:rPr>
          <w:rFonts w:ascii="Times New Roman" w:hAnsi="Times New Roman" w:cs="Times New Roman"/>
        </w:rPr>
      </w:pPr>
      <w:r w:rsidRPr="00DD26A0">
        <w:rPr>
          <w:rFonts w:ascii="Times New Roman" w:hAnsi="Times New Roman" w:cs="Times New Roman"/>
        </w:rPr>
        <w:t>Japan shows a high level of uncertainty avoidance, indicated by its strong preference for predictability, comprehensive planning, and structured procedures (Hofstede et al., 2010). The Japanese corporate culture embeds risk mitigation. The UK has lower uncertainty avoidance; tolerates ambiguity, and encourages experimentation (Lewis, 2006). British project managers might adopt agile methodologies, adjusting strategies iteratively. In collaborative innovation projects, Japanese teams may request extensive feasibility studies before approval, whereas British teams may favour pilot implementation. This difference can create tension regarding timelines and perceived risk tolerance.</w:t>
      </w:r>
    </w:p>
    <w:p w14:paraId="4F0454A6" w14:textId="611DD2E5" w:rsidR="000F06FF" w:rsidRPr="001134BD" w:rsidRDefault="000F06FF" w:rsidP="001134BD">
      <w:pPr>
        <w:spacing w:line="360" w:lineRule="auto"/>
        <w:jc w:val="both"/>
        <w:rPr>
          <w:rFonts w:ascii="Times New Roman" w:hAnsi="Times New Roman" w:cs="Times New Roman"/>
        </w:rPr>
      </w:pPr>
    </w:p>
    <w:p w14:paraId="74303CF1" w14:textId="77777777" w:rsidR="000F06FF" w:rsidRPr="00720FB9" w:rsidRDefault="000F06FF" w:rsidP="001134BD">
      <w:pPr>
        <w:spacing w:line="360" w:lineRule="auto"/>
        <w:jc w:val="both"/>
        <w:rPr>
          <w:rStyle w:val="Strong"/>
          <w:b w:val="0"/>
          <w:bCs w:val="0"/>
        </w:rPr>
      </w:pPr>
      <w:r w:rsidRPr="00720FB9">
        <w:rPr>
          <w:rStyle w:val="Strong"/>
          <w:b w:val="0"/>
          <w:bCs w:val="0"/>
        </w:rPr>
        <w:t>Long-Term Orientation</w:t>
      </w:r>
    </w:p>
    <w:p w14:paraId="799EE52E" w14:textId="77777777" w:rsidR="000F06FF" w:rsidRPr="001134BD" w:rsidRDefault="000F06FF" w:rsidP="001134BD">
      <w:pPr>
        <w:spacing w:line="360" w:lineRule="auto"/>
        <w:jc w:val="both"/>
        <w:rPr>
          <w:rFonts w:ascii="Times New Roman" w:hAnsi="Times New Roman" w:cs="Times New Roman"/>
        </w:rPr>
      </w:pPr>
    </w:p>
    <w:p w14:paraId="5B822654" w14:textId="21A24D93" w:rsidR="000F06FF" w:rsidRPr="001134BD" w:rsidRDefault="00DD26A0" w:rsidP="001134BD">
      <w:pPr>
        <w:spacing w:line="360" w:lineRule="auto"/>
        <w:jc w:val="both"/>
        <w:rPr>
          <w:rFonts w:ascii="Times New Roman" w:hAnsi="Times New Roman" w:cs="Times New Roman"/>
        </w:rPr>
      </w:pPr>
      <w:r w:rsidRPr="001134BD">
        <w:rPr>
          <w:rFonts w:ascii="Times New Roman" w:hAnsi="Times New Roman" w:cs="Times New Roman"/>
        </w:rPr>
        <w:t xml:space="preserve">Japan has high scores on a long-term orientation index, which stems from an understanding that Japanese culture values perseverance, resilience, and sustainable economic growth (House et al., 2004). Strategic planning is often judged in terms of long-term stability and reputation: It’s about the ongoing reputation and intergenerational continuity. By contrast, British firms, albeit strategic in prospect, are often caught up in short-term performance pressures, including those generated by shareholder demand and quarterly business cycles. This difference can translate into strategic communication around investment horizons, market entry pacing, and </w:t>
      </w:r>
      <w:r w:rsidRPr="001134BD">
        <w:rPr>
          <w:rFonts w:ascii="Times New Roman" w:hAnsi="Times New Roman" w:cs="Times New Roman"/>
        </w:rPr>
        <w:lastRenderedPageBreak/>
        <w:t>anticipated returns. Time misalignment is likely to be an aggravating factor in joint ventures, especially when balancing immediate financial outcomes against long-term brand positioning and market consolidation objectives.</w:t>
      </w:r>
    </w:p>
    <w:p w14:paraId="2B053FDB" w14:textId="77777777" w:rsidR="000F06FF" w:rsidRPr="001134BD" w:rsidRDefault="000F06FF" w:rsidP="001134BD">
      <w:pPr>
        <w:spacing w:line="360" w:lineRule="auto"/>
        <w:jc w:val="both"/>
        <w:rPr>
          <w:rFonts w:ascii="Times New Roman" w:hAnsi="Times New Roman" w:cs="Times New Roman"/>
        </w:rPr>
      </w:pPr>
    </w:p>
    <w:p w14:paraId="036F7826" w14:textId="318B9A76" w:rsidR="000F06FF" w:rsidRPr="00720FB9" w:rsidRDefault="000F06FF" w:rsidP="001134BD">
      <w:pPr>
        <w:spacing w:line="360" w:lineRule="auto"/>
        <w:jc w:val="both"/>
        <w:rPr>
          <w:rStyle w:val="Strong"/>
          <w:b w:val="0"/>
          <w:bCs w:val="0"/>
        </w:rPr>
      </w:pPr>
      <w:r w:rsidRPr="001134BD">
        <w:rPr>
          <w:rStyle w:val="Strong"/>
        </w:rPr>
        <w:t xml:space="preserve"> </w:t>
      </w:r>
      <w:r w:rsidRPr="00720FB9">
        <w:rPr>
          <w:rStyle w:val="Strong"/>
          <w:b w:val="0"/>
          <w:bCs w:val="0"/>
        </w:rPr>
        <w:t>Trompenaars’ Seven Dimensions of Culture</w:t>
      </w:r>
    </w:p>
    <w:p w14:paraId="098C775A" w14:textId="2A42EFFA" w:rsidR="00DD26A0" w:rsidRPr="001134BD" w:rsidRDefault="00DD26A0" w:rsidP="001134BD">
      <w:pPr>
        <w:spacing w:line="360" w:lineRule="auto"/>
        <w:jc w:val="both"/>
        <w:rPr>
          <w:rFonts w:ascii="Times New Roman" w:hAnsi="Times New Roman" w:cs="Times New Roman"/>
        </w:rPr>
      </w:pPr>
      <w:r w:rsidRPr="001134BD">
        <w:rPr>
          <w:rFonts w:ascii="Times New Roman" w:hAnsi="Times New Roman" w:cs="Times New Roman"/>
        </w:rPr>
        <w:t>From their study of the role of intercultural dimensions in international business communication, Trompenaars and Hampden-Turner (1997) broaden cross-cultural analysis by focusing on relational elements that influence international business communication. The UK has a predominantly universalistic orientation and values legal requirements and rules based on formal law, contract requirements, and common practice. Business transactions are largely governed by the legal frameworks around and within agreements. Japan, however, operates on a more particularistic approach, focusing on trust, long-term relationships, and sensitivity to context in business decisions. Indeed, British culture is characterised by specificity, whereby professional duties are separated from personal ones. Interactions are task-oriented, and socialising is often secondary to business objectives. The Japanese culture, however, is more diffuse, combining social and professional aspects. Informal dinners, after-work socialisation, and ceremonial exchanges are important to building interpersonal trust and the relationship of mutual commitment (Trompenaars and Hampden-Turner, 1997). Insufficient investment in these relational tasks could impede the nurturing of trust, undermine collaborative cohesion and, in the long run, the success of cross-cultural connections and strategic alignment.</w:t>
      </w:r>
    </w:p>
    <w:p w14:paraId="21BC15A9" w14:textId="77777777" w:rsidR="00DD26A0" w:rsidRPr="001134BD" w:rsidRDefault="00DD26A0" w:rsidP="001134BD">
      <w:pPr>
        <w:spacing w:line="360" w:lineRule="auto"/>
        <w:jc w:val="both"/>
        <w:rPr>
          <w:rFonts w:ascii="Times New Roman" w:hAnsi="Times New Roman" w:cs="Times New Roman"/>
        </w:rPr>
      </w:pPr>
    </w:p>
    <w:p w14:paraId="39FFB72D" w14:textId="120A81AE" w:rsidR="000F06FF" w:rsidRPr="001134BD" w:rsidRDefault="000F06FF" w:rsidP="001134BD">
      <w:pPr>
        <w:spacing w:line="360" w:lineRule="auto"/>
        <w:jc w:val="both"/>
        <w:rPr>
          <w:rFonts w:ascii="Times New Roman" w:hAnsi="Times New Roman" w:cs="Times New Roman"/>
        </w:rPr>
      </w:pPr>
      <w:r w:rsidRPr="001134BD">
        <w:rPr>
          <w:rFonts w:ascii="Times New Roman" w:hAnsi="Times New Roman" w:cs="Times New Roman"/>
        </w:rPr>
        <w:t>Critical Evaluation of Communication Differences</w:t>
      </w:r>
    </w:p>
    <w:p w14:paraId="76F549F2" w14:textId="77777777" w:rsidR="00DD26A0" w:rsidRPr="00DD26A0" w:rsidRDefault="00DD26A0" w:rsidP="001134BD">
      <w:pPr>
        <w:spacing w:line="360" w:lineRule="auto"/>
        <w:jc w:val="both"/>
        <w:rPr>
          <w:rFonts w:ascii="Times New Roman" w:hAnsi="Times New Roman" w:cs="Times New Roman"/>
        </w:rPr>
      </w:pPr>
      <w:r w:rsidRPr="00DD26A0">
        <w:rPr>
          <w:rFonts w:ascii="Times New Roman" w:hAnsi="Times New Roman" w:cs="Times New Roman"/>
        </w:rPr>
        <w:t>Vodafone Group and NTT Docomo members often report different communications, as can be observed from how they present things in meetings or on feedback, reflecting a wider cultural divide.</w:t>
      </w:r>
    </w:p>
    <w:p w14:paraId="23C2E6F3" w14:textId="77777777" w:rsidR="00DD26A0" w:rsidRPr="00720FB9" w:rsidRDefault="00DD26A0" w:rsidP="001134BD">
      <w:pPr>
        <w:spacing w:line="360" w:lineRule="auto"/>
        <w:jc w:val="both"/>
        <w:rPr>
          <w:rStyle w:val="Strong"/>
          <w:b w:val="0"/>
          <w:bCs w:val="0"/>
        </w:rPr>
      </w:pPr>
      <w:r w:rsidRPr="00720FB9">
        <w:rPr>
          <w:rStyle w:val="Strong"/>
          <w:b w:val="0"/>
          <w:bCs w:val="0"/>
        </w:rPr>
        <w:t>Meeting Dynamics</w:t>
      </w:r>
    </w:p>
    <w:p w14:paraId="3B22BAF5" w14:textId="3E0FE62E" w:rsidR="00DD26A0" w:rsidRPr="00DD26A0" w:rsidRDefault="00DD26A0" w:rsidP="001134BD">
      <w:pPr>
        <w:spacing w:line="360" w:lineRule="auto"/>
        <w:jc w:val="both"/>
        <w:rPr>
          <w:rFonts w:ascii="Times New Roman" w:hAnsi="Times New Roman" w:cs="Times New Roman"/>
        </w:rPr>
      </w:pPr>
      <w:r w:rsidRPr="00720FB9">
        <w:rPr>
          <w:rFonts w:ascii="Times New Roman" w:hAnsi="Times New Roman" w:cs="Times New Roman"/>
        </w:rPr>
        <w:br/>
      </w:r>
      <w:r w:rsidRPr="00DD26A0">
        <w:rPr>
          <w:rFonts w:ascii="Times New Roman" w:hAnsi="Times New Roman" w:cs="Times New Roman"/>
        </w:rPr>
        <w:t xml:space="preserve">British meetings are usually about efficiency, open debate and making decisions quickly (Beamer and Varner, 2011). Discussions are spontaneous and participants are invited to challenge ideas </w:t>
      </w:r>
      <w:r w:rsidR="001134BD" w:rsidRPr="00DD26A0">
        <w:rPr>
          <w:rFonts w:ascii="Times New Roman" w:hAnsi="Times New Roman" w:cs="Times New Roman"/>
        </w:rPr>
        <w:t>themselves without</w:t>
      </w:r>
      <w:r w:rsidRPr="00DD26A0">
        <w:rPr>
          <w:rFonts w:ascii="Times New Roman" w:hAnsi="Times New Roman" w:cs="Times New Roman"/>
        </w:rPr>
        <w:t xml:space="preserve"> regard to hierarchy. Decisions may be made internally in </w:t>
      </w:r>
      <w:r w:rsidRPr="00DD26A0">
        <w:rPr>
          <w:rFonts w:ascii="Times New Roman" w:hAnsi="Times New Roman" w:cs="Times New Roman"/>
        </w:rPr>
        <w:lastRenderedPageBreak/>
        <w:t xml:space="preserve">the meeting, mirroring a task-specific and low-context style of communication. In contrast, Japanese meetings often serve as formal confirmations of previously reached consensus through informal dialogues and the </w:t>
      </w:r>
      <w:proofErr w:type="spellStart"/>
      <w:r w:rsidRPr="00DD26A0">
        <w:rPr>
          <w:rFonts w:ascii="Times New Roman" w:hAnsi="Times New Roman" w:cs="Times New Roman"/>
        </w:rPr>
        <w:t>ringi</w:t>
      </w:r>
      <w:proofErr w:type="spellEnd"/>
      <w:r w:rsidRPr="00DD26A0">
        <w:rPr>
          <w:rFonts w:ascii="Times New Roman" w:hAnsi="Times New Roman" w:cs="Times New Roman"/>
        </w:rPr>
        <w:t xml:space="preserve"> process (Tung, 1993). In the formal session, significant disagreements are frequently discussed before an encounter, to conserve peace and harmony. Silence in meetings can be a sign of reflection, and a sign of quiet instead of agreement, or inattentiveness. As a result, British managers may perceive long discussion as both ineffectiveness or lack of preparedness (long silence, hesitant response, avoidance of disagreement) even if those responses demonstrate no hesitation. On the flip side, Japanese co-workers may see lightning-fast decision making as rash or inadequate. These different expectations can cause </w:t>
      </w:r>
      <w:r w:rsidR="001134BD" w:rsidRPr="00DD26A0">
        <w:rPr>
          <w:rFonts w:ascii="Times New Roman" w:hAnsi="Times New Roman" w:cs="Times New Roman"/>
        </w:rPr>
        <w:t>irritation;</w:t>
      </w:r>
      <w:r w:rsidRPr="00DD26A0">
        <w:rPr>
          <w:rFonts w:ascii="Times New Roman" w:hAnsi="Times New Roman" w:cs="Times New Roman"/>
        </w:rPr>
        <w:t xml:space="preserve"> decrease the credibility they are perceived to possess and slowly diminish the trust between people if not adequately maintained.</w:t>
      </w:r>
    </w:p>
    <w:p w14:paraId="5D56C0E8" w14:textId="77777777" w:rsidR="00DD26A0" w:rsidRPr="00720FB9" w:rsidRDefault="00DD26A0" w:rsidP="001134BD">
      <w:pPr>
        <w:spacing w:line="360" w:lineRule="auto"/>
        <w:jc w:val="both"/>
        <w:rPr>
          <w:rStyle w:val="Strong"/>
          <w:b w:val="0"/>
          <w:bCs w:val="0"/>
        </w:rPr>
      </w:pPr>
      <w:r w:rsidRPr="00720FB9">
        <w:rPr>
          <w:rStyle w:val="Strong"/>
          <w:b w:val="0"/>
          <w:bCs w:val="0"/>
        </w:rPr>
        <w:t>Feedback and Conflict Management</w:t>
      </w:r>
    </w:p>
    <w:p w14:paraId="3E6B0E2A" w14:textId="0722CE73" w:rsidR="00DD26A0" w:rsidRPr="00DD26A0" w:rsidRDefault="00DD26A0" w:rsidP="001134BD">
      <w:pPr>
        <w:spacing w:line="360" w:lineRule="auto"/>
        <w:jc w:val="both"/>
        <w:rPr>
          <w:rFonts w:ascii="Times New Roman" w:hAnsi="Times New Roman" w:cs="Times New Roman"/>
        </w:rPr>
      </w:pPr>
      <w:r w:rsidRPr="00DD26A0">
        <w:rPr>
          <w:rFonts w:ascii="Times New Roman" w:hAnsi="Times New Roman" w:cs="Times New Roman"/>
        </w:rPr>
        <w:br/>
        <w:t>Giving direct and candid feedback is a practice in British corporate culture that positive and constructive criticism boosts productivity (Adler, 2008). In Japan, however, criticism is commonly communicated indirectly in order not to cause embarrassment or loss of face (</w:t>
      </w:r>
      <w:proofErr w:type="spellStart"/>
      <w:r w:rsidRPr="00DD26A0">
        <w:rPr>
          <w:rFonts w:ascii="Times New Roman" w:hAnsi="Times New Roman" w:cs="Times New Roman"/>
        </w:rPr>
        <w:t>Gudykunst</w:t>
      </w:r>
      <w:proofErr w:type="spellEnd"/>
      <w:r w:rsidRPr="00DD26A0">
        <w:rPr>
          <w:rFonts w:ascii="Times New Roman" w:hAnsi="Times New Roman" w:cs="Times New Roman"/>
        </w:rPr>
        <w:t xml:space="preserve"> and Kim, 2003). If British managers offer the feedback in public, or at meetings, Japanese staff might become uncomfortable and not want to participate in the dialogue. On the other hand, indirect Japanese feedback—subtle signs of concern—are potentially interpreted as indecision or lack of urgency by British counterparts, again, contributing to mutual misunderstanding.</w:t>
      </w:r>
    </w:p>
    <w:p w14:paraId="222306AD" w14:textId="77777777" w:rsidR="000F06FF" w:rsidRPr="001134BD" w:rsidRDefault="000F06FF" w:rsidP="001134BD">
      <w:pPr>
        <w:spacing w:line="360" w:lineRule="auto"/>
        <w:jc w:val="both"/>
        <w:rPr>
          <w:rFonts w:ascii="Times New Roman" w:hAnsi="Times New Roman" w:cs="Times New Roman"/>
        </w:rPr>
      </w:pPr>
    </w:p>
    <w:p w14:paraId="290337AF" w14:textId="77777777" w:rsidR="000F06FF" w:rsidRPr="00720FB9" w:rsidRDefault="000F06FF" w:rsidP="00720FB9">
      <w:pPr>
        <w:rPr>
          <w:rStyle w:val="Strong"/>
          <w:b w:val="0"/>
          <w:bCs w:val="0"/>
        </w:rPr>
      </w:pPr>
      <w:r w:rsidRPr="00720FB9">
        <w:rPr>
          <w:rStyle w:val="Strong"/>
          <w:b w:val="0"/>
          <w:bCs w:val="0"/>
        </w:rPr>
        <w:t>Decision-Making</w:t>
      </w:r>
    </w:p>
    <w:p w14:paraId="7B7C0A5D" w14:textId="77777777" w:rsidR="000F06FF" w:rsidRPr="001134BD" w:rsidRDefault="000F06FF" w:rsidP="001134BD">
      <w:pPr>
        <w:spacing w:line="360" w:lineRule="auto"/>
        <w:jc w:val="both"/>
        <w:rPr>
          <w:rFonts w:ascii="Times New Roman" w:hAnsi="Times New Roman" w:cs="Times New Roman"/>
        </w:rPr>
      </w:pPr>
    </w:p>
    <w:p w14:paraId="42950B9B" w14:textId="1BE715B3" w:rsidR="00304C78" w:rsidRPr="00304C78" w:rsidRDefault="00304C78" w:rsidP="001134BD">
      <w:pPr>
        <w:spacing w:line="360" w:lineRule="auto"/>
        <w:jc w:val="both"/>
        <w:rPr>
          <w:rFonts w:ascii="Times New Roman" w:hAnsi="Times New Roman" w:cs="Times New Roman"/>
        </w:rPr>
      </w:pPr>
      <w:r w:rsidRPr="00304C78">
        <w:rPr>
          <w:rFonts w:ascii="Times New Roman" w:hAnsi="Times New Roman" w:cs="Times New Roman"/>
        </w:rPr>
        <w:t xml:space="preserve">Japan’s </w:t>
      </w:r>
      <w:proofErr w:type="spellStart"/>
      <w:r w:rsidRPr="00304C78">
        <w:rPr>
          <w:rFonts w:ascii="Times New Roman" w:hAnsi="Times New Roman" w:cs="Times New Roman"/>
        </w:rPr>
        <w:t>ringi</w:t>
      </w:r>
      <w:proofErr w:type="spellEnd"/>
      <w:r w:rsidRPr="00304C78">
        <w:rPr>
          <w:rFonts w:ascii="Times New Roman" w:hAnsi="Times New Roman" w:cs="Times New Roman"/>
        </w:rPr>
        <w:t xml:space="preserve"> system demonstrates its collectivist and high-context culture, which sees suggestions circulating among relevant stakeholders for approval before formal decision-making (Nakane, 1970). It is through this bottom-up consensus process, and a collective ownership of the process, that consensus is created. British managers, used to decision-making systems that are more individualistic and time-based, might view </w:t>
      </w:r>
      <w:proofErr w:type="spellStart"/>
      <w:r w:rsidRPr="00304C78">
        <w:rPr>
          <w:rFonts w:ascii="Times New Roman" w:hAnsi="Times New Roman" w:cs="Times New Roman"/>
        </w:rPr>
        <w:t>ringi</w:t>
      </w:r>
      <w:proofErr w:type="spellEnd"/>
      <w:r w:rsidRPr="00304C78">
        <w:rPr>
          <w:rFonts w:ascii="Times New Roman" w:hAnsi="Times New Roman" w:cs="Times New Roman"/>
        </w:rPr>
        <w:t xml:space="preserve"> as bureaucratic or too slow for practical expediency. However, consensus-based methods of decision making have the further benefit of creating less resistance in the application because stakeholders have </w:t>
      </w:r>
      <w:r w:rsidRPr="00304C78">
        <w:rPr>
          <w:rFonts w:ascii="Times New Roman" w:hAnsi="Times New Roman" w:cs="Times New Roman"/>
        </w:rPr>
        <w:lastRenderedPageBreak/>
        <w:t xml:space="preserve">previously been engaged in, and supported, a goal (Tung, 1993). So that, what can make something inefficient, from the managerial viewpoint of a British, </w:t>
      </w:r>
      <w:r w:rsidR="00E343C5" w:rsidRPr="00304C78">
        <w:rPr>
          <w:rFonts w:ascii="Times New Roman" w:hAnsi="Times New Roman" w:cs="Times New Roman"/>
        </w:rPr>
        <w:t>creates</w:t>
      </w:r>
      <w:r w:rsidRPr="00304C78">
        <w:rPr>
          <w:rFonts w:ascii="Times New Roman" w:hAnsi="Times New Roman" w:cs="Times New Roman"/>
        </w:rPr>
        <w:t xml:space="preserve"> more durable long-term loyalty and more solid organisational foundations.</w:t>
      </w:r>
    </w:p>
    <w:p w14:paraId="6AEB0B47" w14:textId="77777777" w:rsidR="00304C78" w:rsidRPr="00720FB9" w:rsidRDefault="00304C78" w:rsidP="001134BD">
      <w:pPr>
        <w:spacing w:line="360" w:lineRule="auto"/>
        <w:jc w:val="both"/>
        <w:rPr>
          <w:rStyle w:val="Strong"/>
          <w:b w:val="0"/>
          <w:bCs w:val="0"/>
        </w:rPr>
      </w:pPr>
      <w:r w:rsidRPr="00720FB9">
        <w:rPr>
          <w:rStyle w:val="Strong"/>
          <w:b w:val="0"/>
          <w:bCs w:val="0"/>
        </w:rPr>
        <w:t>Risk Communication</w:t>
      </w:r>
    </w:p>
    <w:p w14:paraId="561C980E" w14:textId="77777777" w:rsidR="00304C78" w:rsidRPr="00304C78" w:rsidRDefault="00304C78" w:rsidP="001134BD">
      <w:pPr>
        <w:spacing w:line="360" w:lineRule="auto"/>
        <w:jc w:val="both"/>
        <w:rPr>
          <w:rFonts w:ascii="Times New Roman" w:hAnsi="Times New Roman" w:cs="Times New Roman"/>
        </w:rPr>
      </w:pPr>
      <w:r w:rsidRPr="00720FB9">
        <w:rPr>
          <w:rFonts w:ascii="Times New Roman" w:hAnsi="Times New Roman" w:cs="Times New Roman"/>
        </w:rPr>
        <w:t>The Japanese culture is defined by a considerable</w:t>
      </w:r>
      <w:r w:rsidRPr="00304C78">
        <w:rPr>
          <w:rFonts w:ascii="Times New Roman" w:hAnsi="Times New Roman" w:cs="Times New Roman"/>
        </w:rPr>
        <w:t xml:space="preserve"> extent of uncertainty avoidance; highly value an emphasis on detailed planning, formal processes and thorough risk assessment (Hofstede et al., 2010). In the context of organizations, this cultural orientation encourages extensive documentation, scenario modelling, and contingency plans pre-approval of strategic decisions. As for Vodafone Group’s rollout of Vodafone Business 5G Smart to Japan, local teams might need extensive technical confirmation reports, regulatory compliance analysis, and financial projections before they can support the acceptance of the rollout stages.</w:t>
      </w:r>
    </w:p>
    <w:p w14:paraId="22023544" w14:textId="164ECCFE" w:rsidR="00304C78" w:rsidRPr="00304C78" w:rsidRDefault="00304C78" w:rsidP="001134BD">
      <w:pPr>
        <w:spacing w:line="360" w:lineRule="auto"/>
        <w:jc w:val="both"/>
        <w:rPr>
          <w:rFonts w:ascii="Times New Roman" w:hAnsi="Times New Roman" w:cs="Times New Roman"/>
        </w:rPr>
      </w:pPr>
      <w:r w:rsidRPr="00304C78">
        <w:rPr>
          <w:rFonts w:ascii="Times New Roman" w:hAnsi="Times New Roman" w:cs="Times New Roman"/>
        </w:rPr>
        <w:t xml:space="preserve">In this context of uncertainty avoidance in a relatively low culture, British managers may underestimate the level of reassurance and procedural clarity needed for project approval. Iterative development and adaptive problem-solving </w:t>
      </w:r>
      <w:r w:rsidR="00E343C5" w:rsidRPr="00304C78">
        <w:rPr>
          <w:rFonts w:ascii="Times New Roman" w:hAnsi="Times New Roman" w:cs="Times New Roman"/>
        </w:rPr>
        <w:t>are</w:t>
      </w:r>
      <w:r w:rsidRPr="00304C78">
        <w:rPr>
          <w:rFonts w:ascii="Times New Roman" w:hAnsi="Times New Roman" w:cs="Times New Roman"/>
        </w:rPr>
        <w:t xml:space="preserve"> widely accepted in the UK context and is expected for dealing with uncertainty. In contrast, ambiguity in Japan is often framed as an organisational risk rather than an entrepreneurial opportunity. Non-conformance between expectations regarding risk evaluation processes may lead to repeated requests for clarity, more feasibility studies and longer timelines. They should not be read so much as defiance or inefficiencies, but as cultural responses to inherent risk-management norms. Together, these differences show how communication difficulties stem from the deeply embedded values of a culture, not personalities. Therefore, effective cross-cultural leadership requires something more than superficial behavioural modification– structural change such as modified communication protocols and planning frameworks.</w:t>
      </w:r>
    </w:p>
    <w:p w14:paraId="204FB5A2" w14:textId="235A04D9" w:rsidR="000F06FF" w:rsidRPr="001134BD" w:rsidRDefault="000F06FF" w:rsidP="001134BD">
      <w:pPr>
        <w:spacing w:line="360" w:lineRule="auto"/>
        <w:jc w:val="both"/>
        <w:rPr>
          <w:rFonts w:ascii="Times New Roman" w:hAnsi="Times New Roman" w:cs="Times New Roman"/>
        </w:rPr>
      </w:pPr>
    </w:p>
    <w:p w14:paraId="2CF7CDD6" w14:textId="377C2A21" w:rsidR="000F06FF" w:rsidRPr="00720FB9" w:rsidRDefault="000F06FF" w:rsidP="00720FB9">
      <w:pPr>
        <w:rPr>
          <w:rStyle w:val="Strong"/>
          <w:b w:val="0"/>
          <w:bCs w:val="0"/>
        </w:rPr>
      </w:pPr>
      <w:r w:rsidRPr="00720FB9">
        <w:rPr>
          <w:rStyle w:val="Strong"/>
          <w:b w:val="0"/>
          <w:bCs w:val="0"/>
        </w:rPr>
        <w:t>Managerial Implications and Strategic Recommendations</w:t>
      </w:r>
    </w:p>
    <w:p w14:paraId="39A0573F" w14:textId="77777777" w:rsidR="000F06FF" w:rsidRPr="00720FB9" w:rsidRDefault="000F06FF" w:rsidP="00720FB9">
      <w:pPr>
        <w:rPr>
          <w:rFonts w:ascii="Times New Roman" w:hAnsi="Times New Roman" w:cs="Times New Roman"/>
        </w:rPr>
      </w:pPr>
    </w:p>
    <w:p w14:paraId="0FFDF959" w14:textId="23F4A398" w:rsidR="000F06FF" w:rsidRPr="001134BD" w:rsidRDefault="00304C78" w:rsidP="001134BD">
      <w:pPr>
        <w:spacing w:line="360" w:lineRule="auto"/>
        <w:jc w:val="both"/>
        <w:rPr>
          <w:rFonts w:ascii="Times New Roman" w:hAnsi="Times New Roman" w:cs="Times New Roman"/>
        </w:rPr>
      </w:pPr>
      <w:r w:rsidRPr="001134BD">
        <w:rPr>
          <w:rFonts w:ascii="Times New Roman" w:hAnsi="Times New Roman" w:cs="Times New Roman"/>
        </w:rPr>
        <w:t xml:space="preserve">The communication barriers that affect Vodafone Group’s market entry into Japan with Vodafone Business 5G Smart can be reduced through a range of strategically structured, culturally relevant interventions. First, cross-cultural training programmes with clear structure are vital to foster employees' cultural intelligence (CQ). Cultural intelligence is the ability to interact successfully in culturally diverse environments as it increases individuals’ cognitive, </w:t>
      </w:r>
      <w:r w:rsidRPr="001134BD">
        <w:rPr>
          <w:rFonts w:ascii="Times New Roman" w:hAnsi="Times New Roman" w:cs="Times New Roman"/>
        </w:rPr>
        <w:lastRenderedPageBreak/>
        <w:t>motivational, and behavioural skills (Earley and Ang, 2003). For UK and Japanese teams, these training sessions should pay particular attention to high-context vs low-context communication styles, interpreting indirect language, hierarchical sensitivities and adjusting feedback styles. In developing sensitivity to and awareness of culture-embedded assumptions, employees are better equipped to avoid ethnocentric biases and misunderstandings. Second, the hiring of bilingual mediators with cultural experience can greatly contribute to minimizing interpretative ambiguity. These mediators are not merely linguistic interpreters, but interpreters of cultural significance, who interpret implicit cues, subtle contextual changes, and relational expectations (Spencer-Oatey and Franklin, 2009). High-context contexts such as Japan require tone, silence and relational position, with a great deal of meaning located in these contexts, and that is, cultural mediators can prevent false consensus and enhance shared understanding. Third, hybrid comms protocols must be institutionalized. In both cases, the use of detailed written documentation, something which is valued in low-context UK culture, and relational dialogue and pre-meeting consultations</w:t>
      </w:r>
      <w:r w:rsidR="001134BD" w:rsidRPr="001134BD">
        <w:rPr>
          <w:rFonts w:ascii="Times New Roman" w:hAnsi="Times New Roman" w:cs="Times New Roman"/>
        </w:rPr>
        <w:t xml:space="preserve"> </w:t>
      </w:r>
      <w:r w:rsidRPr="001134BD">
        <w:rPr>
          <w:rFonts w:ascii="Times New Roman" w:hAnsi="Times New Roman" w:cs="Times New Roman"/>
        </w:rPr>
        <w:t>preferred in high-context Japan</w:t>
      </w:r>
      <w:r w:rsidR="001134BD" w:rsidRPr="001134BD">
        <w:rPr>
          <w:rFonts w:ascii="Times New Roman" w:hAnsi="Times New Roman" w:cs="Times New Roman"/>
        </w:rPr>
        <w:t xml:space="preserve"> </w:t>
      </w:r>
      <w:r w:rsidRPr="001134BD">
        <w:rPr>
          <w:rFonts w:ascii="Times New Roman" w:hAnsi="Times New Roman" w:cs="Times New Roman"/>
        </w:rPr>
        <w:t xml:space="preserve">provide balanced means of communication across audiences (Beamer and Varner, 2011). This dual approach facilitates clarity without breaking harmony. Fourth, leadership needs to learn adaptive communication styles, be flexible, and interculturally sensitive (Adler, 2008). Leaders who achieve a balance of directness with empathy maintain trust and psychological safety. Finally, relationship-building activities before high-stakes negotiations build interpersonal trust which is a key aspect that is </w:t>
      </w:r>
      <w:r w:rsidR="001134BD" w:rsidRPr="001134BD">
        <w:rPr>
          <w:rFonts w:ascii="Times New Roman" w:hAnsi="Times New Roman" w:cs="Times New Roman"/>
        </w:rPr>
        <w:t>a prerequisite</w:t>
      </w:r>
      <w:r w:rsidRPr="001134BD">
        <w:rPr>
          <w:rFonts w:ascii="Times New Roman" w:hAnsi="Times New Roman" w:cs="Times New Roman"/>
        </w:rPr>
        <w:t xml:space="preserve"> in collectivist cultures (Trompenaars and Hampden-Turner, 1997). This trust-building promotes cooperation and strategic alignment that leads into long-term mutual collaboration.</w:t>
      </w:r>
    </w:p>
    <w:p w14:paraId="030D764A" w14:textId="77777777" w:rsidR="00304C78" w:rsidRPr="001134BD" w:rsidRDefault="00304C78" w:rsidP="001134BD">
      <w:pPr>
        <w:spacing w:line="360" w:lineRule="auto"/>
        <w:jc w:val="both"/>
        <w:rPr>
          <w:rFonts w:ascii="Times New Roman" w:hAnsi="Times New Roman" w:cs="Times New Roman"/>
        </w:rPr>
      </w:pPr>
    </w:p>
    <w:p w14:paraId="5BFFF0DC" w14:textId="77777777" w:rsidR="00304C78" w:rsidRPr="001134BD" w:rsidRDefault="00304C78" w:rsidP="001134BD">
      <w:pPr>
        <w:spacing w:line="360" w:lineRule="auto"/>
        <w:jc w:val="both"/>
        <w:rPr>
          <w:rFonts w:ascii="Times New Roman" w:hAnsi="Times New Roman" w:cs="Times New Roman"/>
        </w:rPr>
      </w:pPr>
    </w:p>
    <w:p w14:paraId="0A820A4A" w14:textId="77777777" w:rsidR="00304C78" w:rsidRPr="001134BD" w:rsidRDefault="00304C78" w:rsidP="001134BD">
      <w:pPr>
        <w:spacing w:line="360" w:lineRule="auto"/>
        <w:jc w:val="both"/>
        <w:rPr>
          <w:rFonts w:ascii="Times New Roman" w:hAnsi="Times New Roman" w:cs="Times New Roman"/>
        </w:rPr>
      </w:pPr>
    </w:p>
    <w:p w14:paraId="1D5386FA" w14:textId="0AABC4F3" w:rsidR="000F06FF" w:rsidRPr="00720FB9" w:rsidRDefault="000F06FF" w:rsidP="001134BD">
      <w:pPr>
        <w:spacing w:line="360" w:lineRule="auto"/>
        <w:jc w:val="both"/>
        <w:rPr>
          <w:rStyle w:val="Strong"/>
          <w:b w:val="0"/>
          <w:bCs w:val="0"/>
        </w:rPr>
      </w:pPr>
      <w:r w:rsidRPr="001134BD">
        <w:rPr>
          <w:rStyle w:val="Strong"/>
        </w:rPr>
        <w:t xml:space="preserve"> </w:t>
      </w:r>
      <w:r w:rsidRPr="00720FB9">
        <w:rPr>
          <w:rStyle w:val="Strong"/>
          <w:b w:val="0"/>
          <w:bCs w:val="0"/>
        </w:rPr>
        <w:t>Conclusion</w:t>
      </w:r>
    </w:p>
    <w:p w14:paraId="0A181602" w14:textId="184BF565" w:rsidR="000F06FF" w:rsidRPr="001134BD" w:rsidRDefault="00304C78" w:rsidP="001134BD">
      <w:pPr>
        <w:spacing w:line="360" w:lineRule="auto"/>
        <w:jc w:val="both"/>
        <w:rPr>
          <w:rFonts w:ascii="Times New Roman" w:hAnsi="Times New Roman" w:cs="Times New Roman"/>
        </w:rPr>
      </w:pPr>
      <w:r w:rsidRPr="001134BD">
        <w:rPr>
          <w:rFonts w:ascii="Times New Roman" w:hAnsi="Times New Roman" w:cs="Times New Roman"/>
        </w:rPr>
        <w:t xml:space="preserve">The partnership between Vodafone Group and NTT Docomo provides an example of how culture fundamentally affects communication. Utilizing Hall’s contextual theory, Hofstede’s cultural dimensions, and Trompenaars’ relational framework, </w:t>
      </w:r>
      <w:r w:rsidR="001134BD" w:rsidRPr="001134BD">
        <w:rPr>
          <w:rFonts w:ascii="Times New Roman" w:hAnsi="Times New Roman" w:cs="Times New Roman"/>
        </w:rPr>
        <w:t>differences</w:t>
      </w:r>
      <w:r w:rsidRPr="001134BD">
        <w:rPr>
          <w:rFonts w:ascii="Times New Roman" w:hAnsi="Times New Roman" w:cs="Times New Roman"/>
        </w:rPr>
        <w:t xml:space="preserve"> in explicitness, hierarchy, collectivism, and uncertainty avoidance strongly impact workplace interaction. Creating effective cross-cultural collaboration transcends just technological alignment and requires cultural intelligence and adaptive leadership. Multinational partnerships using </w:t>
      </w:r>
      <w:r w:rsidRPr="001134BD">
        <w:rPr>
          <w:rFonts w:ascii="Times New Roman" w:hAnsi="Times New Roman" w:cs="Times New Roman"/>
        </w:rPr>
        <w:lastRenderedPageBreak/>
        <w:t>theoretical insights to inform managerial practice transform communication differences into strategic advantages, fostering innovation and sustainable cooperation.</w:t>
      </w:r>
    </w:p>
    <w:p w14:paraId="3908E6F1" w14:textId="77777777" w:rsidR="00304C78" w:rsidRPr="001134BD" w:rsidRDefault="00304C78" w:rsidP="001134BD">
      <w:pPr>
        <w:spacing w:line="360" w:lineRule="auto"/>
        <w:jc w:val="both"/>
        <w:rPr>
          <w:rFonts w:ascii="Times New Roman" w:hAnsi="Times New Roman" w:cs="Times New Roman"/>
        </w:rPr>
      </w:pPr>
    </w:p>
    <w:p w14:paraId="33B6465F" w14:textId="77777777" w:rsidR="00304C78" w:rsidRPr="001134BD" w:rsidRDefault="00304C78" w:rsidP="001134BD">
      <w:pPr>
        <w:spacing w:line="360" w:lineRule="auto"/>
        <w:jc w:val="both"/>
        <w:rPr>
          <w:rFonts w:ascii="Times New Roman" w:hAnsi="Times New Roman" w:cs="Times New Roman"/>
        </w:rPr>
      </w:pPr>
    </w:p>
    <w:p w14:paraId="5FA41AFE" w14:textId="77777777" w:rsidR="00304C78" w:rsidRPr="001134BD" w:rsidRDefault="00304C78" w:rsidP="001134BD">
      <w:pPr>
        <w:spacing w:line="360" w:lineRule="auto"/>
        <w:jc w:val="both"/>
        <w:rPr>
          <w:rFonts w:ascii="Times New Roman" w:hAnsi="Times New Roman" w:cs="Times New Roman"/>
        </w:rPr>
      </w:pPr>
    </w:p>
    <w:p w14:paraId="3552DCCA" w14:textId="77777777" w:rsidR="00304C78" w:rsidRPr="001134BD" w:rsidRDefault="00304C78" w:rsidP="001134BD">
      <w:pPr>
        <w:spacing w:line="360" w:lineRule="auto"/>
        <w:jc w:val="both"/>
        <w:rPr>
          <w:rFonts w:ascii="Times New Roman" w:hAnsi="Times New Roman" w:cs="Times New Roman"/>
        </w:rPr>
      </w:pPr>
    </w:p>
    <w:p w14:paraId="0AC3CA33" w14:textId="77777777" w:rsidR="00304C78" w:rsidRPr="001134BD" w:rsidRDefault="00304C78" w:rsidP="001134BD">
      <w:pPr>
        <w:spacing w:line="360" w:lineRule="auto"/>
        <w:jc w:val="both"/>
        <w:rPr>
          <w:rFonts w:ascii="Times New Roman" w:hAnsi="Times New Roman" w:cs="Times New Roman"/>
        </w:rPr>
      </w:pPr>
    </w:p>
    <w:p w14:paraId="2BA49250" w14:textId="77777777" w:rsidR="00304C78" w:rsidRPr="001134BD" w:rsidRDefault="00304C78" w:rsidP="001134BD">
      <w:pPr>
        <w:spacing w:line="360" w:lineRule="auto"/>
        <w:jc w:val="both"/>
        <w:rPr>
          <w:rFonts w:ascii="Times New Roman" w:hAnsi="Times New Roman" w:cs="Times New Roman"/>
        </w:rPr>
      </w:pPr>
    </w:p>
    <w:p w14:paraId="543098A4" w14:textId="77777777" w:rsidR="00304C78" w:rsidRPr="001134BD" w:rsidRDefault="00304C78" w:rsidP="001134BD">
      <w:pPr>
        <w:spacing w:line="360" w:lineRule="auto"/>
        <w:jc w:val="both"/>
        <w:rPr>
          <w:rFonts w:ascii="Times New Roman" w:hAnsi="Times New Roman" w:cs="Times New Roman"/>
        </w:rPr>
      </w:pPr>
    </w:p>
    <w:p w14:paraId="6B2E29EA" w14:textId="77777777" w:rsidR="00304C78" w:rsidRPr="001134BD" w:rsidRDefault="00304C78" w:rsidP="001134BD">
      <w:pPr>
        <w:spacing w:line="360" w:lineRule="auto"/>
        <w:jc w:val="both"/>
        <w:rPr>
          <w:rFonts w:ascii="Times New Roman" w:hAnsi="Times New Roman" w:cs="Times New Roman"/>
        </w:rPr>
      </w:pPr>
    </w:p>
    <w:p w14:paraId="70EA837B" w14:textId="77777777" w:rsidR="00304C78" w:rsidRPr="001134BD" w:rsidRDefault="00304C78" w:rsidP="001134BD">
      <w:pPr>
        <w:spacing w:line="360" w:lineRule="auto"/>
        <w:jc w:val="both"/>
        <w:rPr>
          <w:rFonts w:ascii="Times New Roman" w:hAnsi="Times New Roman" w:cs="Times New Roman"/>
        </w:rPr>
      </w:pPr>
    </w:p>
    <w:p w14:paraId="27780AA1" w14:textId="77777777" w:rsidR="00304C78" w:rsidRPr="001134BD" w:rsidRDefault="00304C78" w:rsidP="001134BD">
      <w:pPr>
        <w:spacing w:line="360" w:lineRule="auto"/>
        <w:jc w:val="both"/>
        <w:rPr>
          <w:rFonts w:ascii="Times New Roman" w:hAnsi="Times New Roman" w:cs="Times New Roman"/>
        </w:rPr>
      </w:pPr>
    </w:p>
    <w:p w14:paraId="06A51B6F" w14:textId="77777777" w:rsidR="00304C78" w:rsidRPr="001134BD" w:rsidRDefault="00304C78" w:rsidP="001134BD">
      <w:pPr>
        <w:spacing w:line="360" w:lineRule="auto"/>
        <w:jc w:val="both"/>
        <w:rPr>
          <w:rFonts w:ascii="Times New Roman" w:hAnsi="Times New Roman" w:cs="Times New Roman"/>
        </w:rPr>
      </w:pPr>
    </w:p>
    <w:p w14:paraId="11085DE4" w14:textId="77777777" w:rsidR="00304C78" w:rsidRPr="001134BD" w:rsidRDefault="00304C78" w:rsidP="001134BD">
      <w:pPr>
        <w:spacing w:line="360" w:lineRule="auto"/>
        <w:jc w:val="both"/>
        <w:rPr>
          <w:rFonts w:ascii="Times New Roman" w:hAnsi="Times New Roman" w:cs="Times New Roman"/>
        </w:rPr>
      </w:pPr>
    </w:p>
    <w:p w14:paraId="5DFFBC02" w14:textId="77777777" w:rsidR="00304C78" w:rsidRPr="001134BD" w:rsidRDefault="00304C78" w:rsidP="001134BD">
      <w:pPr>
        <w:spacing w:line="360" w:lineRule="auto"/>
        <w:jc w:val="both"/>
        <w:rPr>
          <w:rFonts w:ascii="Times New Roman" w:hAnsi="Times New Roman" w:cs="Times New Roman"/>
        </w:rPr>
      </w:pPr>
    </w:p>
    <w:p w14:paraId="44B9189A" w14:textId="77777777" w:rsidR="00304C78" w:rsidRPr="001134BD" w:rsidRDefault="00304C78" w:rsidP="001134BD">
      <w:pPr>
        <w:spacing w:line="360" w:lineRule="auto"/>
        <w:jc w:val="both"/>
        <w:rPr>
          <w:rFonts w:ascii="Times New Roman" w:hAnsi="Times New Roman" w:cs="Times New Roman"/>
        </w:rPr>
      </w:pPr>
    </w:p>
    <w:p w14:paraId="520FCF11" w14:textId="77777777" w:rsidR="00304C78" w:rsidRPr="001134BD" w:rsidRDefault="00304C78" w:rsidP="001134BD">
      <w:pPr>
        <w:spacing w:line="360" w:lineRule="auto"/>
        <w:jc w:val="both"/>
        <w:rPr>
          <w:rFonts w:ascii="Times New Roman" w:hAnsi="Times New Roman" w:cs="Times New Roman"/>
        </w:rPr>
      </w:pPr>
    </w:p>
    <w:p w14:paraId="47029DB9" w14:textId="77777777" w:rsidR="00304C78" w:rsidRPr="001134BD" w:rsidRDefault="00304C78" w:rsidP="001134BD">
      <w:pPr>
        <w:spacing w:line="360" w:lineRule="auto"/>
        <w:jc w:val="both"/>
        <w:rPr>
          <w:rFonts w:ascii="Times New Roman" w:hAnsi="Times New Roman" w:cs="Times New Roman"/>
        </w:rPr>
      </w:pPr>
    </w:p>
    <w:p w14:paraId="52F5AE9D" w14:textId="77777777" w:rsidR="00304C78" w:rsidRPr="001134BD" w:rsidRDefault="00304C78" w:rsidP="001134BD">
      <w:pPr>
        <w:spacing w:line="360" w:lineRule="auto"/>
        <w:jc w:val="both"/>
        <w:rPr>
          <w:rFonts w:ascii="Times New Roman" w:hAnsi="Times New Roman" w:cs="Times New Roman"/>
        </w:rPr>
      </w:pPr>
    </w:p>
    <w:p w14:paraId="353D12D2" w14:textId="77777777" w:rsidR="00304C78" w:rsidRPr="001134BD" w:rsidRDefault="00304C78" w:rsidP="001134BD">
      <w:pPr>
        <w:spacing w:line="360" w:lineRule="auto"/>
        <w:jc w:val="both"/>
        <w:rPr>
          <w:rFonts w:ascii="Times New Roman" w:hAnsi="Times New Roman" w:cs="Times New Roman"/>
        </w:rPr>
      </w:pPr>
    </w:p>
    <w:p w14:paraId="6091A447" w14:textId="77777777" w:rsidR="00304C78" w:rsidRDefault="00304C78" w:rsidP="001134BD">
      <w:pPr>
        <w:spacing w:line="360" w:lineRule="auto"/>
        <w:jc w:val="both"/>
        <w:rPr>
          <w:rFonts w:ascii="Times New Roman" w:hAnsi="Times New Roman" w:cs="Times New Roman"/>
        </w:rPr>
      </w:pPr>
    </w:p>
    <w:p w14:paraId="27BFABFE" w14:textId="77777777" w:rsidR="001134BD" w:rsidRDefault="001134BD" w:rsidP="001134BD">
      <w:pPr>
        <w:spacing w:line="360" w:lineRule="auto"/>
        <w:jc w:val="both"/>
        <w:rPr>
          <w:rFonts w:ascii="Times New Roman" w:hAnsi="Times New Roman" w:cs="Times New Roman"/>
        </w:rPr>
      </w:pPr>
    </w:p>
    <w:p w14:paraId="55B26CFB" w14:textId="77777777" w:rsidR="001134BD" w:rsidRPr="001134BD" w:rsidRDefault="001134BD" w:rsidP="001134BD">
      <w:pPr>
        <w:spacing w:line="360" w:lineRule="auto"/>
        <w:jc w:val="both"/>
        <w:rPr>
          <w:rFonts w:ascii="Times New Roman" w:hAnsi="Times New Roman" w:cs="Times New Roman"/>
        </w:rPr>
      </w:pPr>
    </w:p>
    <w:p w14:paraId="26BCF918" w14:textId="77777777" w:rsidR="00304C78" w:rsidRPr="001134BD" w:rsidRDefault="00304C78" w:rsidP="001134BD">
      <w:pPr>
        <w:spacing w:line="360" w:lineRule="auto"/>
        <w:jc w:val="both"/>
        <w:rPr>
          <w:rFonts w:ascii="Times New Roman" w:hAnsi="Times New Roman" w:cs="Times New Roman"/>
        </w:rPr>
      </w:pPr>
    </w:p>
    <w:p w14:paraId="1250F7C2" w14:textId="77777777" w:rsidR="00304C78" w:rsidRPr="001134BD" w:rsidRDefault="00304C78" w:rsidP="001134BD">
      <w:pPr>
        <w:spacing w:line="360" w:lineRule="auto"/>
        <w:jc w:val="both"/>
        <w:rPr>
          <w:rFonts w:ascii="Times New Roman" w:hAnsi="Times New Roman" w:cs="Times New Roman"/>
        </w:rPr>
      </w:pPr>
    </w:p>
    <w:p w14:paraId="59110492" w14:textId="12FCFBEB" w:rsidR="000F06FF" w:rsidRPr="001134BD" w:rsidRDefault="000F06FF" w:rsidP="001134BD">
      <w:pPr>
        <w:pStyle w:val="Heading2"/>
      </w:pPr>
      <w:r w:rsidRPr="001134BD">
        <w:lastRenderedPageBreak/>
        <w:t xml:space="preserve">Reference List </w:t>
      </w:r>
    </w:p>
    <w:p w14:paraId="7CE93791" w14:textId="77777777" w:rsidR="000F06FF" w:rsidRPr="001134BD" w:rsidRDefault="000F06FF" w:rsidP="001134BD">
      <w:pPr>
        <w:spacing w:line="360" w:lineRule="auto"/>
        <w:jc w:val="both"/>
        <w:rPr>
          <w:rFonts w:ascii="Times New Roman" w:hAnsi="Times New Roman" w:cs="Times New Roman"/>
        </w:rPr>
      </w:pPr>
    </w:p>
    <w:p w14:paraId="4669CB21"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Adler, N.J. (2008) </w:t>
      </w:r>
      <w:r w:rsidRPr="001134BD">
        <w:rPr>
          <w:rFonts w:ascii="Times New Roman" w:hAnsi="Times New Roman" w:cs="Times New Roman"/>
          <w:i/>
          <w:iCs/>
        </w:rPr>
        <w:t>International dimensions of organizational behaviour</w:t>
      </w:r>
      <w:r w:rsidRPr="001134BD">
        <w:rPr>
          <w:rFonts w:ascii="Times New Roman" w:hAnsi="Times New Roman" w:cs="Times New Roman"/>
        </w:rPr>
        <w:t xml:space="preserve">. 5th </w:t>
      </w:r>
      <w:proofErr w:type="spellStart"/>
      <w:r w:rsidRPr="001134BD">
        <w:rPr>
          <w:rFonts w:ascii="Times New Roman" w:hAnsi="Times New Roman" w:cs="Times New Roman"/>
        </w:rPr>
        <w:t>edn</w:t>
      </w:r>
      <w:proofErr w:type="spellEnd"/>
      <w:r w:rsidRPr="001134BD">
        <w:rPr>
          <w:rFonts w:ascii="Times New Roman" w:hAnsi="Times New Roman" w:cs="Times New Roman"/>
        </w:rPr>
        <w:t>. Mason, OH: South-Western Cengage Learning.</w:t>
      </w:r>
    </w:p>
    <w:p w14:paraId="63A299E3"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Beamer, L. and Varner, I. (2011) </w:t>
      </w:r>
      <w:r w:rsidRPr="001134BD">
        <w:rPr>
          <w:rFonts w:ascii="Times New Roman" w:hAnsi="Times New Roman" w:cs="Times New Roman"/>
          <w:i/>
          <w:iCs/>
        </w:rPr>
        <w:t>Intercultural communication in the global workplace</w:t>
      </w:r>
      <w:r w:rsidRPr="001134BD">
        <w:rPr>
          <w:rFonts w:ascii="Times New Roman" w:hAnsi="Times New Roman" w:cs="Times New Roman"/>
        </w:rPr>
        <w:t xml:space="preserve">. 5th </w:t>
      </w:r>
      <w:proofErr w:type="spellStart"/>
      <w:r w:rsidRPr="001134BD">
        <w:rPr>
          <w:rFonts w:ascii="Times New Roman" w:hAnsi="Times New Roman" w:cs="Times New Roman"/>
        </w:rPr>
        <w:t>edn</w:t>
      </w:r>
      <w:proofErr w:type="spellEnd"/>
      <w:r w:rsidRPr="001134BD">
        <w:rPr>
          <w:rFonts w:ascii="Times New Roman" w:hAnsi="Times New Roman" w:cs="Times New Roman"/>
        </w:rPr>
        <w:t>. New York: McGraw-Hill.</w:t>
      </w:r>
    </w:p>
    <w:p w14:paraId="6FF67EB1"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Earley, P.C. and Ang, S. (2003) </w:t>
      </w:r>
      <w:r w:rsidRPr="001134BD">
        <w:rPr>
          <w:rFonts w:ascii="Times New Roman" w:hAnsi="Times New Roman" w:cs="Times New Roman"/>
          <w:i/>
          <w:iCs/>
        </w:rPr>
        <w:t>Cultural intelligence: Individual interactions across cultures</w:t>
      </w:r>
      <w:r w:rsidRPr="001134BD">
        <w:rPr>
          <w:rFonts w:ascii="Times New Roman" w:hAnsi="Times New Roman" w:cs="Times New Roman"/>
        </w:rPr>
        <w:t>. Stanford, CA: Stanford University Press.</w:t>
      </w:r>
    </w:p>
    <w:p w14:paraId="5E673559" w14:textId="77777777" w:rsidR="001134BD" w:rsidRPr="001134BD" w:rsidRDefault="001134BD" w:rsidP="001134BD">
      <w:pPr>
        <w:spacing w:line="360" w:lineRule="auto"/>
        <w:jc w:val="both"/>
        <w:rPr>
          <w:rFonts w:ascii="Times New Roman" w:hAnsi="Times New Roman" w:cs="Times New Roman"/>
        </w:rPr>
      </w:pPr>
      <w:proofErr w:type="spellStart"/>
      <w:r w:rsidRPr="001134BD">
        <w:rPr>
          <w:rFonts w:ascii="Times New Roman" w:hAnsi="Times New Roman" w:cs="Times New Roman"/>
        </w:rPr>
        <w:t>Gudykunst</w:t>
      </w:r>
      <w:proofErr w:type="spellEnd"/>
      <w:r w:rsidRPr="001134BD">
        <w:rPr>
          <w:rFonts w:ascii="Times New Roman" w:hAnsi="Times New Roman" w:cs="Times New Roman"/>
        </w:rPr>
        <w:t xml:space="preserve">, W.B. and Kim, Y.Y. (2003) </w:t>
      </w:r>
      <w:r w:rsidRPr="001134BD">
        <w:rPr>
          <w:rFonts w:ascii="Times New Roman" w:hAnsi="Times New Roman" w:cs="Times New Roman"/>
          <w:i/>
          <w:iCs/>
        </w:rPr>
        <w:t>Communicating with strangers: An approach to intercultural communication</w:t>
      </w:r>
      <w:r w:rsidRPr="001134BD">
        <w:rPr>
          <w:rFonts w:ascii="Times New Roman" w:hAnsi="Times New Roman" w:cs="Times New Roman"/>
        </w:rPr>
        <w:t xml:space="preserve">. 4th </w:t>
      </w:r>
      <w:proofErr w:type="spellStart"/>
      <w:r w:rsidRPr="001134BD">
        <w:rPr>
          <w:rFonts w:ascii="Times New Roman" w:hAnsi="Times New Roman" w:cs="Times New Roman"/>
        </w:rPr>
        <w:t>edn</w:t>
      </w:r>
      <w:proofErr w:type="spellEnd"/>
      <w:r w:rsidRPr="001134BD">
        <w:rPr>
          <w:rFonts w:ascii="Times New Roman" w:hAnsi="Times New Roman" w:cs="Times New Roman"/>
        </w:rPr>
        <w:t>. New York: McGraw-Hill.</w:t>
      </w:r>
    </w:p>
    <w:p w14:paraId="38768AA6"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Hall, E.T. (1976) </w:t>
      </w:r>
      <w:r w:rsidRPr="001134BD">
        <w:rPr>
          <w:rFonts w:ascii="Times New Roman" w:hAnsi="Times New Roman" w:cs="Times New Roman"/>
          <w:i/>
          <w:iCs/>
        </w:rPr>
        <w:t>Beyond culture</w:t>
      </w:r>
      <w:r w:rsidRPr="001134BD">
        <w:rPr>
          <w:rFonts w:ascii="Times New Roman" w:hAnsi="Times New Roman" w:cs="Times New Roman"/>
        </w:rPr>
        <w:t>. New York: Anchor Press.</w:t>
      </w:r>
    </w:p>
    <w:p w14:paraId="36B1CAB0"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Hofstede, G. (1980) </w:t>
      </w:r>
      <w:r w:rsidRPr="001134BD">
        <w:rPr>
          <w:rFonts w:ascii="Times New Roman" w:hAnsi="Times New Roman" w:cs="Times New Roman"/>
          <w:i/>
          <w:iCs/>
        </w:rPr>
        <w:t>Culture’s consequences: International differences in work-related values</w:t>
      </w:r>
      <w:r w:rsidRPr="001134BD">
        <w:rPr>
          <w:rFonts w:ascii="Times New Roman" w:hAnsi="Times New Roman" w:cs="Times New Roman"/>
        </w:rPr>
        <w:t>. Beverly Hills, CA: Sage.</w:t>
      </w:r>
    </w:p>
    <w:p w14:paraId="5DB9873F"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Hofstede, G., Hofstede, G.J. and Minkov, M. (2010) </w:t>
      </w:r>
      <w:r w:rsidRPr="001134BD">
        <w:rPr>
          <w:rFonts w:ascii="Times New Roman" w:hAnsi="Times New Roman" w:cs="Times New Roman"/>
          <w:i/>
          <w:iCs/>
        </w:rPr>
        <w:t>Cultures and organizations: Software of the mind</w:t>
      </w:r>
      <w:r w:rsidRPr="001134BD">
        <w:rPr>
          <w:rFonts w:ascii="Times New Roman" w:hAnsi="Times New Roman" w:cs="Times New Roman"/>
        </w:rPr>
        <w:t xml:space="preserve">. 3rd </w:t>
      </w:r>
      <w:proofErr w:type="spellStart"/>
      <w:r w:rsidRPr="001134BD">
        <w:rPr>
          <w:rFonts w:ascii="Times New Roman" w:hAnsi="Times New Roman" w:cs="Times New Roman"/>
        </w:rPr>
        <w:t>edn</w:t>
      </w:r>
      <w:proofErr w:type="spellEnd"/>
      <w:r w:rsidRPr="001134BD">
        <w:rPr>
          <w:rFonts w:ascii="Times New Roman" w:hAnsi="Times New Roman" w:cs="Times New Roman"/>
        </w:rPr>
        <w:t>. New York: McGraw-Hill.</w:t>
      </w:r>
    </w:p>
    <w:p w14:paraId="31865667"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House, R.J., Hanges, P.J., Javidan, M., Dorfman, P.W. and Gupta, V. (2004) </w:t>
      </w:r>
      <w:r w:rsidRPr="001134BD">
        <w:rPr>
          <w:rFonts w:ascii="Times New Roman" w:hAnsi="Times New Roman" w:cs="Times New Roman"/>
          <w:i/>
          <w:iCs/>
        </w:rPr>
        <w:t>Culture, leadership, and organizations: The GLOBE study of 62 societies</w:t>
      </w:r>
      <w:r w:rsidRPr="001134BD">
        <w:rPr>
          <w:rFonts w:ascii="Times New Roman" w:hAnsi="Times New Roman" w:cs="Times New Roman"/>
        </w:rPr>
        <w:t>. Thousand Oaks, CA: Sage.</w:t>
      </w:r>
    </w:p>
    <w:p w14:paraId="09AD7115"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Jackson, T. (2020) </w:t>
      </w:r>
      <w:r w:rsidRPr="001134BD">
        <w:rPr>
          <w:rFonts w:ascii="Times New Roman" w:hAnsi="Times New Roman" w:cs="Times New Roman"/>
          <w:i/>
          <w:iCs/>
        </w:rPr>
        <w:t>International human resource management: A cross-cultural approach</w:t>
      </w:r>
      <w:r w:rsidRPr="001134BD">
        <w:rPr>
          <w:rFonts w:ascii="Times New Roman" w:hAnsi="Times New Roman" w:cs="Times New Roman"/>
        </w:rPr>
        <w:t xml:space="preserve">. 3rd </w:t>
      </w:r>
      <w:proofErr w:type="spellStart"/>
      <w:r w:rsidRPr="001134BD">
        <w:rPr>
          <w:rFonts w:ascii="Times New Roman" w:hAnsi="Times New Roman" w:cs="Times New Roman"/>
        </w:rPr>
        <w:t>edn</w:t>
      </w:r>
      <w:proofErr w:type="spellEnd"/>
      <w:r w:rsidRPr="001134BD">
        <w:rPr>
          <w:rFonts w:ascii="Times New Roman" w:hAnsi="Times New Roman" w:cs="Times New Roman"/>
        </w:rPr>
        <w:t>. London: Sage.</w:t>
      </w:r>
    </w:p>
    <w:p w14:paraId="5DD7E6ED"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Lewis, R.D. (2006) </w:t>
      </w:r>
      <w:r w:rsidRPr="001134BD">
        <w:rPr>
          <w:rFonts w:ascii="Times New Roman" w:hAnsi="Times New Roman" w:cs="Times New Roman"/>
          <w:i/>
          <w:iCs/>
        </w:rPr>
        <w:t>When cultures collide: Leading across cultures</w:t>
      </w:r>
      <w:r w:rsidRPr="001134BD">
        <w:rPr>
          <w:rFonts w:ascii="Times New Roman" w:hAnsi="Times New Roman" w:cs="Times New Roman"/>
        </w:rPr>
        <w:t xml:space="preserve">. 3rd </w:t>
      </w:r>
      <w:proofErr w:type="spellStart"/>
      <w:r w:rsidRPr="001134BD">
        <w:rPr>
          <w:rFonts w:ascii="Times New Roman" w:hAnsi="Times New Roman" w:cs="Times New Roman"/>
        </w:rPr>
        <w:t>edn</w:t>
      </w:r>
      <w:proofErr w:type="spellEnd"/>
      <w:r w:rsidRPr="001134BD">
        <w:rPr>
          <w:rFonts w:ascii="Times New Roman" w:hAnsi="Times New Roman" w:cs="Times New Roman"/>
        </w:rPr>
        <w:t>. London: Nicholas Brealey.</w:t>
      </w:r>
    </w:p>
    <w:p w14:paraId="3EC30A0F"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Minkov, M. (2018) ‘A revision of Hofstede’s individualism–collectivism dimension’, </w:t>
      </w:r>
      <w:r w:rsidRPr="001134BD">
        <w:rPr>
          <w:rFonts w:ascii="Times New Roman" w:hAnsi="Times New Roman" w:cs="Times New Roman"/>
          <w:i/>
          <w:iCs/>
        </w:rPr>
        <w:t>Cross Cultural &amp; Strategic Management</w:t>
      </w:r>
      <w:r w:rsidRPr="001134BD">
        <w:rPr>
          <w:rFonts w:ascii="Times New Roman" w:hAnsi="Times New Roman" w:cs="Times New Roman"/>
        </w:rPr>
        <w:t>, 25(2), pp. 386–404.</w:t>
      </w:r>
    </w:p>
    <w:p w14:paraId="5B65B3DE"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Nakane, C. (1970) </w:t>
      </w:r>
      <w:r w:rsidRPr="001134BD">
        <w:rPr>
          <w:rFonts w:ascii="Times New Roman" w:hAnsi="Times New Roman" w:cs="Times New Roman"/>
          <w:i/>
          <w:iCs/>
        </w:rPr>
        <w:t>Japanese society</w:t>
      </w:r>
      <w:r w:rsidRPr="001134BD">
        <w:rPr>
          <w:rFonts w:ascii="Times New Roman" w:hAnsi="Times New Roman" w:cs="Times New Roman"/>
        </w:rPr>
        <w:t>. Berkeley: University of California Press.</w:t>
      </w:r>
    </w:p>
    <w:p w14:paraId="67B2445B"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Spencer-Oatey, H. and Franklin, P. (2009) </w:t>
      </w:r>
      <w:r w:rsidRPr="001134BD">
        <w:rPr>
          <w:rFonts w:ascii="Times New Roman" w:hAnsi="Times New Roman" w:cs="Times New Roman"/>
          <w:i/>
          <w:iCs/>
        </w:rPr>
        <w:t>Intercultural interaction: A multidisciplinary approach to intercultural communication</w:t>
      </w:r>
      <w:r w:rsidRPr="001134BD">
        <w:rPr>
          <w:rFonts w:ascii="Times New Roman" w:hAnsi="Times New Roman" w:cs="Times New Roman"/>
        </w:rPr>
        <w:t>. Basingstoke: Palgrave Macmillan.</w:t>
      </w:r>
    </w:p>
    <w:p w14:paraId="3CF548CD"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t xml:space="preserve">Trompenaars, F. and Hampden-Turner, C. (1997) </w:t>
      </w:r>
      <w:r w:rsidRPr="001134BD">
        <w:rPr>
          <w:rFonts w:ascii="Times New Roman" w:hAnsi="Times New Roman" w:cs="Times New Roman"/>
          <w:i/>
          <w:iCs/>
        </w:rPr>
        <w:t>Riding the waves of culture: Understanding cultural diversity in business</w:t>
      </w:r>
      <w:r w:rsidRPr="001134BD">
        <w:rPr>
          <w:rFonts w:ascii="Times New Roman" w:hAnsi="Times New Roman" w:cs="Times New Roman"/>
        </w:rPr>
        <w:t xml:space="preserve">. 2nd </w:t>
      </w:r>
      <w:proofErr w:type="spellStart"/>
      <w:r w:rsidRPr="001134BD">
        <w:rPr>
          <w:rFonts w:ascii="Times New Roman" w:hAnsi="Times New Roman" w:cs="Times New Roman"/>
        </w:rPr>
        <w:t>edn</w:t>
      </w:r>
      <w:proofErr w:type="spellEnd"/>
      <w:r w:rsidRPr="001134BD">
        <w:rPr>
          <w:rFonts w:ascii="Times New Roman" w:hAnsi="Times New Roman" w:cs="Times New Roman"/>
        </w:rPr>
        <w:t>. London: Nicholas Brealey.</w:t>
      </w:r>
    </w:p>
    <w:p w14:paraId="28F6AFF9" w14:textId="77777777" w:rsidR="001134BD" w:rsidRPr="001134BD" w:rsidRDefault="001134BD" w:rsidP="001134BD">
      <w:pPr>
        <w:spacing w:line="360" w:lineRule="auto"/>
        <w:jc w:val="both"/>
        <w:rPr>
          <w:rFonts w:ascii="Times New Roman" w:hAnsi="Times New Roman" w:cs="Times New Roman"/>
        </w:rPr>
      </w:pPr>
      <w:r w:rsidRPr="001134BD">
        <w:rPr>
          <w:rFonts w:ascii="Times New Roman" w:hAnsi="Times New Roman" w:cs="Times New Roman"/>
        </w:rPr>
        <w:lastRenderedPageBreak/>
        <w:t xml:space="preserve">Tung, R.L. (1993) ‘Managing cross-national and intra-national diversity’, </w:t>
      </w:r>
      <w:r w:rsidRPr="001134BD">
        <w:rPr>
          <w:rFonts w:ascii="Times New Roman" w:hAnsi="Times New Roman" w:cs="Times New Roman"/>
          <w:i/>
          <w:iCs/>
        </w:rPr>
        <w:t>Human Resource Management</w:t>
      </w:r>
      <w:r w:rsidRPr="001134BD">
        <w:rPr>
          <w:rFonts w:ascii="Times New Roman" w:hAnsi="Times New Roman" w:cs="Times New Roman"/>
        </w:rPr>
        <w:t>, 32(4), pp. 461–477.</w:t>
      </w:r>
    </w:p>
    <w:p w14:paraId="68041BAB" w14:textId="77777777" w:rsidR="00A57D4D" w:rsidRPr="001134BD" w:rsidRDefault="00A57D4D" w:rsidP="001134BD">
      <w:pPr>
        <w:spacing w:line="360" w:lineRule="auto"/>
        <w:jc w:val="both"/>
        <w:rPr>
          <w:rFonts w:ascii="Times New Roman" w:hAnsi="Times New Roman" w:cs="Times New Roman"/>
          <w:lang w:val="ro-RO"/>
        </w:rPr>
      </w:pPr>
    </w:p>
    <w:p w14:paraId="0A5D4819" w14:textId="77777777" w:rsidR="00A57D4D" w:rsidRPr="001134BD" w:rsidRDefault="00A57D4D" w:rsidP="001134BD">
      <w:pPr>
        <w:spacing w:line="360" w:lineRule="auto"/>
        <w:jc w:val="both"/>
        <w:rPr>
          <w:rFonts w:ascii="Times New Roman" w:hAnsi="Times New Roman" w:cs="Times New Roman"/>
          <w:lang w:val="ro-RO"/>
        </w:rPr>
      </w:pPr>
    </w:p>
    <w:p w14:paraId="1A649D83" w14:textId="77777777" w:rsidR="00A57D4D" w:rsidRPr="001134BD" w:rsidRDefault="00A57D4D" w:rsidP="001134BD">
      <w:pPr>
        <w:spacing w:line="360" w:lineRule="auto"/>
        <w:jc w:val="both"/>
        <w:rPr>
          <w:rFonts w:ascii="Times New Roman" w:hAnsi="Times New Roman" w:cs="Times New Roman"/>
          <w:lang w:val="ro-RO"/>
        </w:rPr>
      </w:pPr>
    </w:p>
    <w:p w14:paraId="6A50F5EF" w14:textId="77777777" w:rsidR="00A57D4D" w:rsidRPr="001134BD" w:rsidRDefault="00A57D4D" w:rsidP="001134BD">
      <w:pPr>
        <w:spacing w:line="360" w:lineRule="auto"/>
        <w:jc w:val="both"/>
        <w:rPr>
          <w:rFonts w:ascii="Times New Roman" w:hAnsi="Times New Roman" w:cs="Times New Roman"/>
          <w:lang w:val="ro-RO"/>
        </w:rPr>
      </w:pPr>
    </w:p>
    <w:p w14:paraId="436991EA" w14:textId="77777777" w:rsidR="00A57D4D" w:rsidRPr="001134BD" w:rsidRDefault="00A57D4D" w:rsidP="001134BD">
      <w:pPr>
        <w:spacing w:line="360" w:lineRule="auto"/>
        <w:jc w:val="both"/>
        <w:rPr>
          <w:rFonts w:ascii="Times New Roman" w:hAnsi="Times New Roman" w:cs="Times New Roman"/>
          <w:lang w:val="ro-RO"/>
        </w:rPr>
      </w:pPr>
    </w:p>
    <w:p w14:paraId="25834E88" w14:textId="77777777" w:rsidR="00A57D4D" w:rsidRPr="001134BD" w:rsidRDefault="00A57D4D" w:rsidP="001134BD">
      <w:pPr>
        <w:spacing w:line="360" w:lineRule="auto"/>
        <w:jc w:val="both"/>
        <w:rPr>
          <w:rFonts w:ascii="Times New Roman" w:hAnsi="Times New Roman" w:cs="Times New Roman"/>
          <w:lang w:val="ro-RO"/>
        </w:rPr>
      </w:pPr>
    </w:p>
    <w:p w14:paraId="78D2EF80" w14:textId="77777777" w:rsidR="00A57D4D" w:rsidRPr="001134BD" w:rsidRDefault="00A57D4D" w:rsidP="001134BD">
      <w:pPr>
        <w:spacing w:line="360" w:lineRule="auto"/>
        <w:jc w:val="both"/>
        <w:rPr>
          <w:rFonts w:ascii="Times New Roman" w:hAnsi="Times New Roman" w:cs="Times New Roman"/>
          <w:lang w:val="ro-RO"/>
        </w:rPr>
      </w:pPr>
    </w:p>
    <w:p w14:paraId="22FCE7E6" w14:textId="77777777" w:rsidR="00A57D4D" w:rsidRPr="001134BD" w:rsidRDefault="00A57D4D" w:rsidP="001134BD">
      <w:pPr>
        <w:spacing w:line="360" w:lineRule="auto"/>
        <w:jc w:val="both"/>
        <w:rPr>
          <w:rFonts w:ascii="Times New Roman" w:hAnsi="Times New Roman" w:cs="Times New Roman"/>
          <w:lang w:val="ro-RO"/>
        </w:rPr>
      </w:pPr>
    </w:p>
    <w:p w14:paraId="0788F639" w14:textId="77777777" w:rsidR="00A57D4D" w:rsidRPr="001134BD" w:rsidRDefault="00A57D4D" w:rsidP="001134BD">
      <w:pPr>
        <w:spacing w:line="360" w:lineRule="auto"/>
        <w:jc w:val="both"/>
        <w:rPr>
          <w:rFonts w:ascii="Times New Roman" w:hAnsi="Times New Roman" w:cs="Times New Roman"/>
          <w:lang w:val="ro-RO"/>
        </w:rPr>
      </w:pPr>
    </w:p>
    <w:p w14:paraId="2BF85F4F" w14:textId="77777777" w:rsidR="00A57D4D" w:rsidRPr="001134BD" w:rsidRDefault="00A57D4D" w:rsidP="001134BD">
      <w:pPr>
        <w:spacing w:line="360" w:lineRule="auto"/>
        <w:jc w:val="both"/>
        <w:rPr>
          <w:rFonts w:ascii="Times New Roman" w:hAnsi="Times New Roman" w:cs="Times New Roman"/>
          <w:lang w:val="ro-RO"/>
        </w:rPr>
      </w:pPr>
    </w:p>
    <w:p w14:paraId="5D76DF52" w14:textId="77777777" w:rsidR="00A57D4D" w:rsidRPr="001134BD" w:rsidRDefault="00A57D4D" w:rsidP="001134BD">
      <w:pPr>
        <w:spacing w:line="360" w:lineRule="auto"/>
        <w:jc w:val="both"/>
        <w:rPr>
          <w:rFonts w:ascii="Times New Roman" w:hAnsi="Times New Roman" w:cs="Times New Roman"/>
          <w:lang w:val="ro-RO"/>
        </w:rPr>
      </w:pPr>
    </w:p>
    <w:p w14:paraId="340F048F" w14:textId="77777777" w:rsidR="00A57D4D" w:rsidRPr="001134BD" w:rsidRDefault="00A57D4D" w:rsidP="001134BD">
      <w:pPr>
        <w:spacing w:line="360" w:lineRule="auto"/>
        <w:jc w:val="both"/>
        <w:rPr>
          <w:rFonts w:ascii="Times New Roman" w:hAnsi="Times New Roman" w:cs="Times New Roman"/>
          <w:lang w:val="ro-RO"/>
        </w:rPr>
      </w:pPr>
    </w:p>
    <w:p w14:paraId="7CD61DD9" w14:textId="77777777" w:rsidR="00A57D4D" w:rsidRPr="001134BD" w:rsidRDefault="00A57D4D" w:rsidP="001134BD">
      <w:pPr>
        <w:spacing w:line="360" w:lineRule="auto"/>
        <w:jc w:val="both"/>
        <w:rPr>
          <w:rFonts w:ascii="Times New Roman" w:hAnsi="Times New Roman" w:cs="Times New Roman"/>
          <w:lang w:val="ro-RO"/>
        </w:rPr>
      </w:pPr>
    </w:p>
    <w:p w14:paraId="7571114F" w14:textId="77777777" w:rsidR="00A57D4D" w:rsidRPr="001134BD" w:rsidRDefault="00A57D4D" w:rsidP="001134BD">
      <w:pPr>
        <w:spacing w:line="360" w:lineRule="auto"/>
        <w:jc w:val="both"/>
        <w:rPr>
          <w:rFonts w:ascii="Times New Roman" w:hAnsi="Times New Roman" w:cs="Times New Roman"/>
          <w:lang w:val="ro-RO"/>
        </w:rPr>
      </w:pPr>
    </w:p>
    <w:p w14:paraId="7F9A7A1D" w14:textId="77777777" w:rsidR="00A57D4D" w:rsidRPr="001134BD" w:rsidRDefault="00A57D4D" w:rsidP="001134BD">
      <w:pPr>
        <w:spacing w:line="360" w:lineRule="auto"/>
        <w:jc w:val="both"/>
        <w:rPr>
          <w:rFonts w:ascii="Times New Roman" w:hAnsi="Times New Roman" w:cs="Times New Roman"/>
          <w:lang w:val="ro-RO"/>
        </w:rPr>
      </w:pPr>
    </w:p>
    <w:p w14:paraId="471578A5" w14:textId="77777777" w:rsidR="00A57D4D" w:rsidRPr="001134BD" w:rsidRDefault="00A57D4D" w:rsidP="001134BD">
      <w:pPr>
        <w:spacing w:line="360" w:lineRule="auto"/>
        <w:jc w:val="both"/>
        <w:rPr>
          <w:rFonts w:ascii="Times New Roman" w:hAnsi="Times New Roman" w:cs="Times New Roman"/>
          <w:lang w:val="ro-RO"/>
        </w:rPr>
      </w:pPr>
    </w:p>
    <w:p w14:paraId="3C4492C5" w14:textId="77777777" w:rsidR="00A57D4D" w:rsidRPr="001134BD" w:rsidRDefault="00A57D4D" w:rsidP="001134BD">
      <w:pPr>
        <w:spacing w:line="360" w:lineRule="auto"/>
        <w:jc w:val="both"/>
        <w:rPr>
          <w:rFonts w:ascii="Times New Roman" w:hAnsi="Times New Roman" w:cs="Times New Roman"/>
          <w:lang w:val="ro-RO"/>
        </w:rPr>
      </w:pPr>
    </w:p>
    <w:p w14:paraId="224177B5" w14:textId="77777777" w:rsidR="00A57D4D" w:rsidRPr="001134BD" w:rsidRDefault="00A57D4D" w:rsidP="001134BD">
      <w:pPr>
        <w:spacing w:line="360" w:lineRule="auto"/>
        <w:jc w:val="both"/>
        <w:rPr>
          <w:rFonts w:ascii="Times New Roman" w:hAnsi="Times New Roman" w:cs="Times New Roman"/>
          <w:lang w:val="ro-RO"/>
        </w:rPr>
      </w:pPr>
    </w:p>
    <w:p w14:paraId="670C48FD" w14:textId="77777777" w:rsidR="00A57D4D" w:rsidRPr="001134BD" w:rsidRDefault="00A57D4D" w:rsidP="001134BD">
      <w:pPr>
        <w:spacing w:line="360" w:lineRule="auto"/>
        <w:jc w:val="both"/>
        <w:rPr>
          <w:rFonts w:ascii="Times New Roman" w:hAnsi="Times New Roman" w:cs="Times New Roman"/>
          <w:lang w:val="ro-RO"/>
        </w:rPr>
      </w:pPr>
    </w:p>
    <w:p w14:paraId="3AE82D6D" w14:textId="77777777" w:rsidR="00A57D4D" w:rsidRPr="001134BD" w:rsidRDefault="00A57D4D" w:rsidP="001134BD">
      <w:pPr>
        <w:spacing w:line="360" w:lineRule="auto"/>
        <w:jc w:val="both"/>
        <w:rPr>
          <w:rFonts w:ascii="Times New Roman" w:hAnsi="Times New Roman" w:cs="Times New Roman"/>
          <w:lang w:val="ro-RO"/>
        </w:rPr>
      </w:pPr>
    </w:p>
    <w:p w14:paraId="05D726A2" w14:textId="77777777" w:rsidR="00A57D4D" w:rsidRPr="001134BD" w:rsidRDefault="00A57D4D" w:rsidP="001134BD">
      <w:pPr>
        <w:spacing w:line="360" w:lineRule="auto"/>
        <w:jc w:val="both"/>
        <w:rPr>
          <w:rFonts w:ascii="Times New Roman" w:hAnsi="Times New Roman" w:cs="Times New Roman"/>
          <w:lang w:val="ro-RO"/>
        </w:rPr>
      </w:pPr>
    </w:p>
    <w:p w14:paraId="38F2EEF8" w14:textId="77777777" w:rsidR="00A57D4D" w:rsidRPr="001134BD" w:rsidRDefault="00A57D4D" w:rsidP="001134BD">
      <w:pPr>
        <w:spacing w:line="360" w:lineRule="auto"/>
        <w:jc w:val="both"/>
        <w:rPr>
          <w:rFonts w:ascii="Times New Roman" w:hAnsi="Times New Roman" w:cs="Times New Roman"/>
          <w:lang w:val="ro-RO"/>
        </w:rPr>
      </w:pPr>
    </w:p>
    <w:p w14:paraId="08B134FC" w14:textId="77777777" w:rsidR="00A57D4D" w:rsidRDefault="00A57D4D">
      <w:pPr>
        <w:rPr>
          <w:lang w:val="ro-RO"/>
        </w:rPr>
      </w:pPr>
    </w:p>
    <w:p w14:paraId="6F55E709" w14:textId="77777777" w:rsidR="00A57D4D" w:rsidRDefault="00A57D4D">
      <w:pPr>
        <w:rPr>
          <w:lang w:val="ro-RO"/>
        </w:rPr>
      </w:pPr>
    </w:p>
    <w:p w14:paraId="3D04C4AC" w14:textId="77777777" w:rsidR="00A57D4D" w:rsidRDefault="00A57D4D">
      <w:pPr>
        <w:rPr>
          <w:lang w:val="ro-RO"/>
        </w:rPr>
      </w:pPr>
    </w:p>
    <w:p w14:paraId="5EA9566F" w14:textId="77777777" w:rsidR="00A57D4D" w:rsidRDefault="00A57D4D">
      <w:pPr>
        <w:rPr>
          <w:lang w:val="ro-RO"/>
        </w:rPr>
      </w:pPr>
    </w:p>
    <w:p w14:paraId="57D46138" w14:textId="77777777" w:rsidR="00A57D4D" w:rsidRDefault="00A57D4D">
      <w:pPr>
        <w:rPr>
          <w:lang w:val="ro-RO"/>
        </w:rPr>
      </w:pPr>
    </w:p>
    <w:p w14:paraId="3CD1E3EA" w14:textId="77777777" w:rsidR="00A57D4D" w:rsidRDefault="00A57D4D">
      <w:pPr>
        <w:rPr>
          <w:lang w:val="ro-RO"/>
        </w:rPr>
      </w:pPr>
    </w:p>
    <w:p w14:paraId="2A23D9F9" w14:textId="77777777" w:rsidR="00A57D4D" w:rsidRDefault="00A57D4D">
      <w:pPr>
        <w:rPr>
          <w:lang w:val="ro-RO"/>
        </w:rPr>
      </w:pPr>
    </w:p>
    <w:p w14:paraId="5F3902B3" w14:textId="77777777" w:rsidR="00A57D4D" w:rsidRDefault="00A57D4D">
      <w:pPr>
        <w:rPr>
          <w:lang w:val="ro-RO"/>
        </w:rPr>
      </w:pPr>
    </w:p>
    <w:p w14:paraId="35A3D594" w14:textId="77777777" w:rsidR="00A57D4D" w:rsidRDefault="00A57D4D">
      <w:pPr>
        <w:rPr>
          <w:lang w:val="ro-RO"/>
        </w:rPr>
      </w:pPr>
    </w:p>
    <w:p w14:paraId="254F650E" w14:textId="77777777" w:rsidR="00A57D4D" w:rsidRDefault="00A57D4D">
      <w:pPr>
        <w:rPr>
          <w:lang w:val="ro-RO"/>
        </w:rPr>
      </w:pPr>
    </w:p>
    <w:p w14:paraId="66A903DC" w14:textId="77777777" w:rsidR="00A57D4D" w:rsidRDefault="00A57D4D">
      <w:pPr>
        <w:rPr>
          <w:lang w:val="ro-RO"/>
        </w:rPr>
      </w:pPr>
    </w:p>
    <w:p w14:paraId="6B0F20D9" w14:textId="77777777" w:rsidR="00A57D4D" w:rsidRDefault="00A57D4D">
      <w:pPr>
        <w:rPr>
          <w:lang w:val="ro-RO"/>
        </w:rPr>
      </w:pPr>
    </w:p>
    <w:p w14:paraId="545A2D16" w14:textId="77777777" w:rsidR="00A57D4D" w:rsidRDefault="00A57D4D">
      <w:pPr>
        <w:rPr>
          <w:lang w:val="ro-RO"/>
        </w:rPr>
      </w:pPr>
    </w:p>
    <w:p w14:paraId="38910BE7" w14:textId="77777777" w:rsidR="00A57D4D" w:rsidRDefault="00A57D4D">
      <w:pPr>
        <w:rPr>
          <w:lang w:val="ro-RO"/>
        </w:rPr>
      </w:pPr>
    </w:p>
    <w:p w14:paraId="39B1320E" w14:textId="77777777" w:rsidR="00A57D4D" w:rsidRDefault="00A57D4D">
      <w:pPr>
        <w:rPr>
          <w:lang w:val="ro-RO"/>
        </w:rPr>
      </w:pPr>
    </w:p>
    <w:p w14:paraId="14BC9474" w14:textId="77777777" w:rsidR="00A57D4D" w:rsidRDefault="00A57D4D">
      <w:pPr>
        <w:rPr>
          <w:lang w:val="ro-RO"/>
        </w:rPr>
      </w:pPr>
    </w:p>
    <w:p w14:paraId="5914391D" w14:textId="77777777" w:rsidR="00A57D4D" w:rsidRDefault="00A57D4D">
      <w:pPr>
        <w:rPr>
          <w:lang w:val="ro-RO"/>
        </w:rPr>
      </w:pPr>
    </w:p>
    <w:p w14:paraId="64C1B3C7" w14:textId="77777777" w:rsidR="00A57D4D" w:rsidRDefault="00A57D4D">
      <w:pPr>
        <w:rPr>
          <w:lang w:val="ro-RO"/>
        </w:rPr>
      </w:pPr>
    </w:p>
    <w:p w14:paraId="7A9322CB" w14:textId="77777777" w:rsidR="00A57D4D" w:rsidRDefault="00A57D4D">
      <w:pPr>
        <w:rPr>
          <w:lang w:val="ro-RO"/>
        </w:rPr>
      </w:pPr>
    </w:p>
    <w:p w14:paraId="2875C1A5" w14:textId="77777777" w:rsidR="00A57D4D" w:rsidRDefault="00A57D4D">
      <w:pPr>
        <w:rPr>
          <w:lang w:val="ro-RO"/>
        </w:rPr>
      </w:pPr>
    </w:p>
    <w:p w14:paraId="3CF6CCF4" w14:textId="77777777" w:rsidR="00A57D4D" w:rsidRDefault="00A57D4D">
      <w:pPr>
        <w:rPr>
          <w:lang w:val="ro-RO"/>
        </w:rPr>
      </w:pPr>
    </w:p>
    <w:p w14:paraId="1511D250" w14:textId="77777777" w:rsidR="00A57D4D" w:rsidRDefault="00A57D4D">
      <w:pPr>
        <w:rPr>
          <w:lang w:val="ro-RO"/>
        </w:rPr>
      </w:pPr>
    </w:p>
    <w:p w14:paraId="7D66DBA1" w14:textId="77777777" w:rsidR="00A57D4D" w:rsidRDefault="00A57D4D">
      <w:pPr>
        <w:rPr>
          <w:lang w:val="ro-RO"/>
        </w:rPr>
      </w:pPr>
    </w:p>
    <w:p w14:paraId="45B520F6" w14:textId="77777777" w:rsidR="00A57D4D" w:rsidRDefault="00A57D4D">
      <w:pPr>
        <w:rPr>
          <w:lang w:val="ro-RO"/>
        </w:rPr>
      </w:pPr>
    </w:p>
    <w:p w14:paraId="2FF3ABA3" w14:textId="77777777" w:rsidR="00A57D4D" w:rsidRDefault="00A57D4D">
      <w:pPr>
        <w:rPr>
          <w:lang w:val="ro-RO"/>
        </w:rPr>
      </w:pPr>
    </w:p>
    <w:p w14:paraId="1D1C2225" w14:textId="77777777" w:rsidR="00A57D4D" w:rsidRDefault="00A57D4D">
      <w:pPr>
        <w:rPr>
          <w:lang w:val="ro-RO"/>
        </w:rPr>
      </w:pPr>
    </w:p>
    <w:p w14:paraId="264BE8FD" w14:textId="77777777" w:rsidR="00A57D4D" w:rsidRDefault="00A57D4D">
      <w:pPr>
        <w:rPr>
          <w:lang w:val="ro-RO"/>
        </w:rPr>
      </w:pPr>
    </w:p>
    <w:p w14:paraId="397915E8" w14:textId="77777777" w:rsidR="00A57D4D" w:rsidRDefault="00A57D4D">
      <w:pPr>
        <w:rPr>
          <w:lang w:val="ro-RO"/>
        </w:rPr>
      </w:pPr>
    </w:p>
    <w:p w14:paraId="39DAB729" w14:textId="77777777" w:rsidR="00A57D4D" w:rsidRDefault="00A57D4D">
      <w:pPr>
        <w:rPr>
          <w:lang w:val="ro-RO"/>
        </w:rPr>
      </w:pPr>
    </w:p>
    <w:p w14:paraId="331EE162" w14:textId="77777777" w:rsidR="00A57D4D" w:rsidRDefault="00A57D4D">
      <w:pPr>
        <w:rPr>
          <w:lang w:val="ro-RO"/>
        </w:rPr>
      </w:pPr>
    </w:p>
    <w:p w14:paraId="553E17D9" w14:textId="77777777" w:rsidR="00A57D4D" w:rsidRDefault="00A57D4D">
      <w:pPr>
        <w:rPr>
          <w:lang w:val="ro-RO"/>
        </w:rPr>
      </w:pPr>
    </w:p>
    <w:p w14:paraId="252B4354" w14:textId="77777777" w:rsidR="00A57D4D" w:rsidRDefault="00A57D4D">
      <w:pPr>
        <w:rPr>
          <w:lang w:val="ro-RO"/>
        </w:rPr>
      </w:pPr>
    </w:p>
    <w:p w14:paraId="55640B5E" w14:textId="77777777" w:rsidR="00A57D4D" w:rsidRDefault="00A57D4D">
      <w:pPr>
        <w:rPr>
          <w:lang w:val="ro-RO"/>
        </w:rPr>
      </w:pPr>
    </w:p>
    <w:p w14:paraId="13E70622" w14:textId="77777777" w:rsidR="00A57D4D" w:rsidRDefault="00A57D4D">
      <w:pPr>
        <w:rPr>
          <w:lang w:val="ro-RO"/>
        </w:rPr>
      </w:pPr>
    </w:p>
    <w:p w14:paraId="3E01926A" w14:textId="77777777" w:rsidR="00A57D4D" w:rsidRDefault="00A57D4D">
      <w:pPr>
        <w:rPr>
          <w:lang w:val="ro-RO"/>
        </w:rPr>
      </w:pPr>
    </w:p>
    <w:p w14:paraId="7C057232" w14:textId="77777777" w:rsidR="00A57D4D" w:rsidRDefault="00A57D4D">
      <w:pPr>
        <w:rPr>
          <w:lang w:val="ro-RO"/>
        </w:rPr>
      </w:pPr>
    </w:p>
    <w:p w14:paraId="6C475735" w14:textId="77777777" w:rsidR="00A57D4D" w:rsidRDefault="00A57D4D">
      <w:pPr>
        <w:rPr>
          <w:lang w:val="ro-RO"/>
        </w:rPr>
      </w:pPr>
    </w:p>
    <w:p w14:paraId="24C141A2" w14:textId="77777777" w:rsidR="00A57D4D" w:rsidRDefault="00A57D4D">
      <w:pPr>
        <w:rPr>
          <w:lang w:val="ro-RO"/>
        </w:rPr>
      </w:pPr>
    </w:p>
    <w:p w14:paraId="7FF239EE" w14:textId="77777777" w:rsidR="00A57D4D" w:rsidRDefault="00A57D4D">
      <w:pPr>
        <w:rPr>
          <w:lang w:val="ro-RO"/>
        </w:rPr>
      </w:pPr>
    </w:p>
    <w:p w14:paraId="03B8C0ED" w14:textId="77777777" w:rsidR="00A57D4D" w:rsidRDefault="00A57D4D">
      <w:pPr>
        <w:rPr>
          <w:lang w:val="ro-RO"/>
        </w:rPr>
      </w:pPr>
    </w:p>
    <w:p w14:paraId="37A21CED" w14:textId="77777777" w:rsidR="00A57D4D" w:rsidRDefault="00A57D4D">
      <w:pPr>
        <w:rPr>
          <w:lang w:val="ro-RO"/>
        </w:rPr>
      </w:pPr>
    </w:p>
    <w:p w14:paraId="6922FDC4" w14:textId="77777777" w:rsidR="00A57D4D" w:rsidRDefault="00A57D4D">
      <w:pPr>
        <w:rPr>
          <w:lang w:val="ro-RO"/>
        </w:rPr>
      </w:pPr>
    </w:p>
    <w:p w14:paraId="6344E458" w14:textId="77777777" w:rsidR="00A57D4D" w:rsidRDefault="00A57D4D">
      <w:pPr>
        <w:rPr>
          <w:lang w:val="ro-RO"/>
        </w:rPr>
      </w:pPr>
    </w:p>
    <w:p w14:paraId="3FB4A292" w14:textId="77777777" w:rsidR="00A57D4D" w:rsidRDefault="00A57D4D">
      <w:pPr>
        <w:rPr>
          <w:lang w:val="ro-RO"/>
        </w:rPr>
      </w:pPr>
    </w:p>
    <w:p w14:paraId="5D3CC8C1" w14:textId="77777777" w:rsidR="00A57D4D" w:rsidRDefault="00A57D4D">
      <w:pPr>
        <w:rPr>
          <w:lang w:val="ro-RO"/>
        </w:rPr>
      </w:pPr>
    </w:p>
    <w:p w14:paraId="79AF334B" w14:textId="77777777" w:rsidR="00A57D4D" w:rsidRDefault="00A57D4D">
      <w:pPr>
        <w:rPr>
          <w:lang w:val="ro-RO"/>
        </w:rPr>
      </w:pPr>
    </w:p>
    <w:p w14:paraId="78536E02" w14:textId="77777777" w:rsidR="00A57D4D" w:rsidRDefault="00A57D4D">
      <w:pPr>
        <w:rPr>
          <w:lang w:val="ro-RO"/>
        </w:rPr>
      </w:pPr>
    </w:p>
    <w:p w14:paraId="0CB98E23" w14:textId="77777777" w:rsidR="00A57D4D" w:rsidRDefault="00A57D4D">
      <w:pPr>
        <w:rPr>
          <w:lang w:val="ro-RO"/>
        </w:rPr>
      </w:pPr>
    </w:p>
    <w:p w14:paraId="0B670ACF" w14:textId="77777777" w:rsidR="00A57D4D" w:rsidRDefault="00A57D4D">
      <w:pPr>
        <w:rPr>
          <w:lang w:val="ro-RO"/>
        </w:rPr>
      </w:pPr>
    </w:p>
    <w:p w14:paraId="72E0D92E" w14:textId="77777777" w:rsidR="00A57D4D" w:rsidRPr="00A57D4D" w:rsidRDefault="00A57D4D">
      <w:pPr>
        <w:rPr>
          <w:lang w:val="ro-RO"/>
        </w:rPr>
      </w:pPr>
    </w:p>
    <w:sectPr w:rsidR="00A57D4D" w:rsidRPr="00A57D4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CDF19" w14:textId="77777777" w:rsidR="00E7119B" w:rsidRDefault="00E7119B" w:rsidP="000F06FF">
      <w:pPr>
        <w:spacing w:after="0" w:line="240" w:lineRule="auto"/>
      </w:pPr>
      <w:r>
        <w:separator/>
      </w:r>
    </w:p>
  </w:endnote>
  <w:endnote w:type="continuationSeparator" w:id="0">
    <w:p w14:paraId="36A2DA9A" w14:textId="77777777" w:rsidR="00E7119B" w:rsidRDefault="00E7119B" w:rsidP="000F06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078437"/>
      <w:docPartObj>
        <w:docPartGallery w:val="Page Numbers (Bottom of Page)"/>
        <w:docPartUnique/>
      </w:docPartObj>
    </w:sdtPr>
    <w:sdtContent>
      <w:p w14:paraId="0F6F29EA" w14:textId="5C4E26FD" w:rsidR="000F06FF" w:rsidRDefault="000F06FF">
        <w:pPr>
          <w:pStyle w:val="Footer"/>
          <w:jc w:val="right"/>
        </w:pPr>
        <w:r>
          <w:fldChar w:fldCharType="begin"/>
        </w:r>
        <w:r>
          <w:instrText>PAGE   \* MERGEFORMAT</w:instrText>
        </w:r>
        <w:r>
          <w:fldChar w:fldCharType="separate"/>
        </w:r>
        <w:r>
          <w:t>2</w:t>
        </w:r>
        <w:r>
          <w:fldChar w:fldCharType="end"/>
        </w:r>
      </w:p>
    </w:sdtContent>
  </w:sdt>
  <w:p w14:paraId="6C6DFCFE" w14:textId="77777777" w:rsidR="000F06FF" w:rsidRDefault="000F06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4B122" w14:textId="77777777" w:rsidR="00E7119B" w:rsidRDefault="00E7119B" w:rsidP="000F06FF">
      <w:pPr>
        <w:spacing w:after="0" w:line="240" w:lineRule="auto"/>
      </w:pPr>
      <w:r>
        <w:separator/>
      </w:r>
    </w:p>
  </w:footnote>
  <w:footnote w:type="continuationSeparator" w:id="0">
    <w:p w14:paraId="21E20B62" w14:textId="77777777" w:rsidR="00E7119B" w:rsidRDefault="00E7119B" w:rsidP="000F06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4D"/>
    <w:rsid w:val="000F06FF"/>
    <w:rsid w:val="001134BD"/>
    <w:rsid w:val="002A1993"/>
    <w:rsid w:val="00304C78"/>
    <w:rsid w:val="004B35F1"/>
    <w:rsid w:val="0050357F"/>
    <w:rsid w:val="00720FB9"/>
    <w:rsid w:val="007321AE"/>
    <w:rsid w:val="00812BB6"/>
    <w:rsid w:val="00951857"/>
    <w:rsid w:val="00A57D4D"/>
    <w:rsid w:val="00A929BF"/>
    <w:rsid w:val="00DD26A0"/>
    <w:rsid w:val="00E343C5"/>
    <w:rsid w:val="00E7119B"/>
    <w:rsid w:val="00ED0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4F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0F06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6FF"/>
  </w:style>
  <w:style w:type="paragraph" w:styleId="Footer">
    <w:name w:val="footer"/>
    <w:basedOn w:val="Normal"/>
    <w:link w:val="FooterChar"/>
    <w:uiPriority w:val="99"/>
    <w:unhideWhenUsed/>
    <w:rsid w:val="000F06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6FF"/>
  </w:style>
  <w:style w:type="character" w:styleId="Strong">
    <w:name w:val="Strong"/>
    <w:basedOn w:val="DefaultParagraphFont"/>
    <w:uiPriority w:val="22"/>
    <w:qFormat/>
    <w:rsid w:val="001134B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3144</Words>
  <Characters>17925</Characters>
  <Application>Microsoft Office Word</Application>
  <DocSecurity>0</DocSecurity>
  <Lines>149</Lines>
  <Paragraphs>42</Paragraphs>
  <ScaleCrop>false</ScaleCrop>
  <Company/>
  <LinksUpToDate>false</LinksUpToDate>
  <CharactersWithSpaces>21027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2026-02-12T10:43:00Z</dcterms:created>
  <dcterms:modified xsi:type="dcterms:W3CDTF">2026-02-18T16:48:00Z</dcterms:modified>
</cp:coreProperties>
</file>