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767231" w:displacedByCustomXml="next"/>
    <w:bookmarkEnd w:id="0" w:displacedByCustomXml="next"/>
    <w:sdt>
      <w:sdtPr>
        <w:rPr>
          <w14:ligatures w14:val="standardContextual"/>
        </w:rPr>
        <w:id w:val="-191295657"/>
        <w:docPartObj>
          <w:docPartGallery w:val="Cover Pages"/>
          <w:docPartUnique/>
        </w:docPartObj>
      </w:sdtPr>
      <w:sdtEndPr>
        <w:rPr>
          <w14:ligatures w14:val="none"/>
        </w:rPr>
      </w:sdtEndPr>
      <w:sdtContent>
        <w:p w14:paraId="1C38B193" w14:textId="77777777" w:rsidR="003B5952" w:rsidRPr="003B5952" w:rsidRDefault="003B5952" w:rsidP="003B5952">
          <w:pPr>
            <w:rPr>
              <w:lang w:val="en-GB"/>
            </w:rPr>
          </w:pPr>
          <w:r w:rsidRPr="003B5952">
            <w:rPr>
              <w:noProof/>
              <w:lang w:eastAsia="pl-PL"/>
            </w:rPr>
            <mc:AlternateContent>
              <mc:Choice Requires="wps">
                <w:drawing>
                  <wp:anchor distT="45720" distB="45720" distL="114300" distR="114300" simplePos="0" relativeHeight="251662336" behindDoc="0" locked="0" layoutInCell="1" allowOverlap="1" wp14:anchorId="7068F1FB" wp14:editId="051824EC">
                    <wp:simplePos x="0" y="0"/>
                    <wp:positionH relativeFrom="column">
                      <wp:posOffset>1993265</wp:posOffset>
                    </wp:positionH>
                    <wp:positionV relativeFrom="paragraph">
                      <wp:posOffset>269240</wp:posOffset>
                    </wp:positionV>
                    <wp:extent cx="4128770" cy="1289050"/>
                    <wp:effectExtent l="0" t="0" r="0" b="635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8770" cy="1289050"/>
                            </a:xfrm>
                            <a:prstGeom prst="rect">
                              <a:avLst/>
                            </a:prstGeom>
                            <a:noFill/>
                            <a:ln>
                              <a:noFill/>
                            </a:ln>
                            <a:effectLst/>
                          </wps:spPr>
                          <wps:txbx>
                            <w:txbxContent>
                              <w:p w14:paraId="657DED30" w14:textId="77777777" w:rsidR="003B5952" w:rsidRPr="003B5952" w:rsidRDefault="003B5952" w:rsidP="003B5952">
                                <w:pPr>
                                  <w:pStyle w:val="Title"/>
                                  <w:spacing w:after="120"/>
                                  <w:rPr>
                                    <w:rFonts w:ascii="Arial" w:hAnsi="Arial" w:cs="Arial"/>
                                    <w:bCs/>
                                    <w:sz w:val="72"/>
                                    <w:szCs w:val="72"/>
                                    <w:lang w:val="en-GB"/>
                                  </w:rPr>
                                </w:pPr>
                                <w:r w:rsidRPr="003B5952">
                                  <w:rPr>
                                    <w:rFonts w:ascii="Arial" w:hAnsi="Arial" w:cs="Arial"/>
                                    <w:bCs/>
                                    <w:sz w:val="72"/>
                                    <w:szCs w:val="72"/>
                                    <w:lang w:val="en-GB"/>
                                  </w:rPr>
                                  <w:t>Assignment</w:t>
                                </w:r>
                              </w:p>
                              <w:p w14:paraId="2B0135A9" w14:textId="1AA30139" w:rsidR="003B5952" w:rsidRPr="003B5952" w:rsidRDefault="003B5952" w:rsidP="003B5952">
                                <w:pPr>
                                  <w:pStyle w:val="Subtitle"/>
                                  <w:rPr>
                                    <w:rFonts w:ascii="Arial" w:hAnsi="Arial" w:cs="Arial"/>
                                    <w:b/>
                                    <w:color w:val="1F4E79" w:themeColor="accent1" w:themeShade="80"/>
                                    <w:sz w:val="32"/>
                                    <w:szCs w:val="32"/>
                                    <w:lang w:val="en-GB"/>
                                  </w:rPr>
                                </w:pPr>
                                <w:r w:rsidRPr="003B5952">
                                  <w:rPr>
                                    <w:rFonts w:ascii="Arial" w:hAnsi="Arial" w:cs="Arial"/>
                                    <w:b/>
                                    <w:color w:val="1F4E79" w:themeColor="accent1" w:themeShade="80"/>
                                    <w:sz w:val="32"/>
                                    <w:szCs w:val="32"/>
                                    <w:lang w:val="en-GB"/>
                                  </w:rPr>
                                  <w:t>Synthesize a solution to</w:t>
                                </w:r>
                                <w:r>
                                  <w:rPr>
                                    <w:rFonts w:ascii="Arial" w:hAnsi="Arial" w:cs="Arial"/>
                                    <w:b/>
                                    <w:color w:val="1F4E79" w:themeColor="accent1" w:themeShade="80"/>
                                    <w:sz w:val="32"/>
                                    <w:szCs w:val="32"/>
                                    <w:lang w:val="en-GB"/>
                                  </w:rPr>
                                  <w:br/>
                                </w:r>
                                <w:r w:rsidRPr="003B5952">
                                  <w:rPr>
                                    <w:rFonts w:ascii="Arial" w:hAnsi="Arial" w:cs="Arial"/>
                                    <w:b/>
                                    <w:color w:val="1F4E79" w:themeColor="accent1" w:themeShade="80"/>
                                    <w:sz w:val="32"/>
                                    <w:szCs w:val="32"/>
                                    <w:lang w:val="en-GB"/>
                                  </w:rPr>
                                  <w:t xml:space="preserve">a potential </w:t>
                                </w:r>
                                <w:r w:rsidR="00592DA9" w:rsidRPr="003B5952">
                                  <w:rPr>
                                    <w:rFonts w:ascii="Arial" w:hAnsi="Arial" w:cs="Arial"/>
                                    <w:b/>
                                    <w:color w:val="1F4E79" w:themeColor="accent1" w:themeShade="80"/>
                                    <w:sz w:val="32"/>
                                    <w:szCs w:val="32"/>
                                    <w:lang w:val="en-GB"/>
                                  </w:rPr>
                                  <w:t>real-life</w:t>
                                </w:r>
                                <w:r w:rsidRPr="003B5952">
                                  <w:rPr>
                                    <w:rFonts w:ascii="Arial" w:hAnsi="Arial" w:cs="Arial"/>
                                    <w:b/>
                                    <w:color w:val="1F4E79" w:themeColor="accent1" w:themeShade="80"/>
                                    <w:sz w:val="32"/>
                                    <w:szCs w:val="32"/>
                                    <w:lang w:val="en-GB"/>
                                  </w:rPr>
                                  <w:t xml:space="preserve"> scenario</w:t>
                                </w:r>
                              </w:p>
                              <w:p w14:paraId="68746B76" w14:textId="77777777" w:rsidR="003B5952" w:rsidRPr="003B5952" w:rsidRDefault="003B5952" w:rsidP="003B5952">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68F1FB" id="_x0000_t202" coordsize="21600,21600" o:spt="202" path="m,l,21600r21600,l21600,xe">
                    <v:stroke joinstyle="miter"/>
                    <v:path gradientshapeok="t" o:connecttype="rect"/>
                  </v:shapetype>
                  <v:shape id="Text Box 2" o:spid="_x0000_s1026" type="#_x0000_t202" style="position:absolute;margin-left:156.95pt;margin-top:21.2pt;width:325.1pt;height:10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" filled="f" stroked="f">
                    <v:textbox>
                      <w:txbxContent>
                        <w:p w14:paraId="657DED30" w14:textId="77777777" w:rsidR="003B5952" w:rsidRPr="003B5952" w:rsidRDefault="003B5952" w:rsidP="003B5952">
                          <w:pPr>
                            <w:pStyle w:val="Title"/>
                            <w:spacing w:after="120"/>
                            <w:rPr>
                              <w:rFonts w:ascii="Arial" w:hAnsi="Arial" w:cs="Arial"/>
                              <w:bCs/>
                              <w:sz w:val="72"/>
                              <w:szCs w:val="72"/>
                              <w:lang w:val="en-GB"/>
                            </w:rPr>
                          </w:pPr>
                          <w:r w:rsidRPr="003B5952">
                            <w:rPr>
                              <w:rFonts w:ascii="Arial" w:hAnsi="Arial" w:cs="Arial"/>
                              <w:bCs/>
                              <w:sz w:val="72"/>
                              <w:szCs w:val="72"/>
                              <w:lang w:val="en-GB"/>
                            </w:rPr>
                            <w:t>Assignment</w:t>
                          </w:r>
                        </w:p>
                        <w:p w14:paraId="2B0135A9" w14:textId="1AA30139" w:rsidR="003B5952" w:rsidRPr="003B5952" w:rsidRDefault="003B5952" w:rsidP="003B5952">
                          <w:pPr>
                            <w:pStyle w:val="Subtitle"/>
                            <w:rPr>
                              <w:rFonts w:ascii="Arial" w:hAnsi="Arial" w:cs="Arial"/>
                              <w:b/>
                              <w:color w:val="1F4E79" w:themeColor="accent1" w:themeShade="80"/>
                              <w:sz w:val="32"/>
                              <w:szCs w:val="32"/>
                              <w:lang w:val="en-GB"/>
                            </w:rPr>
                          </w:pPr>
                          <w:r w:rsidRPr="003B5952">
                            <w:rPr>
                              <w:rFonts w:ascii="Arial" w:hAnsi="Arial" w:cs="Arial"/>
                              <w:b/>
                              <w:color w:val="1F4E79" w:themeColor="accent1" w:themeShade="80"/>
                              <w:sz w:val="32"/>
                              <w:szCs w:val="32"/>
                              <w:lang w:val="en-GB"/>
                            </w:rPr>
                            <w:t>Synthesize a solution to</w:t>
                          </w:r>
                          <w:r>
                            <w:rPr>
                              <w:rFonts w:ascii="Arial" w:hAnsi="Arial" w:cs="Arial"/>
                              <w:b/>
                              <w:color w:val="1F4E79" w:themeColor="accent1" w:themeShade="80"/>
                              <w:sz w:val="32"/>
                              <w:szCs w:val="32"/>
                              <w:lang w:val="en-GB"/>
                            </w:rPr>
                            <w:br/>
                          </w:r>
                          <w:r w:rsidRPr="003B5952">
                            <w:rPr>
                              <w:rFonts w:ascii="Arial" w:hAnsi="Arial" w:cs="Arial"/>
                              <w:b/>
                              <w:color w:val="1F4E79" w:themeColor="accent1" w:themeShade="80"/>
                              <w:sz w:val="32"/>
                              <w:szCs w:val="32"/>
                              <w:lang w:val="en-GB"/>
                            </w:rPr>
                            <w:t xml:space="preserve">a potential </w:t>
                          </w:r>
                          <w:r w:rsidR="00592DA9" w:rsidRPr="003B5952">
                            <w:rPr>
                              <w:rFonts w:ascii="Arial" w:hAnsi="Arial" w:cs="Arial"/>
                              <w:b/>
                              <w:color w:val="1F4E79" w:themeColor="accent1" w:themeShade="80"/>
                              <w:sz w:val="32"/>
                              <w:szCs w:val="32"/>
                              <w:lang w:val="en-GB"/>
                            </w:rPr>
                            <w:t>real-life</w:t>
                          </w:r>
                          <w:r w:rsidRPr="003B5952">
                            <w:rPr>
                              <w:rFonts w:ascii="Arial" w:hAnsi="Arial" w:cs="Arial"/>
                              <w:b/>
                              <w:color w:val="1F4E79" w:themeColor="accent1" w:themeShade="80"/>
                              <w:sz w:val="32"/>
                              <w:szCs w:val="32"/>
                              <w:lang w:val="en-GB"/>
                            </w:rPr>
                            <w:t xml:space="preserve"> scenario</w:t>
                          </w:r>
                        </w:p>
                        <w:p w14:paraId="68746B76" w14:textId="77777777" w:rsidR="003B5952" w:rsidRPr="003B5952" w:rsidRDefault="003B5952" w:rsidP="003B5952">
                          <w:pPr>
                            <w:rPr>
                              <w:lang w:val="en-GB"/>
                            </w:rPr>
                          </w:pPr>
                        </w:p>
                      </w:txbxContent>
                    </v:textbox>
                    <w10:wrap type="square"/>
                  </v:shape>
                </w:pict>
              </mc:Fallback>
            </mc:AlternateContent>
          </w:r>
          <w:r w:rsidRPr="003B5952">
            <w:rPr>
              <w:noProof/>
              <w:lang w:eastAsia="pl-PL"/>
            </w:rPr>
            <mc:AlternateContent>
              <mc:Choice Requires="wpg">
                <w:drawing>
                  <wp:anchor distT="0" distB="0" distL="114300" distR="114300" simplePos="0" relativeHeight="251659264" behindDoc="1" locked="0" layoutInCell="1" allowOverlap="1" wp14:anchorId="4359457B" wp14:editId="52CB4691">
                    <wp:simplePos x="0" y="0"/>
                    <wp:positionH relativeFrom="page">
                      <wp:posOffset>300251</wp:posOffset>
                    </wp:positionH>
                    <wp:positionV relativeFrom="page">
                      <wp:posOffset>272955</wp:posOffset>
                    </wp:positionV>
                    <wp:extent cx="2249151"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49151" cy="9125712"/>
                              <a:chOff x="0" y="0"/>
                              <a:chExt cx="2249151"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4591" y="893644"/>
                                <a:ext cx="2194560" cy="552055"/>
                              </a:xfrm>
                              <a:prstGeom prst="homePlate">
                                <a:avLst/>
                              </a:prstGeom>
                              <a:solidFill>
                                <a:srgbClr val="5B9BD5"/>
                              </a:solidFill>
                              <a:ln w="12700" cap="flat" cmpd="sng" algn="ctr">
                                <a:noFill/>
                                <a:prstDash val="solid"/>
                                <a:miter lim="800000"/>
                              </a:ln>
                              <a:effectLst/>
                            </wps:spPr>
                            <wps:txbx>
                              <w:txbxContent>
                                <w:p w14:paraId="49381807" w14:textId="77777777" w:rsidR="003B5952" w:rsidRPr="003B5952" w:rsidRDefault="003B5952" w:rsidP="003B5952">
                                  <w:pPr>
                                    <w:pStyle w:val="NoSpacing"/>
                                    <w:jc w:val="right"/>
                                    <w:rPr>
                                      <w:color w:val="FFFFFF" w:themeColor="background1"/>
                                      <w:sz w:val="40"/>
                                      <w:szCs w:val="40"/>
                                    </w:rPr>
                                  </w:pPr>
                                  <w:r w:rsidRPr="003B5952">
                                    <w:rPr>
                                      <w:color w:val="FFFFFF" w:themeColor="background1"/>
                                      <w:sz w:val="40"/>
                                      <w:szCs w:val="40"/>
                                    </w:rPr>
                                    <w:t>30/04/2026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359457B" id="Group 26" o:spid="_x0000_s1027" style="position:absolute;margin-left:23.65pt;margin-top:21.5pt;width:177.1pt;height:718.55pt;z-index:-251657216;mso-height-percent:950;mso-position-horizontal-relative:page;mso-position-vertical-relative:page;mso-height-percent:950" coordsize="2249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545;top:893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p w14:paraId="49381807" w14:textId="77777777" w:rsidR="003B5952" w:rsidRPr="003B5952" w:rsidRDefault="003B5952" w:rsidP="003B5952">
                            <w:pPr>
                              <w:pStyle w:val="NoSpacing"/>
                              <w:jc w:val="right"/>
                              <w:rPr>
                                <w:color w:val="FFFFFF" w:themeColor="background1"/>
                                <w:sz w:val="40"/>
                                <w:szCs w:val="40"/>
                              </w:rPr>
                            </w:pPr>
                            <w:r w:rsidRPr="003B5952">
                              <w:rPr>
                                <w:color w:val="FFFFFF" w:themeColor="background1"/>
                                <w:sz w:val="40"/>
                                <w:szCs w:val="40"/>
                              </w:rPr>
                              <w:t>30/04/2026</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0114EA" w14:textId="3548D80B" w:rsidR="003B5952" w:rsidRPr="003B5952" w:rsidRDefault="00592DA9" w:rsidP="003B5952">
          <w:r w:rsidRPr="003B5952">
            <w:rPr>
              <w:noProof/>
              <w:lang w:eastAsia="pl-PL"/>
            </w:rPr>
            <mc:AlternateContent>
              <mc:Choice Requires="wps">
                <w:drawing>
                  <wp:anchor distT="45720" distB="45720" distL="114300" distR="114300" simplePos="0" relativeHeight="251661312" behindDoc="0" locked="0" layoutInCell="1" allowOverlap="1" wp14:anchorId="16828C27" wp14:editId="74AAFB92">
                    <wp:simplePos x="0" y="0"/>
                    <wp:positionH relativeFrom="margin">
                      <wp:align>right</wp:align>
                    </wp:positionH>
                    <wp:positionV relativeFrom="paragraph">
                      <wp:posOffset>1482090</wp:posOffset>
                    </wp:positionV>
                    <wp:extent cx="5265420" cy="37414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5420" cy="3741420"/>
                            </a:xfrm>
                            <a:prstGeom prst="rect">
                              <a:avLst/>
                            </a:prstGeom>
                            <a:solidFill>
                              <a:srgbClr val="FFFFFF"/>
                            </a:solidFill>
                            <a:ln w="9525">
                              <a:solidFill>
                                <a:srgbClr val="000000"/>
                              </a:solidFill>
                              <a:miter lim="800000"/>
                              <a:headEnd/>
                              <a:tailEnd/>
                            </a:ln>
                          </wps:spPr>
                          <wps:txbx>
                            <w:txbxContent>
                              <w:p w14:paraId="4FFD5107" w14:textId="77777777" w:rsidR="003B5952" w:rsidRDefault="003B5952" w:rsidP="003B5952">
                                <w:pPr>
                                  <w:rPr>
                                    <w:sz w:val="28"/>
                                    <w:szCs w:val="28"/>
                                  </w:rPr>
                                </w:pPr>
                              </w:p>
                              <w:p w14:paraId="441A6703" w14:textId="77777777" w:rsidR="003B5952" w:rsidRPr="00592DA9" w:rsidRDefault="003B5952" w:rsidP="003B5952">
                                <w:pPr>
                                  <w:rPr>
                                    <w:sz w:val="32"/>
                                    <w:szCs w:val="32"/>
                                    <w:lang w:val="en-GB"/>
                                  </w:rPr>
                                </w:pPr>
                                <w:r w:rsidRPr="00592DA9">
                                  <w:rPr>
                                    <w:sz w:val="32"/>
                                    <w:szCs w:val="32"/>
                                    <w:lang w:val="en-GB"/>
                                  </w:rPr>
                                  <w:t xml:space="preserve">Programme:     </w:t>
                                </w:r>
                                <w:r w:rsidR="008604C8" w:rsidRPr="00592DA9">
                                  <w:rPr>
                                    <w:sz w:val="32"/>
                                    <w:szCs w:val="32"/>
                                    <w:lang w:val="en-GB"/>
                                  </w:rPr>
                                  <w:t xml:space="preserve">     </w:t>
                                </w:r>
                                <w:r w:rsidRPr="00592DA9">
                                  <w:rPr>
                                    <w:sz w:val="32"/>
                                    <w:szCs w:val="32"/>
                                    <w:lang w:val="en-GB"/>
                                  </w:rPr>
                                  <w:t xml:space="preserve"> </w:t>
                                </w:r>
                                <w:proofErr w:type="spellStart"/>
                                <w:r w:rsidRPr="00592DA9">
                                  <w:rPr>
                                    <w:sz w:val="32"/>
                                    <w:szCs w:val="32"/>
                                    <w:lang w:val="en-GB"/>
                                  </w:rPr>
                                  <w:t>CertHE</w:t>
                                </w:r>
                                <w:proofErr w:type="spellEnd"/>
                                <w:r w:rsidRPr="00592DA9">
                                  <w:rPr>
                                    <w:sz w:val="32"/>
                                    <w:szCs w:val="32"/>
                                    <w:lang w:val="en-GB"/>
                                  </w:rPr>
                                  <w:t xml:space="preserve"> Computing Skills for Workplace </w:t>
                                </w:r>
                              </w:p>
                              <w:p w14:paraId="43EEC664" w14:textId="77777777" w:rsidR="003B5952" w:rsidRPr="00592DA9" w:rsidRDefault="003B5952" w:rsidP="003B5952">
                                <w:pPr>
                                  <w:rPr>
                                    <w:sz w:val="32"/>
                                    <w:szCs w:val="32"/>
                                    <w:lang w:val="en-GB"/>
                                  </w:rPr>
                                </w:pPr>
                                <w:r w:rsidRPr="00592DA9">
                                  <w:rPr>
                                    <w:sz w:val="32"/>
                                    <w:szCs w:val="32"/>
                                    <w:lang w:val="en-GB"/>
                                  </w:rPr>
                                  <w:t xml:space="preserve">Module Name:  </w:t>
                                </w:r>
                                <w:r w:rsidR="008604C8" w:rsidRPr="00592DA9">
                                  <w:rPr>
                                    <w:sz w:val="32"/>
                                    <w:szCs w:val="32"/>
                                    <w:lang w:val="en-GB"/>
                                  </w:rPr>
                                  <w:t xml:space="preserve">     </w:t>
                                </w:r>
                                <w:r w:rsidRPr="00592DA9">
                                  <w:rPr>
                                    <w:sz w:val="32"/>
                                    <w:szCs w:val="32"/>
                                    <w:lang w:val="en-GB"/>
                                  </w:rPr>
                                  <w:t>Network and Cyber Security</w:t>
                                </w:r>
                                <w:r w:rsidR="001C722F" w:rsidRPr="00592DA9">
                                  <w:rPr>
                                    <w:sz w:val="32"/>
                                    <w:szCs w:val="32"/>
                                    <w:lang w:val="en-GB"/>
                                  </w:rPr>
                                  <w:t xml:space="preserve"> Essentials</w:t>
                                </w:r>
                              </w:p>
                              <w:p w14:paraId="3A3DBE2C" w14:textId="77777777" w:rsidR="003B5952" w:rsidRPr="00592DA9" w:rsidRDefault="003B5952" w:rsidP="003B5952">
                                <w:pPr>
                                  <w:rPr>
                                    <w:sz w:val="32"/>
                                    <w:szCs w:val="32"/>
                                    <w:lang w:val="en-GB"/>
                                  </w:rPr>
                                </w:pPr>
                                <w:r w:rsidRPr="00592DA9">
                                  <w:rPr>
                                    <w:sz w:val="32"/>
                                    <w:szCs w:val="32"/>
                                    <w:lang w:val="en-GB"/>
                                  </w:rPr>
                                  <w:t xml:space="preserve">Module Code: </w:t>
                                </w:r>
                                <w:r w:rsidR="001C722F" w:rsidRPr="00592DA9">
                                  <w:rPr>
                                    <w:sz w:val="32"/>
                                    <w:szCs w:val="32"/>
                                    <w:lang w:val="en-GB"/>
                                  </w:rPr>
                                  <w:t xml:space="preserve"> </w:t>
                                </w:r>
                                <w:r w:rsidR="008604C8" w:rsidRPr="00592DA9">
                                  <w:rPr>
                                    <w:sz w:val="32"/>
                                    <w:szCs w:val="32"/>
                                    <w:lang w:val="en-GB"/>
                                  </w:rPr>
                                  <w:t xml:space="preserve">     </w:t>
                                </w:r>
                                <w:r w:rsidR="001C722F" w:rsidRPr="00592DA9">
                                  <w:rPr>
                                    <w:sz w:val="32"/>
                                    <w:szCs w:val="32"/>
                                    <w:lang w:val="en-GB"/>
                                  </w:rPr>
                                  <w:t xml:space="preserve"> ACCA4024</w:t>
                                </w:r>
                              </w:p>
                              <w:p w14:paraId="6DB581A3" w14:textId="77777777" w:rsidR="003B5952" w:rsidRPr="00592DA9" w:rsidRDefault="003B5952" w:rsidP="003B5952">
                                <w:pPr>
                                  <w:rPr>
                                    <w:sz w:val="32"/>
                                    <w:szCs w:val="32"/>
                                    <w:lang w:val="en-GB"/>
                                  </w:rPr>
                                </w:pPr>
                              </w:p>
                              <w:p w14:paraId="673B3A61" w14:textId="77777777" w:rsidR="003B5952" w:rsidRPr="00592DA9" w:rsidRDefault="003B5952" w:rsidP="003B5952">
                                <w:pPr>
                                  <w:rPr>
                                    <w:sz w:val="32"/>
                                    <w:szCs w:val="32"/>
                                    <w:lang w:val="en-GB"/>
                                  </w:rPr>
                                </w:pPr>
                                <w:r w:rsidRPr="00592DA9">
                                  <w:rPr>
                                    <w:sz w:val="32"/>
                                    <w:szCs w:val="32"/>
                                    <w:lang w:val="en-GB"/>
                                  </w:rPr>
                                  <w:t xml:space="preserve">Student Name: </w:t>
                                </w:r>
                                <w:r w:rsidR="008604C8" w:rsidRPr="00592DA9">
                                  <w:rPr>
                                    <w:sz w:val="32"/>
                                    <w:szCs w:val="32"/>
                                    <w:lang w:val="en-GB"/>
                                  </w:rPr>
                                  <w:t xml:space="preserve">     </w:t>
                                </w:r>
                                <w:r w:rsidRPr="00592DA9">
                                  <w:rPr>
                                    <w:sz w:val="32"/>
                                    <w:szCs w:val="32"/>
                                    <w:lang w:val="en-GB"/>
                                  </w:rPr>
                                  <w:t>Oleksii Chepurnyi</w:t>
                                </w:r>
                              </w:p>
                              <w:p w14:paraId="663B984B" w14:textId="77777777" w:rsidR="003B5952" w:rsidRPr="00592DA9" w:rsidRDefault="003B5952" w:rsidP="003B5952">
                                <w:pPr>
                                  <w:rPr>
                                    <w:sz w:val="32"/>
                                    <w:szCs w:val="32"/>
                                    <w:lang w:val="en-GB"/>
                                  </w:rPr>
                                </w:pPr>
                                <w:r w:rsidRPr="00592DA9">
                                  <w:rPr>
                                    <w:sz w:val="32"/>
                                    <w:szCs w:val="32"/>
                                    <w:lang w:val="en-GB"/>
                                  </w:rPr>
                                  <w:t xml:space="preserve">Student ID:    </w:t>
                                </w:r>
                                <w:r w:rsidR="008604C8" w:rsidRPr="00592DA9">
                                  <w:rPr>
                                    <w:sz w:val="32"/>
                                    <w:szCs w:val="32"/>
                                    <w:lang w:val="en-GB"/>
                                  </w:rPr>
                                  <w:t xml:space="preserve">     </w:t>
                                </w:r>
                                <w:r w:rsidRPr="00592DA9">
                                  <w:rPr>
                                    <w:sz w:val="32"/>
                                    <w:szCs w:val="32"/>
                                    <w:lang w:val="en-GB"/>
                                  </w:rPr>
                                  <w:t xml:space="preserve">   </w:t>
                                </w:r>
                                <w:r w:rsidRPr="00592DA9">
                                  <w:rPr>
                                    <w:color w:val="000000" w:themeColor="text1"/>
                                    <w:sz w:val="32"/>
                                    <w:szCs w:val="32"/>
                                    <w:lang w:val="en-GB"/>
                                  </w:rPr>
                                  <w:t>2442065</w:t>
                                </w:r>
                              </w:p>
                              <w:p w14:paraId="3325A631" w14:textId="3700DB0D" w:rsidR="003B5952" w:rsidRDefault="003B5952" w:rsidP="003B5952">
                                <w:pPr>
                                  <w:rPr>
                                    <w:sz w:val="32"/>
                                    <w:szCs w:val="32"/>
                                    <w:lang w:val="en-GB"/>
                                  </w:rPr>
                                </w:pPr>
                                <w:r w:rsidRPr="00592DA9">
                                  <w:rPr>
                                    <w:sz w:val="32"/>
                                    <w:szCs w:val="32"/>
                                    <w:lang w:val="en-GB"/>
                                  </w:rPr>
                                  <w:t xml:space="preserve">Group:              </w:t>
                                </w:r>
                                <w:r w:rsidR="008604C8" w:rsidRPr="00592DA9">
                                  <w:rPr>
                                    <w:sz w:val="32"/>
                                    <w:szCs w:val="32"/>
                                    <w:lang w:val="en-GB"/>
                                  </w:rPr>
                                  <w:t xml:space="preserve">     </w:t>
                                </w:r>
                                <w:r w:rsidR="00592DA9">
                                  <w:rPr>
                                    <w:sz w:val="32"/>
                                    <w:szCs w:val="32"/>
                                    <w:lang w:val="en-GB"/>
                                  </w:rPr>
                                  <w:t xml:space="preserve"> </w:t>
                                </w:r>
                                <w:r w:rsidRPr="00592DA9">
                                  <w:rPr>
                                    <w:sz w:val="32"/>
                                    <w:szCs w:val="32"/>
                                    <w:lang w:val="en-GB"/>
                                  </w:rPr>
                                  <w:t xml:space="preserve">1 </w:t>
                                </w:r>
                              </w:p>
                              <w:p w14:paraId="56EF02F3" w14:textId="77777777" w:rsidR="00592DA9" w:rsidRPr="00592DA9" w:rsidRDefault="00592DA9" w:rsidP="003B5952">
                                <w:pPr>
                                  <w:rPr>
                                    <w:sz w:val="32"/>
                                    <w:szCs w:val="32"/>
                                    <w:lang w:val="en-GB"/>
                                  </w:rPr>
                                </w:pPr>
                              </w:p>
                              <w:p w14:paraId="4665644A" w14:textId="77777777" w:rsidR="003B5952" w:rsidRPr="00592DA9" w:rsidRDefault="003B5952" w:rsidP="003B5952">
                                <w:pPr>
                                  <w:rPr>
                                    <w:sz w:val="32"/>
                                    <w:szCs w:val="32"/>
                                    <w:lang w:val="en-GB"/>
                                  </w:rPr>
                                </w:pPr>
                                <w:r w:rsidRPr="00592DA9">
                                  <w:rPr>
                                    <w:sz w:val="32"/>
                                    <w:szCs w:val="32"/>
                                    <w:lang w:val="en-GB"/>
                                  </w:rPr>
                                  <w:t>Lecturer</w:t>
                                </w:r>
                                <w:r w:rsidR="008604C8" w:rsidRPr="00592DA9">
                                  <w:rPr>
                                    <w:sz w:val="32"/>
                                    <w:szCs w:val="32"/>
                                    <w:lang w:val="en-GB"/>
                                  </w:rPr>
                                  <w:t>’s Name</w:t>
                                </w:r>
                                <w:r w:rsidRPr="00592DA9">
                                  <w:rPr>
                                    <w:sz w:val="32"/>
                                    <w:szCs w:val="32"/>
                                    <w:lang w:val="en-GB"/>
                                  </w:rPr>
                                  <w:t xml:space="preserve">: </w:t>
                                </w:r>
                                <w:r w:rsidR="001C722F" w:rsidRPr="00592DA9">
                                  <w:rPr>
                                    <w:sz w:val="32"/>
                                    <w:szCs w:val="32"/>
                                    <w:lang w:val="en-GB"/>
                                  </w:rPr>
                                  <w:t xml:space="preserve"> Amik </w:t>
                                </w:r>
                                <w:proofErr w:type="spellStart"/>
                                <w:r w:rsidR="001C722F" w:rsidRPr="00592DA9">
                                  <w:rPr>
                                    <w:sz w:val="32"/>
                                    <w:szCs w:val="32"/>
                                    <w:lang w:val="en-GB"/>
                                  </w:rPr>
                                  <w:t>Nait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28C27" id="_x0000_s1056" type="#_x0000_t202" style="position:absolute;margin-left:363.4pt;margin-top:116.7pt;width:414.6pt;height:294.6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">
                    <v:textbox>
                      <w:txbxContent>
                        <w:p w14:paraId="4FFD5107" w14:textId="77777777" w:rsidR="003B5952" w:rsidRDefault="003B5952" w:rsidP="003B5952">
                          <w:pPr>
                            <w:rPr>
                              <w:sz w:val="28"/>
                              <w:szCs w:val="28"/>
                            </w:rPr>
                          </w:pPr>
                        </w:p>
                        <w:p w14:paraId="441A6703" w14:textId="77777777" w:rsidR="003B5952" w:rsidRPr="00592DA9" w:rsidRDefault="003B5952" w:rsidP="003B5952">
                          <w:pPr>
                            <w:rPr>
                              <w:sz w:val="32"/>
                              <w:szCs w:val="32"/>
                              <w:lang w:val="en-GB"/>
                            </w:rPr>
                          </w:pPr>
                          <w:r w:rsidRPr="00592DA9">
                            <w:rPr>
                              <w:sz w:val="32"/>
                              <w:szCs w:val="32"/>
                              <w:lang w:val="en-GB"/>
                            </w:rPr>
                            <w:t xml:space="preserve">Programme:     </w:t>
                          </w:r>
                          <w:r w:rsidR="008604C8" w:rsidRPr="00592DA9">
                            <w:rPr>
                              <w:sz w:val="32"/>
                              <w:szCs w:val="32"/>
                              <w:lang w:val="en-GB"/>
                            </w:rPr>
                            <w:t xml:space="preserve">     </w:t>
                          </w:r>
                          <w:r w:rsidRPr="00592DA9">
                            <w:rPr>
                              <w:sz w:val="32"/>
                              <w:szCs w:val="32"/>
                              <w:lang w:val="en-GB"/>
                            </w:rPr>
                            <w:t xml:space="preserve"> </w:t>
                          </w:r>
                          <w:proofErr w:type="spellStart"/>
                          <w:r w:rsidRPr="00592DA9">
                            <w:rPr>
                              <w:sz w:val="32"/>
                              <w:szCs w:val="32"/>
                              <w:lang w:val="en-GB"/>
                            </w:rPr>
                            <w:t>CertHE</w:t>
                          </w:r>
                          <w:proofErr w:type="spellEnd"/>
                          <w:r w:rsidRPr="00592DA9">
                            <w:rPr>
                              <w:sz w:val="32"/>
                              <w:szCs w:val="32"/>
                              <w:lang w:val="en-GB"/>
                            </w:rPr>
                            <w:t xml:space="preserve"> Computing Skills for Workplace </w:t>
                          </w:r>
                        </w:p>
                        <w:p w14:paraId="43EEC664" w14:textId="77777777" w:rsidR="003B5952" w:rsidRPr="00592DA9" w:rsidRDefault="003B5952" w:rsidP="003B5952">
                          <w:pPr>
                            <w:rPr>
                              <w:sz w:val="32"/>
                              <w:szCs w:val="32"/>
                              <w:lang w:val="en-GB"/>
                            </w:rPr>
                          </w:pPr>
                          <w:r w:rsidRPr="00592DA9">
                            <w:rPr>
                              <w:sz w:val="32"/>
                              <w:szCs w:val="32"/>
                              <w:lang w:val="en-GB"/>
                            </w:rPr>
                            <w:t xml:space="preserve">Module Name:  </w:t>
                          </w:r>
                          <w:r w:rsidR="008604C8" w:rsidRPr="00592DA9">
                            <w:rPr>
                              <w:sz w:val="32"/>
                              <w:szCs w:val="32"/>
                              <w:lang w:val="en-GB"/>
                            </w:rPr>
                            <w:t xml:space="preserve">     </w:t>
                          </w:r>
                          <w:r w:rsidRPr="00592DA9">
                            <w:rPr>
                              <w:sz w:val="32"/>
                              <w:szCs w:val="32"/>
                              <w:lang w:val="en-GB"/>
                            </w:rPr>
                            <w:t>Network and Cyber Security</w:t>
                          </w:r>
                          <w:r w:rsidR="001C722F" w:rsidRPr="00592DA9">
                            <w:rPr>
                              <w:sz w:val="32"/>
                              <w:szCs w:val="32"/>
                              <w:lang w:val="en-GB"/>
                            </w:rPr>
                            <w:t xml:space="preserve"> Essentials</w:t>
                          </w:r>
                        </w:p>
                        <w:p w14:paraId="3A3DBE2C" w14:textId="77777777" w:rsidR="003B5952" w:rsidRPr="00592DA9" w:rsidRDefault="003B5952" w:rsidP="003B5952">
                          <w:pPr>
                            <w:rPr>
                              <w:sz w:val="32"/>
                              <w:szCs w:val="32"/>
                              <w:lang w:val="en-GB"/>
                            </w:rPr>
                          </w:pPr>
                          <w:r w:rsidRPr="00592DA9">
                            <w:rPr>
                              <w:sz w:val="32"/>
                              <w:szCs w:val="32"/>
                              <w:lang w:val="en-GB"/>
                            </w:rPr>
                            <w:t xml:space="preserve">Module Code: </w:t>
                          </w:r>
                          <w:r w:rsidR="001C722F" w:rsidRPr="00592DA9">
                            <w:rPr>
                              <w:sz w:val="32"/>
                              <w:szCs w:val="32"/>
                              <w:lang w:val="en-GB"/>
                            </w:rPr>
                            <w:t xml:space="preserve"> </w:t>
                          </w:r>
                          <w:r w:rsidR="008604C8" w:rsidRPr="00592DA9">
                            <w:rPr>
                              <w:sz w:val="32"/>
                              <w:szCs w:val="32"/>
                              <w:lang w:val="en-GB"/>
                            </w:rPr>
                            <w:t xml:space="preserve">     </w:t>
                          </w:r>
                          <w:r w:rsidR="001C722F" w:rsidRPr="00592DA9">
                            <w:rPr>
                              <w:sz w:val="32"/>
                              <w:szCs w:val="32"/>
                              <w:lang w:val="en-GB"/>
                            </w:rPr>
                            <w:t xml:space="preserve"> ACCA4024</w:t>
                          </w:r>
                        </w:p>
                        <w:p w14:paraId="6DB581A3" w14:textId="77777777" w:rsidR="003B5952" w:rsidRPr="00592DA9" w:rsidRDefault="003B5952" w:rsidP="003B5952">
                          <w:pPr>
                            <w:rPr>
                              <w:sz w:val="32"/>
                              <w:szCs w:val="32"/>
                              <w:lang w:val="en-GB"/>
                            </w:rPr>
                          </w:pPr>
                        </w:p>
                        <w:p w14:paraId="673B3A61" w14:textId="77777777" w:rsidR="003B5952" w:rsidRPr="00592DA9" w:rsidRDefault="003B5952" w:rsidP="003B5952">
                          <w:pPr>
                            <w:rPr>
                              <w:sz w:val="32"/>
                              <w:szCs w:val="32"/>
                              <w:lang w:val="en-GB"/>
                            </w:rPr>
                          </w:pPr>
                          <w:r w:rsidRPr="00592DA9">
                            <w:rPr>
                              <w:sz w:val="32"/>
                              <w:szCs w:val="32"/>
                              <w:lang w:val="en-GB"/>
                            </w:rPr>
                            <w:t xml:space="preserve">Student Name: </w:t>
                          </w:r>
                          <w:r w:rsidR="008604C8" w:rsidRPr="00592DA9">
                            <w:rPr>
                              <w:sz w:val="32"/>
                              <w:szCs w:val="32"/>
                              <w:lang w:val="en-GB"/>
                            </w:rPr>
                            <w:t xml:space="preserve">     </w:t>
                          </w:r>
                          <w:r w:rsidRPr="00592DA9">
                            <w:rPr>
                              <w:sz w:val="32"/>
                              <w:szCs w:val="32"/>
                              <w:lang w:val="en-GB"/>
                            </w:rPr>
                            <w:t>Oleksii Chepurnyi</w:t>
                          </w:r>
                        </w:p>
                        <w:p w14:paraId="663B984B" w14:textId="77777777" w:rsidR="003B5952" w:rsidRPr="00592DA9" w:rsidRDefault="003B5952" w:rsidP="003B5952">
                          <w:pPr>
                            <w:rPr>
                              <w:sz w:val="32"/>
                              <w:szCs w:val="32"/>
                              <w:lang w:val="en-GB"/>
                            </w:rPr>
                          </w:pPr>
                          <w:r w:rsidRPr="00592DA9">
                            <w:rPr>
                              <w:sz w:val="32"/>
                              <w:szCs w:val="32"/>
                              <w:lang w:val="en-GB"/>
                            </w:rPr>
                            <w:t xml:space="preserve">Student ID:    </w:t>
                          </w:r>
                          <w:r w:rsidR="008604C8" w:rsidRPr="00592DA9">
                            <w:rPr>
                              <w:sz w:val="32"/>
                              <w:szCs w:val="32"/>
                              <w:lang w:val="en-GB"/>
                            </w:rPr>
                            <w:t xml:space="preserve">     </w:t>
                          </w:r>
                          <w:r w:rsidRPr="00592DA9">
                            <w:rPr>
                              <w:sz w:val="32"/>
                              <w:szCs w:val="32"/>
                              <w:lang w:val="en-GB"/>
                            </w:rPr>
                            <w:t xml:space="preserve">   </w:t>
                          </w:r>
                          <w:r w:rsidRPr="00592DA9">
                            <w:rPr>
                              <w:color w:val="000000" w:themeColor="text1"/>
                              <w:sz w:val="32"/>
                              <w:szCs w:val="32"/>
                              <w:lang w:val="en-GB"/>
                            </w:rPr>
                            <w:t>2442065</w:t>
                          </w:r>
                        </w:p>
                        <w:p w14:paraId="3325A631" w14:textId="3700DB0D" w:rsidR="003B5952" w:rsidRDefault="003B5952" w:rsidP="003B5952">
                          <w:pPr>
                            <w:rPr>
                              <w:sz w:val="32"/>
                              <w:szCs w:val="32"/>
                              <w:lang w:val="en-GB"/>
                            </w:rPr>
                          </w:pPr>
                          <w:r w:rsidRPr="00592DA9">
                            <w:rPr>
                              <w:sz w:val="32"/>
                              <w:szCs w:val="32"/>
                              <w:lang w:val="en-GB"/>
                            </w:rPr>
                            <w:t xml:space="preserve">Group:              </w:t>
                          </w:r>
                          <w:r w:rsidR="008604C8" w:rsidRPr="00592DA9">
                            <w:rPr>
                              <w:sz w:val="32"/>
                              <w:szCs w:val="32"/>
                              <w:lang w:val="en-GB"/>
                            </w:rPr>
                            <w:t xml:space="preserve">     </w:t>
                          </w:r>
                          <w:r w:rsidR="00592DA9">
                            <w:rPr>
                              <w:sz w:val="32"/>
                              <w:szCs w:val="32"/>
                              <w:lang w:val="en-GB"/>
                            </w:rPr>
                            <w:t xml:space="preserve"> </w:t>
                          </w:r>
                          <w:r w:rsidRPr="00592DA9">
                            <w:rPr>
                              <w:sz w:val="32"/>
                              <w:szCs w:val="32"/>
                              <w:lang w:val="en-GB"/>
                            </w:rPr>
                            <w:t xml:space="preserve">1 </w:t>
                          </w:r>
                        </w:p>
                        <w:p w14:paraId="56EF02F3" w14:textId="77777777" w:rsidR="00592DA9" w:rsidRPr="00592DA9" w:rsidRDefault="00592DA9" w:rsidP="003B5952">
                          <w:pPr>
                            <w:rPr>
                              <w:sz w:val="32"/>
                              <w:szCs w:val="32"/>
                              <w:lang w:val="en-GB"/>
                            </w:rPr>
                          </w:pPr>
                        </w:p>
                        <w:p w14:paraId="4665644A" w14:textId="77777777" w:rsidR="003B5952" w:rsidRPr="00592DA9" w:rsidRDefault="003B5952" w:rsidP="003B5952">
                          <w:pPr>
                            <w:rPr>
                              <w:sz w:val="32"/>
                              <w:szCs w:val="32"/>
                              <w:lang w:val="en-GB"/>
                            </w:rPr>
                          </w:pPr>
                          <w:r w:rsidRPr="00592DA9">
                            <w:rPr>
                              <w:sz w:val="32"/>
                              <w:szCs w:val="32"/>
                              <w:lang w:val="en-GB"/>
                            </w:rPr>
                            <w:t>Lecturer</w:t>
                          </w:r>
                          <w:r w:rsidR="008604C8" w:rsidRPr="00592DA9">
                            <w:rPr>
                              <w:sz w:val="32"/>
                              <w:szCs w:val="32"/>
                              <w:lang w:val="en-GB"/>
                            </w:rPr>
                            <w:t>’s Name</w:t>
                          </w:r>
                          <w:r w:rsidRPr="00592DA9">
                            <w:rPr>
                              <w:sz w:val="32"/>
                              <w:szCs w:val="32"/>
                              <w:lang w:val="en-GB"/>
                            </w:rPr>
                            <w:t xml:space="preserve">: </w:t>
                          </w:r>
                          <w:r w:rsidR="001C722F" w:rsidRPr="00592DA9">
                            <w:rPr>
                              <w:sz w:val="32"/>
                              <w:szCs w:val="32"/>
                              <w:lang w:val="en-GB"/>
                            </w:rPr>
                            <w:t xml:space="preserve"> Amik </w:t>
                          </w:r>
                          <w:proofErr w:type="spellStart"/>
                          <w:r w:rsidR="001C722F" w:rsidRPr="00592DA9">
                            <w:rPr>
                              <w:sz w:val="32"/>
                              <w:szCs w:val="32"/>
                              <w:lang w:val="en-GB"/>
                            </w:rPr>
                            <w:t>Nait</w:t>
                          </w:r>
                          <w:proofErr w:type="spellEnd"/>
                        </w:p>
                      </w:txbxContent>
                    </v:textbox>
                    <w10:wrap type="square" anchorx="margin"/>
                  </v:shape>
                </w:pict>
              </mc:Fallback>
            </mc:AlternateContent>
          </w:r>
          <w:r w:rsidRPr="003B5952">
            <w:rPr>
              <w:noProof/>
              <w:lang w:eastAsia="pl-PL"/>
            </w:rPr>
            <w:drawing>
              <wp:anchor distT="0" distB="0" distL="114300" distR="114300" simplePos="0" relativeHeight="251663360" behindDoc="0" locked="0" layoutInCell="1" allowOverlap="1" wp14:anchorId="357F3E2C" wp14:editId="72B008F0">
                <wp:simplePos x="0" y="0"/>
                <wp:positionH relativeFrom="margin">
                  <wp:align>right</wp:align>
                </wp:positionH>
                <wp:positionV relativeFrom="paragraph">
                  <wp:posOffset>5985510</wp:posOffset>
                </wp:positionV>
                <wp:extent cx="3717925" cy="1488440"/>
                <wp:effectExtent l="0" t="0" r="0" b="0"/>
                <wp:wrapSquare wrapText="bothSides"/>
                <wp:docPr id="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7925"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B5952">
            <w:rPr>
              <w:noProof/>
              <w:lang w:eastAsia="pl-PL"/>
            </w:rPr>
            <mc:AlternateContent>
              <mc:Choice Requires="wps">
                <w:drawing>
                  <wp:anchor distT="0" distB="0" distL="114300" distR="114300" simplePos="0" relativeHeight="251660288" behindDoc="0" locked="0" layoutInCell="1" allowOverlap="1" wp14:anchorId="05E16026" wp14:editId="4F1CF584">
                    <wp:simplePos x="0" y="0"/>
                    <wp:positionH relativeFrom="margin">
                      <wp:posOffset>2186305</wp:posOffset>
                    </wp:positionH>
                    <wp:positionV relativeFrom="margin">
                      <wp:align>bottom</wp:align>
                    </wp:positionV>
                    <wp:extent cx="1874520" cy="466109"/>
                    <wp:effectExtent l="0" t="0" r="11430" b="10160"/>
                    <wp:wrapNone/>
                    <wp:docPr id="32" name="Text Box 28"/>
                    <wp:cNvGraphicFramePr/>
                    <a:graphic xmlns:a="http://schemas.openxmlformats.org/drawingml/2006/main">
                      <a:graphicData uri="http://schemas.microsoft.com/office/word/2010/wordprocessingShape">
                        <wps:wsp>
                          <wps:cNvSpPr txBox="1"/>
                          <wps:spPr>
                            <a:xfrm>
                              <a:off x="0" y="0"/>
                              <a:ext cx="1874520" cy="466109"/>
                            </a:xfrm>
                            <a:prstGeom prst="rect">
                              <a:avLst/>
                            </a:prstGeom>
                            <a:noFill/>
                            <a:ln w="6350">
                              <a:noFill/>
                            </a:ln>
                            <a:effectLst/>
                          </wps:spPr>
                          <wps:txbx>
                            <w:txbxContent>
                              <w:p w14:paraId="3FB8DE8C" w14:textId="7D261CC6" w:rsidR="003B5952" w:rsidRPr="00B62603" w:rsidRDefault="00592DA9" w:rsidP="003B5952">
                                <w:pPr>
                                  <w:pStyle w:val="NoSpacing"/>
                                  <w:rPr>
                                    <w:color w:val="1F4E79" w:themeColor="accent1" w:themeShade="80"/>
                                    <w:sz w:val="26"/>
                                    <w:szCs w:val="26"/>
                                    <w:lang w:val="en-GB"/>
                                  </w:rPr>
                                </w:pPr>
                                <w:r>
                                  <w:rPr>
                                    <w:color w:val="1F4E79" w:themeColor="accent1" w:themeShade="80"/>
                                    <w:sz w:val="26"/>
                                    <w:szCs w:val="26"/>
                                    <w:lang w:val="en-GB"/>
                                  </w:rPr>
                                  <w:t xml:space="preserve">        LONDON CAMPUS</w:t>
                                </w:r>
                              </w:p>
                              <w:p w14:paraId="323E7FCB" w14:textId="1F6127B3" w:rsidR="003B5952" w:rsidRPr="00AC6752" w:rsidRDefault="003B5952" w:rsidP="003B5952">
                                <w:pPr>
                                  <w:pStyle w:val="NoSpacing"/>
                                  <w:rPr>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E16026" id="Text Box 28" o:spid="_x0000_s1057" type="#_x0000_t202" style="position:absolute;margin-left:172.15pt;margin-top:0;width:147.6pt;height:36.7pt;z-index:25166028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" filled="f" stroked="f" strokeweight=".5pt">
                    <v:textbox inset="0,0,0,0">
                      <w:txbxContent>
                        <w:p w14:paraId="3FB8DE8C" w14:textId="7D261CC6" w:rsidR="003B5952" w:rsidRPr="00B62603" w:rsidRDefault="00592DA9" w:rsidP="003B5952">
                          <w:pPr>
                            <w:pStyle w:val="NoSpacing"/>
                            <w:rPr>
                              <w:color w:val="1F4E79" w:themeColor="accent1" w:themeShade="80"/>
                              <w:sz w:val="26"/>
                              <w:szCs w:val="26"/>
                              <w:lang w:val="en-GB"/>
                            </w:rPr>
                          </w:pPr>
                          <w:r>
                            <w:rPr>
                              <w:color w:val="1F4E79" w:themeColor="accent1" w:themeShade="80"/>
                              <w:sz w:val="26"/>
                              <w:szCs w:val="26"/>
                              <w:lang w:val="en-GB"/>
                            </w:rPr>
                            <w:t xml:space="preserve">        LONDON CAMPUS</w:t>
                          </w:r>
                        </w:p>
                        <w:p w14:paraId="323E7FCB" w14:textId="1F6127B3" w:rsidR="003B5952" w:rsidRPr="00AC6752" w:rsidRDefault="003B5952" w:rsidP="003B5952">
                          <w:pPr>
                            <w:pStyle w:val="NoSpacing"/>
                            <w:rPr>
                              <w:szCs w:val="24"/>
                            </w:rPr>
                          </w:pPr>
                        </w:p>
                      </w:txbxContent>
                    </v:textbox>
                    <w10:wrap anchorx="margin" anchory="margin"/>
                  </v:shape>
                </w:pict>
              </mc:Fallback>
            </mc:AlternateContent>
          </w:r>
          <w:r w:rsidR="003B5952" w:rsidRPr="003B5952">
            <w:rPr>
              <w:lang w:val="en-GB"/>
            </w:rPr>
            <w:br w:type="page"/>
          </w:r>
        </w:p>
      </w:sdtContent>
    </w:sdt>
    <w:p w14:paraId="5EB3C1C0" w14:textId="77777777" w:rsidR="005D1F91" w:rsidRDefault="005D1F91" w:rsidP="005D1F91">
      <w:pPr>
        <w:keepNext/>
        <w:keepLines/>
        <w:rPr>
          <w:rFonts w:eastAsiaTheme="majorEastAsia"/>
          <w:color w:val="1F4E79" w:themeColor="accent1" w:themeShade="80"/>
          <w:sz w:val="36"/>
          <w:szCs w:val="36"/>
        </w:rPr>
      </w:pPr>
    </w:p>
    <w:sdt>
      <w:sdtPr>
        <w:id w:val="1978951102"/>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735FECD7" w14:textId="6B085D91" w:rsidR="002E13EA" w:rsidRPr="00FA25CA" w:rsidRDefault="002E13EA">
          <w:pPr>
            <w:pStyle w:val="TOCHeading"/>
            <w:rPr>
              <w:b/>
              <w:bCs/>
              <w:sz w:val="36"/>
              <w:szCs w:val="36"/>
            </w:rPr>
          </w:pPr>
          <w:r w:rsidRPr="00FA25CA">
            <w:rPr>
              <w:b/>
              <w:bCs/>
              <w:sz w:val="36"/>
              <w:szCs w:val="36"/>
            </w:rPr>
            <w:t>Table of Contents</w:t>
          </w:r>
        </w:p>
        <w:p w14:paraId="752A2B8F" w14:textId="77777777" w:rsidR="002E13EA" w:rsidRPr="002E13EA" w:rsidRDefault="002E13EA" w:rsidP="002E13EA"/>
        <w:p w14:paraId="4E2A34B4" w14:textId="1FBACDE9" w:rsidR="00F51F42" w:rsidRDefault="002E13EA">
          <w:pPr>
            <w:pStyle w:val="TOC1"/>
            <w:tabs>
              <w:tab w:val="right" w:leader="dot" w:pos="9062"/>
            </w:tabs>
            <w:rPr>
              <w:noProof/>
              <w:lang w:eastAsia="en-GB"/>
            </w:rPr>
          </w:pPr>
          <w:r w:rsidRPr="00FA25CA">
            <w:rPr>
              <w:sz w:val="32"/>
              <w:szCs w:val="32"/>
            </w:rPr>
            <w:fldChar w:fldCharType="begin"/>
          </w:r>
          <w:r w:rsidRPr="00FA25CA">
            <w:rPr>
              <w:sz w:val="32"/>
              <w:szCs w:val="32"/>
            </w:rPr>
            <w:instrText xml:space="preserve"> TOC \o "1-3" \h \z \u </w:instrText>
          </w:r>
          <w:r w:rsidRPr="00FA25CA">
            <w:rPr>
              <w:sz w:val="32"/>
              <w:szCs w:val="32"/>
            </w:rPr>
            <w:fldChar w:fldCharType="separate"/>
          </w:r>
          <w:hyperlink w:anchor="_Toc230346915" w:history="1">
            <w:r w:rsidR="00F51F42" w:rsidRPr="00AF27E9">
              <w:rPr>
                <w:rStyle w:val="Hyperlink"/>
                <w:rFonts w:ascii="Arial" w:hAnsi="Arial" w:cs="Arial"/>
                <w:b/>
                <w:bCs/>
                <w:noProof/>
              </w:rPr>
              <w:t>Introduction</w:t>
            </w:r>
            <w:r w:rsidR="00F51F42">
              <w:rPr>
                <w:noProof/>
                <w:webHidden/>
              </w:rPr>
              <w:tab/>
            </w:r>
            <w:r w:rsidR="00F51F42">
              <w:rPr>
                <w:noProof/>
                <w:webHidden/>
              </w:rPr>
              <w:fldChar w:fldCharType="begin"/>
            </w:r>
            <w:r w:rsidR="00F51F42">
              <w:rPr>
                <w:noProof/>
                <w:webHidden/>
              </w:rPr>
              <w:instrText xml:space="preserve"> PAGEREF _Toc230346915 \h </w:instrText>
            </w:r>
            <w:r w:rsidR="00F51F42">
              <w:rPr>
                <w:noProof/>
                <w:webHidden/>
              </w:rPr>
            </w:r>
            <w:r w:rsidR="00F51F42">
              <w:rPr>
                <w:noProof/>
                <w:webHidden/>
              </w:rPr>
              <w:fldChar w:fldCharType="separate"/>
            </w:r>
            <w:r w:rsidR="00F51F42">
              <w:rPr>
                <w:noProof/>
                <w:webHidden/>
              </w:rPr>
              <w:t>2</w:t>
            </w:r>
            <w:r w:rsidR="00F51F42">
              <w:rPr>
                <w:noProof/>
                <w:webHidden/>
              </w:rPr>
              <w:fldChar w:fldCharType="end"/>
            </w:r>
          </w:hyperlink>
        </w:p>
        <w:p w14:paraId="4434C2C5" w14:textId="54A1BD3E" w:rsidR="00F51F42" w:rsidRDefault="00F51F42">
          <w:pPr>
            <w:pStyle w:val="TOC1"/>
            <w:tabs>
              <w:tab w:val="right" w:leader="dot" w:pos="9062"/>
            </w:tabs>
            <w:rPr>
              <w:noProof/>
              <w:lang w:eastAsia="en-GB"/>
            </w:rPr>
          </w:pPr>
          <w:hyperlink w:anchor="_Toc230346916" w:history="1">
            <w:r w:rsidRPr="00AF27E9">
              <w:rPr>
                <w:rStyle w:val="Hyperlink"/>
                <w:rFonts w:ascii="Arial" w:hAnsi="Arial" w:cs="Arial"/>
                <w:b/>
                <w:bCs/>
                <w:noProof/>
              </w:rPr>
              <w:t>Task 1.  Identification of Threats</w:t>
            </w:r>
            <w:r>
              <w:rPr>
                <w:noProof/>
                <w:webHidden/>
              </w:rPr>
              <w:tab/>
            </w:r>
            <w:r>
              <w:rPr>
                <w:noProof/>
                <w:webHidden/>
              </w:rPr>
              <w:fldChar w:fldCharType="begin"/>
            </w:r>
            <w:r>
              <w:rPr>
                <w:noProof/>
                <w:webHidden/>
              </w:rPr>
              <w:instrText xml:space="preserve"> PAGEREF _Toc230346916 \h </w:instrText>
            </w:r>
            <w:r>
              <w:rPr>
                <w:noProof/>
                <w:webHidden/>
              </w:rPr>
            </w:r>
            <w:r>
              <w:rPr>
                <w:noProof/>
                <w:webHidden/>
              </w:rPr>
              <w:fldChar w:fldCharType="separate"/>
            </w:r>
            <w:r>
              <w:rPr>
                <w:noProof/>
                <w:webHidden/>
              </w:rPr>
              <w:t>2</w:t>
            </w:r>
            <w:r>
              <w:rPr>
                <w:noProof/>
                <w:webHidden/>
              </w:rPr>
              <w:fldChar w:fldCharType="end"/>
            </w:r>
          </w:hyperlink>
        </w:p>
        <w:p w14:paraId="3720D031" w14:textId="18DF07A7" w:rsidR="00F51F42" w:rsidRDefault="00F51F42">
          <w:pPr>
            <w:pStyle w:val="TOC2"/>
            <w:tabs>
              <w:tab w:val="right" w:leader="dot" w:pos="9062"/>
            </w:tabs>
            <w:rPr>
              <w:noProof/>
              <w:kern w:val="2"/>
              <w:sz w:val="24"/>
              <w:szCs w:val="24"/>
              <w:lang w:val="en-GB" w:eastAsia="en-GB"/>
              <w14:ligatures w14:val="standardContextual"/>
            </w:rPr>
          </w:pPr>
          <w:hyperlink w:anchor="_Toc230346917" w:history="1">
            <w:r w:rsidRPr="00AF27E9">
              <w:rPr>
                <w:rStyle w:val="Hyperlink"/>
                <w:rFonts w:ascii="Arial" w:hAnsi="Arial" w:cs="Arial"/>
                <w:noProof/>
              </w:rPr>
              <w:t>Task 1.1.  Internal Threats</w:t>
            </w:r>
            <w:r>
              <w:rPr>
                <w:noProof/>
                <w:webHidden/>
              </w:rPr>
              <w:tab/>
            </w:r>
            <w:r>
              <w:rPr>
                <w:noProof/>
                <w:webHidden/>
              </w:rPr>
              <w:fldChar w:fldCharType="begin"/>
            </w:r>
            <w:r>
              <w:rPr>
                <w:noProof/>
                <w:webHidden/>
              </w:rPr>
              <w:instrText xml:space="preserve"> PAGEREF _Toc230346917 \h </w:instrText>
            </w:r>
            <w:r>
              <w:rPr>
                <w:noProof/>
                <w:webHidden/>
              </w:rPr>
            </w:r>
            <w:r>
              <w:rPr>
                <w:noProof/>
                <w:webHidden/>
              </w:rPr>
              <w:fldChar w:fldCharType="separate"/>
            </w:r>
            <w:r>
              <w:rPr>
                <w:noProof/>
                <w:webHidden/>
              </w:rPr>
              <w:t>3</w:t>
            </w:r>
            <w:r>
              <w:rPr>
                <w:noProof/>
                <w:webHidden/>
              </w:rPr>
              <w:fldChar w:fldCharType="end"/>
            </w:r>
          </w:hyperlink>
        </w:p>
        <w:p w14:paraId="00DFAC5D" w14:textId="7959F1BB" w:rsidR="00F51F42" w:rsidRDefault="00F51F42">
          <w:pPr>
            <w:pStyle w:val="TOC2"/>
            <w:tabs>
              <w:tab w:val="right" w:leader="dot" w:pos="9062"/>
            </w:tabs>
            <w:rPr>
              <w:noProof/>
              <w:kern w:val="2"/>
              <w:sz w:val="24"/>
              <w:szCs w:val="24"/>
              <w:lang w:val="en-GB" w:eastAsia="en-GB"/>
              <w14:ligatures w14:val="standardContextual"/>
            </w:rPr>
          </w:pPr>
          <w:hyperlink w:anchor="_Toc230346918" w:history="1">
            <w:r w:rsidRPr="00AF27E9">
              <w:rPr>
                <w:rStyle w:val="Hyperlink"/>
                <w:rFonts w:ascii="Arial" w:hAnsi="Arial" w:cs="Arial"/>
                <w:noProof/>
              </w:rPr>
              <w:t>Task 1.2.  External Threats</w:t>
            </w:r>
            <w:r>
              <w:rPr>
                <w:noProof/>
                <w:webHidden/>
              </w:rPr>
              <w:tab/>
            </w:r>
            <w:r>
              <w:rPr>
                <w:noProof/>
                <w:webHidden/>
              </w:rPr>
              <w:fldChar w:fldCharType="begin"/>
            </w:r>
            <w:r>
              <w:rPr>
                <w:noProof/>
                <w:webHidden/>
              </w:rPr>
              <w:instrText xml:space="preserve"> PAGEREF _Toc230346918 \h </w:instrText>
            </w:r>
            <w:r>
              <w:rPr>
                <w:noProof/>
                <w:webHidden/>
              </w:rPr>
            </w:r>
            <w:r>
              <w:rPr>
                <w:noProof/>
                <w:webHidden/>
              </w:rPr>
              <w:fldChar w:fldCharType="separate"/>
            </w:r>
            <w:r>
              <w:rPr>
                <w:noProof/>
                <w:webHidden/>
              </w:rPr>
              <w:t>4</w:t>
            </w:r>
            <w:r>
              <w:rPr>
                <w:noProof/>
                <w:webHidden/>
              </w:rPr>
              <w:fldChar w:fldCharType="end"/>
            </w:r>
          </w:hyperlink>
        </w:p>
        <w:p w14:paraId="1FE426FB" w14:textId="0D62B7B9" w:rsidR="00F51F42" w:rsidRDefault="00F51F42">
          <w:pPr>
            <w:pStyle w:val="TOC1"/>
            <w:tabs>
              <w:tab w:val="right" w:leader="dot" w:pos="9062"/>
            </w:tabs>
            <w:rPr>
              <w:noProof/>
              <w:lang w:eastAsia="en-GB"/>
            </w:rPr>
          </w:pPr>
          <w:hyperlink w:anchor="_Toc230346919" w:history="1">
            <w:r w:rsidRPr="00AF27E9">
              <w:rPr>
                <w:rStyle w:val="Hyperlink"/>
                <w:rFonts w:ascii="Arial" w:hAnsi="Arial" w:cs="Arial"/>
                <w:b/>
                <w:bCs/>
                <w:noProof/>
              </w:rPr>
              <w:t>Task 2.  Security Policies</w:t>
            </w:r>
            <w:r>
              <w:rPr>
                <w:noProof/>
                <w:webHidden/>
              </w:rPr>
              <w:tab/>
            </w:r>
            <w:r>
              <w:rPr>
                <w:noProof/>
                <w:webHidden/>
              </w:rPr>
              <w:fldChar w:fldCharType="begin"/>
            </w:r>
            <w:r>
              <w:rPr>
                <w:noProof/>
                <w:webHidden/>
              </w:rPr>
              <w:instrText xml:space="preserve"> PAGEREF _Toc230346919 \h </w:instrText>
            </w:r>
            <w:r>
              <w:rPr>
                <w:noProof/>
                <w:webHidden/>
              </w:rPr>
            </w:r>
            <w:r>
              <w:rPr>
                <w:noProof/>
                <w:webHidden/>
              </w:rPr>
              <w:fldChar w:fldCharType="separate"/>
            </w:r>
            <w:r>
              <w:rPr>
                <w:noProof/>
                <w:webHidden/>
              </w:rPr>
              <w:t>5</w:t>
            </w:r>
            <w:r>
              <w:rPr>
                <w:noProof/>
                <w:webHidden/>
              </w:rPr>
              <w:fldChar w:fldCharType="end"/>
            </w:r>
          </w:hyperlink>
        </w:p>
        <w:p w14:paraId="0EB831B2" w14:textId="67B13CC4" w:rsidR="00F51F42" w:rsidRDefault="00F51F42">
          <w:pPr>
            <w:pStyle w:val="TOC1"/>
            <w:tabs>
              <w:tab w:val="right" w:leader="dot" w:pos="9062"/>
            </w:tabs>
            <w:rPr>
              <w:noProof/>
              <w:lang w:eastAsia="en-GB"/>
            </w:rPr>
          </w:pPr>
          <w:hyperlink w:anchor="_Toc230346920" w:history="1">
            <w:r w:rsidRPr="00AF27E9">
              <w:rPr>
                <w:rStyle w:val="Hyperlink"/>
                <w:rFonts w:ascii="Arial" w:hAnsi="Arial" w:cs="Arial"/>
                <w:b/>
                <w:bCs/>
                <w:noProof/>
              </w:rPr>
              <w:t>Task 3.  Mitigation Measures</w:t>
            </w:r>
            <w:r>
              <w:rPr>
                <w:noProof/>
                <w:webHidden/>
              </w:rPr>
              <w:tab/>
            </w:r>
            <w:r>
              <w:rPr>
                <w:noProof/>
                <w:webHidden/>
              </w:rPr>
              <w:fldChar w:fldCharType="begin"/>
            </w:r>
            <w:r>
              <w:rPr>
                <w:noProof/>
                <w:webHidden/>
              </w:rPr>
              <w:instrText xml:space="preserve"> PAGEREF _Toc230346920 \h </w:instrText>
            </w:r>
            <w:r>
              <w:rPr>
                <w:noProof/>
                <w:webHidden/>
              </w:rPr>
            </w:r>
            <w:r>
              <w:rPr>
                <w:noProof/>
                <w:webHidden/>
              </w:rPr>
              <w:fldChar w:fldCharType="separate"/>
            </w:r>
            <w:r>
              <w:rPr>
                <w:noProof/>
                <w:webHidden/>
              </w:rPr>
              <w:t>6</w:t>
            </w:r>
            <w:r>
              <w:rPr>
                <w:noProof/>
                <w:webHidden/>
              </w:rPr>
              <w:fldChar w:fldCharType="end"/>
            </w:r>
          </w:hyperlink>
        </w:p>
        <w:p w14:paraId="4B5735B8" w14:textId="4A0F31F6" w:rsidR="00F51F42" w:rsidRDefault="00F51F42">
          <w:pPr>
            <w:pStyle w:val="TOC1"/>
            <w:tabs>
              <w:tab w:val="right" w:leader="dot" w:pos="9062"/>
            </w:tabs>
            <w:rPr>
              <w:noProof/>
              <w:lang w:eastAsia="en-GB"/>
            </w:rPr>
          </w:pPr>
          <w:hyperlink w:anchor="_Toc230346921" w:history="1">
            <w:r w:rsidRPr="00AF27E9">
              <w:rPr>
                <w:rStyle w:val="Hyperlink"/>
                <w:rFonts w:ascii="Arial" w:hAnsi="Arial" w:cs="Arial"/>
                <w:b/>
                <w:bCs/>
                <w:noProof/>
              </w:rPr>
              <w:t>Task 4.  Monitoring and Response</w:t>
            </w:r>
            <w:r>
              <w:rPr>
                <w:noProof/>
                <w:webHidden/>
              </w:rPr>
              <w:tab/>
            </w:r>
            <w:r>
              <w:rPr>
                <w:noProof/>
                <w:webHidden/>
              </w:rPr>
              <w:fldChar w:fldCharType="begin"/>
            </w:r>
            <w:r>
              <w:rPr>
                <w:noProof/>
                <w:webHidden/>
              </w:rPr>
              <w:instrText xml:space="preserve"> PAGEREF _Toc230346921 \h </w:instrText>
            </w:r>
            <w:r>
              <w:rPr>
                <w:noProof/>
                <w:webHidden/>
              </w:rPr>
            </w:r>
            <w:r>
              <w:rPr>
                <w:noProof/>
                <w:webHidden/>
              </w:rPr>
              <w:fldChar w:fldCharType="separate"/>
            </w:r>
            <w:r>
              <w:rPr>
                <w:noProof/>
                <w:webHidden/>
              </w:rPr>
              <w:t>7</w:t>
            </w:r>
            <w:r>
              <w:rPr>
                <w:noProof/>
                <w:webHidden/>
              </w:rPr>
              <w:fldChar w:fldCharType="end"/>
            </w:r>
          </w:hyperlink>
        </w:p>
        <w:p w14:paraId="6BB4B0F1" w14:textId="4C907296" w:rsidR="00F51F42" w:rsidRDefault="00F51F42">
          <w:pPr>
            <w:pStyle w:val="TOC1"/>
            <w:tabs>
              <w:tab w:val="right" w:leader="dot" w:pos="9062"/>
            </w:tabs>
            <w:rPr>
              <w:noProof/>
              <w:lang w:eastAsia="en-GB"/>
            </w:rPr>
          </w:pPr>
          <w:hyperlink w:anchor="_Toc230346922" w:history="1">
            <w:r w:rsidRPr="00AF27E9">
              <w:rPr>
                <w:rStyle w:val="Hyperlink"/>
                <w:rFonts w:ascii="Arial" w:hAnsi="Arial" w:cs="Arial"/>
                <w:b/>
                <w:bCs/>
                <w:noProof/>
              </w:rPr>
              <w:t>Task 5.  Training and Awareness</w:t>
            </w:r>
            <w:r>
              <w:rPr>
                <w:noProof/>
                <w:webHidden/>
              </w:rPr>
              <w:tab/>
            </w:r>
            <w:r>
              <w:rPr>
                <w:noProof/>
                <w:webHidden/>
              </w:rPr>
              <w:fldChar w:fldCharType="begin"/>
            </w:r>
            <w:r>
              <w:rPr>
                <w:noProof/>
                <w:webHidden/>
              </w:rPr>
              <w:instrText xml:space="preserve"> PAGEREF _Toc230346922 \h </w:instrText>
            </w:r>
            <w:r>
              <w:rPr>
                <w:noProof/>
                <w:webHidden/>
              </w:rPr>
            </w:r>
            <w:r>
              <w:rPr>
                <w:noProof/>
                <w:webHidden/>
              </w:rPr>
              <w:fldChar w:fldCharType="separate"/>
            </w:r>
            <w:r>
              <w:rPr>
                <w:noProof/>
                <w:webHidden/>
              </w:rPr>
              <w:t>8</w:t>
            </w:r>
            <w:r>
              <w:rPr>
                <w:noProof/>
                <w:webHidden/>
              </w:rPr>
              <w:fldChar w:fldCharType="end"/>
            </w:r>
          </w:hyperlink>
        </w:p>
        <w:p w14:paraId="0DF4EEA9" w14:textId="03D8419E" w:rsidR="00F51F42" w:rsidRDefault="00F51F42">
          <w:pPr>
            <w:pStyle w:val="TOC1"/>
            <w:tabs>
              <w:tab w:val="right" w:leader="dot" w:pos="9062"/>
            </w:tabs>
            <w:rPr>
              <w:noProof/>
              <w:lang w:eastAsia="en-GB"/>
            </w:rPr>
          </w:pPr>
          <w:hyperlink w:anchor="_Toc230346923" w:history="1">
            <w:r w:rsidRPr="00AF27E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_Toc230346923 \h </w:instrText>
            </w:r>
            <w:r>
              <w:rPr>
                <w:noProof/>
                <w:webHidden/>
              </w:rPr>
            </w:r>
            <w:r>
              <w:rPr>
                <w:noProof/>
                <w:webHidden/>
              </w:rPr>
              <w:fldChar w:fldCharType="separate"/>
            </w:r>
            <w:r>
              <w:rPr>
                <w:noProof/>
                <w:webHidden/>
              </w:rPr>
              <w:t>9</w:t>
            </w:r>
            <w:r>
              <w:rPr>
                <w:noProof/>
                <w:webHidden/>
              </w:rPr>
              <w:fldChar w:fldCharType="end"/>
            </w:r>
          </w:hyperlink>
        </w:p>
        <w:p w14:paraId="08748C76" w14:textId="087EB6C9" w:rsidR="00F51F42" w:rsidRDefault="00F51F42">
          <w:pPr>
            <w:pStyle w:val="TOC1"/>
            <w:tabs>
              <w:tab w:val="right" w:leader="dot" w:pos="9062"/>
            </w:tabs>
            <w:rPr>
              <w:noProof/>
              <w:lang w:eastAsia="en-GB"/>
            </w:rPr>
          </w:pPr>
          <w:hyperlink w:anchor="_Toc230346924" w:history="1">
            <w:r w:rsidRPr="00AF27E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_Toc230346924 \h </w:instrText>
            </w:r>
            <w:r>
              <w:rPr>
                <w:noProof/>
                <w:webHidden/>
              </w:rPr>
            </w:r>
            <w:r>
              <w:rPr>
                <w:noProof/>
                <w:webHidden/>
              </w:rPr>
              <w:fldChar w:fldCharType="separate"/>
            </w:r>
            <w:r>
              <w:rPr>
                <w:noProof/>
                <w:webHidden/>
              </w:rPr>
              <w:t>10</w:t>
            </w:r>
            <w:r>
              <w:rPr>
                <w:noProof/>
                <w:webHidden/>
              </w:rPr>
              <w:fldChar w:fldCharType="end"/>
            </w:r>
          </w:hyperlink>
        </w:p>
        <w:p w14:paraId="7A3D2DC8" w14:textId="56283025" w:rsidR="00F51F42" w:rsidRDefault="00F51F42">
          <w:pPr>
            <w:pStyle w:val="TOC1"/>
            <w:tabs>
              <w:tab w:val="right" w:leader="dot" w:pos="9062"/>
            </w:tabs>
            <w:rPr>
              <w:noProof/>
              <w:lang w:eastAsia="en-GB"/>
            </w:rPr>
          </w:pPr>
          <w:hyperlink w:anchor="_Toc230346925" w:history="1">
            <w:r w:rsidRPr="00AF27E9">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_Toc230346925 \h </w:instrText>
            </w:r>
            <w:r>
              <w:rPr>
                <w:noProof/>
                <w:webHidden/>
              </w:rPr>
            </w:r>
            <w:r>
              <w:rPr>
                <w:noProof/>
                <w:webHidden/>
              </w:rPr>
              <w:fldChar w:fldCharType="separate"/>
            </w:r>
            <w:r>
              <w:rPr>
                <w:noProof/>
                <w:webHidden/>
              </w:rPr>
              <w:t>11</w:t>
            </w:r>
            <w:r>
              <w:rPr>
                <w:noProof/>
                <w:webHidden/>
              </w:rPr>
              <w:fldChar w:fldCharType="end"/>
            </w:r>
          </w:hyperlink>
        </w:p>
        <w:p w14:paraId="6EBF7371" w14:textId="18124439" w:rsidR="005D1F91" w:rsidRPr="00710A14" w:rsidRDefault="002E13EA" w:rsidP="005D1F91">
          <w:r w:rsidRPr="00FA25CA">
            <w:rPr>
              <w:b/>
              <w:bCs/>
              <w:noProof/>
              <w:sz w:val="32"/>
              <w:szCs w:val="32"/>
            </w:rPr>
            <w:fldChar w:fldCharType="end"/>
          </w:r>
        </w:p>
      </w:sdtContent>
    </w:sdt>
    <w:p w14:paraId="4A437C29" w14:textId="77777777" w:rsidR="00710A14" w:rsidRDefault="00710A14" w:rsidP="002E13EA">
      <w:pPr>
        <w:pStyle w:val="Heading1"/>
        <w:rPr>
          <w:rFonts w:ascii="Arial" w:hAnsi="Arial" w:cs="Arial"/>
          <w:b/>
          <w:bCs/>
          <w:lang w:val="ru-RU"/>
        </w:rPr>
      </w:pPr>
    </w:p>
    <w:p w14:paraId="319B0A6E" w14:textId="77777777" w:rsidR="00F51F42" w:rsidRDefault="00F51F42" w:rsidP="00F51F42">
      <w:pPr>
        <w:rPr>
          <w:lang w:val="ru-RU"/>
        </w:rPr>
      </w:pPr>
    </w:p>
    <w:p w14:paraId="2F5D3BD6" w14:textId="77777777" w:rsidR="00F51F42" w:rsidRDefault="00F51F42" w:rsidP="00F51F42">
      <w:pPr>
        <w:rPr>
          <w:lang w:val="ru-RU"/>
        </w:rPr>
      </w:pPr>
    </w:p>
    <w:p w14:paraId="0DD88E15" w14:textId="77777777" w:rsidR="00F51F42" w:rsidRDefault="00F51F42" w:rsidP="00F51F42">
      <w:pPr>
        <w:rPr>
          <w:lang w:val="ru-RU"/>
        </w:rPr>
      </w:pPr>
    </w:p>
    <w:p w14:paraId="2232910A" w14:textId="77777777" w:rsidR="00F51F42" w:rsidRDefault="00F51F42" w:rsidP="00F51F42">
      <w:pPr>
        <w:rPr>
          <w:lang w:val="ru-RU"/>
        </w:rPr>
      </w:pPr>
    </w:p>
    <w:p w14:paraId="6C372C18" w14:textId="77777777" w:rsidR="00F51F42" w:rsidRDefault="00F51F42" w:rsidP="00F51F42">
      <w:pPr>
        <w:rPr>
          <w:lang w:val="ru-RU"/>
        </w:rPr>
      </w:pPr>
    </w:p>
    <w:p w14:paraId="1D55E62B" w14:textId="77777777" w:rsidR="00F51F42" w:rsidRDefault="00F51F42" w:rsidP="00F51F42">
      <w:pPr>
        <w:rPr>
          <w:lang w:val="ru-RU"/>
        </w:rPr>
      </w:pPr>
    </w:p>
    <w:p w14:paraId="5D32DF0D" w14:textId="77777777" w:rsidR="00F51F42" w:rsidRDefault="00F51F42" w:rsidP="00F51F42">
      <w:pPr>
        <w:rPr>
          <w:lang w:val="ru-RU"/>
        </w:rPr>
      </w:pPr>
    </w:p>
    <w:p w14:paraId="670B266C" w14:textId="77777777" w:rsidR="00F51F42" w:rsidRDefault="00F51F42" w:rsidP="00F51F42">
      <w:pPr>
        <w:rPr>
          <w:lang w:val="ru-RU"/>
        </w:rPr>
      </w:pPr>
    </w:p>
    <w:p w14:paraId="50A2B2AA" w14:textId="77777777" w:rsidR="00F51F42" w:rsidRDefault="00F51F42" w:rsidP="00F51F42">
      <w:pPr>
        <w:rPr>
          <w:lang w:val="ru-RU"/>
        </w:rPr>
      </w:pPr>
    </w:p>
    <w:p w14:paraId="2B7B26E3" w14:textId="77777777" w:rsidR="00F51F42" w:rsidRDefault="00F51F42" w:rsidP="00F51F42">
      <w:pPr>
        <w:rPr>
          <w:lang w:val="ru-RU"/>
        </w:rPr>
      </w:pPr>
    </w:p>
    <w:p w14:paraId="7F775BA5" w14:textId="77777777" w:rsidR="00F51F42" w:rsidRDefault="00F51F42" w:rsidP="00F51F42">
      <w:pPr>
        <w:rPr>
          <w:lang w:val="ru-RU"/>
        </w:rPr>
      </w:pPr>
    </w:p>
    <w:p w14:paraId="5E1FC3AA" w14:textId="77777777" w:rsidR="00F51F42" w:rsidRDefault="00F51F42" w:rsidP="00F51F42">
      <w:pPr>
        <w:rPr>
          <w:lang w:val="ru-RU"/>
        </w:rPr>
      </w:pPr>
    </w:p>
    <w:p w14:paraId="0A0D4618" w14:textId="77777777" w:rsidR="00F51F42" w:rsidRDefault="00F51F42" w:rsidP="00F51F42">
      <w:pPr>
        <w:rPr>
          <w:lang w:val="ru-RU"/>
        </w:rPr>
      </w:pPr>
    </w:p>
    <w:p w14:paraId="2BB08AFC" w14:textId="77777777" w:rsidR="00F51F42" w:rsidRDefault="00F51F42" w:rsidP="00F51F42">
      <w:pPr>
        <w:rPr>
          <w:lang w:val="ru-RU"/>
        </w:rPr>
      </w:pPr>
    </w:p>
    <w:p w14:paraId="438F74E8" w14:textId="77777777" w:rsidR="00F51F42" w:rsidRDefault="00F51F42" w:rsidP="00F51F42">
      <w:pPr>
        <w:rPr>
          <w:lang w:val="ru-RU"/>
        </w:rPr>
      </w:pPr>
    </w:p>
    <w:p w14:paraId="06AC2712" w14:textId="77777777" w:rsidR="00F51F42" w:rsidRDefault="00F51F42" w:rsidP="00F51F42">
      <w:pPr>
        <w:rPr>
          <w:lang w:val="ru-RU"/>
        </w:rPr>
      </w:pPr>
    </w:p>
    <w:p w14:paraId="36DB8133" w14:textId="77777777" w:rsidR="00F51F42" w:rsidRPr="00F51F42" w:rsidRDefault="00F51F42" w:rsidP="00F51F42">
      <w:pPr>
        <w:rPr>
          <w:lang w:val="ru-RU"/>
        </w:rPr>
      </w:pPr>
    </w:p>
    <w:p w14:paraId="41BCA3E5" w14:textId="1809C7D2" w:rsidR="005D1F91" w:rsidRPr="00610395" w:rsidRDefault="002E13EA" w:rsidP="002E13EA">
      <w:pPr>
        <w:pStyle w:val="Heading1"/>
        <w:rPr>
          <w:rFonts w:ascii="Arial" w:hAnsi="Arial" w:cs="Arial"/>
          <w:b/>
          <w:bCs/>
        </w:rPr>
      </w:pPr>
      <w:bookmarkStart w:id="1" w:name="_Toc230346915"/>
      <w:r w:rsidRPr="00610395">
        <w:rPr>
          <w:rFonts w:ascii="Arial" w:hAnsi="Arial" w:cs="Arial"/>
          <w:b/>
          <w:bCs/>
        </w:rPr>
        <w:lastRenderedPageBreak/>
        <w:t>Introduction</w:t>
      </w:r>
      <w:bookmarkEnd w:id="1"/>
    </w:p>
    <w:p w14:paraId="13B3C4DF" w14:textId="3A16BDD2" w:rsidR="00C52CFD" w:rsidRPr="009A26DD" w:rsidRDefault="00C52CFD" w:rsidP="00C52CFD">
      <w:pPr>
        <w:rPr>
          <w:rFonts w:ascii="Arial" w:hAnsi="Arial" w:cs="Arial"/>
          <w:sz w:val="24"/>
          <w:szCs w:val="24"/>
          <w:lang w:val="en-GB"/>
        </w:rPr>
      </w:pPr>
    </w:p>
    <w:p w14:paraId="72944ED0" w14:textId="29E364EC" w:rsidR="00C52CFD" w:rsidRPr="00C52CFD" w:rsidRDefault="00C52CFD" w:rsidP="00C52CFD">
      <w:pPr>
        <w:rPr>
          <w:rFonts w:ascii="Arial" w:hAnsi="Arial" w:cs="Arial"/>
          <w:sz w:val="24"/>
          <w:szCs w:val="24"/>
        </w:rPr>
      </w:pPr>
      <w:r w:rsidRPr="00C52CFD">
        <w:rPr>
          <w:rFonts w:ascii="Arial" w:hAnsi="Arial" w:cs="Arial"/>
          <w:sz w:val="24"/>
          <w:szCs w:val="24"/>
        </w:rPr>
        <w:t>This coursework assumes that the IT Security Manager at Health</w:t>
      </w:r>
      <w:r w:rsidR="009A26DD" w:rsidRPr="009A26DD">
        <w:rPr>
          <w:rFonts w:ascii="Arial" w:hAnsi="Arial" w:cs="Arial"/>
          <w:sz w:val="24"/>
          <w:szCs w:val="24"/>
          <w:lang w:val="en-GB"/>
        </w:rPr>
        <w:t xml:space="preserve"> </w:t>
      </w:r>
      <w:r w:rsidRPr="00C52CFD">
        <w:rPr>
          <w:rFonts w:ascii="Arial" w:hAnsi="Arial" w:cs="Arial"/>
          <w:sz w:val="24"/>
          <w:szCs w:val="24"/>
        </w:rPr>
        <w:t>Plus Analytics (HPA) is tasked with developing and delivering a comprehensive, multi-purpose data protection and governance framework to enhance the company's security posture, improve compliance with UK legislation, and foster a culture of security awareness across the entire company.</w:t>
      </w:r>
    </w:p>
    <w:p w14:paraId="3EA07D6B" w14:textId="77777777" w:rsidR="00C52CFD" w:rsidRPr="00C37853" w:rsidRDefault="00C52CFD" w:rsidP="00C52CFD">
      <w:pPr>
        <w:rPr>
          <w:rFonts w:ascii="Arial" w:hAnsi="Arial" w:cs="Arial"/>
          <w:sz w:val="24"/>
          <w:szCs w:val="24"/>
          <w:lang w:val="en-GB"/>
        </w:rPr>
      </w:pPr>
      <w:r w:rsidRPr="00C52CFD">
        <w:rPr>
          <w:rFonts w:ascii="Arial" w:hAnsi="Arial" w:cs="Arial"/>
          <w:sz w:val="24"/>
          <w:szCs w:val="24"/>
        </w:rPr>
        <w:t>In today's UK healthcare and health sector, the increasing use of cloud computing, remote working models, and bring-your-own-device policies have significantly expanded the threat landscape for healthcare organizations. For HPA, which processes sensitive patient data across the UK, robust cybersecurity is not only an operational requirement but also a critical foundation for patient trust, legal compliance, and business continuity.</w:t>
      </w:r>
    </w:p>
    <w:p w14:paraId="2DF85574" w14:textId="5ECBDEF2" w:rsidR="00C52CFD" w:rsidRPr="00F51F42" w:rsidRDefault="00C52CFD" w:rsidP="00C52CFD">
      <w:pPr>
        <w:rPr>
          <w:rFonts w:ascii="Arial" w:hAnsi="Arial" w:cs="Arial"/>
          <w:sz w:val="24"/>
          <w:szCs w:val="24"/>
          <w:lang w:val="ru-RU"/>
        </w:rPr>
      </w:pPr>
      <w:r w:rsidRPr="00C52CFD">
        <w:rPr>
          <w:rFonts w:ascii="Arial" w:hAnsi="Arial" w:cs="Arial"/>
          <w:sz w:val="24"/>
          <w:szCs w:val="24"/>
        </w:rPr>
        <w:t>This report presents a comprehensive data protection and governance framework designed to strengthen the organization's defenses. Based on the core principles of the CIA triad (confidentiality, integrity, and availability), this framework aligns HPA operations with rigorous international and national standards, including the UK General Data Protection Regulation (UK GDPR), the Data Protection Act 2018, and NHS Digital Security Standards.</w:t>
      </w:r>
      <w:r w:rsidR="00F51F42">
        <w:rPr>
          <w:rFonts w:ascii="Arial" w:hAnsi="Arial" w:cs="Arial"/>
          <w:sz w:val="24"/>
          <w:szCs w:val="24"/>
          <w:lang w:val="ru-RU"/>
        </w:rPr>
        <w:br/>
      </w:r>
    </w:p>
    <w:p w14:paraId="7CE86D1E" w14:textId="540FD996" w:rsidR="005D1F91" w:rsidRPr="009A26DD" w:rsidRDefault="005D1F91" w:rsidP="005D1F91">
      <w:pPr>
        <w:pStyle w:val="Heading1"/>
        <w:rPr>
          <w:rFonts w:ascii="Arial" w:hAnsi="Arial" w:cs="Arial"/>
          <w:b/>
          <w:bCs/>
          <w:lang w:val="ru-RU"/>
        </w:rPr>
      </w:pPr>
      <w:bookmarkStart w:id="2" w:name="_Toc230346916"/>
      <w:r w:rsidRPr="00610395">
        <w:rPr>
          <w:rFonts w:ascii="Arial" w:hAnsi="Arial" w:cs="Arial"/>
          <w:b/>
          <w:bCs/>
          <w:lang w:val="en-GB"/>
        </w:rPr>
        <w:t>Task 1</w:t>
      </w:r>
      <w:r w:rsidR="00FA25CA" w:rsidRPr="00610395">
        <w:rPr>
          <w:rFonts w:ascii="Arial" w:hAnsi="Arial" w:cs="Arial"/>
          <w:b/>
          <w:bCs/>
          <w:lang w:val="en-GB"/>
        </w:rPr>
        <w:t>.  Identification of Threats</w:t>
      </w:r>
      <w:bookmarkEnd w:id="2"/>
      <w:r w:rsidR="009A26DD">
        <w:rPr>
          <w:rFonts w:ascii="Arial" w:hAnsi="Arial" w:cs="Arial"/>
          <w:b/>
          <w:bCs/>
          <w:lang w:val="ru-RU"/>
        </w:rPr>
        <w:br/>
      </w:r>
    </w:p>
    <w:p w14:paraId="1409E9A2" w14:textId="2323A0AD" w:rsidR="0000717B" w:rsidRPr="00F14757" w:rsidRDefault="009A26DD" w:rsidP="005D1F91">
      <w:pPr>
        <w:rPr>
          <w:rFonts w:ascii="Arial" w:hAnsi="Arial" w:cs="Arial"/>
          <w:sz w:val="24"/>
          <w:szCs w:val="24"/>
          <w:lang w:val="en-GB"/>
        </w:rPr>
      </w:pPr>
      <w:r w:rsidRPr="009A26DD">
        <w:rPr>
          <w:rFonts w:ascii="Arial" w:hAnsi="Arial" w:cs="Arial"/>
          <w:sz w:val="24"/>
          <w:szCs w:val="24"/>
          <w:lang w:val="en-GB"/>
        </w:rPr>
        <w:t xml:space="preserve">  </w:t>
      </w:r>
      <w:r w:rsidR="0000717B" w:rsidRPr="00F14757">
        <w:rPr>
          <w:rFonts w:ascii="Arial" w:hAnsi="Arial" w:cs="Arial"/>
          <w:sz w:val="24"/>
          <w:szCs w:val="24"/>
        </w:rPr>
        <w:t>Cybersecurity is an enterprise issue with consequences for the organization’s mission, business, and programs</w:t>
      </w:r>
      <w:r w:rsidR="008C5FB0" w:rsidRPr="00F14757">
        <w:rPr>
          <w:rFonts w:ascii="Arial" w:hAnsi="Arial" w:cs="Arial"/>
          <w:sz w:val="24"/>
          <w:szCs w:val="24"/>
        </w:rPr>
        <w:t xml:space="preserve"> - </w:t>
      </w:r>
      <w:r w:rsidR="0000717B" w:rsidRPr="00F14757">
        <w:rPr>
          <w:rFonts w:ascii="Arial" w:hAnsi="Arial" w:cs="Arial"/>
          <w:sz w:val="24"/>
          <w:szCs w:val="24"/>
        </w:rPr>
        <w:t>not just the IT department</w:t>
      </w:r>
      <w:r w:rsidR="008C5FB0" w:rsidRPr="00F14757">
        <w:rPr>
          <w:rFonts w:ascii="Arial" w:hAnsi="Arial" w:cs="Arial"/>
          <w:sz w:val="24"/>
          <w:szCs w:val="24"/>
        </w:rPr>
        <w:t xml:space="preserve">. </w:t>
      </w:r>
      <w:r w:rsidR="008C5FB0" w:rsidRPr="00F14757">
        <w:rPr>
          <w:rFonts w:ascii="Arial" w:hAnsi="Arial" w:cs="Arial"/>
          <w:sz w:val="24"/>
          <w:szCs w:val="24"/>
        </w:rPr>
        <w:t>Cyber-attacks can expose sensitive patient information and lead to substantial financial costs in an effort to regain control of hospital systems and patient data</w:t>
      </w:r>
      <w:r w:rsidR="008C5FB0" w:rsidRPr="00F14757">
        <w:rPr>
          <w:rFonts w:ascii="Arial" w:hAnsi="Arial" w:cs="Arial"/>
          <w:sz w:val="24"/>
          <w:szCs w:val="24"/>
        </w:rPr>
        <w:t xml:space="preserve"> </w:t>
      </w:r>
      <w:r w:rsidR="008C5FB0" w:rsidRPr="00F14757">
        <w:rPr>
          <w:rFonts w:ascii="Arial" w:hAnsi="Arial" w:cs="Arial"/>
          <w:sz w:val="24"/>
          <w:szCs w:val="24"/>
        </w:rPr>
        <w:t>.</w:t>
      </w:r>
      <w:r w:rsidR="00286E3B" w:rsidRPr="00F14757">
        <w:rPr>
          <w:rFonts w:ascii="Arial" w:hAnsi="Arial" w:cs="Arial"/>
          <w:sz w:val="24"/>
          <w:szCs w:val="24"/>
        </w:rPr>
        <w:t xml:space="preserve"> </w:t>
      </w:r>
      <w:r w:rsidR="00286E3B" w:rsidRPr="00F14757">
        <w:rPr>
          <w:rFonts w:ascii="Arial" w:hAnsi="Arial" w:cs="Arial"/>
          <w:sz w:val="24"/>
          <w:szCs w:val="24"/>
        </w:rPr>
        <w:t>The Health Industry Cybersecurity Practices: Managing Threats and Protecting Patients (HICP) publication was developed to raise awareness, provide vetted cybersecurity practices, and move organizations toward consistency in mitigating the most pertinent cybersecurity threats</w:t>
      </w:r>
      <w:r w:rsidR="00286E3B" w:rsidRPr="00F14757">
        <w:rPr>
          <w:rFonts w:ascii="Arial" w:hAnsi="Arial" w:cs="Arial"/>
          <w:sz w:val="24"/>
          <w:szCs w:val="24"/>
        </w:rPr>
        <w:t xml:space="preserve"> </w:t>
      </w:r>
      <w:sdt>
        <w:sdtPr>
          <w:rPr>
            <w:rFonts w:ascii="Arial" w:hAnsi="Arial" w:cs="Arial"/>
            <w:sz w:val="24"/>
            <w:szCs w:val="24"/>
          </w:rPr>
          <w:id w:val="-2083976038"/>
          <w:citation/>
        </w:sdtPr>
        <w:sdtContent>
          <w:r w:rsidR="00F14757">
            <w:rPr>
              <w:rFonts w:ascii="Arial" w:hAnsi="Arial" w:cs="Arial"/>
              <w:sz w:val="24"/>
              <w:szCs w:val="24"/>
            </w:rPr>
            <w:fldChar w:fldCharType="begin"/>
          </w:r>
          <w:r w:rsidR="00F14757">
            <w:rPr>
              <w:rFonts w:ascii="Arial" w:hAnsi="Arial" w:cs="Arial"/>
              <w:sz w:val="24"/>
              <w:szCs w:val="24"/>
              <w:lang w:val="en-GB"/>
            </w:rPr>
            <w:instrText xml:space="preserve"> CITATION JAC21 \l 2057 </w:instrText>
          </w:r>
          <w:r w:rsidR="00F14757">
            <w:rPr>
              <w:rFonts w:ascii="Arial" w:hAnsi="Arial" w:cs="Arial"/>
              <w:sz w:val="24"/>
              <w:szCs w:val="24"/>
            </w:rPr>
            <w:fldChar w:fldCharType="separate"/>
          </w:r>
          <w:r w:rsidR="006C30A7" w:rsidRPr="006C30A7">
            <w:rPr>
              <w:rFonts w:ascii="Arial" w:hAnsi="Arial" w:cs="Arial"/>
              <w:noProof/>
              <w:sz w:val="24"/>
              <w:szCs w:val="24"/>
              <w:lang w:val="en-GB"/>
            </w:rPr>
            <w:t>[1]</w:t>
          </w:r>
          <w:r w:rsidR="00F14757">
            <w:rPr>
              <w:rFonts w:ascii="Arial" w:hAnsi="Arial" w:cs="Arial"/>
              <w:sz w:val="24"/>
              <w:szCs w:val="24"/>
            </w:rPr>
            <w:fldChar w:fldCharType="end"/>
          </w:r>
        </w:sdtContent>
      </w:sdt>
      <w:r w:rsidR="00F14757">
        <w:rPr>
          <w:rFonts w:ascii="Arial" w:hAnsi="Arial" w:cs="Arial"/>
          <w:sz w:val="24"/>
          <w:szCs w:val="24"/>
        </w:rPr>
        <w:t xml:space="preserve">. </w:t>
      </w:r>
      <w:r w:rsidR="00F14757" w:rsidRPr="00F14757">
        <w:rPr>
          <w:rFonts w:ascii="Arial" w:hAnsi="Arial" w:cs="Arial"/>
          <w:sz w:val="24"/>
          <w:szCs w:val="24"/>
        </w:rPr>
        <w:t>The threats</w:t>
      </w:r>
      <w:r w:rsidR="00F715C5">
        <w:rPr>
          <w:rFonts w:ascii="Arial" w:hAnsi="Arial" w:cs="Arial"/>
          <w:sz w:val="24"/>
          <w:szCs w:val="24"/>
        </w:rPr>
        <w:t xml:space="preserve"> shown on Figure 1</w:t>
      </w:r>
      <w:r w:rsidR="00F14757" w:rsidRPr="00F14757">
        <w:rPr>
          <w:rFonts w:ascii="Arial" w:hAnsi="Arial" w:cs="Arial"/>
          <w:sz w:val="24"/>
          <w:szCs w:val="24"/>
        </w:rPr>
        <w:t xml:space="preserve"> explored in the HICP document are as follows:</w:t>
      </w:r>
      <w:r w:rsidR="00F14757">
        <w:rPr>
          <w:rFonts w:ascii="Arial" w:hAnsi="Arial" w:cs="Arial"/>
          <w:sz w:val="24"/>
          <w:szCs w:val="24"/>
        </w:rPr>
        <w:t xml:space="preserve"> </w:t>
      </w:r>
      <w:r w:rsidR="00F14757" w:rsidRPr="00F14757">
        <w:rPr>
          <w:rFonts w:ascii="Arial" w:hAnsi="Arial" w:cs="Arial"/>
          <w:sz w:val="24"/>
          <w:szCs w:val="24"/>
        </w:rPr>
        <w:t>Email Phishing</w:t>
      </w:r>
      <w:r w:rsidR="00F14757">
        <w:rPr>
          <w:rFonts w:ascii="Arial" w:hAnsi="Arial" w:cs="Arial"/>
          <w:sz w:val="24"/>
          <w:szCs w:val="24"/>
        </w:rPr>
        <w:t xml:space="preserve">, </w:t>
      </w:r>
      <w:r w:rsidR="00F14757" w:rsidRPr="00F14757">
        <w:rPr>
          <w:rFonts w:ascii="Arial" w:hAnsi="Arial" w:cs="Arial"/>
          <w:sz w:val="24"/>
          <w:szCs w:val="24"/>
        </w:rPr>
        <w:t>Ransomware</w:t>
      </w:r>
      <w:r w:rsidR="00F14757">
        <w:rPr>
          <w:rFonts w:ascii="Arial" w:hAnsi="Arial" w:cs="Arial"/>
          <w:sz w:val="24"/>
          <w:szCs w:val="24"/>
        </w:rPr>
        <w:t xml:space="preserve">, </w:t>
      </w:r>
      <w:r w:rsidR="00F14757" w:rsidRPr="00F14757">
        <w:rPr>
          <w:rFonts w:ascii="Arial" w:hAnsi="Arial" w:cs="Arial"/>
          <w:sz w:val="24"/>
          <w:szCs w:val="24"/>
        </w:rPr>
        <w:t>Loss or Theft of Equipment or Data</w:t>
      </w:r>
      <w:r w:rsidR="00F14757">
        <w:rPr>
          <w:rFonts w:ascii="Arial" w:hAnsi="Arial" w:cs="Arial"/>
          <w:sz w:val="24"/>
          <w:szCs w:val="24"/>
        </w:rPr>
        <w:t xml:space="preserve">, </w:t>
      </w:r>
      <w:r w:rsidR="00F14757" w:rsidRPr="00F14757">
        <w:rPr>
          <w:rFonts w:ascii="Arial" w:hAnsi="Arial" w:cs="Arial"/>
          <w:sz w:val="24"/>
          <w:szCs w:val="24"/>
        </w:rPr>
        <w:t>Insider, Accidental, or Intentional Data Loss</w:t>
      </w:r>
      <w:r w:rsidR="00F14757">
        <w:rPr>
          <w:rFonts w:ascii="Arial" w:hAnsi="Arial" w:cs="Arial"/>
          <w:sz w:val="24"/>
          <w:szCs w:val="24"/>
        </w:rPr>
        <w:t xml:space="preserve">, </w:t>
      </w:r>
      <w:r w:rsidR="00F14757" w:rsidRPr="00F14757">
        <w:rPr>
          <w:rFonts w:ascii="Arial" w:hAnsi="Arial" w:cs="Arial"/>
          <w:sz w:val="24"/>
          <w:szCs w:val="24"/>
        </w:rPr>
        <w:t>Attacks Against Connected Medical Devices</w:t>
      </w:r>
      <w:r w:rsidR="00F14757">
        <w:rPr>
          <w:rFonts w:ascii="Arial" w:hAnsi="Arial" w:cs="Arial"/>
          <w:sz w:val="24"/>
          <w:szCs w:val="24"/>
        </w:rPr>
        <w:t>.</w:t>
      </w:r>
    </w:p>
    <w:p w14:paraId="3EFA61A4" w14:textId="062F5157" w:rsidR="00B26025" w:rsidRDefault="0000717B" w:rsidP="005D1F91">
      <w:pPr>
        <w:rPr>
          <w:rFonts w:ascii="Arial" w:hAnsi="Arial" w:cs="Arial"/>
          <w:sz w:val="24"/>
          <w:szCs w:val="24"/>
          <w:lang w:val="en-GB"/>
        </w:rPr>
      </w:pPr>
      <w:r>
        <w:rPr>
          <w:rFonts w:ascii="Arial" w:hAnsi="Arial" w:cs="Arial"/>
          <w:sz w:val="24"/>
          <w:szCs w:val="24"/>
          <w:lang w:val="en-GB"/>
        </w:rPr>
        <w:t xml:space="preserve">   </w:t>
      </w:r>
      <w:r w:rsidR="009A26DD" w:rsidRPr="009A26DD">
        <w:rPr>
          <w:rFonts w:ascii="Arial" w:hAnsi="Arial" w:cs="Arial"/>
          <w:sz w:val="24"/>
          <w:szCs w:val="24"/>
          <w:lang w:val="en-GB"/>
        </w:rPr>
        <w:t xml:space="preserve">To create a highly effective security system for </w:t>
      </w:r>
      <w:r w:rsidR="009A26DD" w:rsidRPr="009A26DD">
        <w:rPr>
          <w:rFonts w:ascii="Arial" w:hAnsi="Arial" w:cs="Arial"/>
          <w:sz w:val="24"/>
          <w:szCs w:val="24"/>
          <w:lang w:val="en-GB"/>
        </w:rPr>
        <w:t>Health Plus</w:t>
      </w:r>
      <w:r w:rsidR="009A26DD" w:rsidRPr="009A26DD">
        <w:rPr>
          <w:rFonts w:ascii="Arial" w:hAnsi="Arial" w:cs="Arial"/>
          <w:sz w:val="24"/>
          <w:szCs w:val="24"/>
          <w:lang w:val="en-GB"/>
        </w:rPr>
        <w:t xml:space="preserve"> Analytics (HPA), it is necessary to structurally divide threats into internal and external. This distinction is crucial, as external threats target perimeter security, while internal threats exploit vulnerabilities in trusted access, rendering perimeter </w:t>
      </w:r>
      <w:r w:rsidR="009A26DD" w:rsidRPr="009A26DD">
        <w:rPr>
          <w:rFonts w:ascii="Arial" w:hAnsi="Arial" w:cs="Arial"/>
          <w:sz w:val="24"/>
          <w:szCs w:val="24"/>
          <w:lang w:val="en-GB"/>
        </w:rPr>
        <w:t>defence</w:t>
      </w:r>
      <w:r w:rsidR="009A26DD" w:rsidRPr="009A26DD">
        <w:rPr>
          <w:rFonts w:ascii="Arial" w:hAnsi="Arial" w:cs="Arial"/>
          <w:sz w:val="24"/>
          <w:szCs w:val="24"/>
          <w:lang w:val="en-GB"/>
        </w:rPr>
        <w:t xml:space="preserve"> ineffective and irrelevant.</w:t>
      </w:r>
    </w:p>
    <w:p w14:paraId="41328D4E" w14:textId="11C94061" w:rsidR="00F715C5" w:rsidRDefault="00F715C5" w:rsidP="005D1F91">
      <w:pPr>
        <w:rPr>
          <w:rFonts w:ascii="Arial" w:hAnsi="Arial" w:cs="Arial"/>
          <w:sz w:val="24"/>
          <w:szCs w:val="24"/>
          <w:lang w:val="en-GB"/>
        </w:rPr>
      </w:pPr>
      <w:r>
        <w:rPr>
          <w:rFonts w:ascii="Arial" w:hAnsi="Arial" w:cs="Arial"/>
          <w:noProof/>
          <w:sz w:val="24"/>
          <w:szCs w:val="24"/>
          <w:lang w:val="en-GB"/>
        </w:rPr>
        <w:lastRenderedPageBreak/>
        <w:drawing>
          <wp:inline distT="0" distB="0" distL="0" distR="0" wp14:anchorId="70B789D3" wp14:editId="59B858D5">
            <wp:extent cx="4274820" cy="2686050"/>
            <wp:effectExtent l="0" t="0" r="0" b="0"/>
            <wp:docPr id="205419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92" name="Picture 2054192"/>
                    <pic:cNvPicPr/>
                  </pic:nvPicPr>
                  <pic:blipFill>
                    <a:blip r:embed="rId9">
                      <a:extLst>
                        <a:ext uri="{28A0092B-C50C-407E-A947-70E740481C1C}">
                          <a14:useLocalDpi xmlns:a14="http://schemas.microsoft.com/office/drawing/2010/main" val="0"/>
                        </a:ext>
                      </a:extLst>
                    </a:blip>
                    <a:stretch>
                      <a:fillRect/>
                    </a:stretch>
                  </pic:blipFill>
                  <pic:spPr>
                    <a:xfrm>
                      <a:off x="0" y="0"/>
                      <a:ext cx="4274820" cy="2686050"/>
                    </a:xfrm>
                    <a:prstGeom prst="rect">
                      <a:avLst/>
                    </a:prstGeom>
                  </pic:spPr>
                </pic:pic>
              </a:graphicData>
            </a:graphic>
          </wp:inline>
        </w:drawing>
      </w:r>
    </w:p>
    <w:p w14:paraId="52827C8F" w14:textId="74008CD3" w:rsidR="00F715C5" w:rsidRDefault="00F329DC" w:rsidP="005D1F91">
      <w:pPr>
        <w:rPr>
          <w:rFonts w:ascii="Arial" w:hAnsi="Arial" w:cs="Arial"/>
          <w:sz w:val="24"/>
          <w:szCs w:val="24"/>
          <w:lang w:val="en-GB"/>
        </w:rPr>
      </w:pPr>
      <w:r>
        <w:rPr>
          <w:rFonts w:ascii="Arial" w:hAnsi="Arial" w:cs="Arial"/>
          <w:sz w:val="24"/>
          <w:szCs w:val="24"/>
          <w:lang w:val="en-GB"/>
        </w:rPr>
        <w:t xml:space="preserve">                       </w:t>
      </w:r>
      <w:r w:rsidR="00F715C5">
        <w:rPr>
          <w:rFonts w:ascii="Arial" w:hAnsi="Arial" w:cs="Arial"/>
          <w:sz w:val="24"/>
          <w:szCs w:val="24"/>
          <w:lang w:val="en-GB"/>
        </w:rPr>
        <w:t xml:space="preserve">Figure 1. Types of Threats </w:t>
      </w:r>
      <w:sdt>
        <w:sdtPr>
          <w:rPr>
            <w:rFonts w:ascii="Arial" w:hAnsi="Arial" w:cs="Arial"/>
            <w:sz w:val="24"/>
            <w:szCs w:val="24"/>
            <w:lang w:val="en-GB"/>
          </w:rPr>
          <w:id w:val="-1581986031"/>
          <w:citation/>
        </w:sdtPr>
        <w:sdtContent>
          <w:r w:rsidR="00F715C5">
            <w:rPr>
              <w:rFonts w:ascii="Arial" w:hAnsi="Arial" w:cs="Arial"/>
              <w:sz w:val="24"/>
              <w:szCs w:val="24"/>
              <w:lang w:val="en-GB"/>
            </w:rPr>
            <w:fldChar w:fldCharType="begin"/>
          </w:r>
          <w:r w:rsidR="00F715C5">
            <w:rPr>
              <w:rFonts w:ascii="Arial" w:hAnsi="Arial" w:cs="Arial"/>
              <w:sz w:val="24"/>
              <w:szCs w:val="24"/>
              <w:lang w:val="en-GB"/>
            </w:rPr>
            <w:instrText xml:space="preserve"> CITATION Ste24 \l 2057 </w:instrText>
          </w:r>
          <w:r w:rsidR="00F715C5">
            <w:rPr>
              <w:rFonts w:ascii="Arial" w:hAnsi="Arial" w:cs="Arial"/>
              <w:sz w:val="24"/>
              <w:szCs w:val="24"/>
              <w:lang w:val="en-GB"/>
            </w:rPr>
            <w:fldChar w:fldCharType="separate"/>
          </w:r>
          <w:r w:rsidR="006C30A7" w:rsidRPr="006C30A7">
            <w:rPr>
              <w:rFonts w:ascii="Arial" w:hAnsi="Arial" w:cs="Arial"/>
              <w:noProof/>
              <w:sz w:val="24"/>
              <w:szCs w:val="24"/>
              <w:lang w:val="en-GB"/>
            </w:rPr>
            <w:t>[2]</w:t>
          </w:r>
          <w:r w:rsidR="00F715C5">
            <w:rPr>
              <w:rFonts w:ascii="Arial" w:hAnsi="Arial" w:cs="Arial"/>
              <w:sz w:val="24"/>
              <w:szCs w:val="24"/>
              <w:lang w:val="en-GB"/>
            </w:rPr>
            <w:fldChar w:fldCharType="end"/>
          </w:r>
        </w:sdtContent>
      </w:sdt>
      <w:r w:rsidR="00F715C5">
        <w:rPr>
          <w:rFonts w:ascii="Arial" w:hAnsi="Arial" w:cs="Arial"/>
          <w:sz w:val="24"/>
          <w:szCs w:val="24"/>
          <w:lang w:val="en-GB"/>
        </w:rPr>
        <w:t>.</w:t>
      </w:r>
    </w:p>
    <w:p w14:paraId="4FED5278" w14:textId="77777777" w:rsidR="00FD45CC" w:rsidRDefault="00117641" w:rsidP="009E3BF2">
      <w:r w:rsidRPr="0000717B">
        <w:rPr>
          <w:lang w:val="en-GB"/>
        </w:rPr>
        <w:br/>
      </w:r>
      <w:bookmarkStart w:id="3" w:name="_Toc230346917"/>
      <w:r w:rsidRPr="00710A14">
        <w:rPr>
          <w:rStyle w:val="Heading2Char"/>
          <w:rFonts w:ascii="Arial" w:hAnsi="Arial" w:cs="Arial"/>
          <w:sz w:val="24"/>
          <w:szCs w:val="24"/>
        </w:rPr>
        <w:t>Task 1.1.  Internal Threats</w:t>
      </w:r>
      <w:bookmarkEnd w:id="3"/>
      <w:r w:rsidR="00903220">
        <w:t xml:space="preserve"> </w:t>
      </w:r>
    </w:p>
    <w:p w14:paraId="30851EDF" w14:textId="15831A68" w:rsidR="00FD45CC" w:rsidRDefault="00903220" w:rsidP="00FD45CC">
      <w:pPr>
        <w:rPr>
          <w:rStyle w:val="Heading2Char"/>
          <w:rFonts w:ascii="Arial" w:hAnsi="Arial" w:cs="Arial"/>
          <w:sz w:val="24"/>
          <w:szCs w:val="24"/>
        </w:rPr>
      </w:pPr>
      <w:r>
        <w:br/>
      </w:r>
      <w:r w:rsidR="009E3BF2" w:rsidRPr="009E3BF2">
        <w:rPr>
          <w:rFonts w:ascii="Arial" w:hAnsi="Arial" w:cs="Arial"/>
          <w:sz w:val="24"/>
          <w:szCs w:val="24"/>
        </w:rPr>
        <w:t xml:space="preserve">    </w:t>
      </w:r>
      <w:r w:rsidRPr="009E3BF2">
        <w:rPr>
          <w:rFonts w:ascii="Arial" w:hAnsi="Arial" w:cs="Arial"/>
          <w:sz w:val="24"/>
          <w:szCs w:val="24"/>
        </w:rPr>
        <w:t xml:space="preserve"> </w:t>
      </w:r>
      <w:r w:rsidR="00710A14" w:rsidRPr="009E3BF2">
        <w:rPr>
          <w:rFonts w:ascii="Arial" w:hAnsi="Arial" w:cs="Arial"/>
          <w:sz w:val="24"/>
          <w:szCs w:val="24"/>
        </w:rPr>
        <w:t xml:space="preserve">Internal threats originate from individuals who have authorized access to HPA’s corporate networks, assets, and patient databases—such as employees, contractors, and clinicians. According to recent healthcare compliance assessments, internal vectors account for a significant portion of sector data breaches, often taking longer to detect due to the assumption of user trust. </w:t>
      </w:r>
      <w:r w:rsidR="000F563D" w:rsidRPr="000F563D">
        <w:rPr>
          <w:rFonts w:ascii="Arial" w:hAnsi="Arial" w:cs="Arial"/>
          <w:sz w:val="24"/>
          <w:szCs w:val="24"/>
        </w:rPr>
        <w:t>Current common cyber security threats in healthcare include ransomware, malware, and internal data breaches by malicious intent or human error</w:t>
      </w:r>
      <w:r w:rsidR="00E55C72">
        <w:rPr>
          <w:rFonts w:ascii="Arial" w:hAnsi="Arial" w:cs="Arial"/>
          <w:sz w:val="24"/>
          <w:szCs w:val="24"/>
        </w:rPr>
        <w:t xml:space="preserve"> </w:t>
      </w:r>
      <w:sdt>
        <w:sdtPr>
          <w:rPr>
            <w:rFonts w:ascii="Arial" w:hAnsi="Arial" w:cs="Arial"/>
            <w:sz w:val="24"/>
            <w:szCs w:val="24"/>
          </w:rPr>
          <w:id w:val="-1070576527"/>
          <w:citation/>
        </w:sdtPr>
        <w:sdtContent>
          <w:r w:rsidR="00E55C72">
            <w:rPr>
              <w:rFonts w:ascii="Arial" w:hAnsi="Arial" w:cs="Arial"/>
              <w:sz w:val="24"/>
              <w:szCs w:val="24"/>
            </w:rPr>
            <w:fldChar w:fldCharType="begin"/>
          </w:r>
          <w:r w:rsidR="00E55C72">
            <w:rPr>
              <w:rFonts w:ascii="Arial" w:hAnsi="Arial" w:cs="Arial"/>
              <w:sz w:val="24"/>
              <w:szCs w:val="24"/>
              <w:lang w:val="en-GB"/>
            </w:rPr>
            <w:instrText xml:space="preserve"> CITATION Sun25 \l 2057 </w:instrText>
          </w:r>
          <w:r w:rsidR="00E55C72">
            <w:rPr>
              <w:rFonts w:ascii="Arial" w:hAnsi="Arial" w:cs="Arial"/>
              <w:sz w:val="24"/>
              <w:szCs w:val="24"/>
            </w:rPr>
            <w:fldChar w:fldCharType="separate"/>
          </w:r>
          <w:r w:rsidR="006C30A7" w:rsidRPr="006C30A7">
            <w:rPr>
              <w:rFonts w:ascii="Arial" w:hAnsi="Arial" w:cs="Arial"/>
              <w:noProof/>
              <w:sz w:val="24"/>
              <w:szCs w:val="24"/>
              <w:lang w:val="en-GB"/>
            </w:rPr>
            <w:t>[3]</w:t>
          </w:r>
          <w:r w:rsidR="00E55C72">
            <w:rPr>
              <w:rFonts w:ascii="Arial" w:hAnsi="Arial" w:cs="Arial"/>
              <w:sz w:val="24"/>
              <w:szCs w:val="24"/>
            </w:rPr>
            <w:fldChar w:fldCharType="end"/>
          </w:r>
        </w:sdtContent>
      </w:sdt>
      <w:r w:rsidR="000F563D" w:rsidRPr="000F563D">
        <w:rPr>
          <w:rFonts w:ascii="Arial" w:hAnsi="Arial" w:cs="Arial"/>
          <w:sz w:val="24"/>
          <w:szCs w:val="24"/>
        </w:rPr>
        <w:t>. </w:t>
      </w:r>
      <w:r w:rsidR="00710A14" w:rsidRPr="009E3BF2">
        <w:rPr>
          <w:rFonts w:ascii="Arial" w:hAnsi="Arial" w:cs="Arial"/>
          <w:sz w:val="24"/>
          <w:szCs w:val="24"/>
        </w:rPr>
        <w:br/>
        <w:t xml:space="preserve">     Accidental misconfiguration and data leakage. The shift toward remote and hybrid work models has dramatically increased the risk of human error. Employees managing cloud environments (such as AWS, Azure, or Google Cloud) may accidentally misconfigure cloud storage buckets, leaving vast amounts of Unsecured Protected Health Information (PHI) accessible to the public internet. Furthermore, staff frequently cause data leaks inadvertently by sending sensitive analytics reports or patient metrics to incorrect external email recipients. </w:t>
      </w:r>
      <w:r w:rsidR="00710A14" w:rsidRPr="009E3BF2">
        <w:rPr>
          <w:rFonts w:ascii="Arial" w:hAnsi="Arial" w:cs="Arial"/>
          <w:sz w:val="24"/>
          <w:szCs w:val="24"/>
        </w:rPr>
        <w:br/>
        <w:t xml:space="preserve">     Malicious insiders are current or former employees who intentionally abuse their access privileges for personal, financial, or political gain. In a data-driven healthcare environment like HPA, intellectual property (analytics algorithms) and patient records possess immense street value on the dark web for identity theft or medical fraud. A malicious database administrator or disgruntled data scientist could covertly exfiltrate massive datasets before their access is revoked.  </w:t>
      </w:r>
      <w:r w:rsidR="00710A14" w:rsidRPr="009E3BF2">
        <w:rPr>
          <w:rFonts w:ascii="Arial" w:hAnsi="Arial" w:cs="Arial"/>
          <w:sz w:val="24"/>
          <w:szCs w:val="24"/>
        </w:rPr>
        <w:br/>
        <w:t xml:space="preserve">     Credential Negligence &amp; BYOD Vulnerabilities. With employees utilizing personal mobile devices, laptops, and tablets to access HPA’s production cloud environments under Bring Your Own Device (BYOD) provisions, credential hygiene is a critical internal vulnerability. Staff writing down passwords, utilizing weak credentials, or leaving corporate sessions logged in on personal devices creates an open invitation for local compromise or cross-contamination from unauthorized household members.</w:t>
      </w:r>
      <w:r w:rsidR="00FD45CC">
        <w:rPr>
          <w:rFonts w:ascii="Arial" w:hAnsi="Arial" w:cs="Arial"/>
          <w:sz w:val="24"/>
          <w:szCs w:val="24"/>
        </w:rPr>
        <w:br/>
      </w:r>
    </w:p>
    <w:p w14:paraId="14240760" w14:textId="7BD91290" w:rsidR="00FD45CC" w:rsidRPr="00FD45CC" w:rsidRDefault="00FD45CC" w:rsidP="00FD45CC">
      <w:pPr>
        <w:pStyle w:val="Heading2"/>
        <w:rPr>
          <w:rFonts w:ascii="Arial" w:hAnsi="Arial" w:cs="Arial"/>
          <w:sz w:val="24"/>
          <w:szCs w:val="24"/>
        </w:rPr>
      </w:pPr>
      <w:bookmarkStart w:id="4" w:name="_Toc230346918"/>
      <w:r w:rsidRPr="00FD45CC">
        <w:rPr>
          <w:rFonts w:ascii="Arial" w:hAnsi="Arial" w:cs="Arial"/>
          <w:sz w:val="24"/>
          <w:szCs w:val="24"/>
        </w:rPr>
        <w:lastRenderedPageBreak/>
        <w:t>Task 1.</w:t>
      </w:r>
      <w:r w:rsidRPr="00FD45CC">
        <w:rPr>
          <w:rStyle w:val="Heading2Char"/>
          <w:rFonts w:ascii="Arial" w:hAnsi="Arial" w:cs="Arial"/>
          <w:sz w:val="24"/>
          <w:szCs w:val="24"/>
        </w:rPr>
        <w:t>2</w:t>
      </w:r>
      <w:r w:rsidRPr="00FD45CC">
        <w:rPr>
          <w:rFonts w:ascii="Arial" w:hAnsi="Arial" w:cs="Arial"/>
          <w:sz w:val="24"/>
          <w:szCs w:val="24"/>
        </w:rPr>
        <w:t xml:space="preserve">.  </w:t>
      </w:r>
      <w:r w:rsidRPr="00FD45CC">
        <w:rPr>
          <w:rFonts w:ascii="Arial" w:hAnsi="Arial" w:cs="Arial"/>
          <w:sz w:val="24"/>
          <w:szCs w:val="24"/>
        </w:rPr>
        <w:t>Ex</w:t>
      </w:r>
      <w:r w:rsidRPr="00FD45CC">
        <w:rPr>
          <w:rFonts w:ascii="Arial" w:hAnsi="Arial" w:cs="Arial"/>
          <w:sz w:val="24"/>
          <w:szCs w:val="24"/>
        </w:rPr>
        <w:t>ternal Threats</w:t>
      </w:r>
      <w:bookmarkEnd w:id="4"/>
      <w:r w:rsidRPr="00FD45CC">
        <w:rPr>
          <w:rFonts w:ascii="Arial" w:hAnsi="Arial" w:cs="Arial"/>
          <w:sz w:val="24"/>
          <w:szCs w:val="24"/>
        </w:rPr>
        <w:t xml:space="preserve"> </w:t>
      </w:r>
    </w:p>
    <w:p w14:paraId="675060E7" w14:textId="0511254F" w:rsidR="000F563D" w:rsidRPr="000F563D" w:rsidRDefault="00FD45CC" w:rsidP="000F563D">
      <w:pPr>
        <w:rPr>
          <w:rFonts w:ascii="Arial" w:hAnsi="Arial" w:cs="Arial"/>
          <w:sz w:val="24"/>
          <w:szCs w:val="24"/>
        </w:rPr>
      </w:pPr>
      <w:r>
        <w:br/>
      </w:r>
      <w:r w:rsidRPr="00FD45CC">
        <w:rPr>
          <w:rFonts w:ascii="Arial" w:hAnsi="Arial" w:cs="Arial"/>
          <w:sz w:val="24"/>
          <w:szCs w:val="24"/>
        </w:rPr>
        <w:t xml:space="preserve">     </w:t>
      </w:r>
      <w:r w:rsidR="000F563D" w:rsidRPr="000F563D">
        <w:rPr>
          <w:rFonts w:ascii="Arial" w:hAnsi="Arial" w:cs="Arial"/>
          <w:sz w:val="24"/>
          <w:szCs w:val="24"/>
        </w:rPr>
        <w:t>External threats or perimeter and cloud targeting are organised by outside actors with no authorized access to HPA’s networks. In the healthcare technology domain, these actors range from financially motivated cybercriminals to sophisticated state-sponsored groups aiming to disrupt critical infrastructure.</w:t>
      </w:r>
    </w:p>
    <w:p w14:paraId="11A27E6C" w14:textId="77777777" w:rsidR="000F563D" w:rsidRPr="000F563D" w:rsidRDefault="000F563D" w:rsidP="000F563D">
      <w:pPr>
        <w:rPr>
          <w:rFonts w:ascii="Arial" w:hAnsi="Arial" w:cs="Arial"/>
          <w:sz w:val="24"/>
          <w:szCs w:val="24"/>
        </w:rPr>
      </w:pPr>
      <w:r w:rsidRPr="000F563D">
        <w:rPr>
          <w:rFonts w:ascii="Arial" w:hAnsi="Arial" w:cs="Arial"/>
          <w:sz w:val="24"/>
          <w:szCs w:val="24"/>
        </w:rPr>
        <w:t xml:space="preserve"> Ransomware and Advanced Persistent Threats (APTs) stand as the single most disruptive threat vector to healthcare technology operations. External cybercriminals deploy malicious payloads designed to fully encrypt analytics servers, virtual machines, and primary database clusters, rendering patient data entirely unavailable. As evidenced by massive international healthcare disruptions, these actors often employ "double extortion" tactics—not only locking the systems but also threatening to leak sensitive medical records unless a steep ransom is paid.</w:t>
      </w:r>
    </w:p>
    <w:p w14:paraId="21D8BC6B" w14:textId="1822F287" w:rsidR="000F563D" w:rsidRPr="000F563D" w:rsidRDefault="000F563D" w:rsidP="000F563D">
      <w:pPr>
        <w:rPr>
          <w:rFonts w:ascii="Arial" w:hAnsi="Arial" w:cs="Arial"/>
          <w:sz w:val="24"/>
          <w:szCs w:val="24"/>
        </w:rPr>
      </w:pPr>
      <w:r w:rsidRPr="000F563D">
        <w:rPr>
          <w:rFonts w:ascii="Arial" w:hAnsi="Arial" w:cs="Arial"/>
          <w:sz w:val="24"/>
          <w:szCs w:val="24"/>
        </w:rPr>
        <w:t>Sophisticated Social Engineering and Phishing</w:t>
      </w:r>
      <w:r w:rsidR="00894DBA">
        <w:rPr>
          <w:rFonts w:ascii="Arial" w:hAnsi="Arial" w:cs="Arial"/>
          <w:sz w:val="24"/>
          <w:szCs w:val="24"/>
        </w:rPr>
        <w:t xml:space="preserve"> </w:t>
      </w:r>
      <w:sdt>
        <w:sdtPr>
          <w:rPr>
            <w:rFonts w:ascii="Arial" w:hAnsi="Arial" w:cs="Arial"/>
            <w:sz w:val="24"/>
            <w:szCs w:val="24"/>
          </w:rPr>
          <w:id w:val="533618920"/>
          <w:citation/>
        </w:sdtPr>
        <w:sdtContent>
          <w:r w:rsidR="00894DBA">
            <w:rPr>
              <w:rFonts w:ascii="Arial" w:hAnsi="Arial" w:cs="Arial"/>
              <w:sz w:val="24"/>
              <w:szCs w:val="24"/>
            </w:rPr>
            <w:fldChar w:fldCharType="begin"/>
          </w:r>
          <w:r w:rsidR="00894DBA">
            <w:rPr>
              <w:rFonts w:ascii="Arial" w:hAnsi="Arial" w:cs="Arial"/>
              <w:sz w:val="24"/>
              <w:szCs w:val="24"/>
              <w:lang w:val="en-GB"/>
            </w:rPr>
            <w:instrText xml:space="preserve"> CITATION Ste24 \l 2057 </w:instrText>
          </w:r>
          <w:r w:rsidR="00894DBA">
            <w:rPr>
              <w:rFonts w:ascii="Arial" w:hAnsi="Arial" w:cs="Arial"/>
              <w:sz w:val="24"/>
              <w:szCs w:val="24"/>
            </w:rPr>
            <w:fldChar w:fldCharType="separate"/>
          </w:r>
          <w:r w:rsidR="006C30A7" w:rsidRPr="006C30A7">
            <w:rPr>
              <w:rFonts w:ascii="Arial" w:hAnsi="Arial" w:cs="Arial"/>
              <w:noProof/>
              <w:sz w:val="24"/>
              <w:szCs w:val="24"/>
              <w:lang w:val="en-GB"/>
            </w:rPr>
            <w:t>[2]</w:t>
          </w:r>
          <w:r w:rsidR="00894DBA">
            <w:rPr>
              <w:rFonts w:ascii="Arial" w:hAnsi="Arial" w:cs="Arial"/>
              <w:sz w:val="24"/>
              <w:szCs w:val="24"/>
            </w:rPr>
            <w:fldChar w:fldCharType="end"/>
          </w:r>
        </w:sdtContent>
      </w:sdt>
      <w:r w:rsidR="00894DBA">
        <w:rPr>
          <w:rFonts w:ascii="Arial" w:hAnsi="Arial" w:cs="Arial"/>
          <w:sz w:val="24"/>
          <w:szCs w:val="24"/>
        </w:rPr>
        <w:t xml:space="preserve"> </w:t>
      </w:r>
      <w:r w:rsidRPr="000F563D">
        <w:rPr>
          <w:rFonts w:ascii="Arial" w:hAnsi="Arial" w:cs="Arial"/>
          <w:sz w:val="24"/>
          <w:szCs w:val="24"/>
        </w:rPr>
        <w:t>.</w:t>
      </w:r>
    </w:p>
    <w:p w14:paraId="12C11DC8" w14:textId="77777777" w:rsidR="000F563D" w:rsidRPr="000F563D" w:rsidRDefault="000F563D" w:rsidP="000F563D">
      <w:pPr>
        <w:rPr>
          <w:rFonts w:ascii="Arial" w:hAnsi="Arial" w:cs="Arial"/>
          <w:sz w:val="24"/>
          <w:szCs w:val="24"/>
        </w:rPr>
      </w:pPr>
      <w:r w:rsidRPr="000F563D">
        <w:rPr>
          <w:rFonts w:ascii="Arial" w:hAnsi="Arial" w:cs="Arial"/>
          <w:sz w:val="24"/>
          <w:szCs w:val="24"/>
        </w:rPr>
        <w:t>Phishing continues to be the primary initial access vector for external adversaries targeting enterprise networks. Attackers craft highly targeted, context-aware Spear-Phishing emails or exploit SMS channels (Smishing) designed to trick HPA executives or data engineers into surrendering their corporate cloud credentials or downloading a malicious attachment. Modern tactics also involve advanced Session Hijacking to completely bypass standard Multi-Factor Authentication (MFA).</w:t>
      </w:r>
    </w:p>
    <w:p w14:paraId="15A02B05" w14:textId="77777777" w:rsidR="000F563D" w:rsidRPr="000F563D" w:rsidRDefault="000F563D" w:rsidP="000F563D">
      <w:pPr>
        <w:rPr>
          <w:rFonts w:ascii="Arial" w:hAnsi="Arial" w:cs="Arial"/>
          <w:sz w:val="24"/>
          <w:szCs w:val="24"/>
        </w:rPr>
      </w:pPr>
      <w:r w:rsidRPr="000F563D">
        <w:rPr>
          <w:rFonts w:ascii="Arial" w:hAnsi="Arial" w:cs="Arial"/>
          <w:sz w:val="24"/>
          <w:szCs w:val="24"/>
        </w:rPr>
        <w:t>Supply Chain and Third-Party Vendor Vulnerabilities</w:t>
      </w:r>
    </w:p>
    <w:p w14:paraId="311B22FE" w14:textId="6DC74663" w:rsidR="00C937AB" w:rsidRDefault="000F563D" w:rsidP="000F563D">
      <w:pPr>
        <w:rPr>
          <w:rFonts w:ascii="Arial" w:hAnsi="Arial" w:cs="Arial"/>
          <w:sz w:val="24"/>
          <w:szCs w:val="24"/>
        </w:rPr>
      </w:pPr>
      <w:r w:rsidRPr="000F563D">
        <w:rPr>
          <w:rFonts w:ascii="Arial" w:hAnsi="Arial" w:cs="Arial"/>
          <w:sz w:val="24"/>
          <w:szCs w:val="24"/>
        </w:rPr>
        <w:t>HPA relies on a complex digital ecosystem, including third-party software applications, open-source code libraries, and APIs connecting directly to NHS hospitals and clinics. External attackers frequently target these weaker nodes in the digital supply chain. If an integrated third-party administrative tool or open-source software component contains an unpatched Zero-Day vulnerability, attackers can compromise the vendor and pivot directly into HPA’s core cloud repositories.</w:t>
      </w:r>
      <w:r w:rsidR="00F329DC">
        <w:rPr>
          <w:rFonts w:ascii="Arial" w:hAnsi="Arial" w:cs="Arial"/>
          <w:sz w:val="24"/>
          <w:szCs w:val="24"/>
        </w:rPr>
        <w:br/>
      </w:r>
    </w:p>
    <w:p w14:paraId="1DD9C7A0" w14:textId="3281E34F" w:rsidR="005D1F91" w:rsidRPr="00FD45CC" w:rsidRDefault="00C937AB" w:rsidP="000F563D">
      <w:pPr>
        <w:rPr>
          <w:rFonts w:ascii="Arial" w:hAnsi="Arial" w:cs="Arial"/>
          <w:sz w:val="24"/>
          <w:szCs w:val="24"/>
          <w:lang w:val="en-GB"/>
        </w:rPr>
      </w:pPr>
      <w:r>
        <w:rPr>
          <w:rFonts w:ascii="Arial" w:hAnsi="Arial" w:cs="Arial"/>
          <w:noProof/>
          <w:sz w:val="24"/>
          <w:szCs w:val="24"/>
        </w:rPr>
        <w:drawing>
          <wp:inline distT="0" distB="0" distL="0" distR="0" wp14:anchorId="331B1F49" wp14:editId="0FE4CC3C">
            <wp:extent cx="5760720" cy="2028190"/>
            <wp:effectExtent l="0" t="0" r="0" b="0"/>
            <wp:docPr id="16717829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82940" name="Picture 1671782940"/>
                    <pic:cNvPicPr/>
                  </pic:nvPicPr>
                  <pic:blipFill>
                    <a:blip r:embed="rId10">
                      <a:extLst>
                        <a:ext uri="{28A0092B-C50C-407E-A947-70E740481C1C}">
                          <a14:useLocalDpi xmlns:a14="http://schemas.microsoft.com/office/drawing/2010/main" val="0"/>
                        </a:ext>
                      </a:extLst>
                    </a:blip>
                    <a:stretch>
                      <a:fillRect/>
                    </a:stretch>
                  </pic:blipFill>
                  <pic:spPr>
                    <a:xfrm>
                      <a:off x="0" y="0"/>
                      <a:ext cx="5760720" cy="2028190"/>
                    </a:xfrm>
                    <a:prstGeom prst="rect">
                      <a:avLst/>
                    </a:prstGeom>
                  </pic:spPr>
                </pic:pic>
              </a:graphicData>
            </a:graphic>
          </wp:inline>
        </w:drawing>
      </w:r>
      <w:r w:rsidR="000F563D">
        <w:rPr>
          <w:rFonts w:ascii="Arial" w:hAnsi="Arial" w:cs="Arial"/>
          <w:sz w:val="24"/>
          <w:szCs w:val="24"/>
        </w:rPr>
        <w:t xml:space="preserve"> </w:t>
      </w:r>
      <w:r w:rsidR="00710A14" w:rsidRPr="00FD45CC">
        <w:rPr>
          <w:rFonts w:ascii="Arial" w:hAnsi="Arial" w:cs="Arial"/>
          <w:sz w:val="24"/>
          <w:szCs w:val="24"/>
        </w:rPr>
        <w:br/>
      </w:r>
      <w:r>
        <w:rPr>
          <w:rFonts w:ascii="Arial" w:hAnsi="Arial" w:cs="Arial"/>
          <w:sz w:val="24"/>
          <w:szCs w:val="24"/>
          <w:lang w:val="en-GB"/>
        </w:rPr>
        <w:t xml:space="preserve"> Figure 2. </w:t>
      </w:r>
      <w:r w:rsidRPr="00C937AB">
        <w:rPr>
          <w:rFonts w:ascii="Arial" w:hAnsi="Arial" w:cs="Arial"/>
          <w:sz w:val="24"/>
          <w:szCs w:val="24"/>
        </w:rPr>
        <w:t>A list of the most significant cyberattacks for 2021</w:t>
      </w:r>
      <w:r>
        <w:rPr>
          <w:rFonts w:ascii="Arial" w:hAnsi="Arial" w:cs="Arial"/>
          <w:sz w:val="24"/>
          <w:szCs w:val="24"/>
        </w:rPr>
        <w:t xml:space="preserve"> </w:t>
      </w:r>
      <w:sdt>
        <w:sdtPr>
          <w:rPr>
            <w:rFonts w:ascii="Arial" w:hAnsi="Arial" w:cs="Arial"/>
            <w:sz w:val="24"/>
            <w:szCs w:val="24"/>
          </w:rPr>
          <w:id w:val="331814575"/>
          <w:citation/>
        </w:sdtPr>
        <w:sdtContent>
          <w:r w:rsidR="00845613">
            <w:rPr>
              <w:rFonts w:ascii="Arial" w:hAnsi="Arial" w:cs="Arial"/>
              <w:sz w:val="24"/>
              <w:szCs w:val="24"/>
            </w:rPr>
            <w:fldChar w:fldCharType="begin"/>
          </w:r>
          <w:r w:rsidR="00845613">
            <w:rPr>
              <w:rFonts w:ascii="Arial" w:hAnsi="Arial" w:cs="Arial"/>
              <w:sz w:val="24"/>
              <w:szCs w:val="24"/>
              <w:lang w:val="en-GB"/>
            </w:rPr>
            <w:instrText xml:space="preserve"> CITATION Elh23 \l 2057 </w:instrText>
          </w:r>
          <w:r w:rsidR="00845613">
            <w:rPr>
              <w:rFonts w:ascii="Arial" w:hAnsi="Arial" w:cs="Arial"/>
              <w:sz w:val="24"/>
              <w:szCs w:val="24"/>
            </w:rPr>
            <w:fldChar w:fldCharType="separate"/>
          </w:r>
          <w:r w:rsidR="006C30A7" w:rsidRPr="006C30A7">
            <w:rPr>
              <w:rFonts w:ascii="Arial" w:hAnsi="Arial" w:cs="Arial"/>
              <w:noProof/>
              <w:sz w:val="24"/>
              <w:szCs w:val="24"/>
              <w:lang w:val="en-GB"/>
            </w:rPr>
            <w:t>[4]</w:t>
          </w:r>
          <w:r w:rsidR="00845613">
            <w:rPr>
              <w:rFonts w:ascii="Arial" w:hAnsi="Arial" w:cs="Arial"/>
              <w:sz w:val="24"/>
              <w:szCs w:val="24"/>
            </w:rPr>
            <w:fldChar w:fldCharType="end"/>
          </w:r>
        </w:sdtContent>
      </w:sdt>
      <w:r w:rsidR="00845613">
        <w:rPr>
          <w:rFonts w:ascii="Arial" w:hAnsi="Arial" w:cs="Arial"/>
          <w:sz w:val="24"/>
          <w:szCs w:val="24"/>
        </w:rPr>
        <w:t>.</w:t>
      </w:r>
    </w:p>
    <w:p w14:paraId="46CBF800" w14:textId="777EF8B5" w:rsidR="005D1F91" w:rsidRPr="00610395" w:rsidRDefault="005D1F91" w:rsidP="005D1F91">
      <w:pPr>
        <w:pStyle w:val="Heading1"/>
        <w:rPr>
          <w:rFonts w:ascii="Arial" w:hAnsi="Arial" w:cs="Arial"/>
          <w:b/>
          <w:bCs/>
        </w:rPr>
      </w:pPr>
      <w:bookmarkStart w:id="5" w:name="_Toc230346919"/>
      <w:r w:rsidRPr="00610395">
        <w:rPr>
          <w:rFonts w:ascii="Arial" w:hAnsi="Arial" w:cs="Arial"/>
          <w:b/>
          <w:bCs/>
        </w:rPr>
        <w:lastRenderedPageBreak/>
        <w:t>Task 2</w:t>
      </w:r>
      <w:r w:rsidR="00FA25CA" w:rsidRPr="00610395">
        <w:rPr>
          <w:rFonts w:ascii="Arial" w:hAnsi="Arial" w:cs="Arial"/>
          <w:b/>
          <w:bCs/>
        </w:rPr>
        <w:t>.  Security Policies</w:t>
      </w:r>
      <w:bookmarkEnd w:id="5"/>
      <w:r w:rsidRPr="00610395">
        <w:rPr>
          <w:rFonts w:ascii="Arial" w:hAnsi="Arial" w:cs="Arial"/>
          <w:b/>
          <w:bCs/>
        </w:rPr>
        <w:br/>
      </w:r>
    </w:p>
    <w:p w14:paraId="25C71591" w14:textId="6BDF4158" w:rsidR="00AC4460" w:rsidRDefault="00FA25CA" w:rsidP="008A1A3D">
      <w:pPr>
        <w:rPr>
          <w:rFonts w:ascii="Arial" w:hAnsi="Arial" w:cs="Arial"/>
          <w:sz w:val="24"/>
          <w:szCs w:val="24"/>
        </w:rPr>
      </w:pPr>
      <w:r w:rsidRPr="00A1130C">
        <w:rPr>
          <w:rFonts w:ascii="Arial" w:hAnsi="Arial" w:cs="Arial"/>
          <w:sz w:val="24"/>
          <w:szCs w:val="24"/>
          <w:lang w:val="en-GB"/>
        </w:rPr>
        <w:t xml:space="preserve">     </w:t>
      </w:r>
      <w:r w:rsidR="00A1130C" w:rsidRPr="00A1130C">
        <w:rPr>
          <w:rFonts w:ascii="Arial" w:hAnsi="Arial" w:cs="Arial"/>
          <w:sz w:val="24"/>
          <w:szCs w:val="24"/>
          <w:lang w:val="en-GB"/>
        </w:rPr>
        <w:t>Effective cybersecurity policy management at all levels involves developing, implementing, monitoring, and enforcing policies and best practices for protecting data and customers. Cybersecurity policy management occurs at the organizational, global, and ecosystem levels</w:t>
      </w:r>
      <w:r w:rsidR="00A1130C" w:rsidRPr="00A1130C">
        <w:rPr>
          <w:rFonts w:ascii="Arial" w:hAnsi="Arial" w:cs="Arial"/>
          <w:sz w:val="24"/>
          <w:szCs w:val="24"/>
          <w:lang w:val="en-GB"/>
        </w:rPr>
        <w:t xml:space="preserve">. </w:t>
      </w:r>
      <w:r w:rsidR="00A1130C" w:rsidRPr="00A1130C">
        <w:rPr>
          <w:rFonts w:ascii="Arial" w:hAnsi="Arial" w:cs="Arial"/>
          <w:sz w:val="24"/>
          <w:szCs w:val="24"/>
        </w:rPr>
        <w:t>The requirements for C</w:t>
      </w:r>
      <w:r w:rsidR="00697340">
        <w:rPr>
          <w:rFonts w:ascii="Arial" w:hAnsi="Arial" w:cs="Arial"/>
          <w:sz w:val="24"/>
          <w:szCs w:val="24"/>
        </w:rPr>
        <w:t>ybersecurity</w:t>
      </w:r>
      <w:r w:rsidR="00A1130C" w:rsidRPr="00A1130C">
        <w:rPr>
          <w:rFonts w:ascii="Arial" w:hAnsi="Arial" w:cs="Arial"/>
          <w:sz w:val="24"/>
          <w:szCs w:val="24"/>
        </w:rPr>
        <w:t xml:space="preserve"> are in part heavily influenced by current standards and guidelines with the most prominent being the GDPR, NIS2, ISO27001,</w:t>
      </w:r>
      <w:r w:rsidR="00697340">
        <w:rPr>
          <w:rFonts w:ascii="Arial" w:hAnsi="Arial" w:cs="Arial"/>
          <w:sz w:val="24"/>
          <w:szCs w:val="24"/>
        </w:rPr>
        <w:t xml:space="preserve"> </w:t>
      </w:r>
      <w:r w:rsidR="00697340" w:rsidRPr="00697340">
        <w:rPr>
          <w:rFonts w:ascii="Arial" w:hAnsi="Arial" w:cs="Arial"/>
          <w:sz w:val="24"/>
          <w:szCs w:val="24"/>
        </w:rPr>
        <w:t>NIST SP 800-53, NHS Data Security and Protection Toolkit (DSPT)</w:t>
      </w:r>
      <w:r w:rsidR="00A1130C" w:rsidRPr="00A1130C">
        <w:rPr>
          <w:rFonts w:ascii="Arial" w:hAnsi="Arial" w:cs="Arial"/>
          <w:sz w:val="24"/>
          <w:szCs w:val="24"/>
          <w:lang w:val="en-GB"/>
        </w:rPr>
        <w:t xml:space="preserve"> </w:t>
      </w:r>
      <w:sdt>
        <w:sdtPr>
          <w:rPr>
            <w:rFonts w:ascii="Arial" w:hAnsi="Arial" w:cs="Arial"/>
            <w:sz w:val="24"/>
            <w:szCs w:val="24"/>
            <w:lang w:val="en-GB"/>
          </w:rPr>
          <w:id w:val="-231550419"/>
          <w:citation/>
        </w:sdtPr>
        <w:sdtContent>
          <w:r w:rsidR="00697340">
            <w:rPr>
              <w:rFonts w:ascii="Arial" w:hAnsi="Arial" w:cs="Arial"/>
              <w:sz w:val="24"/>
              <w:szCs w:val="24"/>
              <w:lang w:val="en-GB"/>
            </w:rPr>
            <w:fldChar w:fldCharType="begin"/>
          </w:r>
          <w:r w:rsidR="00697340">
            <w:rPr>
              <w:rFonts w:ascii="Arial" w:hAnsi="Arial" w:cs="Arial"/>
              <w:sz w:val="24"/>
              <w:szCs w:val="24"/>
              <w:lang w:val="en-GB"/>
            </w:rPr>
            <w:instrText xml:space="preserve"> CITATION CLu24 \l 2057 </w:instrText>
          </w:r>
          <w:r w:rsidR="00697340">
            <w:rPr>
              <w:rFonts w:ascii="Arial" w:hAnsi="Arial" w:cs="Arial"/>
              <w:sz w:val="24"/>
              <w:szCs w:val="24"/>
              <w:lang w:val="en-GB"/>
            </w:rPr>
            <w:fldChar w:fldCharType="separate"/>
          </w:r>
          <w:r w:rsidR="006C30A7" w:rsidRPr="006C30A7">
            <w:rPr>
              <w:rFonts w:ascii="Arial" w:hAnsi="Arial" w:cs="Arial"/>
              <w:noProof/>
              <w:sz w:val="24"/>
              <w:szCs w:val="24"/>
              <w:lang w:val="en-GB"/>
            </w:rPr>
            <w:t>[5]</w:t>
          </w:r>
          <w:r w:rsidR="00697340">
            <w:rPr>
              <w:rFonts w:ascii="Arial" w:hAnsi="Arial" w:cs="Arial"/>
              <w:sz w:val="24"/>
              <w:szCs w:val="24"/>
              <w:lang w:val="en-GB"/>
            </w:rPr>
            <w:fldChar w:fldCharType="end"/>
          </w:r>
        </w:sdtContent>
      </w:sdt>
      <w:r w:rsidR="00A1130C" w:rsidRPr="00A1130C">
        <w:rPr>
          <w:rFonts w:ascii="Arial" w:hAnsi="Arial" w:cs="Arial"/>
          <w:sz w:val="24"/>
          <w:szCs w:val="24"/>
        </w:rPr>
        <w:t>.</w:t>
      </w:r>
      <w:r w:rsidR="00244939">
        <w:rPr>
          <w:rFonts w:ascii="Arial" w:hAnsi="Arial" w:cs="Arial"/>
          <w:sz w:val="24"/>
          <w:szCs w:val="24"/>
        </w:rPr>
        <w:br/>
      </w:r>
      <w:r w:rsidR="00244939">
        <w:rPr>
          <w:rFonts w:ascii="Arial" w:hAnsi="Arial" w:cs="Arial"/>
          <w:sz w:val="24"/>
          <w:szCs w:val="24"/>
        </w:rPr>
        <w:br/>
      </w:r>
      <w:r w:rsidR="00AC4460">
        <w:rPr>
          <w:rFonts w:ascii="Arial" w:hAnsi="Arial" w:cs="Arial"/>
          <w:noProof/>
          <w:sz w:val="24"/>
          <w:szCs w:val="24"/>
        </w:rPr>
        <w:drawing>
          <wp:inline distT="0" distB="0" distL="0" distR="0" wp14:anchorId="5E8E26F9" wp14:editId="783D0D05">
            <wp:extent cx="5295900" cy="3028950"/>
            <wp:effectExtent l="0" t="0" r="0" b="0"/>
            <wp:docPr id="783904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0465" name="Picture 78390465"/>
                    <pic:cNvPicPr/>
                  </pic:nvPicPr>
                  <pic:blipFill>
                    <a:blip r:embed="rId11">
                      <a:extLst>
                        <a:ext uri="{28A0092B-C50C-407E-A947-70E740481C1C}">
                          <a14:useLocalDpi xmlns:a14="http://schemas.microsoft.com/office/drawing/2010/main" val="0"/>
                        </a:ext>
                      </a:extLst>
                    </a:blip>
                    <a:stretch>
                      <a:fillRect/>
                    </a:stretch>
                  </pic:blipFill>
                  <pic:spPr>
                    <a:xfrm>
                      <a:off x="0" y="0"/>
                      <a:ext cx="5295900" cy="3028950"/>
                    </a:xfrm>
                    <a:prstGeom prst="rect">
                      <a:avLst/>
                    </a:prstGeom>
                  </pic:spPr>
                </pic:pic>
              </a:graphicData>
            </a:graphic>
          </wp:inline>
        </w:drawing>
      </w:r>
    </w:p>
    <w:p w14:paraId="6469C0A4" w14:textId="327565A4" w:rsidR="00C937AB" w:rsidRDefault="00AC4460" w:rsidP="008A1A3D">
      <w:pPr>
        <w:rPr>
          <w:rFonts w:ascii="Arial" w:hAnsi="Arial" w:cs="Arial"/>
          <w:sz w:val="24"/>
          <w:szCs w:val="24"/>
        </w:rPr>
      </w:pPr>
      <w:r>
        <w:rPr>
          <w:rFonts w:ascii="Arial" w:hAnsi="Arial" w:cs="Arial"/>
          <w:sz w:val="24"/>
          <w:szCs w:val="24"/>
        </w:rPr>
        <w:t xml:space="preserve">Figure </w:t>
      </w:r>
      <w:r w:rsidR="00845613">
        <w:rPr>
          <w:rFonts w:ascii="Arial" w:hAnsi="Arial" w:cs="Arial"/>
          <w:sz w:val="24"/>
          <w:szCs w:val="24"/>
        </w:rPr>
        <w:t>3</w:t>
      </w:r>
      <w:r>
        <w:rPr>
          <w:rFonts w:ascii="Arial" w:hAnsi="Arial" w:cs="Arial"/>
          <w:sz w:val="24"/>
          <w:szCs w:val="24"/>
        </w:rPr>
        <w:t xml:space="preserve">. </w:t>
      </w:r>
      <w:r w:rsidRPr="00AC4460">
        <w:rPr>
          <w:rFonts w:ascii="Arial" w:hAnsi="Arial" w:cs="Arial"/>
          <w:sz w:val="24"/>
          <w:szCs w:val="24"/>
        </w:rPr>
        <w:t>Types and Key Components of Cybersecurity Policy</w:t>
      </w:r>
      <w:r>
        <w:rPr>
          <w:rFonts w:ascii="Arial" w:hAnsi="Arial" w:cs="Arial"/>
          <w:sz w:val="24"/>
          <w:szCs w:val="24"/>
        </w:rPr>
        <w:t xml:space="preserve"> </w:t>
      </w:r>
      <w:sdt>
        <w:sdtPr>
          <w:rPr>
            <w:rFonts w:ascii="Arial" w:hAnsi="Arial" w:cs="Arial"/>
            <w:sz w:val="24"/>
            <w:szCs w:val="24"/>
          </w:rPr>
          <w:id w:val="985212791"/>
          <w:citation/>
        </w:sdtPr>
        <w:sdtContent>
          <w:r>
            <w:rPr>
              <w:rFonts w:ascii="Arial" w:hAnsi="Arial" w:cs="Arial"/>
              <w:sz w:val="24"/>
              <w:szCs w:val="24"/>
            </w:rPr>
            <w:fldChar w:fldCharType="begin"/>
          </w:r>
          <w:r>
            <w:rPr>
              <w:rFonts w:ascii="Arial" w:hAnsi="Arial" w:cs="Arial"/>
              <w:sz w:val="24"/>
              <w:szCs w:val="24"/>
              <w:lang w:val="en-GB"/>
            </w:rPr>
            <w:instrText xml:space="preserve"> CITATION Clo25 \l 2057 </w:instrText>
          </w:r>
          <w:r>
            <w:rPr>
              <w:rFonts w:ascii="Arial" w:hAnsi="Arial" w:cs="Arial"/>
              <w:sz w:val="24"/>
              <w:szCs w:val="24"/>
            </w:rPr>
            <w:fldChar w:fldCharType="separate"/>
          </w:r>
          <w:r w:rsidR="006C30A7" w:rsidRPr="006C30A7">
            <w:rPr>
              <w:rFonts w:ascii="Arial" w:hAnsi="Arial" w:cs="Arial"/>
              <w:noProof/>
              <w:sz w:val="24"/>
              <w:szCs w:val="24"/>
              <w:lang w:val="en-GB"/>
            </w:rPr>
            <w:t>[6]</w:t>
          </w:r>
          <w:r>
            <w:rPr>
              <w:rFonts w:ascii="Arial" w:hAnsi="Arial" w:cs="Arial"/>
              <w:sz w:val="24"/>
              <w:szCs w:val="24"/>
            </w:rPr>
            <w:fldChar w:fldCharType="end"/>
          </w:r>
        </w:sdtContent>
      </w:sdt>
      <w:r>
        <w:rPr>
          <w:rFonts w:ascii="Arial" w:hAnsi="Arial" w:cs="Arial"/>
          <w:sz w:val="24"/>
          <w:szCs w:val="24"/>
        </w:rPr>
        <w:t>.</w:t>
      </w:r>
    </w:p>
    <w:p w14:paraId="663EB402" w14:textId="4828E86F" w:rsidR="00A1130C" w:rsidRPr="008A1A3D" w:rsidRDefault="00395208" w:rsidP="008A1A3D">
      <w:pPr>
        <w:rPr>
          <w:rFonts w:ascii="Arial" w:hAnsi="Arial" w:cs="Arial"/>
          <w:sz w:val="24"/>
          <w:szCs w:val="24"/>
        </w:rPr>
      </w:pPr>
      <w:r>
        <w:rPr>
          <w:rFonts w:ascii="Arial" w:hAnsi="Arial" w:cs="Arial"/>
          <w:sz w:val="24"/>
          <w:szCs w:val="24"/>
        </w:rPr>
        <w:br/>
        <w:t xml:space="preserve">    </w:t>
      </w:r>
      <w:r w:rsidRPr="00395208">
        <w:rPr>
          <w:rFonts w:ascii="Arial" w:hAnsi="Arial" w:cs="Arial"/>
          <w:sz w:val="24"/>
          <w:szCs w:val="24"/>
        </w:rPr>
        <w:t>The Enterprise Access Control Policy eliminates the assumption of trust based on network location to protect cloud-stored patient data. It enforces the principle of least privilege, restricting system access to the bare minimum required for an employee’s specific role. It also mandates phishing-resistant Multi-Factor Authentication for all system logins and implements context-aware access controls that dynamically evaluate user identity, device health, and geographic location before granting entry.</w:t>
      </w:r>
      <w:r>
        <w:rPr>
          <w:rFonts w:ascii="Arial" w:hAnsi="Arial" w:cs="Arial"/>
          <w:sz w:val="24"/>
          <w:szCs w:val="24"/>
        </w:rPr>
        <w:br/>
        <w:t xml:space="preserve">    </w:t>
      </w:r>
      <w:r w:rsidR="008A1A3D" w:rsidRPr="008A1A3D">
        <w:rPr>
          <w:rFonts w:ascii="Arial" w:hAnsi="Arial" w:cs="Arial"/>
          <w:sz w:val="24"/>
          <w:szCs w:val="24"/>
        </w:rPr>
        <w:t>A bring-your-own-device (BYOD) and asset management policy ensures the security of personal laptops, tablets, and smartphones used by employees working remotely or in a hybrid mode to minimize data breaches. It requires enrollment in the corporate mobile device management (MDM) system to ensure device-level encryption, complex PINs, and automatic update checks. IT security maintains the ability to remotely delete corporate data in the event of device loss or theft.</w:t>
      </w:r>
      <w:r w:rsidR="008A1A3D">
        <w:rPr>
          <w:rFonts w:ascii="Arial" w:hAnsi="Arial" w:cs="Arial"/>
          <w:sz w:val="24"/>
          <w:szCs w:val="24"/>
        </w:rPr>
        <w:t xml:space="preserve"> </w:t>
      </w:r>
      <w:r w:rsidR="008A1A3D" w:rsidRPr="008A1A3D">
        <w:rPr>
          <w:rFonts w:ascii="Arial" w:hAnsi="Arial" w:cs="Arial"/>
          <w:sz w:val="24"/>
          <w:szCs w:val="24"/>
        </w:rPr>
        <w:t>A cloud security and data protection policy ensures strict compliance with the UK GDPR and NHS Digital standards to prevent misconfiguration of cloud resources. Automatic backups of analytics servers and databases must be securely stored in an isolated environment to mitigate ransomware.</w:t>
      </w:r>
      <w:r w:rsidR="008A1A3D">
        <w:rPr>
          <w:rFonts w:ascii="Arial" w:hAnsi="Arial" w:cs="Arial"/>
          <w:sz w:val="24"/>
          <w:szCs w:val="24"/>
        </w:rPr>
        <w:br/>
        <w:t xml:space="preserve">    </w:t>
      </w:r>
      <w:r w:rsidR="008A1A3D" w:rsidRPr="008A1A3D">
        <w:rPr>
          <w:rFonts w:ascii="Arial" w:hAnsi="Arial" w:cs="Arial"/>
          <w:sz w:val="24"/>
          <w:szCs w:val="24"/>
        </w:rPr>
        <w:t xml:space="preserve">An acceptable use and security incident reporting policy guides employee behavior </w:t>
      </w:r>
      <w:r w:rsidR="008A1A3D" w:rsidRPr="008A1A3D">
        <w:rPr>
          <w:rFonts w:ascii="Arial" w:hAnsi="Arial" w:cs="Arial"/>
          <w:sz w:val="24"/>
          <w:szCs w:val="24"/>
        </w:rPr>
        <w:lastRenderedPageBreak/>
        <w:t>to foster a transparent security culture. It prohibits the use of shadow IT systems, including unauthorized cloud services or unapproved generative AI tools, to process HPA data.</w:t>
      </w:r>
      <w:r>
        <w:rPr>
          <w:rFonts w:ascii="Arial" w:hAnsi="Arial" w:cs="Arial"/>
          <w:sz w:val="24"/>
          <w:szCs w:val="24"/>
        </w:rPr>
        <w:br/>
        <w:t xml:space="preserve">     </w:t>
      </w:r>
      <w:r w:rsidR="00697340">
        <w:rPr>
          <w:rFonts w:ascii="Arial" w:hAnsi="Arial" w:cs="Arial"/>
          <w:sz w:val="24"/>
          <w:szCs w:val="24"/>
        </w:rPr>
        <w:br/>
        <w:t xml:space="preserve">   </w:t>
      </w:r>
      <w:r w:rsidR="00A1130C" w:rsidRPr="00A1130C">
        <w:rPr>
          <w:rFonts w:ascii="Arial" w:hAnsi="Arial" w:cs="Arial"/>
          <w:sz w:val="24"/>
          <w:szCs w:val="24"/>
          <w:lang w:val="en-GB"/>
        </w:rPr>
        <w:br/>
      </w:r>
    </w:p>
    <w:p w14:paraId="6DD90568" w14:textId="77777777" w:rsidR="00FA25CA" w:rsidRPr="00A1130C" w:rsidRDefault="00FA25CA" w:rsidP="005D1F91">
      <w:pPr>
        <w:rPr>
          <w:rFonts w:ascii="Arial" w:hAnsi="Arial" w:cs="Arial"/>
          <w:sz w:val="24"/>
          <w:szCs w:val="24"/>
          <w:lang w:val="en-GB"/>
        </w:rPr>
      </w:pPr>
    </w:p>
    <w:p w14:paraId="19197F7A" w14:textId="5D183F99" w:rsidR="005D1F91" w:rsidRPr="00610395" w:rsidRDefault="005D1F91" w:rsidP="005D1F91">
      <w:pPr>
        <w:pStyle w:val="Heading1"/>
        <w:rPr>
          <w:rFonts w:ascii="Arial" w:hAnsi="Arial" w:cs="Arial"/>
          <w:b/>
          <w:bCs/>
        </w:rPr>
      </w:pPr>
      <w:bookmarkStart w:id="6" w:name="_Toc230346920"/>
      <w:r w:rsidRPr="00610395">
        <w:rPr>
          <w:rFonts w:ascii="Arial" w:hAnsi="Arial" w:cs="Arial"/>
          <w:b/>
          <w:bCs/>
        </w:rPr>
        <w:t>Task 3</w:t>
      </w:r>
      <w:r w:rsidR="00FA25CA" w:rsidRPr="00610395">
        <w:rPr>
          <w:rFonts w:ascii="Arial" w:hAnsi="Arial" w:cs="Arial"/>
          <w:b/>
          <w:bCs/>
        </w:rPr>
        <w:t>.  Mitigation Measures</w:t>
      </w:r>
      <w:bookmarkEnd w:id="6"/>
    </w:p>
    <w:p w14:paraId="6244B608" w14:textId="6097E9E7" w:rsidR="00BF2FEA" w:rsidRPr="00BF2FEA" w:rsidRDefault="00BF2FEA" w:rsidP="00BF2FEA">
      <w:pPr>
        <w:rPr>
          <w:rFonts w:ascii="Arial" w:hAnsi="Arial" w:cs="Arial"/>
          <w:sz w:val="24"/>
          <w:szCs w:val="24"/>
        </w:rPr>
      </w:pPr>
    </w:p>
    <w:p w14:paraId="38E5B0A8" w14:textId="5BC46C67" w:rsidR="005D1F91" w:rsidRDefault="00BF2FEA" w:rsidP="00BF2FEA">
      <w:pPr>
        <w:rPr>
          <w:rFonts w:ascii="Arial" w:hAnsi="Arial" w:cs="Arial"/>
          <w:sz w:val="24"/>
          <w:szCs w:val="24"/>
        </w:rPr>
      </w:pPr>
      <w:r>
        <w:rPr>
          <w:rFonts w:ascii="Arial" w:hAnsi="Arial" w:cs="Arial"/>
          <w:sz w:val="24"/>
          <w:szCs w:val="24"/>
        </w:rPr>
        <w:t xml:space="preserve">   </w:t>
      </w:r>
      <w:r w:rsidRPr="00BF2FEA">
        <w:rPr>
          <w:rFonts w:ascii="Arial" w:hAnsi="Arial" w:cs="Arial"/>
          <w:sz w:val="24"/>
          <w:szCs w:val="24"/>
        </w:rPr>
        <w:t>The specific technical mitigation measures below are tailored to our hybrid-working model, processing requirements for special category patient data under the UK GDPR, and compliance with the NHS Digital Security Standards.</w:t>
      </w:r>
    </w:p>
    <w:p w14:paraId="05AB32E3" w14:textId="01B6F27A" w:rsidR="00C937AB" w:rsidRPr="00C937AB" w:rsidRDefault="00C937AB" w:rsidP="00C937AB">
      <w:pPr>
        <w:rPr>
          <w:rFonts w:ascii="Arial" w:hAnsi="Arial" w:cs="Arial"/>
          <w:sz w:val="24"/>
          <w:szCs w:val="24"/>
          <w:lang w:val="ru-RU"/>
        </w:rPr>
      </w:pPr>
      <w:r w:rsidRPr="00C937AB">
        <w:rPr>
          <w:rFonts w:ascii="Arial" w:hAnsi="Arial" w:cs="Arial"/>
          <w:sz w:val="24"/>
          <w:szCs w:val="24"/>
        </w:rPr>
        <w:t>When a company handles sensitive medical information, ensuring data security requires complete protection for the entire business. At HealthPlus Analytics (HPA), our employees currently work from home, using their personal phones and laptops and connecting directly to cloud servers. If a hacker steals an employee's password or infects a personal laptop with ransomware, they can easily bypass this external wall and gain access to everything.</w:t>
      </w:r>
    </w:p>
    <w:p w14:paraId="13CBDB93" w14:textId="0EFEB3BA" w:rsidR="00C937AB" w:rsidRDefault="00C937AB" w:rsidP="00C937AB">
      <w:pPr>
        <w:rPr>
          <w:rFonts w:ascii="Arial" w:hAnsi="Arial" w:cs="Arial"/>
          <w:sz w:val="24"/>
          <w:szCs w:val="24"/>
        </w:rPr>
      </w:pPr>
      <w:r w:rsidRPr="00C937AB">
        <w:rPr>
          <w:rFonts w:ascii="Arial" w:hAnsi="Arial" w:cs="Arial"/>
          <w:sz w:val="24"/>
          <w:szCs w:val="24"/>
        </w:rPr>
        <w:t>To address these dangerous vulnerabilities and protect our patients' data, HPA is moving to a security strategy called "Zero Trust"</w:t>
      </w:r>
      <w:r w:rsidR="002E155C">
        <w:rPr>
          <w:rFonts w:ascii="Arial" w:hAnsi="Arial" w:cs="Arial"/>
          <w:sz w:val="24"/>
          <w:szCs w:val="24"/>
        </w:rPr>
        <w:t xml:space="preserve">, </w:t>
      </w:r>
      <w:r w:rsidR="00EC1102">
        <w:rPr>
          <w:rFonts w:ascii="Arial" w:hAnsi="Arial" w:cs="Arial"/>
          <w:sz w:val="24"/>
          <w:szCs w:val="24"/>
        </w:rPr>
        <w:t>or</w:t>
      </w:r>
      <w:r w:rsidRPr="00C937AB">
        <w:rPr>
          <w:rFonts w:ascii="Arial" w:hAnsi="Arial" w:cs="Arial"/>
          <w:sz w:val="24"/>
          <w:szCs w:val="24"/>
        </w:rPr>
        <w:t xml:space="preserve">  "Never trust, always verify."</w:t>
      </w:r>
      <w:r w:rsidR="00EC1102">
        <w:rPr>
          <w:rFonts w:ascii="Arial" w:hAnsi="Arial" w:cs="Arial"/>
          <w:sz w:val="24"/>
          <w:szCs w:val="24"/>
        </w:rPr>
        <w:br/>
      </w:r>
      <w:r w:rsidR="003962DB">
        <w:rPr>
          <w:rFonts w:ascii="Arial" w:hAnsi="Arial" w:cs="Arial"/>
          <w:sz w:val="24"/>
          <w:szCs w:val="24"/>
        </w:rPr>
        <w:br/>
      </w:r>
      <w:r w:rsidR="003962DB">
        <w:rPr>
          <w:rFonts w:ascii="Arial" w:hAnsi="Arial" w:cs="Arial"/>
          <w:noProof/>
          <w:sz w:val="24"/>
          <w:szCs w:val="24"/>
        </w:rPr>
        <w:drawing>
          <wp:inline distT="0" distB="0" distL="0" distR="0" wp14:anchorId="3791E884" wp14:editId="2E3131DB">
            <wp:extent cx="4983480" cy="3381375"/>
            <wp:effectExtent l="0" t="0" r="7620" b="9525"/>
            <wp:docPr id="3527464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46426" name="Picture 352746426"/>
                    <pic:cNvPicPr/>
                  </pic:nvPicPr>
                  <pic:blipFill>
                    <a:blip r:embed="rId12">
                      <a:extLst>
                        <a:ext uri="{28A0092B-C50C-407E-A947-70E740481C1C}">
                          <a14:useLocalDpi xmlns:a14="http://schemas.microsoft.com/office/drawing/2010/main" val="0"/>
                        </a:ext>
                      </a:extLst>
                    </a:blip>
                    <a:stretch>
                      <a:fillRect/>
                    </a:stretch>
                  </pic:blipFill>
                  <pic:spPr>
                    <a:xfrm>
                      <a:off x="0" y="0"/>
                      <a:ext cx="4983480" cy="3381375"/>
                    </a:xfrm>
                    <a:prstGeom prst="rect">
                      <a:avLst/>
                    </a:prstGeom>
                  </pic:spPr>
                </pic:pic>
              </a:graphicData>
            </a:graphic>
          </wp:inline>
        </w:drawing>
      </w:r>
    </w:p>
    <w:p w14:paraId="657A62E4" w14:textId="5B22728F" w:rsidR="003962DB" w:rsidRPr="00C937AB" w:rsidRDefault="003962DB" w:rsidP="00C937AB">
      <w:pPr>
        <w:rPr>
          <w:rFonts w:ascii="Arial" w:hAnsi="Arial" w:cs="Arial"/>
          <w:sz w:val="24"/>
          <w:szCs w:val="24"/>
        </w:rPr>
      </w:pPr>
      <w:r>
        <w:rPr>
          <w:rFonts w:ascii="Arial" w:hAnsi="Arial" w:cs="Arial"/>
          <w:sz w:val="24"/>
          <w:szCs w:val="24"/>
        </w:rPr>
        <w:t xml:space="preserve">Figure 4. </w:t>
      </w:r>
      <w:r w:rsidRPr="003962DB">
        <w:rPr>
          <w:rFonts w:ascii="Arial" w:hAnsi="Arial" w:cs="Arial"/>
          <w:sz w:val="24"/>
          <w:szCs w:val="24"/>
        </w:rPr>
        <w:t>Proposed strategies to mitigate cyber-attacks</w:t>
      </w:r>
      <w:sdt>
        <w:sdtPr>
          <w:rPr>
            <w:rFonts w:ascii="Arial" w:hAnsi="Arial" w:cs="Arial"/>
            <w:sz w:val="24"/>
            <w:szCs w:val="24"/>
          </w:rPr>
          <w:id w:val="1632906204"/>
          <w:citation/>
        </w:sdtPr>
        <w:sdtContent>
          <w:r>
            <w:rPr>
              <w:rFonts w:ascii="Arial" w:hAnsi="Arial" w:cs="Arial"/>
              <w:sz w:val="24"/>
              <w:szCs w:val="24"/>
            </w:rPr>
            <w:fldChar w:fldCharType="begin"/>
          </w:r>
          <w:r>
            <w:rPr>
              <w:rFonts w:ascii="Arial" w:hAnsi="Arial" w:cs="Arial"/>
              <w:sz w:val="24"/>
              <w:szCs w:val="24"/>
              <w:lang w:val="en-GB"/>
            </w:rPr>
            <w:instrText xml:space="preserve"> CITATION Elh23 \l 2057 </w:instrText>
          </w:r>
          <w:r>
            <w:rPr>
              <w:rFonts w:ascii="Arial" w:hAnsi="Arial" w:cs="Arial"/>
              <w:sz w:val="24"/>
              <w:szCs w:val="24"/>
            </w:rPr>
            <w:fldChar w:fldCharType="separate"/>
          </w:r>
          <w:r w:rsidR="006C30A7">
            <w:rPr>
              <w:rFonts w:ascii="Arial" w:hAnsi="Arial" w:cs="Arial"/>
              <w:noProof/>
              <w:sz w:val="24"/>
              <w:szCs w:val="24"/>
              <w:lang w:val="en-GB"/>
            </w:rPr>
            <w:t xml:space="preserve"> </w:t>
          </w:r>
          <w:r w:rsidR="006C30A7" w:rsidRPr="006C30A7">
            <w:rPr>
              <w:rFonts w:ascii="Arial" w:hAnsi="Arial" w:cs="Arial"/>
              <w:noProof/>
              <w:sz w:val="24"/>
              <w:szCs w:val="24"/>
              <w:lang w:val="en-GB"/>
            </w:rPr>
            <w:t>[4]</w:t>
          </w:r>
          <w:r>
            <w:rPr>
              <w:rFonts w:ascii="Arial" w:hAnsi="Arial" w:cs="Arial"/>
              <w:sz w:val="24"/>
              <w:szCs w:val="24"/>
            </w:rPr>
            <w:fldChar w:fldCharType="end"/>
          </w:r>
        </w:sdtContent>
      </w:sdt>
      <w:r>
        <w:rPr>
          <w:rFonts w:ascii="Arial" w:hAnsi="Arial" w:cs="Arial"/>
          <w:sz w:val="24"/>
          <w:szCs w:val="24"/>
        </w:rPr>
        <w:t>.</w:t>
      </w:r>
    </w:p>
    <w:p w14:paraId="4EF98630" w14:textId="0AF2FC0E" w:rsidR="00BF2FEA" w:rsidRDefault="002E155C" w:rsidP="003102FE">
      <w:pPr>
        <w:rPr>
          <w:rFonts w:ascii="Arial" w:hAnsi="Arial" w:cs="Arial"/>
          <w:sz w:val="24"/>
          <w:szCs w:val="24"/>
        </w:rPr>
      </w:pPr>
      <w:r>
        <w:rPr>
          <w:rFonts w:ascii="Arial" w:hAnsi="Arial" w:cs="Arial"/>
          <w:sz w:val="24"/>
          <w:szCs w:val="24"/>
        </w:rPr>
        <w:t xml:space="preserve">  </w:t>
      </w:r>
      <w:r w:rsidR="00C937AB" w:rsidRPr="00C937AB">
        <w:rPr>
          <w:rFonts w:ascii="Arial" w:hAnsi="Arial" w:cs="Arial"/>
          <w:sz w:val="24"/>
          <w:szCs w:val="24"/>
        </w:rPr>
        <w:t xml:space="preserve">Every access request must be continuously verified, monitored, and proven secure before data is transferred. By separating our systems into smaller, strictly controlled </w:t>
      </w:r>
      <w:r w:rsidR="00C937AB" w:rsidRPr="00C937AB">
        <w:rPr>
          <w:rFonts w:ascii="Arial" w:hAnsi="Arial" w:cs="Arial"/>
          <w:sz w:val="24"/>
          <w:szCs w:val="24"/>
        </w:rPr>
        <w:lastRenderedPageBreak/>
        <w:t>zones and strengthening our security, we can block hackers from penetrating our network, stop the spread of ransomware, and ensure full compliance with strict UK data protection laws.</w:t>
      </w:r>
      <w:r>
        <w:rPr>
          <w:rFonts w:ascii="Arial" w:hAnsi="Arial" w:cs="Arial"/>
          <w:sz w:val="24"/>
          <w:szCs w:val="24"/>
        </w:rPr>
        <w:br/>
        <w:t xml:space="preserve">  </w:t>
      </w:r>
      <w:r w:rsidR="003102FE">
        <w:rPr>
          <w:rFonts w:ascii="Arial" w:hAnsi="Arial" w:cs="Arial"/>
          <w:sz w:val="24"/>
          <w:szCs w:val="24"/>
        </w:rPr>
        <w:t xml:space="preserve">  </w:t>
      </w:r>
      <w:r w:rsidR="003102FE" w:rsidRPr="003102FE">
        <w:rPr>
          <w:rFonts w:ascii="Arial" w:hAnsi="Arial" w:cs="Arial"/>
          <w:sz w:val="24"/>
          <w:szCs w:val="24"/>
        </w:rPr>
        <w:t>The first measure is aimed at ensuring the security of our identities by implementing phishing-resistant multi-factor authentication (MFA). We are implementing hardware security standards across all our platforms, including AWS, Azure, and Microsoft 365. Employees will use physical security keys or managed authenticator apps on their phones that require digit matching.</w:t>
      </w:r>
      <w:r w:rsidR="003102FE">
        <w:rPr>
          <w:rFonts w:ascii="Arial" w:hAnsi="Arial" w:cs="Arial"/>
          <w:sz w:val="24"/>
          <w:szCs w:val="24"/>
        </w:rPr>
        <w:br/>
        <w:t xml:space="preserve">     </w:t>
      </w:r>
      <w:r w:rsidR="003102FE" w:rsidRPr="003102FE">
        <w:rPr>
          <w:rFonts w:ascii="Arial" w:hAnsi="Arial" w:cs="Arial"/>
          <w:sz w:val="24"/>
          <w:szCs w:val="24"/>
        </w:rPr>
        <w:t>The second measure provides continuous, real-time protection using endpoint detection and response (EDR). This software acts as a digital guard. If a remote analyst accidentally opens a malicious attachment and ransomware attempts to quickly encrypt files, the EDR agent will instantly detect this dangerous behavior. This will destroy the malware and disconnect the device from the cloud.</w:t>
      </w:r>
      <w:r w:rsidR="003102FE">
        <w:rPr>
          <w:rFonts w:ascii="Arial" w:hAnsi="Arial" w:cs="Arial"/>
          <w:sz w:val="24"/>
          <w:szCs w:val="24"/>
        </w:rPr>
        <w:br/>
        <w:t xml:space="preserve">     </w:t>
      </w:r>
      <w:r w:rsidR="003102FE" w:rsidRPr="003102FE">
        <w:rPr>
          <w:rFonts w:ascii="Arial" w:hAnsi="Arial" w:cs="Arial"/>
          <w:sz w:val="24"/>
          <w:szCs w:val="24"/>
        </w:rPr>
        <w:t>The third measure ensures absolute data protection using enterprise-grade encryption. HPA will encrypt all patient data at rest using the latest AES-256 encryption standards.</w:t>
      </w:r>
      <w:r w:rsidR="003102FE">
        <w:rPr>
          <w:rFonts w:ascii="Arial" w:hAnsi="Arial" w:cs="Arial"/>
          <w:sz w:val="24"/>
          <w:szCs w:val="24"/>
        </w:rPr>
        <w:br/>
        <w:t xml:space="preserve">      </w:t>
      </w:r>
      <w:r w:rsidR="003102FE" w:rsidRPr="003102FE">
        <w:rPr>
          <w:rFonts w:ascii="Arial" w:hAnsi="Arial" w:cs="Arial"/>
          <w:sz w:val="24"/>
          <w:szCs w:val="24"/>
        </w:rPr>
        <w:t>The fourth and final measure ensures business survival through immutable WORM (Write Once, Read Many) backups. If our live servers are hacked, we can securely delete all data and restore all business activity from these immutable backups within hours.</w:t>
      </w:r>
    </w:p>
    <w:p w14:paraId="1EFF08C9" w14:textId="77777777" w:rsidR="00BF2FEA" w:rsidRPr="00C937AB" w:rsidRDefault="00BF2FEA" w:rsidP="00BF2FEA">
      <w:pPr>
        <w:rPr>
          <w:rFonts w:ascii="Arial" w:hAnsi="Arial" w:cs="Arial"/>
          <w:sz w:val="24"/>
          <w:szCs w:val="24"/>
          <w:lang w:val="en-GB"/>
        </w:rPr>
      </w:pPr>
    </w:p>
    <w:p w14:paraId="5EB6F5E5" w14:textId="064CB690" w:rsidR="005D1F91" w:rsidRPr="00610395" w:rsidRDefault="005D1F91" w:rsidP="005D1F91">
      <w:pPr>
        <w:pStyle w:val="Heading1"/>
        <w:rPr>
          <w:rFonts w:ascii="Arial" w:hAnsi="Arial" w:cs="Arial"/>
          <w:b/>
          <w:bCs/>
        </w:rPr>
      </w:pPr>
      <w:bookmarkStart w:id="7" w:name="_Toc230346921"/>
      <w:r w:rsidRPr="00610395">
        <w:rPr>
          <w:rFonts w:ascii="Arial" w:hAnsi="Arial" w:cs="Arial"/>
          <w:b/>
          <w:bCs/>
        </w:rPr>
        <w:t>Task 4</w:t>
      </w:r>
      <w:r w:rsidR="00FA25CA" w:rsidRPr="00610395">
        <w:rPr>
          <w:rFonts w:ascii="Arial" w:hAnsi="Arial" w:cs="Arial"/>
          <w:b/>
          <w:bCs/>
        </w:rPr>
        <w:t>.  Monitoring and Response</w:t>
      </w:r>
      <w:bookmarkEnd w:id="7"/>
    </w:p>
    <w:p w14:paraId="2C043C5E" w14:textId="77777777" w:rsidR="005D1F91" w:rsidRPr="00610395" w:rsidRDefault="005D1F91" w:rsidP="005D1F91">
      <w:pPr>
        <w:rPr>
          <w:rFonts w:ascii="Arial" w:hAnsi="Arial" w:cs="Arial"/>
        </w:rPr>
      </w:pPr>
    </w:p>
    <w:p w14:paraId="44C2DCD6" w14:textId="77777777" w:rsidR="00976179" w:rsidRPr="002A3DF9" w:rsidRDefault="002A3DF9" w:rsidP="002A3DF9">
      <w:pPr>
        <w:rPr>
          <w:rFonts w:ascii="Arial" w:hAnsi="Arial" w:cs="Arial"/>
          <w:sz w:val="24"/>
          <w:szCs w:val="24"/>
        </w:rPr>
      </w:pPr>
      <w:r w:rsidRPr="002A3DF9">
        <w:rPr>
          <w:rFonts w:ascii="Arial" w:hAnsi="Arial" w:cs="Arial"/>
          <w:sz w:val="24"/>
          <w:szCs w:val="24"/>
          <w:lang w:val="en-GB"/>
        </w:rPr>
        <w:t xml:space="preserve">   </w:t>
      </w:r>
      <w:r w:rsidRPr="002A3DF9">
        <w:rPr>
          <w:rFonts w:ascii="Arial" w:hAnsi="Arial" w:cs="Arial"/>
          <w:sz w:val="24"/>
          <w:szCs w:val="24"/>
        </w:rPr>
        <w:t>To protect sensitive medical data and comply with NHS standards, HealthPlus Analytics (HPA) implemented continuous monitoring based on a SIEM system and an automated response plan compliant with NIST SP 800-61 r2.</w:t>
      </w:r>
      <w:r w:rsidRPr="002A3DF9">
        <w:rPr>
          <w:rFonts w:ascii="Arial" w:hAnsi="Arial" w:cs="Arial"/>
          <w:sz w:val="24"/>
          <w:szCs w:val="24"/>
          <w:lang w:val="en-GB"/>
        </w:rPr>
        <w:t xml:space="preserve"> </w:t>
      </w:r>
      <w:r w:rsidRPr="002A3DF9">
        <w:rPr>
          <w:rFonts w:ascii="Arial" w:hAnsi="Arial" w:cs="Arial"/>
          <w:sz w:val="24"/>
          <w:szCs w:val="24"/>
          <w:lang w:val="en-GB"/>
        </w:rPr>
        <w:br/>
        <w:t xml:space="preserve">   </w:t>
      </w:r>
      <w:r w:rsidRPr="002A3DF9">
        <w:rPr>
          <w:rFonts w:ascii="Arial" w:hAnsi="Arial" w:cs="Arial"/>
          <w:sz w:val="24"/>
          <w:szCs w:val="24"/>
        </w:rPr>
        <w:t>In the event of a cyberattack, our system responds immediately, isolating the threat before it can damage the infrastructure. The entire process, from threat detection to complete mitigation, is divided into six clear stages:</w:t>
      </w:r>
      <w:r w:rsidR="00976179">
        <w:rPr>
          <w:rFonts w:ascii="Arial" w:hAnsi="Arial" w:cs="Arial"/>
          <w:sz w:val="24"/>
          <w:szCs w:val="24"/>
        </w:rPr>
        <w:br/>
      </w:r>
    </w:p>
    <w:tbl>
      <w:tblPr>
        <w:tblW w:w="0" w:type="auto"/>
        <w:jc w:val="center"/>
        <w:tblBorders>
          <w:top w:val="single" w:sz="4" w:space="0" w:color="D3D3D3"/>
          <w:bottom w:val="single" w:sz="4" w:space="0" w:color="D3D3D3"/>
          <w:insideH w:val="single" w:sz="4" w:space="0" w:color="D3D3D3"/>
        </w:tblBorders>
        <w:tblLook w:val="04A0" w:firstRow="1" w:lastRow="0" w:firstColumn="1" w:lastColumn="0" w:noHBand="0" w:noVBand="1"/>
      </w:tblPr>
      <w:tblGrid>
        <w:gridCol w:w="1767"/>
        <w:gridCol w:w="2393"/>
        <w:gridCol w:w="2971"/>
        <w:gridCol w:w="1941"/>
      </w:tblGrid>
      <w:tr w:rsidR="00976179" w14:paraId="4E0CCE56" w14:textId="77777777" w:rsidTr="009829F1">
        <w:trPr>
          <w:tblHeader/>
          <w:jc w:val="center"/>
        </w:trPr>
        <w:tc>
          <w:tcPr>
            <w:tcW w:w="1728" w:type="dxa"/>
            <w:shd w:val="clear" w:color="auto" w:fill="1F4E78"/>
            <w:tcMar>
              <w:top w:w="120" w:type="dxa"/>
              <w:left w:w="150" w:type="dxa"/>
              <w:bottom w:w="120" w:type="dxa"/>
              <w:right w:w="150" w:type="dxa"/>
            </w:tcMar>
            <w:vAlign w:val="center"/>
          </w:tcPr>
          <w:p w14:paraId="029ECBBF" w14:textId="77777777" w:rsidR="00976179" w:rsidRPr="00110CB2" w:rsidRDefault="00976179" w:rsidP="009829F1">
            <w:pPr>
              <w:rPr>
                <w:rFonts w:ascii="Arial" w:hAnsi="Arial" w:cs="Arial"/>
                <w:sz w:val="24"/>
                <w:szCs w:val="24"/>
              </w:rPr>
            </w:pPr>
            <w:r w:rsidRPr="00110CB2">
              <w:rPr>
                <w:rFonts w:ascii="Arial" w:hAnsi="Arial" w:cs="Arial"/>
                <w:b/>
                <w:color w:val="FFFFFF"/>
                <w:sz w:val="24"/>
                <w:szCs w:val="24"/>
              </w:rPr>
              <w:t>Phase</w:t>
            </w:r>
          </w:p>
        </w:tc>
        <w:tc>
          <w:tcPr>
            <w:tcW w:w="2592" w:type="dxa"/>
            <w:shd w:val="clear" w:color="auto" w:fill="1F4E78"/>
            <w:tcMar>
              <w:top w:w="120" w:type="dxa"/>
              <w:left w:w="150" w:type="dxa"/>
              <w:bottom w:w="120" w:type="dxa"/>
              <w:right w:w="150" w:type="dxa"/>
            </w:tcMar>
            <w:vAlign w:val="center"/>
          </w:tcPr>
          <w:p w14:paraId="20FB153D" w14:textId="77777777" w:rsidR="00976179" w:rsidRPr="00110CB2" w:rsidRDefault="00976179" w:rsidP="009829F1">
            <w:pPr>
              <w:rPr>
                <w:rFonts w:ascii="Arial" w:hAnsi="Arial" w:cs="Arial"/>
                <w:sz w:val="24"/>
                <w:szCs w:val="24"/>
              </w:rPr>
            </w:pPr>
            <w:r w:rsidRPr="00110CB2">
              <w:rPr>
                <w:rFonts w:ascii="Arial" w:hAnsi="Arial" w:cs="Arial"/>
                <w:b/>
                <w:color w:val="FFFFFF"/>
                <w:sz w:val="24"/>
                <w:szCs w:val="24"/>
              </w:rPr>
              <w:t>Objective</w:t>
            </w:r>
          </w:p>
        </w:tc>
        <w:tc>
          <w:tcPr>
            <w:tcW w:w="3168" w:type="dxa"/>
            <w:shd w:val="clear" w:color="auto" w:fill="1F4E78"/>
            <w:tcMar>
              <w:top w:w="120" w:type="dxa"/>
              <w:left w:w="150" w:type="dxa"/>
              <w:bottom w:w="120" w:type="dxa"/>
              <w:right w:w="150" w:type="dxa"/>
            </w:tcMar>
            <w:vAlign w:val="center"/>
          </w:tcPr>
          <w:p w14:paraId="5B6A7723" w14:textId="77777777" w:rsidR="00976179" w:rsidRPr="00110CB2" w:rsidRDefault="00976179" w:rsidP="009829F1">
            <w:pPr>
              <w:rPr>
                <w:rFonts w:ascii="Arial" w:hAnsi="Arial" w:cs="Arial"/>
                <w:sz w:val="24"/>
                <w:szCs w:val="24"/>
              </w:rPr>
            </w:pPr>
            <w:r w:rsidRPr="00110CB2">
              <w:rPr>
                <w:rFonts w:ascii="Arial" w:hAnsi="Arial" w:cs="Arial"/>
                <w:b/>
                <w:color w:val="FFFFFF"/>
                <w:sz w:val="24"/>
                <w:szCs w:val="24"/>
              </w:rPr>
              <w:t>Technical Implementation</w:t>
            </w:r>
          </w:p>
        </w:tc>
        <w:tc>
          <w:tcPr>
            <w:tcW w:w="1872" w:type="dxa"/>
            <w:shd w:val="clear" w:color="auto" w:fill="1F4E78"/>
            <w:tcMar>
              <w:top w:w="120" w:type="dxa"/>
              <w:left w:w="150" w:type="dxa"/>
              <w:bottom w:w="120" w:type="dxa"/>
              <w:right w:w="150" w:type="dxa"/>
            </w:tcMar>
            <w:vAlign w:val="center"/>
          </w:tcPr>
          <w:p w14:paraId="1E69707B" w14:textId="77777777" w:rsidR="00976179" w:rsidRPr="00110CB2" w:rsidRDefault="00976179" w:rsidP="009829F1">
            <w:pPr>
              <w:rPr>
                <w:rFonts w:ascii="Arial" w:hAnsi="Arial" w:cs="Arial"/>
                <w:sz w:val="24"/>
                <w:szCs w:val="24"/>
              </w:rPr>
            </w:pPr>
            <w:r w:rsidRPr="00110CB2">
              <w:rPr>
                <w:rFonts w:ascii="Arial" w:hAnsi="Arial" w:cs="Arial"/>
                <w:b/>
                <w:color w:val="FFFFFF"/>
                <w:sz w:val="24"/>
                <w:szCs w:val="24"/>
              </w:rPr>
              <w:t>Responsibility</w:t>
            </w:r>
          </w:p>
        </w:tc>
      </w:tr>
      <w:tr w:rsidR="00976179" w:rsidRPr="00110CB2" w14:paraId="5E0F4CBB" w14:textId="77777777" w:rsidTr="009829F1">
        <w:trPr>
          <w:cantSplit/>
          <w:jc w:val="center"/>
        </w:trPr>
        <w:tc>
          <w:tcPr>
            <w:tcW w:w="1728" w:type="dxa"/>
            <w:shd w:val="clear" w:color="auto" w:fill="FFFFFF"/>
            <w:tcMar>
              <w:top w:w="100" w:type="dxa"/>
              <w:left w:w="150" w:type="dxa"/>
              <w:bottom w:w="100" w:type="dxa"/>
              <w:right w:w="150" w:type="dxa"/>
            </w:tcMar>
            <w:vAlign w:val="center"/>
          </w:tcPr>
          <w:p w14:paraId="5C54A729" w14:textId="77777777" w:rsidR="00976179" w:rsidRPr="00110CB2" w:rsidRDefault="00976179" w:rsidP="009829F1">
            <w:pPr>
              <w:rPr>
                <w:rFonts w:ascii="Arial" w:hAnsi="Arial" w:cs="Arial"/>
                <w:sz w:val="24"/>
                <w:szCs w:val="24"/>
              </w:rPr>
            </w:pPr>
            <w:r w:rsidRPr="00110CB2">
              <w:rPr>
                <w:rFonts w:ascii="Arial" w:hAnsi="Arial" w:cs="Arial"/>
                <w:b/>
                <w:color w:val="2F5597"/>
                <w:sz w:val="24"/>
                <w:szCs w:val="24"/>
              </w:rPr>
              <w:t>1. Monitoring</w:t>
            </w:r>
          </w:p>
        </w:tc>
        <w:tc>
          <w:tcPr>
            <w:tcW w:w="2592" w:type="dxa"/>
            <w:shd w:val="clear" w:color="auto" w:fill="FFFFFF"/>
            <w:tcMar>
              <w:top w:w="100" w:type="dxa"/>
              <w:left w:w="150" w:type="dxa"/>
              <w:bottom w:w="100" w:type="dxa"/>
              <w:right w:w="150" w:type="dxa"/>
            </w:tcMar>
            <w:vAlign w:val="center"/>
          </w:tcPr>
          <w:p w14:paraId="369DBBA4" w14:textId="77777777" w:rsidR="00976179" w:rsidRPr="00110CB2" w:rsidRDefault="00976179" w:rsidP="009829F1">
            <w:pPr>
              <w:rPr>
                <w:rFonts w:ascii="Arial" w:hAnsi="Arial" w:cs="Arial"/>
                <w:sz w:val="24"/>
                <w:szCs w:val="24"/>
              </w:rPr>
            </w:pPr>
            <w:r w:rsidRPr="00110CB2">
              <w:rPr>
                <w:rFonts w:ascii="Arial" w:hAnsi="Arial" w:cs="Arial"/>
                <w:sz w:val="24"/>
                <w:szCs w:val="24"/>
              </w:rPr>
              <w:t>Detect live threats and anomalies 24/7.</w:t>
            </w:r>
          </w:p>
        </w:tc>
        <w:tc>
          <w:tcPr>
            <w:tcW w:w="3168" w:type="dxa"/>
            <w:shd w:val="clear" w:color="auto" w:fill="FFFFFF"/>
            <w:tcMar>
              <w:top w:w="100" w:type="dxa"/>
              <w:left w:w="150" w:type="dxa"/>
              <w:bottom w:w="100" w:type="dxa"/>
              <w:right w:w="150" w:type="dxa"/>
            </w:tcMar>
            <w:vAlign w:val="center"/>
          </w:tcPr>
          <w:p w14:paraId="5C34640F" w14:textId="77777777" w:rsidR="00976179" w:rsidRPr="00110CB2" w:rsidRDefault="00976179" w:rsidP="009829F1">
            <w:pPr>
              <w:rPr>
                <w:rFonts w:ascii="Arial" w:hAnsi="Arial" w:cs="Arial"/>
                <w:sz w:val="24"/>
                <w:szCs w:val="24"/>
              </w:rPr>
            </w:pPr>
            <w:r w:rsidRPr="00110CB2">
              <w:rPr>
                <w:rFonts w:ascii="Arial" w:hAnsi="Arial" w:cs="Arial"/>
                <w:sz w:val="24"/>
                <w:szCs w:val="24"/>
              </w:rPr>
              <w:t>SIEM aggregates and analyzes logs from all cloud and endpoint assets.</w:t>
            </w:r>
          </w:p>
        </w:tc>
        <w:tc>
          <w:tcPr>
            <w:tcW w:w="1872" w:type="dxa"/>
            <w:shd w:val="clear" w:color="auto" w:fill="FFFFFF"/>
            <w:tcMar>
              <w:top w:w="100" w:type="dxa"/>
              <w:left w:w="150" w:type="dxa"/>
              <w:bottom w:w="100" w:type="dxa"/>
              <w:right w:w="150" w:type="dxa"/>
            </w:tcMar>
            <w:vAlign w:val="center"/>
          </w:tcPr>
          <w:p w14:paraId="60EF795A" w14:textId="77777777" w:rsidR="00976179" w:rsidRPr="00110CB2" w:rsidRDefault="00976179" w:rsidP="009829F1">
            <w:pPr>
              <w:rPr>
                <w:rFonts w:ascii="Arial" w:hAnsi="Arial" w:cs="Arial"/>
                <w:sz w:val="24"/>
                <w:szCs w:val="24"/>
              </w:rPr>
            </w:pPr>
            <w:r w:rsidRPr="00110CB2">
              <w:rPr>
                <w:rFonts w:ascii="Arial" w:hAnsi="Arial" w:cs="Arial"/>
                <w:sz w:val="24"/>
                <w:szCs w:val="24"/>
              </w:rPr>
              <w:t>SOC Analysts</w:t>
            </w:r>
          </w:p>
        </w:tc>
      </w:tr>
      <w:tr w:rsidR="00976179" w:rsidRPr="00110CB2" w14:paraId="537FAD57" w14:textId="77777777" w:rsidTr="009829F1">
        <w:trPr>
          <w:cantSplit/>
          <w:jc w:val="center"/>
        </w:trPr>
        <w:tc>
          <w:tcPr>
            <w:tcW w:w="1728" w:type="dxa"/>
            <w:shd w:val="clear" w:color="auto" w:fill="F2F4F7"/>
            <w:tcMar>
              <w:top w:w="100" w:type="dxa"/>
              <w:left w:w="150" w:type="dxa"/>
              <w:bottom w:w="100" w:type="dxa"/>
              <w:right w:w="150" w:type="dxa"/>
            </w:tcMar>
            <w:vAlign w:val="center"/>
          </w:tcPr>
          <w:p w14:paraId="0BFF9660" w14:textId="77777777" w:rsidR="00976179" w:rsidRPr="00110CB2" w:rsidRDefault="00976179" w:rsidP="009829F1">
            <w:pPr>
              <w:rPr>
                <w:rFonts w:ascii="Arial" w:hAnsi="Arial" w:cs="Arial"/>
                <w:sz w:val="24"/>
                <w:szCs w:val="24"/>
              </w:rPr>
            </w:pPr>
            <w:r w:rsidRPr="00110CB2">
              <w:rPr>
                <w:rFonts w:ascii="Arial" w:hAnsi="Arial" w:cs="Arial"/>
                <w:b/>
                <w:color w:val="2F5597"/>
                <w:sz w:val="24"/>
                <w:szCs w:val="24"/>
              </w:rPr>
              <w:t>2. Containment</w:t>
            </w:r>
          </w:p>
        </w:tc>
        <w:tc>
          <w:tcPr>
            <w:tcW w:w="2592" w:type="dxa"/>
            <w:shd w:val="clear" w:color="auto" w:fill="F2F4F7"/>
            <w:tcMar>
              <w:top w:w="100" w:type="dxa"/>
              <w:left w:w="150" w:type="dxa"/>
              <w:bottom w:w="100" w:type="dxa"/>
              <w:right w:w="150" w:type="dxa"/>
            </w:tcMar>
            <w:vAlign w:val="center"/>
          </w:tcPr>
          <w:p w14:paraId="67389EB0" w14:textId="77777777" w:rsidR="00976179" w:rsidRPr="00110CB2" w:rsidRDefault="00976179" w:rsidP="009829F1">
            <w:pPr>
              <w:rPr>
                <w:rFonts w:ascii="Arial" w:hAnsi="Arial" w:cs="Arial"/>
                <w:sz w:val="24"/>
                <w:szCs w:val="24"/>
              </w:rPr>
            </w:pPr>
            <w:r w:rsidRPr="00110CB2">
              <w:rPr>
                <w:rFonts w:ascii="Arial" w:hAnsi="Arial" w:cs="Arial"/>
                <w:sz w:val="24"/>
                <w:szCs w:val="24"/>
              </w:rPr>
              <w:t>Instantly isolate the threat to stop its spread.</w:t>
            </w:r>
          </w:p>
        </w:tc>
        <w:tc>
          <w:tcPr>
            <w:tcW w:w="3168" w:type="dxa"/>
            <w:shd w:val="clear" w:color="auto" w:fill="F2F4F7"/>
            <w:tcMar>
              <w:top w:w="100" w:type="dxa"/>
              <w:left w:w="150" w:type="dxa"/>
              <w:bottom w:w="100" w:type="dxa"/>
              <w:right w:w="150" w:type="dxa"/>
            </w:tcMar>
            <w:vAlign w:val="center"/>
          </w:tcPr>
          <w:p w14:paraId="022CC086" w14:textId="77777777" w:rsidR="00976179" w:rsidRPr="00110CB2" w:rsidRDefault="00976179" w:rsidP="009829F1">
            <w:pPr>
              <w:rPr>
                <w:rFonts w:ascii="Arial" w:hAnsi="Arial" w:cs="Arial"/>
                <w:sz w:val="24"/>
                <w:szCs w:val="24"/>
              </w:rPr>
            </w:pPr>
            <w:r w:rsidRPr="00110CB2">
              <w:rPr>
                <w:rFonts w:ascii="Arial" w:hAnsi="Arial" w:cs="Arial"/>
                <w:sz w:val="24"/>
                <w:szCs w:val="24"/>
              </w:rPr>
              <w:t>SOAR scripts disconnect infected hosts via EDR and revoke user tokens.</w:t>
            </w:r>
          </w:p>
        </w:tc>
        <w:tc>
          <w:tcPr>
            <w:tcW w:w="1872" w:type="dxa"/>
            <w:shd w:val="clear" w:color="auto" w:fill="F2F4F7"/>
            <w:tcMar>
              <w:top w:w="100" w:type="dxa"/>
              <w:left w:w="150" w:type="dxa"/>
              <w:bottom w:w="100" w:type="dxa"/>
              <w:right w:w="150" w:type="dxa"/>
            </w:tcMar>
            <w:vAlign w:val="center"/>
          </w:tcPr>
          <w:p w14:paraId="09E28E74" w14:textId="77777777" w:rsidR="00976179" w:rsidRPr="00110CB2" w:rsidRDefault="00976179" w:rsidP="009829F1">
            <w:pPr>
              <w:rPr>
                <w:rFonts w:ascii="Arial" w:hAnsi="Arial" w:cs="Arial"/>
                <w:sz w:val="24"/>
                <w:szCs w:val="24"/>
              </w:rPr>
            </w:pPr>
            <w:r w:rsidRPr="00110CB2">
              <w:rPr>
                <w:rFonts w:ascii="Arial" w:hAnsi="Arial" w:cs="Arial"/>
                <w:sz w:val="24"/>
                <w:szCs w:val="24"/>
              </w:rPr>
              <w:t>Automation / Security Ops</w:t>
            </w:r>
          </w:p>
        </w:tc>
      </w:tr>
      <w:tr w:rsidR="00976179" w:rsidRPr="00110CB2" w14:paraId="51FB6E69" w14:textId="77777777" w:rsidTr="009829F1">
        <w:trPr>
          <w:cantSplit/>
          <w:jc w:val="center"/>
        </w:trPr>
        <w:tc>
          <w:tcPr>
            <w:tcW w:w="1728" w:type="dxa"/>
            <w:shd w:val="clear" w:color="auto" w:fill="FFFFFF"/>
            <w:tcMar>
              <w:top w:w="100" w:type="dxa"/>
              <w:left w:w="150" w:type="dxa"/>
              <w:bottom w:w="100" w:type="dxa"/>
              <w:right w:w="150" w:type="dxa"/>
            </w:tcMar>
            <w:vAlign w:val="center"/>
          </w:tcPr>
          <w:p w14:paraId="6429D216" w14:textId="6635A1C6" w:rsidR="00976179" w:rsidRPr="00110CB2" w:rsidRDefault="00976179" w:rsidP="009829F1">
            <w:pPr>
              <w:rPr>
                <w:rFonts w:ascii="Arial" w:hAnsi="Arial" w:cs="Arial"/>
                <w:sz w:val="24"/>
                <w:szCs w:val="24"/>
              </w:rPr>
            </w:pPr>
            <w:r w:rsidRPr="00110CB2">
              <w:rPr>
                <w:rFonts w:ascii="Arial" w:hAnsi="Arial" w:cs="Arial"/>
                <w:b/>
                <w:color w:val="2F5597"/>
                <w:sz w:val="24"/>
                <w:szCs w:val="24"/>
              </w:rPr>
              <w:lastRenderedPageBreak/>
              <w:t xml:space="preserve">3. </w:t>
            </w:r>
            <w:r w:rsidR="00110CB2">
              <w:rPr>
                <w:rFonts w:ascii="Arial" w:hAnsi="Arial" w:cs="Arial"/>
                <w:b/>
                <w:color w:val="2F5597"/>
                <w:sz w:val="24"/>
                <w:szCs w:val="24"/>
              </w:rPr>
              <w:br/>
            </w:r>
            <w:r w:rsidRPr="00110CB2">
              <w:rPr>
                <w:rFonts w:ascii="Arial" w:hAnsi="Arial" w:cs="Arial"/>
                <w:b/>
                <w:color w:val="2F5597"/>
                <w:sz w:val="24"/>
                <w:szCs w:val="24"/>
              </w:rPr>
              <w:t>Analysis</w:t>
            </w:r>
          </w:p>
        </w:tc>
        <w:tc>
          <w:tcPr>
            <w:tcW w:w="2592" w:type="dxa"/>
            <w:shd w:val="clear" w:color="auto" w:fill="FFFFFF"/>
            <w:tcMar>
              <w:top w:w="100" w:type="dxa"/>
              <w:left w:w="150" w:type="dxa"/>
              <w:bottom w:w="100" w:type="dxa"/>
              <w:right w:w="150" w:type="dxa"/>
            </w:tcMar>
            <w:vAlign w:val="center"/>
          </w:tcPr>
          <w:p w14:paraId="336D91B3" w14:textId="77777777" w:rsidR="00976179" w:rsidRPr="00110CB2" w:rsidRDefault="00976179" w:rsidP="009829F1">
            <w:pPr>
              <w:rPr>
                <w:rFonts w:ascii="Arial" w:hAnsi="Arial" w:cs="Arial"/>
                <w:sz w:val="24"/>
                <w:szCs w:val="24"/>
              </w:rPr>
            </w:pPr>
            <w:r w:rsidRPr="00110CB2">
              <w:rPr>
                <w:rFonts w:ascii="Arial" w:hAnsi="Arial" w:cs="Arial"/>
                <w:sz w:val="24"/>
                <w:szCs w:val="24"/>
              </w:rPr>
              <w:t>Determine root cause and attack blast radius.</w:t>
            </w:r>
          </w:p>
        </w:tc>
        <w:tc>
          <w:tcPr>
            <w:tcW w:w="3168" w:type="dxa"/>
            <w:shd w:val="clear" w:color="auto" w:fill="FFFFFF"/>
            <w:tcMar>
              <w:top w:w="100" w:type="dxa"/>
              <w:left w:w="150" w:type="dxa"/>
              <w:bottom w:w="100" w:type="dxa"/>
              <w:right w:w="150" w:type="dxa"/>
            </w:tcMar>
            <w:vAlign w:val="center"/>
          </w:tcPr>
          <w:p w14:paraId="0D7B5599" w14:textId="77777777" w:rsidR="00976179" w:rsidRPr="00110CB2" w:rsidRDefault="00976179" w:rsidP="009829F1">
            <w:pPr>
              <w:rPr>
                <w:rFonts w:ascii="Arial" w:hAnsi="Arial" w:cs="Arial"/>
                <w:sz w:val="24"/>
                <w:szCs w:val="24"/>
              </w:rPr>
            </w:pPr>
            <w:r w:rsidRPr="00110CB2">
              <w:rPr>
                <w:rFonts w:ascii="Arial" w:hAnsi="Arial" w:cs="Arial"/>
                <w:sz w:val="24"/>
                <w:szCs w:val="24"/>
              </w:rPr>
              <w:t>Responders analyze SIEM logs and malware signatures in a sandbox.</w:t>
            </w:r>
          </w:p>
        </w:tc>
        <w:tc>
          <w:tcPr>
            <w:tcW w:w="1872" w:type="dxa"/>
            <w:shd w:val="clear" w:color="auto" w:fill="FFFFFF"/>
            <w:tcMar>
              <w:top w:w="100" w:type="dxa"/>
              <w:left w:w="150" w:type="dxa"/>
              <w:bottom w:w="100" w:type="dxa"/>
              <w:right w:w="150" w:type="dxa"/>
            </w:tcMar>
            <w:vAlign w:val="center"/>
          </w:tcPr>
          <w:p w14:paraId="4F8F92B1" w14:textId="77777777" w:rsidR="00976179" w:rsidRPr="00110CB2" w:rsidRDefault="00976179" w:rsidP="009829F1">
            <w:pPr>
              <w:rPr>
                <w:rFonts w:ascii="Arial" w:hAnsi="Arial" w:cs="Arial"/>
                <w:sz w:val="24"/>
                <w:szCs w:val="24"/>
              </w:rPr>
            </w:pPr>
            <w:r w:rsidRPr="00110CB2">
              <w:rPr>
                <w:rFonts w:ascii="Arial" w:hAnsi="Arial" w:cs="Arial"/>
                <w:sz w:val="24"/>
                <w:szCs w:val="24"/>
              </w:rPr>
              <w:t>Incident Response Team</w:t>
            </w:r>
          </w:p>
        </w:tc>
      </w:tr>
      <w:tr w:rsidR="00976179" w:rsidRPr="00110CB2" w14:paraId="4C4C8E00" w14:textId="77777777" w:rsidTr="009829F1">
        <w:trPr>
          <w:cantSplit/>
          <w:jc w:val="center"/>
        </w:trPr>
        <w:tc>
          <w:tcPr>
            <w:tcW w:w="1728" w:type="dxa"/>
            <w:shd w:val="clear" w:color="auto" w:fill="F2F4F7"/>
            <w:tcMar>
              <w:top w:w="100" w:type="dxa"/>
              <w:left w:w="150" w:type="dxa"/>
              <w:bottom w:w="100" w:type="dxa"/>
              <w:right w:w="150" w:type="dxa"/>
            </w:tcMar>
            <w:vAlign w:val="center"/>
          </w:tcPr>
          <w:p w14:paraId="35C79161" w14:textId="77777777" w:rsidR="00976179" w:rsidRPr="00110CB2" w:rsidRDefault="00976179" w:rsidP="009829F1">
            <w:pPr>
              <w:rPr>
                <w:rFonts w:ascii="Arial" w:hAnsi="Arial" w:cs="Arial"/>
                <w:sz w:val="24"/>
                <w:szCs w:val="24"/>
              </w:rPr>
            </w:pPr>
            <w:r w:rsidRPr="00110CB2">
              <w:rPr>
                <w:rFonts w:ascii="Arial" w:hAnsi="Arial" w:cs="Arial"/>
                <w:b/>
                <w:color w:val="2F5597"/>
                <w:sz w:val="24"/>
                <w:szCs w:val="24"/>
              </w:rPr>
              <w:t>4. Eradication</w:t>
            </w:r>
          </w:p>
        </w:tc>
        <w:tc>
          <w:tcPr>
            <w:tcW w:w="2592" w:type="dxa"/>
            <w:shd w:val="clear" w:color="auto" w:fill="F2F4F7"/>
            <w:tcMar>
              <w:top w:w="100" w:type="dxa"/>
              <w:left w:w="150" w:type="dxa"/>
              <w:bottom w:w="100" w:type="dxa"/>
              <w:right w:w="150" w:type="dxa"/>
            </w:tcMar>
            <w:vAlign w:val="center"/>
          </w:tcPr>
          <w:p w14:paraId="44210AE8" w14:textId="77777777" w:rsidR="00976179" w:rsidRPr="00110CB2" w:rsidRDefault="00976179" w:rsidP="009829F1">
            <w:pPr>
              <w:rPr>
                <w:rFonts w:ascii="Arial" w:hAnsi="Arial" w:cs="Arial"/>
                <w:sz w:val="24"/>
                <w:szCs w:val="24"/>
              </w:rPr>
            </w:pPr>
            <w:r w:rsidRPr="00110CB2">
              <w:rPr>
                <w:rFonts w:ascii="Arial" w:hAnsi="Arial" w:cs="Arial"/>
                <w:sz w:val="24"/>
                <w:szCs w:val="24"/>
              </w:rPr>
              <w:t>Remove the threat completely from the network.</w:t>
            </w:r>
          </w:p>
        </w:tc>
        <w:tc>
          <w:tcPr>
            <w:tcW w:w="3168" w:type="dxa"/>
            <w:shd w:val="clear" w:color="auto" w:fill="F2F4F7"/>
            <w:tcMar>
              <w:top w:w="100" w:type="dxa"/>
              <w:left w:w="150" w:type="dxa"/>
              <w:bottom w:w="100" w:type="dxa"/>
              <w:right w:w="150" w:type="dxa"/>
            </w:tcMar>
            <w:vAlign w:val="center"/>
          </w:tcPr>
          <w:p w14:paraId="42AC49DC" w14:textId="77777777" w:rsidR="00976179" w:rsidRPr="00110CB2" w:rsidRDefault="00976179" w:rsidP="009829F1">
            <w:pPr>
              <w:rPr>
                <w:rFonts w:ascii="Arial" w:hAnsi="Arial" w:cs="Arial"/>
                <w:sz w:val="24"/>
                <w:szCs w:val="24"/>
              </w:rPr>
            </w:pPr>
            <w:r w:rsidRPr="00110CB2">
              <w:rPr>
                <w:rFonts w:ascii="Arial" w:hAnsi="Arial" w:cs="Arial"/>
                <w:sz w:val="24"/>
                <w:szCs w:val="24"/>
              </w:rPr>
              <w:t>Malware is deleted, vulnerabilities are patched, and firewall rules updated.</w:t>
            </w:r>
          </w:p>
        </w:tc>
        <w:tc>
          <w:tcPr>
            <w:tcW w:w="1872" w:type="dxa"/>
            <w:shd w:val="clear" w:color="auto" w:fill="F2F4F7"/>
            <w:tcMar>
              <w:top w:w="100" w:type="dxa"/>
              <w:left w:w="150" w:type="dxa"/>
              <w:bottom w:w="100" w:type="dxa"/>
              <w:right w:w="150" w:type="dxa"/>
            </w:tcMar>
            <w:vAlign w:val="center"/>
          </w:tcPr>
          <w:p w14:paraId="669A661F" w14:textId="77777777" w:rsidR="00976179" w:rsidRPr="00110CB2" w:rsidRDefault="00976179" w:rsidP="009829F1">
            <w:pPr>
              <w:rPr>
                <w:rFonts w:ascii="Arial" w:hAnsi="Arial" w:cs="Arial"/>
                <w:sz w:val="24"/>
                <w:szCs w:val="24"/>
              </w:rPr>
            </w:pPr>
            <w:r w:rsidRPr="00110CB2">
              <w:rPr>
                <w:rFonts w:ascii="Arial" w:hAnsi="Arial" w:cs="Arial"/>
                <w:sz w:val="24"/>
                <w:szCs w:val="24"/>
              </w:rPr>
              <w:t>IT &amp; Security Admins</w:t>
            </w:r>
          </w:p>
        </w:tc>
      </w:tr>
      <w:tr w:rsidR="00976179" w:rsidRPr="00110CB2" w14:paraId="1E50D0F4" w14:textId="77777777" w:rsidTr="009829F1">
        <w:trPr>
          <w:cantSplit/>
          <w:jc w:val="center"/>
        </w:trPr>
        <w:tc>
          <w:tcPr>
            <w:tcW w:w="1728" w:type="dxa"/>
            <w:shd w:val="clear" w:color="auto" w:fill="FFFFFF"/>
            <w:tcMar>
              <w:top w:w="100" w:type="dxa"/>
              <w:left w:w="150" w:type="dxa"/>
              <w:bottom w:w="100" w:type="dxa"/>
              <w:right w:w="150" w:type="dxa"/>
            </w:tcMar>
            <w:vAlign w:val="center"/>
          </w:tcPr>
          <w:p w14:paraId="2FF06E91" w14:textId="328C09F7" w:rsidR="00976179" w:rsidRPr="00110CB2" w:rsidRDefault="00976179" w:rsidP="009829F1">
            <w:pPr>
              <w:rPr>
                <w:rFonts w:ascii="Arial" w:hAnsi="Arial" w:cs="Arial"/>
                <w:sz w:val="24"/>
                <w:szCs w:val="24"/>
              </w:rPr>
            </w:pPr>
            <w:r w:rsidRPr="00110CB2">
              <w:rPr>
                <w:rFonts w:ascii="Arial" w:hAnsi="Arial" w:cs="Arial"/>
                <w:b/>
                <w:color w:val="2F5597"/>
                <w:sz w:val="24"/>
                <w:szCs w:val="24"/>
              </w:rPr>
              <w:t xml:space="preserve">5. </w:t>
            </w:r>
            <w:r w:rsidR="00110CB2">
              <w:rPr>
                <w:rFonts w:ascii="Arial" w:hAnsi="Arial" w:cs="Arial"/>
                <w:b/>
                <w:color w:val="2F5597"/>
                <w:sz w:val="24"/>
                <w:szCs w:val="24"/>
              </w:rPr>
              <w:br/>
            </w:r>
            <w:r w:rsidRPr="00110CB2">
              <w:rPr>
                <w:rFonts w:ascii="Arial" w:hAnsi="Arial" w:cs="Arial"/>
                <w:b/>
                <w:color w:val="2F5597"/>
                <w:sz w:val="24"/>
                <w:szCs w:val="24"/>
              </w:rPr>
              <w:t>Recovery</w:t>
            </w:r>
          </w:p>
        </w:tc>
        <w:tc>
          <w:tcPr>
            <w:tcW w:w="2592" w:type="dxa"/>
            <w:shd w:val="clear" w:color="auto" w:fill="FFFFFF"/>
            <w:tcMar>
              <w:top w:w="100" w:type="dxa"/>
              <w:left w:w="150" w:type="dxa"/>
              <w:bottom w:w="100" w:type="dxa"/>
              <w:right w:w="150" w:type="dxa"/>
            </w:tcMar>
            <w:vAlign w:val="center"/>
          </w:tcPr>
          <w:p w14:paraId="35CE7EFA" w14:textId="77777777" w:rsidR="00976179" w:rsidRPr="00110CB2" w:rsidRDefault="00976179" w:rsidP="009829F1">
            <w:pPr>
              <w:rPr>
                <w:rFonts w:ascii="Arial" w:hAnsi="Arial" w:cs="Arial"/>
                <w:sz w:val="24"/>
                <w:szCs w:val="24"/>
              </w:rPr>
            </w:pPr>
            <w:r w:rsidRPr="00110CB2">
              <w:rPr>
                <w:rFonts w:ascii="Arial" w:hAnsi="Arial" w:cs="Arial"/>
                <w:sz w:val="24"/>
                <w:szCs w:val="24"/>
              </w:rPr>
              <w:t>Restore clean business operations.</w:t>
            </w:r>
          </w:p>
        </w:tc>
        <w:tc>
          <w:tcPr>
            <w:tcW w:w="3168" w:type="dxa"/>
            <w:shd w:val="clear" w:color="auto" w:fill="FFFFFF"/>
            <w:tcMar>
              <w:top w:w="100" w:type="dxa"/>
              <w:left w:w="150" w:type="dxa"/>
              <w:bottom w:w="100" w:type="dxa"/>
              <w:right w:w="150" w:type="dxa"/>
            </w:tcMar>
            <w:vAlign w:val="center"/>
          </w:tcPr>
          <w:p w14:paraId="4DEA0F8A" w14:textId="77777777" w:rsidR="00976179" w:rsidRPr="00110CB2" w:rsidRDefault="00976179" w:rsidP="009829F1">
            <w:pPr>
              <w:rPr>
                <w:rFonts w:ascii="Arial" w:hAnsi="Arial" w:cs="Arial"/>
                <w:sz w:val="24"/>
                <w:szCs w:val="24"/>
              </w:rPr>
            </w:pPr>
            <w:r w:rsidRPr="00110CB2">
              <w:rPr>
                <w:rFonts w:ascii="Arial" w:hAnsi="Arial" w:cs="Arial"/>
                <w:sz w:val="24"/>
                <w:szCs w:val="24"/>
              </w:rPr>
              <w:t>Infected servers are wiped, rebuilt fresh, and data restored from WORM backups.</w:t>
            </w:r>
          </w:p>
        </w:tc>
        <w:tc>
          <w:tcPr>
            <w:tcW w:w="1872" w:type="dxa"/>
            <w:shd w:val="clear" w:color="auto" w:fill="FFFFFF"/>
            <w:tcMar>
              <w:top w:w="100" w:type="dxa"/>
              <w:left w:w="150" w:type="dxa"/>
              <w:bottom w:w="100" w:type="dxa"/>
              <w:right w:w="150" w:type="dxa"/>
            </w:tcMar>
            <w:vAlign w:val="center"/>
          </w:tcPr>
          <w:p w14:paraId="27630F5B" w14:textId="77777777" w:rsidR="00976179" w:rsidRPr="00110CB2" w:rsidRDefault="00976179" w:rsidP="009829F1">
            <w:pPr>
              <w:rPr>
                <w:rFonts w:ascii="Arial" w:hAnsi="Arial" w:cs="Arial"/>
                <w:sz w:val="24"/>
                <w:szCs w:val="24"/>
              </w:rPr>
            </w:pPr>
            <w:r w:rsidRPr="00110CB2">
              <w:rPr>
                <w:rFonts w:ascii="Arial" w:hAnsi="Arial" w:cs="Arial"/>
                <w:sz w:val="24"/>
                <w:szCs w:val="24"/>
              </w:rPr>
              <w:t>IT Department</w:t>
            </w:r>
          </w:p>
        </w:tc>
      </w:tr>
      <w:tr w:rsidR="00976179" w:rsidRPr="00110CB2" w14:paraId="05D3E473" w14:textId="77777777" w:rsidTr="009829F1">
        <w:trPr>
          <w:cantSplit/>
          <w:jc w:val="center"/>
        </w:trPr>
        <w:tc>
          <w:tcPr>
            <w:tcW w:w="1728" w:type="dxa"/>
            <w:shd w:val="clear" w:color="auto" w:fill="F2F4F7"/>
            <w:tcMar>
              <w:top w:w="100" w:type="dxa"/>
              <w:left w:w="150" w:type="dxa"/>
              <w:bottom w:w="100" w:type="dxa"/>
              <w:right w:w="150" w:type="dxa"/>
            </w:tcMar>
            <w:vAlign w:val="center"/>
          </w:tcPr>
          <w:p w14:paraId="1D6CF1A4" w14:textId="4167104A" w:rsidR="00976179" w:rsidRPr="00110CB2" w:rsidRDefault="00976179" w:rsidP="009829F1">
            <w:pPr>
              <w:rPr>
                <w:rFonts w:ascii="Arial" w:hAnsi="Arial" w:cs="Arial"/>
                <w:sz w:val="24"/>
                <w:szCs w:val="24"/>
              </w:rPr>
            </w:pPr>
            <w:r w:rsidRPr="00110CB2">
              <w:rPr>
                <w:rFonts w:ascii="Arial" w:hAnsi="Arial" w:cs="Arial"/>
                <w:b/>
                <w:color w:val="2F5597"/>
                <w:sz w:val="24"/>
                <w:szCs w:val="24"/>
              </w:rPr>
              <w:t xml:space="preserve">6. </w:t>
            </w:r>
            <w:r w:rsidR="00110CB2">
              <w:rPr>
                <w:rFonts w:ascii="Arial" w:hAnsi="Arial" w:cs="Arial"/>
                <w:b/>
                <w:color w:val="2F5597"/>
                <w:sz w:val="24"/>
                <w:szCs w:val="24"/>
              </w:rPr>
              <w:br/>
            </w:r>
            <w:r w:rsidRPr="00110CB2">
              <w:rPr>
                <w:rFonts w:ascii="Arial" w:hAnsi="Arial" w:cs="Arial"/>
                <w:b/>
                <w:color w:val="2F5597"/>
                <w:sz w:val="24"/>
                <w:szCs w:val="24"/>
              </w:rPr>
              <w:t>Reporting</w:t>
            </w:r>
          </w:p>
        </w:tc>
        <w:tc>
          <w:tcPr>
            <w:tcW w:w="2592" w:type="dxa"/>
            <w:shd w:val="clear" w:color="auto" w:fill="F2F4F7"/>
            <w:tcMar>
              <w:top w:w="100" w:type="dxa"/>
              <w:left w:w="150" w:type="dxa"/>
              <w:bottom w:w="100" w:type="dxa"/>
              <w:right w:w="150" w:type="dxa"/>
            </w:tcMar>
            <w:vAlign w:val="center"/>
          </w:tcPr>
          <w:p w14:paraId="777EE19D" w14:textId="77777777" w:rsidR="00976179" w:rsidRPr="00110CB2" w:rsidRDefault="00976179" w:rsidP="009829F1">
            <w:pPr>
              <w:rPr>
                <w:rFonts w:ascii="Arial" w:hAnsi="Arial" w:cs="Arial"/>
                <w:sz w:val="24"/>
                <w:szCs w:val="24"/>
              </w:rPr>
            </w:pPr>
            <w:r w:rsidRPr="00110CB2">
              <w:rPr>
                <w:rFonts w:ascii="Arial" w:hAnsi="Arial" w:cs="Arial"/>
                <w:sz w:val="24"/>
                <w:szCs w:val="24"/>
              </w:rPr>
              <w:t>Comply with UK data privacy laws.</w:t>
            </w:r>
          </w:p>
        </w:tc>
        <w:tc>
          <w:tcPr>
            <w:tcW w:w="3168" w:type="dxa"/>
            <w:shd w:val="clear" w:color="auto" w:fill="F2F4F7"/>
            <w:tcMar>
              <w:top w:w="100" w:type="dxa"/>
              <w:left w:w="150" w:type="dxa"/>
              <w:bottom w:w="100" w:type="dxa"/>
              <w:right w:w="150" w:type="dxa"/>
            </w:tcMar>
            <w:vAlign w:val="center"/>
          </w:tcPr>
          <w:p w14:paraId="59A23759" w14:textId="77777777" w:rsidR="00976179" w:rsidRPr="00110CB2" w:rsidRDefault="00976179" w:rsidP="009829F1">
            <w:pPr>
              <w:rPr>
                <w:rFonts w:ascii="Arial" w:hAnsi="Arial" w:cs="Arial"/>
                <w:sz w:val="24"/>
                <w:szCs w:val="24"/>
              </w:rPr>
            </w:pPr>
            <w:r w:rsidRPr="00110CB2">
              <w:rPr>
                <w:rFonts w:ascii="Arial" w:hAnsi="Arial" w:cs="Arial"/>
                <w:sz w:val="24"/>
                <w:szCs w:val="24"/>
              </w:rPr>
              <w:t>DPO assesses data impact and logs notices to ICO &amp; NHS within 72 hours.</w:t>
            </w:r>
          </w:p>
        </w:tc>
        <w:tc>
          <w:tcPr>
            <w:tcW w:w="1872" w:type="dxa"/>
            <w:shd w:val="clear" w:color="auto" w:fill="F2F4F7"/>
            <w:tcMar>
              <w:top w:w="100" w:type="dxa"/>
              <w:left w:w="150" w:type="dxa"/>
              <w:bottom w:w="100" w:type="dxa"/>
              <w:right w:w="150" w:type="dxa"/>
            </w:tcMar>
            <w:vAlign w:val="center"/>
          </w:tcPr>
          <w:p w14:paraId="3F324027" w14:textId="77777777" w:rsidR="00976179" w:rsidRPr="00110CB2" w:rsidRDefault="00976179" w:rsidP="009829F1">
            <w:pPr>
              <w:rPr>
                <w:rFonts w:ascii="Arial" w:hAnsi="Arial" w:cs="Arial"/>
                <w:sz w:val="24"/>
                <w:szCs w:val="24"/>
              </w:rPr>
            </w:pPr>
            <w:r w:rsidRPr="00110CB2">
              <w:rPr>
                <w:rFonts w:ascii="Arial" w:hAnsi="Arial" w:cs="Arial"/>
                <w:sz w:val="24"/>
                <w:szCs w:val="24"/>
              </w:rPr>
              <w:t>Data Protection Officer</w:t>
            </w:r>
          </w:p>
        </w:tc>
      </w:tr>
    </w:tbl>
    <w:p w14:paraId="398CA463" w14:textId="5B1FB71C" w:rsidR="005D1F91" w:rsidRDefault="00110CB2" w:rsidP="002A3DF9">
      <w:pPr>
        <w:rPr>
          <w:rFonts w:ascii="Arial" w:hAnsi="Arial" w:cs="Arial"/>
          <w:sz w:val="24"/>
          <w:szCs w:val="24"/>
        </w:rPr>
      </w:pPr>
      <w:r>
        <w:rPr>
          <w:rFonts w:ascii="Arial" w:hAnsi="Arial" w:cs="Arial"/>
          <w:sz w:val="24"/>
          <w:szCs w:val="24"/>
        </w:rPr>
        <w:br/>
      </w:r>
      <w:r w:rsidR="00976179" w:rsidRPr="00110CB2">
        <w:rPr>
          <w:rFonts w:ascii="Arial" w:hAnsi="Arial" w:cs="Arial"/>
          <w:sz w:val="24"/>
          <w:szCs w:val="24"/>
        </w:rPr>
        <w:t xml:space="preserve">Table 1. </w:t>
      </w:r>
      <w:r w:rsidRPr="00110CB2">
        <w:rPr>
          <w:rFonts w:ascii="Arial" w:hAnsi="Arial" w:cs="Arial"/>
          <w:sz w:val="24"/>
          <w:szCs w:val="24"/>
        </w:rPr>
        <w:t>Incident Monitoring &amp; Response Plan</w:t>
      </w:r>
      <w:r>
        <w:rPr>
          <w:rFonts w:ascii="Arial" w:hAnsi="Arial" w:cs="Arial"/>
          <w:sz w:val="24"/>
          <w:szCs w:val="24"/>
        </w:rPr>
        <w:t>.</w:t>
      </w:r>
    </w:p>
    <w:p w14:paraId="018CCE47" w14:textId="77777777" w:rsidR="00F51F42" w:rsidRPr="00F51F42" w:rsidRDefault="00F51F42" w:rsidP="002A3DF9">
      <w:pPr>
        <w:rPr>
          <w:rFonts w:ascii="Arial" w:hAnsi="Arial" w:cs="Arial"/>
          <w:sz w:val="24"/>
          <w:szCs w:val="24"/>
          <w:lang w:val="ru-RU"/>
        </w:rPr>
      </w:pPr>
    </w:p>
    <w:p w14:paraId="1BEF2491" w14:textId="48046DF5" w:rsidR="00610395" w:rsidRPr="00610395" w:rsidRDefault="00610395" w:rsidP="00610395">
      <w:pPr>
        <w:pStyle w:val="Heading1"/>
        <w:rPr>
          <w:rFonts w:ascii="Arial" w:hAnsi="Arial" w:cs="Arial"/>
          <w:b/>
          <w:bCs/>
        </w:rPr>
      </w:pPr>
      <w:bookmarkStart w:id="8" w:name="_Toc230346922"/>
      <w:r w:rsidRPr="00610395">
        <w:rPr>
          <w:rFonts w:ascii="Arial" w:hAnsi="Arial" w:cs="Arial"/>
          <w:b/>
          <w:bCs/>
        </w:rPr>
        <w:t xml:space="preserve">Task </w:t>
      </w:r>
      <w:r w:rsidRPr="00610395">
        <w:rPr>
          <w:rFonts w:ascii="Arial" w:hAnsi="Arial" w:cs="Arial"/>
          <w:b/>
          <w:bCs/>
        </w:rPr>
        <w:t xml:space="preserve">5. </w:t>
      </w:r>
      <w:r>
        <w:rPr>
          <w:rFonts w:ascii="Arial" w:hAnsi="Arial" w:cs="Arial"/>
          <w:b/>
          <w:bCs/>
        </w:rPr>
        <w:t xml:space="preserve"> </w:t>
      </w:r>
      <w:r w:rsidRPr="00610395">
        <w:rPr>
          <w:rFonts w:ascii="Arial" w:hAnsi="Arial" w:cs="Arial"/>
          <w:b/>
          <w:bCs/>
        </w:rPr>
        <w:t>Training and Awareness</w:t>
      </w:r>
      <w:bookmarkEnd w:id="8"/>
    </w:p>
    <w:p w14:paraId="6A1E0FB7" w14:textId="77777777" w:rsidR="00610395" w:rsidRPr="00610395" w:rsidRDefault="00610395" w:rsidP="00610395">
      <w:pPr>
        <w:rPr>
          <w:rFonts w:ascii="Arial" w:hAnsi="Arial" w:cs="Arial"/>
        </w:rPr>
      </w:pPr>
    </w:p>
    <w:p w14:paraId="35168DE8" w14:textId="2EF49301" w:rsidR="005F082B" w:rsidRPr="00F51F42" w:rsidRDefault="00385E4F" w:rsidP="00F329DC">
      <w:pPr>
        <w:rPr>
          <w:rFonts w:ascii="Arial" w:hAnsi="Arial" w:cs="Arial"/>
          <w:sz w:val="24"/>
          <w:szCs w:val="24"/>
          <w:lang w:val="en-GB"/>
        </w:rPr>
      </w:pPr>
      <w:r>
        <w:rPr>
          <w:rFonts w:ascii="Arial" w:hAnsi="Arial" w:cs="Arial"/>
          <w:sz w:val="24"/>
          <w:szCs w:val="24"/>
        </w:rPr>
        <w:t xml:space="preserve">    </w:t>
      </w:r>
      <w:r w:rsidRPr="00385E4F">
        <w:rPr>
          <w:rFonts w:ascii="Arial" w:hAnsi="Arial" w:cs="Arial"/>
          <w:sz w:val="24"/>
          <w:szCs w:val="24"/>
        </w:rPr>
        <w:t>In an era where cyber threats are increasingly sophisticated and persistent, organizations must go beyond basic awareness initiatives to implement proactive and adaptive cybersecurity training programs.</w:t>
      </w:r>
      <w:r>
        <w:rPr>
          <w:rFonts w:ascii="Arial" w:hAnsi="Arial" w:cs="Arial"/>
          <w:sz w:val="24"/>
          <w:szCs w:val="24"/>
        </w:rPr>
        <w:t xml:space="preserve"> </w:t>
      </w:r>
      <w:r w:rsidRPr="00385E4F">
        <w:rPr>
          <w:rFonts w:ascii="Arial" w:hAnsi="Arial" w:cs="Arial"/>
          <w:sz w:val="24"/>
          <w:szCs w:val="24"/>
        </w:rPr>
        <w:t>As documented by the National Institute of Standards and Technology (NIST), the human component of cybersecurity—often referred to as the "human firewall"—must be continuously engaged, challenge</w:t>
      </w:r>
      <w:r w:rsidR="00F51F42">
        <w:rPr>
          <w:rFonts w:ascii="Arial" w:hAnsi="Arial" w:cs="Arial"/>
          <w:sz w:val="24"/>
          <w:szCs w:val="24"/>
          <w:lang w:val="en-GB"/>
        </w:rPr>
        <w:t xml:space="preserve">d, </w:t>
      </w:r>
      <w:r w:rsidR="00F51F42">
        <w:rPr>
          <w:rFonts w:ascii="Arial" w:hAnsi="Arial" w:cs="Arial"/>
          <w:sz w:val="24"/>
          <w:szCs w:val="24"/>
        </w:rPr>
        <w:t>a</w:t>
      </w:r>
      <w:r w:rsidR="00F51F42" w:rsidRPr="00385E4F">
        <w:rPr>
          <w:rFonts w:ascii="Arial" w:hAnsi="Arial" w:cs="Arial"/>
          <w:sz w:val="24"/>
          <w:szCs w:val="24"/>
        </w:rPr>
        <w:t>nd</w:t>
      </w:r>
      <w:r w:rsidR="00F51F42" w:rsidRPr="00F51F42">
        <w:rPr>
          <w:rFonts w:ascii="Arial" w:hAnsi="Arial" w:cs="Arial"/>
          <w:sz w:val="24"/>
          <w:szCs w:val="24"/>
          <w:lang w:val="en-GB"/>
        </w:rPr>
        <w:t xml:space="preserve"> </w:t>
      </w:r>
      <w:r w:rsidR="00F51F42" w:rsidRPr="00385E4F">
        <w:rPr>
          <w:rFonts w:ascii="Arial" w:hAnsi="Arial" w:cs="Arial"/>
          <w:sz w:val="24"/>
          <w:szCs w:val="24"/>
        </w:rPr>
        <w:t>measured</w:t>
      </w:r>
      <w:r w:rsidR="00F51F42">
        <w:rPr>
          <w:rFonts w:ascii="Arial" w:hAnsi="Arial" w:cs="Arial"/>
          <w:sz w:val="24"/>
          <w:szCs w:val="24"/>
        </w:rPr>
        <w:t xml:space="preserve"> </w:t>
      </w:r>
      <w:sdt>
        <w:sdtPr>
          <w:rPr>
            <w:rFonts w:ascii="Arial" w:hAnsi="Arial" w:cs="Arial"/>
            <w:sz w:val="24"/>
            <w:szCs w:val="24"/>
          </w:rPr>
          <w:id w:val="699978969"/>
          <w:citation/>
        </w:sdtPr>
        <w:sdtContent>
          <w:r w:rsidR="00F51F42">
            <w:rPr>
              <w:rFonts w:ascii="Arial" w:hAnsi="Arial" w:cs="Arial"/>
              <w:sz w:val="24"/>
              <w:szCs w:val="24"/>
            </w:rPr>
            <w:fldChar w:fldCharType="begin"/>
          </w:r>
          <w:r w:rsidR="00F51F42">
            <w:rPr>
              <w:rFonts w:ascii="Arial" w:hAnsi="Arial" w:cs="Arial"/>
              <w:sz w:val="24"/>
              <w:szCs w:val="24"/>
              <w:lang w:val="en-GB"/>
            </w:rPr>
            <w:instrText xml:space="preserve"> CITATION Uss25 \l 2057 </w:instrText>
          </w:r>
          <w:r w:rsidR="00F51F42">
            <w:rPr>
              <w:rFonts w:ascii="Arial" w:hAnsi="Arial" w:cs="Arial"/>
              <w:sz w:val="24"/>
              <w:szCs w:val="24"/>
            </w:rPr>
            <w:fldChar w:fldCharType="separate"/>
          </w:r>
          <w:r w:rsidR="00F51F42" w:rsidRPr="006C30A7">
            <w:rPr>
              <w:rFonts w:ascii="Arial" w:hAnsi="Arial" w:cs="Arial"/>
              <w:noProof/>
              <w:sz w:val="24"/>
              <w:szCs w:val="24"/>
              <w:lang w:val="en-GB"/>
            </w:rPr>
            <w:t>[7]</w:t>
          </w:r>
          <w:r w:rsidR="00F51F42">
            <w:rPr>
              <w:rFonts w:ascii="Arial" w:hAnsi="Arial" w:cs="Arial"/>
              <w:sz w:val="24"/>
              <w:szCs w:val="24"/>
            </w:rPr>
            <w:fldChar w:fldCharType="end"/>
          </w:r>
        </w:sdtContent>
      </w:sdt>
      <w:r w:rsidR="00F51F42">
        <w:rPr>
          <w:rFonts w:ascii="Arial" w:hAnsi="Arial" w:cs="Arial"/>
          <w:sz w:val="24"/>
          <w:szCs w:val="24"/>
        </w:rPr>
        <w:t>.</w:t>
      </w:r>
      <w:r w:rsidR="00F51F42">
        <w:rPr>
          <w:rFonts w:ascii="Arial" w:hAnsi="Arial" w:cs="Arial"/>
          <w:sz w:val="24"/>
          <w:szCs w:val="24"/>
          <w:lang w:val="ru-RU"/>
        </w:rPr>
        <w:br/>
      </w:r>
      <w:r w:rsidR="005F082B">
        <w:rPr>
          <w:rFonts w:ascii="Arial" w:hAnsi="Arial" w:cs="Arial"/>
          <w:sz w:val="24"/>
          <w:szCs w:val="24"/>
        </w:rPr>
        <w:lastRenderedPageBreak/>
        <w:br/>
      </w:r>
      <w:r w:rsidR="005F082B">
        <w:rPr>
          <w:rFonts w:ascii="Arial" w:hAnsi="Arial" w:cs="Arial"/>
          <w:noProof/>
          <w:sz w:val="24"/>
          <w:szCs w:val="24"/>
        </w:rPr>
        <w:drawing>
          <wp:inline distT="0" distB="0" distL="0" distR="0" wp14:anchorId="48109046" wp14:editId="01595C8F">
            <wp:extent cx="5760720" cy="3385820"/>
            <wp:effectExtent l="0" t="0" r="0" b="5080"/>
            <wp:docPr id="31407987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79879" name="Picture 314079879"/>
                    <pic:cNvPicPr/>
                  </pic:nvPicPr>
                  <pic:blipFill>
                    <a:blip r:embed="rId13">
                      <a:extLst>
                        <a:ext uri="{28A0092B-C50C-407E-A947-70E740481C1C}">
                          <a14:useLocalDpi xmlns:a14="http://schemas.microsoft.com/office/drawing/2010/main" val="0"/>
                        </a:ext>
                      </a:extLst>
                    </a:blip>
                    <a:stretch>
                      <a:fillRect/>
                    </a:stretch>
                  </pic:blipFill>
                  <pic:spPr>
                    <a:xfrm>
                      <a:off x="0" y="0"/>
                      <a:ext cx="5760720" cy="3385820"/>
                    </a:xfrm>
                    <a:prstGeom prst="rect">
                      <a:avLst/>
                    </a:prstGeom>
                  </pic:spPr>
                </pic:pic>
              </a:graphicData>
            </a:graphic>
          </wp:inline>
        </w:drawing>
      </w:r>
    </w:p>
    <w:p w14:paraId="14D06FBD" w14:textId="0749BA8F" w:rsidR="005F082B" w:rsidRDefault="005F082B" w:rsidP="00F329DC">
      <w:pPr>
        <w:rPr>
          <w:rFonts w:ascii="Arial" w:hAnsi="Arial" w:cs="Arial"/>
          <w:sz w:val="24"/>
          <w:szCs w:val="24"/>
        </w:rPr>
      </w:pPr>
      <w:r>
        <w:rPr>
          <w:rFonts w:ascii="Arial" w:hAnsi="Arial" w:cs="Arial"/>
          <w:sz w:val="24"/>
          <w:szCs w:val="24"/>
        </w:rPr>
        <w:t>Figure 5.</w:t>
      </w:r>
      <w:r w:rsidRPr="005F082B">
        <w:rPr>
          <w:rFonts w:ascii="Montserrat" w:hAnsi="Montserrat"/>
          <w:color w:val="000000"/>
          <w:sz w:val="27"/>
          <w:szCs w:val="27"/>
        </w:rPr>
        <w:t xml:space="preserve"> </w:t>
      </w:r>
      <w:r w:rsidR="00EC1102">
        <w:rPr>
          <w:rFonts w:ascii="Arial" w:hAnsi="Arial" w:cs="Arial"/>
          <w:sz w:val="24"/>
          <w:szCs w:val="24"/>
        </w:rPr>
        <w:t>Five</w:t>
      </w:r>
      <w:r w:rsidRPr="005F082B">
        <w:rPr>
          <w:rFonts w:ascii="Arial" w:hAnsi="Arial" w:cs="Arial"/>
          <w:sz w:val="24"/>
          <w:szCs w:val="24"/>
        </w:rPr>
        <w:t xml:space="preserve"> Key Advantages of Cybersecurity Awareness Training for Healthcare Teams</w:t>
      </w:r>
      <w:r>
        <w:rPr>
          <w:rFonts w:ascii="Arial" w:hAnsi="Arial" w:cs="Arial"/>
          <w:sz w:val="24"/>
          <w:szCs w:val="24"/>
        </w:rPr>
        <w:t xml:space="preserve"> </w:t>
      </w:r>
      <w:sdt>
        <w:sdtPr>
          <w:rPr>
            <w:rFonts w:ascii="Arial" w:hAnsi="Arial" w:cs="Arial"/>
            <w:sz w:val="24"/>
            <w:szCs w:val="24"/>
          </w:rPr>
          <w:id w:val="-1042755426"/>
          <w:citation/>
        </w:sdtPr>
        <w:sdtContent>
          <w:r>
            <w:rPr>
              <w:rFonts w:ascii="Arial" w:hAnsi="Arial" w:cs="Arial"/>
              <w:sz w:val="24"/>
              <w:szCs w:val="24"/>
            </w:rPr>
            <w:fldChar w:fldCharType="begin"/>
          </w:r>
          <w:r>
            <w:rPr>
              <w:rFonts w:ascii="Arial" w:hAnsi="Arial" w:cs="Arial"/>
              <w:sz w:val="24"/>
              <w:szCs w:val="24"/>
              <w:lang w:val="en-GB"/>
            </w:rPr>
            <w:instrText xml:space="preserve"> CITATION kee26 \l 2057 </w:instrText>
          </w:r>
          <w:r>
            <w:rPr>
              <w:rFonts w:ascii="Arial" w:hAnsi="Arial" w:cs="Arial"/>
              <w:sz w:val="24"/>
              <w:szCs w:val="24"/>
            </w:rPr>
            <w:fldChar w:fldCharType="separate"/>
          </w:r>
          <w:r w:rsidR="006C30A7" w:rsidRPr="006C30A7">
            <w:rPr>
              <w:rFonts w:ascii="Arial" w:hAnsi="Arial" w:cs="Arial"/>
              <w:noProof/>
              <w:sz w:val="24"/>
              <w:szCs w:val="24"/>
              <w:lang w:val="en-GB"/>
            </w:rPr>
            <w:t>[8]</w:t>
          </w:r>
          <w:r>
            <w:rPr>
              <w:rFonts w:ascii="Arial" w:hAnsi="Arial" w:cs="Arial"/>
              <w:sz w:val="24"/>
              <w:szCs w:val="24"/>
            </w:rPr>
            <w:fldChar w:fldCharType="end"/>
          </w:r>
        </w:sdtContent>
      </w:sdt>
      <w:r>
        <w:rPr>
          <w:rFonts w:ascii="Arial" w:hAnsi="Arial" w:cs="Arial"/>
          <w:sz w:val="24"/>
          <w:szCs w:val="24"/>
        </w:rPr>
        <w:t>.</w:t>
      </w:r>
    </w:p>
    <w:p w14:paraId="7BFC55ED" w14:textId="3286B8F9" w:rsidR="00610395" w:rsidRDefault="00385E4F" w:rsidP="00610395">
      <w:pPr>
        <w:rPr>
          <w:rFonts w:ascii="Arial" w:hAnsi="Arial" w:cs="Arial"/>
          <w:sz w:val="24"/>
          <w:szCs w:val="24"/>
        </w:rPr>
      </w:pPr>
      <w:r>
        <w:rPr>
          <w:rFonts w:ascii="Arial" w:hAnsi="Arial" w:cs="Arial"/>
          <w:sz w:val="24"/>
          <w:szCs w:val="24"/>
        </w:rPr>
        <w:br/>
        <w:t xml:space="preserve"> </w:t>
      </w:r>
      <w:r w:rsidR="00F329DC">
        <w:rPr>
          <w:rFonts w:ascii="Arial" w:hAnsi="Arial" w:cs="Arial"/>
          <w:sz w:val="24"/>
          <w:szCs w:val="24"/>
        </w:rPr>
        <w:t xml:space="preserve"> </w:t>
      </w:r>
      <w:r>
        <w:rPr>
          <w:rFonts w:ascii="Arial" w:hAnsi="Arial" w:cs="Arial"/>
          <w:sz w:val="24"/>
          <w:szCs w:val="24"/>
        </w:rPr>
        <w:t xml:space="preserve"> </w:t>
      </w:r>
      <w:r w:rsidR="00F329DC" w:rsidRPr="00F329DC">
        <w:rPr>
          <w:rFonts w:ascii="Arial" w:hAnsi="Arial" w:cs="Arial"/>
          <w:sz w:val="24"/>
          <w:szCs w:val="24"/>
        </w:rPr>
        <w:t>To ensure patient data security in compliance with the UK GDPR, HealthPlus Analytics trains staff through an ongoing, mandatory, three-stage training cycle tailored to specific job responsibilities.</w:t>
      </w:r>
      <w:r w:rsidR="00F329DC">
        <w:rPr>
          <w:rFonts w:ascii="Arial" w:hAnsi="Arial" w:cs="Arial"/>
          <w:sz w:val="24"/>
          <w:szCs w:val="24"/>
        </w:rPr>
        <w:t xml:space="preserve"> </w:t>
      </w:r>
      <w:r w:rsidR="00F329DC">
        <w:rPr>
          <w:rFonts w:ascii="Arial" w:hAnsi="Arial" w:cs="Arial"/>
          <w:sz w:val="24"/>
          <w:szCs w:val="24"/>
        </w:rPr>
        <w:br/>
        <w:t xml:space="preserve">   </w:t>
      </w:r>
      <w:r w:rsidR="00F329DC" w:rsidRPr="00F329DC">
        <w:rPr>
          <w:rFonts w:ascii="Arial" w:hAnsi="Arial" w:cs="Arial"/>
          <w:sz w:val="24"/>
          <w:szCs w:val="24"/>
        </w:rPr>
        <w:t>First, the program divides employees into targeted training groups. All employees learn to recognize phishing emails, securely use personal laptops for remote work, and adhere to strict rules prohibiting the downloading of patient medical records to personal hard drives. Data analytics teams receive in-depth technical guidance on securing cloud storage settings and reporting breaches to the UK government within the statutory 72 hours.</w:t>
      </w:r>
      <w:r w:rsidR="00F329DC">
        <w:rPr>
          <w:rFonts w:ascii="Arial" w:hAnsi="Arial" w:cs="Arial"/>
          <w:sz w:val="24"/>
          <w:szCs w:val="24"/>
        </w:rPr>
        <w:t xml:space="preserve"> </w:t>
      </w:r>
      <w:r w:rsidR="00F329DC">
        <w:rPr>
          <w:rFonts w:ascii="Arial" w:hAnsi="Arial" w:cs="Arial"/>
          <w:sz w:val="24"/>
          <w:szCs w:val="24"/>
        </w:rPr>
        <w:br/>
        <w:t xml:space="preserve">   </w:t>
      </w:r>
      <w:r w:rsidR="00F329DC" w:rsidRPr="00F329DC">
        <w:rPr>
          <w:rFonts w:ascii="Arial" w:hAnsi="Arial" w:cs="Arial"/>
          <w:sz w:val="24"/>
          <w:szCs w:val="24"/>
        </w:rPr>
        <w:t>Second, training follows a strict schedule, beginning with a Day One Policy, which requires new employees not to log into the network until they have completed an initial security briefing. This is followed by monthly unscheduled phishing simulations, during which any employee who clicks a fake link immediately receives a 15-minute briefing. This culminates in a mandatory annual security exam, requiring a 90% correct score to remain eligible for remote work.</w:t>
      </w:r>
      <w:r w:rsidR="00F329DC">
        <w:rPr>
          <w:rFonts w:ascii="Arial" w:hAnsi="Arial" w:cs="Arial"/>
          <w:sz w:val="24"/>
          <w:szCs w:val="24"/>
        </w:rPr>
        <w:t xml:space="preserve"> </w:t>
      </w:r>
      <w:r w:rsidR="00F329DC">
        <w:rPr>
          <w:rFonts w:ascii="Arial" w:hAnsi="Arial" w:cs="Arial"/>
          <w:sz w:val="24"/>
          <w:szCs w:val="24"/>
        </w:rPr>
        <w:br/>
        <w:t xml:space="preserve">  </w:t>
      </w:r>
      <w:r w:rsidR="00F329DC" w:rsidRPr="00F329DC">
        <w:rPr>
          <w:rFonts w:ascii="Arial" w:hAnsi="Arial" w:cs="Arial"/>
          <w:sz w:val="24"/>
          <w:szCs w:val="24"/>
        </w:rPr>
        <w:t>Thirdly, the success of the training is measured against clear corporate objectives. We require 100% device security compliance, requiring any remote workstation that has not received security updates for more than 14 days to be automatically locked out of the network until the issue is resolved.</w:t>
      </w:r>
      <w:r>
        <w:rPr>
          <w:rFonts w:ascii="Arial" w:hAnsi="Arial" w:cs="Arial"/>
          <w:sz w:val="24"/>
          <w:szCs w:val="24"/>
        </w:rPr>
        <w:br/>
      </w:r>
    </w:p>
    <w:p w14:paraId="46E60453" w14:textId="77777777" w:rsidR="00F51F42" w:rsidRDefault="00F51F42" w:rsidP="00610395">
      <w:pPr>
        <w:rPr>
          <w:rFonts w:ascii="Arial" w:hAnsi="Arial" w:cs="Arial"/>
          <w:sz w:val="24"/>
          <w:szCs w:val="24"/>
        </w:rPr>
      </w:pPr>
    </w:p>
    <w:p w14:paraId="4351EB19" w14:textId="6CFB19F5" w:rsidR="00610395" w:rsidRDefault="00610395" w:rsidP="00610395">
      <w:pPr>
        <w:pStyle w:val="Heading1"/>
        <w:rPr>
          <w:rFonts w:ascii="Arial" w:hAnsi="Arial" w:cs="Arial"/>
          <w:b/>
          <w:bCs/>
        </w:rPr>
      </w:pPr>
      <w:bookmarkStart w:id="9" w:name="_Toc230346923"/>
      <w:r>
        <w:rPr>
          <w:rFonts w:ascii="Arial" w:hAnsi="Arial" w:cs="Arial"/>
          <w:b/>
          <w:bCs/>
        </w:rPr>
        <w:lastRenderedPageBreak/>
        <w:t>Conclusion</w:t>
      </w:r>
      <w:bookmarkEnd w:id="9"/>
    </w:p>
    <w:p w14:paraId="4A895902" w14:textId="2C50B738" w:rsidR="00610395" w:rsidRPr="00610395" w:rsidRDefault="00F329DC" w:rsidP="00610395">
      <w:r>
        <w:t xml:space="preserve"> </w:t>
      </w:r>
    </w:p>
    <w:p w14:paraId="3B7BC6A4" w14:textId="6039F759" w:rsidR="00F14757" w:rsidRPr="00F14757" w:rsidRDefault="00F329DC" w:rsidP="00F14757">
      <w:pPr>
        <w:rPr>
          <w:rFonts w:ascii="Arial" w:hAnsi="Arial" w:cs="Arial"/>
          <w:sz w:val="24"/>
          <w:szCs w:val="24"/>
        </w:rPr>
      </w:pPr>
      <w:r>
        <w:rPr>
          <w:rFonts w:ascii="Arial" w:hAnsi="Arial" w:cs="Arial"/>
          <w:sz w:val="24"/>
          <w:szCs w:val="24"/>
        </w:rPr>
        <w:t xml:space="preserve">    </w:t>
      </w:r>
      <w:r w:rsidRPr="00F329DC">
        <w:rPr>
          <w:rFonts w:ascii="Arial" w:hAnsi="Arial" w:cs="Arial"/>
          <w:sz w:val="24"/>
          <w:szCs w:val="24"/>
        </w:rPr>
        <w:t>By systematically identifying modern internal and external threats, developing rigorous security policies, proposing effective technical mitigation measures, and outlining an incident response protocol, this document provides the strategic roadmap necessary for HPA to transition from a reactive approach to security to a proactive, sustainable culture of security awareness.</w:t>
      </w:r>
      <w:r>
        <w:rPr>
          <w:rFonts w:ascii="Arial" w:hAnsi="Arial" w:cs="Arial"/>
          <w:sz w:val="24"/>
          <w:szCs w:val="24"/>
        </w:rPr>
        <w:br/>
        <w:t xml:space="preserve">   </w:t>
      </w:r>
      <w:r w:rsidRPr="00F329DC">
        <w:rPr>
          <w:rFonts w:ascii="Arial" w:hAnsi="Arial" w:cs="Arial"/>
          <w:sz w:val="24"/>
          <w:szCs w:val="24"/>
        </w:rPr>
        <w:t>In conclusion, strengthening HealthPlus Analytics against sophisticated cyberthreats requires a sustained shift from legacy perimeter defense methods to a comprehensive zero-trust technical architecture. Structural segregation of network clusters through microsegmentation, implementation of phishing-resistant FIDO2 multi-factor authentication, and protection of hybrid endpoints with behavior-based EDR agents enable the company to effectively mitigate critical threat vectors, such as ransomware and unauthorized cloud access, before they can disrupt operations. Furthermore, combining these technical protections with immutable WORM backup storage, an automated incident response system compliant with NIST standards, and a continuous role-specific security awareness program ensures maximum business resilience. Implementing this robust security and governance system is not just a technical upgrade, but a vital operational task, ensuring full compliance with the UK GDPR and NHS Digital standards, preserving HPA's commercial reputation, and ensuring the security of the sensitive medical data entrusted to us by our healthcare clients.</w:t>
      </w:r>
      <w:r w:rsidR="00610395" w:rsidRPr="00610395">
        <w:rPr>
          <w:rFonts w:ascii="Arial" w:hAnsi="Arial" w:cs="Arial"/>
          <w:sz w:val="24"/>
          <w:szCs w:val="24"/>
        </w:rPr>
        <w:t xml:space="preserve"> </w:t>
      </w:r>
    </w:p>
    <w:bookmarkStart w:id="10" w:name="_Toc230346924" w:displacedByCustomXml="next"/>
    <w:sdt>
      <w:sdtPr>
        <w:id w:val="-1999263347"/>
        <w:docPartObj>
          <w:docPartGallery w:val="Bibliographies"/>
          <w:docPartUnique/>
        </w:docPartObj>
      </w:sdtPr>
      <w:sdtEndPr>
        <w:rPr>
          <w:rFonts w:asciiTheme="minorHAnsi" w:eastAsiaTheme="minorEastAsia" w:hAnsiTheme="minorHAnsi" w:cstheme="minorBidi"/>
          <w:color w:val="auto"/>
          <w:sz w:val="20"/>
          <w:szCs w:val="20"/>
        </w:rPr>
      </w:sdtEndPr>
      <w:sdtContent>
        <w:p w14:paraId="1680471D" w14:textId="27B0CB10" w:rsidR="00F14757" w:rsidRPr="00F14757" w:rsidRDefault="00F14757">
          <w:pPr>
            <w:pStyle w:val="Heading1"/>
            <w:rPr>
              <w:rFonts w:ascii="Arial" w:hAnsi="Arial" w:cs="Arial"/>
              <w:b/>
              <w:bCs/>
            </w:rPr>
          </w:pPr>
          <w:r w:rsidRPr="00F14757">
            <w:rPr>
              <w:rFonts w:ascii="Arial" w:hAnsi="Arial" w:cs="Arial"/>
              <w:b/>
              <w:bCs/>
            </w:rPr>
            <w:t>References</w:t>
          </w:r>
          <w:bookmarkEnd w:id="10"/>
        </w:p>
        <w:sdt>
          <w:sdtPr>
            <w:id w:val="-573587230"/>
            <w:bibliography/>
          </w:sdtPr>
          <w:sdtContent>
            <w:p w14:paraId="1B6B1D3A" w14:textId="77777777" w:rsidR="006C30A7" w:rsidRDefault="00F147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72"/>
              </w:tblGrid>
              <w:tr w:rsidR="006C30A7" w14:paraId="3BDF82A7" w14:textId="77777777">
                <w:trPr>
                  <w:divId w:val="1789084042"/>
                  <w:tblCellSpacing w:w="15" w:type="dxa"/>
                </w:trPr>
                <w:tc>
                  <w:tcPr>
                    <w:tcW w:w="50" w:type="pct"/>
                    <w:hideMark/>
                  </w:tcPr>
                  <w:p w14:paraId="5AF6A8B3" w14:textId="0811515D" w:rsidR="006C30A7" w:rsidRDefault="006C30A7">
                    <w:pPr>
                      <w:pStyle w:val="Bibliography"/>
                      <w:rPr>
                        <w:noProof/>
                        <w:sz w:val="24"/>
                        <w:szCs w:val="24"/>
                      </w:rPr>
                    </w:pPr>
                    <w:r>
                      <w:rPr>
                        <w:noProof/>
                      </w:rPr>
                      <w:t xml:space="preserve">[1] </w:t>
                    </w:r>
                  </w:p>
                </w:tc>
                <w:tc>
                  <w:tcPr>
                    <w:tcW w:w="0" w:type="auto"/>
                    <w:hideMark/>
                  </w:tcPr>
                  <w:p w14:paraId="43B2C294" w14:textId="77777777" w:rsidR="006C30A7" w:rsidRDefault="006C30A7">
                    <w:pPr>
                      <w:pStyle w:val="Bibliography"/>
                      <w:rPr>
                        <w:noProof/>
                      </w:rPr>
                    </w:pPr>
                    <w:r>
                      <w:rPr>
                        <w:noProof/>
                      </w:rPr>
                      <w:t>C. P. JA Chua, „ Cybersecurity in the healthcare industry,” Physician Leadership Journal, August 2021. [Online]. Available: https://podiatrym.com/pdf/2021/7/Chua821web.pdf.</w:t>
                    </w:r>
                  </w:p>
                </w:tc>
              </w:tr>
              <w:tr w:rsidR="006C30A7" w14:paraId="63B93E77" w14:textId="77777777">
                <w:trPr>
                  <w:divId w:val="1789084042"/>
                  <w:tblCellSpacing w:w="15" w:type="dxa"/>
                </w:trPr>
                <w:tc>
                  <w:tcPr>
                    <w:tcW w:w="50" w:type="pct"/>
                    <w:hideMark/>
                  </w:tcPr>
                  <w:p w14:paraId="08A4272C" w14:textId="77777777" w:rsidR="006C30A7" w:rsidRDefault="006C30A7">
                    <w:pPr>
                      <w:pStyle w:val="Bibliography"/>
                      <w:rPr>
                        <w:noProof/>
                      </w:rPr>
                    </w:pPr>
                    <w:r>
                      <w:rPr>
                        <w:noProof/>
                      </w:rPr>
                      <w:t xml:space="preserve">[2] </w:t>
                    </w:r>
                  </w:p>
                </w:tc>
                <w:tc>
                  <w:tcPr>
                    <w:tcW w:w="0" w:type="auto"/>
                    <w:hideMark/>
                  </w:tcPr>
                  <w:p w14:paraId="1C7F890B" w14:textId="77777777" w:rsidR="006C30A7" w:rsidRDefault="006C30A7">
                    <w:pPr>
                      <w:pStyle w:val="Bibliography"/>
                      <w:rPr>
                        <w:noProof/>
                      </w:rPr>
                    </w:pPr>
                    <w:r>
                      <w:rPr>
                        <w:noProof/>
                      </w:rPr>
                      <w:t xml:space="preserve">T. K. Stephanie Ness, „Emerging Threats in Cyberspace: Implications for National Security Policy and Healthcare Sector,” </w:t>
                    </w:r>
                    <w:r>
                      <w:rPr>
                        <w:i/>
                        <w:iCs/>
                        <w:noProof/>
                      </w:rPr>
                      <w:t xml:space="preserve">Journal of Engineering Research and Reports, </w:t>
                    </w:r>
                    <w:r>
                      <w:rPr>
                        <w:noProof/>
                      </w:rPr>
                      <w:t xml:space="preserve">tom 26, nr 2, pp. 107-117, 2024. </w:t>
                    </w:r>
                  </w:p>
                </w:tc>
              </w:tr>
              <w:tr w:rsidR="006C30A7" w14:paraId="329E228C" w14:textId="77777777">
                <w:trPr>
                  <w:divId w:val="1789084042"/>
                  <w:tblCellSpacing w:w="15" w:type="dxa"/>
                </w:trPr>
                <w:tc>
                  <w:tcPr>
                    <w:tcW w:w="50" w:type="pct"/>
                    <w:hideMark/>
                  </w:tcPr>
                  <w:p w14:paraId="549E4268" w14:textId="77777777" w:rsidR="006C30A7" w:rsidRDefault="006C30A7">
                    <w:pPr>
                      <w:pStyle w:val="Bibliography"/>
                      <w:rPr>
                        <w:noProof/>
                      </w:rPr>
                    </w:pPr>
                    <w:r>
                      <w:rPr>
                        <w:noProof/>
                      </w:rPr>
                      <w:t xml:space="preserve">[3] </w:t>
                    </w:r>
                  </w:p>
                </w:tc>
                <w:tc>
                  <w:tcPr>
                    <w:tcW w:w="0" w:type="auto"/>
                    <w:hideMark/>
                  </w:tcPr>
                  <w:p w14:paraId="56666E31" w14:textId="77777777" w:rsidR="006C30A7" w:rsidRDefault="006C30A7">
                    <w:pPr>
                      <w:pStyle w:val="Bibliography"/>
                      <w:rPr>
                        <w:noProof/>
                      </w:rPr>
                    </w:pPr>
                    <w:r>
                      <w:rPr>
                        <w:noProof/>
                      </w:rPr>
                      <w:t>M. K. &amp;. S. K. D. Sunil Gupta, „Cybersecurity Risks and Threats in Healthcare,” 01 March 2025. [Online]. Available: https://link.springer.com/chapter/10.1007/978-3-031-82810-2_3.</w:t>
                    </w:r>
                  </w:p>
                </w:tc>
              </w:tr>
              <w:tr w:rsidR="006C30A7" w14:paraId="5E22D417" w14:textId="77777777">
                <w:trPr>
                  <w:divId w:val="1789084042"/>
                  <w:tblCellSpacing w:w="15" w:type="dxa"/>
                </w:trPr>
                <w:tc>
                  <w:tcPr>
                    <w:tcW w:w="50" w:type="pct"/>
                    <w:hideMark/>
                  </w:tcPr>
                  <w:p w14:paraId="77A0190B" w14:textId="77777777" w:rsidR="006C30A7" w:rsidRDefault="006C30A7">
                    <w:pPr>
                      <w:pStyle w:val="Bibliography"/>
                      <w:rPr>
                        <w:noProof/>
                      </w:rPr>
                    </w:pPr>
                    <w:r>
                      <w:rPr>
                        <w:noProof/>
                      </w:rPr>
                      <w:t xml:space="preserve">[4] </w:t>
                    </w:r>
                  </w:p>
                </w:tc>
                <w:tc>
                  <w:tcPr>
                    <w:tcW w:w="0" w:type="auto"/>
                    <w:hideMark/>
                  </w:tcPr>
                  <w:p w14:paraId="53EDA013" w14:textId="77777777" w:rsidR="006C30A7" w:rsidRDefault="006C30A7">
                    <w:pPr>
                      <w:pStyle w:val="Bibliography"/>
                      <w:rPr>
                        <w:noProof/>
                      </w:rPr>
                    </w:pPr>
                    <w:r>
                      <w:rPr>
                        <w:noProof/>
                      </w:rPr>
                      <w:t xml:space="preserve">E. A. Al-Qarni, „Cybersecurity in Healthcare: A Review of Recent Attacks and Mitigation Strategies,” </w:t>
                    </w:r>
                    <w:r>
                      <w:rPr>
                        <w:i/>
                        <w:iCs/>
                        <w:noProof/>
                      </w:rPr>
                      <w:t xml:space="preserve">(IJACSA) International Journal of Advanced Computer Science and Applications, </w:t>
                    </w:r>
                    <w:r>
                      <w:rPr>
                        <w:noProof/>
                      </w:rPr>
                      <w:t xml:space="preserve">tom 14, nr Department of Computing and Information Technology, pp. 135-140, 2023. </w:t>
                    </w:r>
                  </w:p>
                </w:tc>
              </w:tr>
              <w:tr w:rsidR="006C30A7" w14:paraId="37776D09" w14:textId="77777777">
                <w:trPr>
                  <w:divId w:val="1789084042"/>
                  <w:tblCellSpacing w:w="15" w:type="dxa"/>
                </w:trPr>
                <w:tc>
                  <w:tcPr>
                    <w:tcW w:w="50" w:type="pct"/>
                    <w:hideMark/>
                  </w:tcPr>
                  <w:p w14:paraId="792F525D" w14:textId="77777777" w:rsidR="006C30A7" w:rsidRDefault="006C30A7">
                    <w:pPr>
                      <w:pStyle w:val="Bibliography"/>
                      <w:rPr>
                        <w:noProof/>
                      </w:rPr>
                    </w:pPr>
                    <w:r>
                      <w:rPr>
                        <w:noProof/>
                      </w:rPr>
                      <w:t xml:space="preserve">[5] </w:t>
                    </w:r>
                  </w:p>
                </w:tc>
                <w:tc>
                  <w:tcPr>
                    <w:tcW w:w="0" w:type="auto"/>
                    <w:hideMark/>
                  </w:tcPr>
                  <w:p w14:paraId="2777BC16" w14:textId="77777777" w:rsidR="006C30A7" w:rsidRDefault="006C30A7">
                    <w:pPr>
                      <w:pStyle w:val="Bibliography"/>
                      <w:rPr>
                        <w:noProof/>
                      </w:rPr>
                    </w:pPr>
                    <w:r>
                      <w:rPr>
                        <w:noProof/>
                      </w:rPr>
                      <w:t xml:space="preserve">C. J. C Luidold, „Cybersecurity policy framework requirements for the establishment of highly interoperable and interconnected health data spaces,” </w:t>
                    </w:r>
                    <w:r>
                      <w:rPr>
                        <w:i/>
                        <w:iCs/>
                        <w:noProof/>
                      </w:rPr>
                      <w:t xml:space="preserve">Frontiers in Medicine, </w:t>
                    </w:r>
                    <w:r>
                      <w:rPr>
                        <w:noProof/>
                      </w:rPr>
                      <w:t xml:space="preserve">tom 11, 09 May 2024. </w:t>
                    </w:r>
                  </w:p>
                </w:tc>
              </w:tr>
              <w:tr w:rsidR="006C30A7" w14:paraId="37EBCFDC" w14:textId="77777777">
                <w:trPr>
                  <w:divId w:val="1789084042"/>
                  <w:tblCellSpacing w:w="15" w:type="dxa"/>
                </w:trPr>
                <w:tc>
                  <w:tcPr>
                    <w:tcW w:w="50" w:type="pct"/>
                    <w:hideMark/>
                  </w:tcPr>
                  <w:p w14:paraId="7B9ED253" w14:textId="77777777" w:rsidR="006C30A7" w:rsidRDefault="006C30A7">
                    <w:pPr>
                      <w:pStyle w:val="Bibliography"/>
                      <w:rPr>
                        <w:noProof/>
                      </w:rPr>
                    </w:pPr>
                    <w:r>
                      <w:rPr>
                        <w:noProof/>
                      </w:rPr>
                      <w:t xml:space="preserve">[6] </w:t>
                    </w:r>
                  </w:p>
                </w:tc>
                <w:tc>
                  <w:tcPr>
                    <w:tcW w:w="0" w:type="auto"/>
                    <w:hideMark/>
                  </w:tcPr>
                  <w:p w14:paraId="16F7B51D" w14:textId="77777777" w:rsidR="006C30A7" w:rsidRDefault="006C30A7">
                    <w:pPr>
                      <w:pStyle w:val="Bibliography"/>
                      <w:rPr>
                        <w:noProof/>
                      </w:rPr>
                    </w:pPr>
                    <w:r>
                      <w:rPr>
                        <w:noProof/>
                      </w:rPr>
                      <w:t>C. Editorial, „What Are Cybersecurity Policies? Types and Key Components,” 17 December 2025. [Online]. Available: https://www.cloudsek.com/knowledge-base/what-are-cybersecurity-policies.</w:t>
                    </w:r>
                  </w:p>
                </w:tc>
              </w:tr>
              <w:tr w:rsidR="006C30A7" w14:paraId="40BF7C70" w14:textId="77777777">
                <w:trPr>
                  <w:divId w:val="1789084042"/>
                  <w:tblCellSpacing w:w="15" w:type="dxa"/>
                </w:trPr>
                <w:tc>
                  <w:tcPr>
                    <w:tcW w:w="50" w:type="pct"/>
                    <w:hideMark/>
                  </w:tcPr>
                  <w:p w14:paraId="6C91F8D8" w14:textId="77777777" w:rsidR="006C30A7" w:rsidRDefault="006C30A7">
                    <w:pPr>
                      <w:pStyle w:val="Bibliography"/>
                      <w:rPr>
                        <w:noProof/>
                      </w:rPr>
                    </w:pPr>
                    <w:r>
                      <w:rPr>
                        <w:noProof/>
                      </w:rPr>
                      <w:t xml:space="preserve">[7] </w:t>
                    </w:r>
                  </w:p>
                </w:tc>
                <w:tc>
                  <w:tcPr>
                    <w:tcW w:w="0" w:type="auto"/>
                    <w:hideMark/>
                  </w:tcPr>
                  <w:p w14:paraId="37047313" w14:textId="77777777" w:rsidR="006C30A7" w:rsidRDefault="006C30A7">
                    <w:pPr>
                      <w:pStyle w:val="Bibliography"/>
                      <w:rPr>
                        <w:noProof/>
                      </w:rPr>
                    </w:pPr>
                    <w:r>
                      <w:rPr>
                        <w:noProof/>
                      </w:rPr>
                      <w:t xml:space="preserve">D. Ussher-Eke, „From awareness to action: Designing effective cybersecurity training programs,” </w:t>
                    </w:r>
                    <w:r>
                      <w:rPr>
                        <w:i/>
                        <w:iCs/>
                        <w:noProof/>
                      </w:rPr>
                      <w:t xml:space="preserve">International Journal of Science and Research Archive, </w:t>
                    </w:r>
                    <w:r>
                      <w:rPr>
                        <w:noProof/>
                      </w:rPr>
                      <w:t xml:space="preserve">pp. 494-504, 2025. </w:t>
                    </w:r>
                  </w:p>
                </w:tc>
              </w:tr>
              <w:tr w:rsidR="006C30A7" w14:paraId="675C539C" w14:textId="77777777">
                <w:trPr>
                  <w:divId w:val="1789084042"/>
                  <w:tblCellSpacing w:w="15" w:type="dxa"/>
                </w:trPr>
                <w:tc>
                  <w:tcPr>
                    <w:tcW w:w="50" w:type="pct"/>
                    <w:hideMark/>
                  </w:tcPr>
                  <w:p w14:paraId="0D15BB0B" w14:textId="77777777" w:rsidR="006C30A7" w:rsidRDefault="006C30A7">
                    <w:pPr>
                      <w:pStyle w:val="Bibliography"/>
                      <w:rPr>
                        <w:noProof/>
                      </w:rPr>
                    </w:pPr>
                    <w:r>
                      <w:rPr>
                        <w:noProof/>
                      </w:rPr>
                      <w:t xml:space="preserve">[8] </w:t>
                    </w:r>
                  </w:p>
                </w:tc>
                <w:tc>
                  <w:tcPr>
                    <w:tcW w:w="0" w:type="auto"/>
                    <w:hideMark/>
                  </w:tcPr>
                  <w:p w14:paraId="15B54D1F" w14:textId="77777777" w:rsidR="006C30A7" w:rsidRDefault="006C30A7">
                    <w:pPr>
                      <w:pStyle w:val="Bibliography"/>
                      <w:rPr>
                        <w:noProof/>
                      </w:rPr>
                    </w:pPr>
                    <w:r>
                      <w:rPr>
                        <w:noProof/>
                      </w:rPr>
                      <w:t>keepnet, „Five Benefits of Security Awareness Training in Healthcare,” 14 March 2026. [Online]. Available: https://keepnetlabs.com/blog/five-benefits-of-security-awareness-training-in-healthcare.</w:t>
                    </w:r>
                  </w:p>
                </w:tc>
              </w:tr>
            </w:tbl>
            <w:p w14:paraId="5C006E19" w14:textId="77777777" w:rsidR="006C30A7" w:rsidRDefault="006C30A7">
              <w:pPr>
                <w:divId w:val="1789084042"/>
                <w:rPr>
                  <w:rFonts w:eastAsia="Times New Roman"/>
                  <w:noProof/>
                </w:rPr>
              </w:pPr>
            </w:p>
            <w:p w14:paraId="4A87E36F" w14:textId="2AD30480" w:rsidR="00610395" w:rsidRPr="00F51F42" w:rsidRDefault="00F14757" w:rsidP="00610395">
              <w:r>
                <w:rPr>
                  <w:b/>
                  <w:bCs/>
                  <w:noProof/>
                </w:rPr>
                <w:fldChar w:fldCharType="end"/>
              </w:r>
            </w:p>
          </w:sdtContent>
        </w:sdt>
      </w:sdtContent>
    </w:sdt>
    <w:p w14:paraId="38B8E3A0" w14:textId="77777777" w:rsidR="00610395" w:rsidRDefault="00610395" w:rsidP="00610395">
      <w:pPr>
        <w:rPr>
          <w:rFonts w:ascii="Arial" w:hAnsi="Arial" w:cs="Arial"/>
          <w:sz w:val="24"/>
          <w:szCs w:val="24"/>
        </w:rPr>
      </w:pPr>
    </w:p>
    <w:p w14:paraId="103242AB" w14:textId="74F13047" w:rsidR="00610395" w:rsidRPr="00B72B85" w:rsidRDefault="00610395" w:rsidP="00B72B85">
      <w:pPr>
        <w:pStyle w:val="Heading1"/>
        <w:rPr>
          <w:rFonts w:ascii="Arial" w:hAnsi="Arial" w:cs="Arial"/>
          <w:b/>
          <w:bCs/>
          <w:lang w:val="ru-RU"/>
        </w:rPr>
      </w:pPr>
      <w:bookmarkStart w:id="11" w:name="_Toc230346925"/>
      <w:r>
        <w:rPr>
          <w:rFonts w:ascii="Arial" w:hAnsi="Arial" w:cs="Arial"/>
          <w:b/>
          <w:bCs/>
        </w:rPr>
        <w:t>Appendi</w:t>
      </w:r>
      <w:r w:rsidR="0000717B">
        <w:rPr>
          <w:rFonts w:ascii="Arial" w:hAnsi="Arial" w:cs="Arial"/>
          <w:b/>
          <w:bCs/>
        </w:rPr>
        <w:t>x</w:t>
      </w:r>
      <w:bookmarkEnd w:id="11"/>
      <w:r w:rsidR="00B72B85" w:rsidRPr="00B72B85">
        <w:rPr>
          <w:rFonts w:ascii="Arial" w:hAnsi="Arial" w:cs="Arial"/>
          <w:b/>
          <w:bCs/>
          <w:lang w:val="en-GB"/>
        </w:rPr>
        <w:br/>
      </w:r>
    </w:p>
    <w:p w14:paraId="48BEA32C" w14:textId="7D51CB5E" w:rsidR="00695608" w:rsidRDefault="00695608" w:rsidP="00695608">
      <w:pPr>
        <w:rPr>
          <w:rFonts w:ascii="Times New Roman" w:eastAsia="Times New Roman" w:hAnsi="Times New Roman" w:cs="Times New Roman"/>
          <w:sz w:val="24"/>
          <w:szCs w:val="24"/>
          <w:lang w:val="en-GB" w:eastAsia="en-GB"/>
        </w:rPr>
      </w:pPr>
      <w:r>
        <w:rPr>
          <w:rFonts w:ascii="Arial" w:hAnsi="Arial" w:cs="Arial"/>
          <w:sz w:val="24"/>
          <w:szCs w:val="24"/>
        </w:rPr>
        <w:t xml:space="preserve">     </w:t>
      </w:r>
      <w:r w:rsidRPr="00695608">
        <w:rPr>
          <w:rFonts w:ascii="Arial" w:hAnsi="Arial" w:cs="Arial"/>
          <w:sz w:val="24"/>
          <w:szCs w:val="24"/>
        </w:rPr>
        <w:t>This appendix contains the Power Point slides deck prepared for the upcoming meeting. The presentation is specifically engineered to deliver a concise, high-impact 10-minute briefing on my comprehensive cyber-risk assessment findings and strategic recommendations for company HealthPlus Analytics.</w:t>
      </w:r>
      <w:r>
        <w:rPr>
          <w:rFonts w:ascii="Arial" w:hAnsi="Arial" w:cs="Arial"/>
          <w:sz w:val="24"/>
          <w:szCs w:val="24"/>
        </w:rPr>
        <w:br/>
        <w:t xml:space="preserve">     </w:t>
      </w:r>
      <w:r w:rsidR="00B72B85" w:rsidRPr="00610395">
        <w:rPr>
          <w:rFonts w:ascii="Arial" w:hAnsi="Arial" w:cs="Arial"/>
          <w:sz w:val="24"/>
          <w:szCs w:val="24"/>
        </w:rPr>
        <w:t xml:space="preserve">A link to view/download the PowerPoint file from </w:t>
      </w:r>
      <w:r w:rsidR="00B72B85">
        <w:rPr>
          <w:rFonts w:ascii="Arial" w:hAnsi="Arial" w:cs="Arial"/>
          <w:sz w:val="24"/>
          <w:szCs w:val="24"/>
          <w:lang w:val="en-GB"/>
        </w:rPr>
        <w:t>the</w:t>
      </w:r>
      <w:r w:rsidR="00B72B85" w:rsidRPr="00610395">
        <w:rPr>
          <w:rFonts w:ascii="Arial" w:hAnsi="Arial" w:cs="Arial"/>
          <w:sz w:val="24"/>
          <w:szCs w:val="24"/>
        </w:rPr>
        <w:t xml:space="preserve"> storage OneDrive</w:t>
      </w:r>
      <w:r w:rsidR="00AB5877">
        <w:rPr>
          <w:rFonts w:ascii="Arial" w:hAnsi="Arial" w:cs="Arial"/>
          <w:sz w:val="24"/>
          <w:szCs w:val="24"/>
        </w:rPr>
        <w:t xml:space="preserve"> </w:t>
      </w:r>
      <w:r w:rsidR="00B72B85" w:rsidRPr="00B72B85">
        <w:rPr>
          <w:rFonts w:ascii="Arial" w:hAnsi="Arial" w:cs="Arial"/>
          <w:sz w:val="24"/>
          <w:szCs w:val="24"/>
        </w:rPr>
        <w:t>is here:</w:t>
      </w:r>
      <w:r w:rsidR="00B72B85">
        <w:rPr>
          <w:rFonts w:ascii="Arial" w:hAnsi="Arial" w:cs="Arial"/>
          <w:sz w:val="24"/>
          <w:szCs w:val="24"/>
        </w:rPr>
        <w:br/>
      </w:r>
      <w:hyperlink r:id="rId14" w:history="1">
        <w:r w:rsidRPr="00695608">
          <w:rPr>
            <w:rFonts w:ascii="Times New Roman" w:eastAsia="Times New Roman" w:hAnsi="Times New Roman" w:cs="Times New Roman"/>
            <w:color w:val="0000FF"/>
            <w:sz w:val="24"/>
            <w:szCs w:val="24"/>
            <w:u w:val="single"/>
            <w:lang w:val="en-GB" w:eastAsia="en-GB"/>
          </w:rPr>
          <w:t>HPA Data Security and Governance.pptx</w:t>
        </w:r>
      </w:hyperlink>
      <w:r>
        <w:rPr>
          <w:rFonts w:ascii="Times New Roman" w:eastAsia="Times New Roman" w:hAnsi="Times New Roman" w:cs="Times New Roman"/>
          <w:sz w:val="24"/>
          <w:szCs w:val="24"/>
          <w:lang w:val="en-GB" w:eastAsia="en-GB"/>
        </w:rPr>
        <w:br/>
      </w:r>
      <w:r>
        <w:rPr>
          <w:rFonts w:ascii="Times New Roman" w:eastAsia="Times New Roman" w:hAnsi="Times New Roman" w:cs="Times New Roman"/>
          <w:sz w:val="24"/>
          <w:szCs w:val="24"/>
          <w:lang w:val="en-GB" w:eastAsia="en-GB"/>
        </w:rPr>
        <w:br/>
      </w:r>
      <w:r w:rsidR="00BF7811" w:rsidRPr="00BF7811">
        <w:rPr>
          <w:rFonts w:ascii="Times New Roman" w:eastAsia="Times New Roman" w:hAnsi="Times New Roman" w:cs="Times New Roman"/>
          <w:color w:val="0000FF"/>
          <w:sz w:val="24"/>
          <w:szCs w:val="24"/>
          <w:u w:val="single"/>
          <w:lang w:eastAsia="en-GB"/>
        </w:rPr>
        <w:drawing>
          <wp:inline distT="0" distB="0" distL="0" distR="0" wp14:anchorId="40A8E436" wp14:editId="24C31556">
            <wp:extent cx="5760720" cy="3240405"/>
            <wp:effectExtent l="0" t="0" r="0" b="0"/>
            <wp:docPr id="4936396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3962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720" cy="3240405"/>
                    </a:xfrm>
                    <a:prstGeom prst="rect">
                      <a:avLst/>
                    </a:prstGeom>
                  </pic:spPr>
                </pic:pic>
              </a:graphicData>
            </a:graphic>
          </wp:inline>
        </w:drawing>
      </w:r>
    </w:p>
    <w:p w14:paraId="5F1A7536" w14:textId="2AFCBD10" w:rsidR="00AB5877" w:rsidRPr="00AB5877" w:rsidRDefault="00BF7811" w:rsidP="00B72B85">
      <w:pPr>
        <w:rPr>
          <w:rFonts w:ascii="Times New Roman" w:eastAsia="Times New Roman" w:hAnsi="Times New Roman" w:cs="Times New Roman"/>
          <w:color w:val="0000FF"/>
          <w:sz w:val="24"/>
          <w:szCs w:val="24"/>
          <w:u w:val="single"/>
          <w:lang w:val="en-GB" w:eastAsia="en-GB"/>
        </w:rPr>
      </w:pPr>
      <w:r>
        <w:rPr>
          <w:rFonts w:ascii="Arial" w:hAnsi="Arial" w:cs="Arial"/>
          <w:sz w:val="24"/>
          <w:szCs w:val="24"/>
        </w:rPr>
        <w:t>Figure 5.</w:t>
      </w:r>
      <w:r>
        <w:rPr>
          <w:rFonts w:ascii="Arial" w:hAnsi="Arial" w:cs="Arial"/>
          <w:sz w:val="24"/>
          <w:szCs w:val="24"/>
        </w:rPr>
        <w:t xml:space="preserve">  Title slide</w:t>
      </w:r>
      <w:r w:rsidR="00AB5877">
        <w:rPr>
          <w:rFonts w:ascii="Arial" w:hAnsi="Arial" w:cs="Arial"/>
          <w:sz w:val="24"/>
          <w:szCs w:val="24"/>
        </w:rPr>
        <w:t xml:space="preserve"> number one</w:t>
      </w:r>
      <w:r>
        <w:rPr>
          <w:rFonts w:ascii="Arial" w:hAnsi="Arial" w:cs="Arial"/>
          <w:sz w:val="24"/>
          <w:szCs w:val="24"/>
        </w:rPr>
        <w:t>.</w:t>
      </w:r>
    </w:p>
    <w:p w14:paraId="28C1508E" w14:textId="6A66A1AC" w:rsidR="00BF7811" w:rsidRPr="00695608" w:rsidRDefault="00BF7811" w:rsidP="00B72B85">
      <w:pPr>
        <w:rPr>
          <w:rFonts w:ascii="Arial" w:hAnsi="Arial" w:cs="Arial"/>
          <w:sz w:val="24"/>
          <w:szCs w:val="24"/>
          <w:lang w:val="en-GB"/>
        </w:rPr>
      </w:pPr>
      <w:r w:rsidRPr="00BF7811">
        <w:rPr>
          <w:rFonts w:ascii="Arial" w:hAnsi="Arial" w:cs="Arial"/>
          <w:sz w:val="24"/>
          <w:szCs w:val="24"/>
        </w:rPr>
        <w:lastRenderedPageBreak/>
        <w:drawing>
          <wp:inline distT="0" distB="0" distL="0" distR="0" wp14:anchorId="7E5520EB" wp14:editId="3EC75E27">
            <wp:extent cx="5760720" cy="3240405"/>
            <wp:effectExtent l="0" t="0" r="0" b="0"/>
            <wp:docPr id="16749127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1279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60720" cy="3240405"/>
                    </a:xfrm>
                    <a:prstGeom prst="rect">
                      <a:avLst/>
                    </a:prstGeom>
                  </pic:spPr>
                </pic:pic>
              </a:graphicData>
            </a:graphic>
          </wp:inline>
        </w:drawing>
      </w:r>
    </w:p>
    <w:p w14:paraId="0C382482" w14:textId="77777777" w:rsidR="00B0420F" w:rsidRDefault="00AB5877" w:rsidP="00AB5877">
      <w:pPr>
        <w:rPr>
          <w:rFonts w:ascii="Arial" w:hAnsi="Arial" w:cs="Arial"/>
          <w:sz w:val="24"/>
          <w:szCs w:val="24"/>
        </w:rPr>
      </w:pPr>
      <w:r>
        <w:rPr>
          <w:rFonts w:ascii="Arial" w:hAnsi="Arial" w:cs="Arial"/>
          <w:sz w:val="24"/>
          <w:szCs w:val="24"/>
        </w:rPr>
        <w:t xml:space="preserve">Figure 5.  </w:t>
      </w:r>
      <w:r>
        <w:rPr>
          <w:rFonts w:ascii="Arial" w:hAnsi="Arial" w:cs="Arial"/>
          <w:sz w:val="24"/>
          <w:szCs w:val="24"/>
        </w:rPr>
        <w:t>S</w:t>
      </w:r>
      <w:r>
        <w:rPr>
          <w:rFonts w:ascii="Arial" w:hAnsi="Arial" w:cs="Arial"/>
          <w:sz w:val="24"/>
          <w:szCs w:val="24"/>
        </w:rPr>
        <w:t>lide</w:t>
      </w:r>
      <w:r>
        <w:rPr>
          <w:rFonts w:ascii="Arial" w:hAnsi="Arial" w:cs="Arial"/>
          <w:sz w:val="24"/>
          <w:szCs w:val="24"/>
        </w:rPr>
        <w:t xml:space="preserve"> 2 about strategy of cybersecurity</w:t>
      </w:r>
      <w:r>
        <w:rPr>
          <w:rFonts w:ascii="Arial" w:hAnsi="Arial" w:cs="Arial"/>
          <w:sz w:val="24"/>
          <w:szCs w:val="24"/>
        </w:rPr>
        <w:t>.</w:t>
      </w:r>
    </w:p>
    <w:p w14:paraId="22B3CC4F" w14:textId="77777777" w:rsidR="00B0420F" w:rsidRDefault="00B0420F" w:rsidP="00AB5877">
      <w:pPr>
        <w:rPr>
          <w:rFonts w:ascii="Arial" w:hAnsi="Arial" w:cs="Arial"/>
          <w:sz w:val="24"/>
          <w:szCs w:val="24"/>
        </w:rPr>
      </w:pPr>
    </w:p>
    <w:p w14:paraId="10CE5454" w14:textId="60DD3E81" w:rsidR="00AB5877" w:rsidRDefault="00AB5877" w:rsidP="00AB5877">
      <w:pPr>
        <w:rPr>
          <w:rFonts w:ascii="Times New Roman" w:eastAsia="Times New Roman" w:hAnsi="Times New Roman" w:cs="Times New Roman"/>
          <w:color w:val="0000FF"/>
          <w:sz w:val="24"/>
          <w:szCs w:val="24"/>
          <w:u w:val="single"/>
          <w:lang w:val="en-GB" w:eastAsia="en-GB"/>
        </w:rPr>
      </w:pPr>
      <w:r>
        <w:rPr>
          <w:rFonts w:ascii="Arial" w:hAnsi="Arial" w:cs="Arial"/>
          <w:sz w:val="24"/>
          <w:szCs w:val="24"/>
        </w:rPr>
        <w:br/>
      </w:r>
      <w:r>
        <w:rPr>
          <w:rFonts w:ascii="Times New Roman" w:eastAsia="Times New Roman" w:hAnsi="Times New Roman" w:cs="Times New Roman"/>
          <w:b/>
          <w:bCs/>
          <w:color w:val="0000FF"/>
          <w:sz w:val="24"/>
          <w:szCs w:val="24"/>
          <w:u w:val="single"/>
          <w:lang w:val="en-US" w:eastAsia="en-GB"/>
        </w:rPr>
        <w:br/>
      </w:r>
      <w:r>
        <w:rPr>
          <w:rFonts w:ascii="Times New Roman" w:eastAsia="Times New Roman" w:hAnsi="Times New Roman" w:cs="Times New Roman"/>
          <w:b/>
          <w:bCs/>
          <w:noProof/>
          <w:color w:val="0000FF"/>
          <w:sz w:val="24"/>
          <w:szCs w:val="24"/>
          <w:u w:val="single"/>
          <w:lang w:val="en-US" w:eastAsia="en-GB"/>
        </w:rPr>
        <w:drawing>
          <wp:inline distT="0" distB="0" distL="0" distR="0" wp14:anchorId="318BD998" wp14:editId="3DB9E13D">
            <wp:extent cx="6096635" cy="3429000"/>
            <wp:effectExtent l="0" t="0" r="0" b="0"/>
            <wp:docPr id="15852254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92519D" w14:textId="64B9FC19" w:rsidR="00610395" w:rsidRDefault="00AB5877" w:rsidP="00610395">
      <w:pPr>
        <w:rPr>
          <w:rFonts w:ascii="Arial" w:hAnsi="Arial" w:cs="Arial"/>
          <w:sz w:val="24"/>
          <w:szCs w:val="24"/>
        </w:rPr>
      </w:pPr>
      <w:r>
        <w:rPr>
          <w:rFonts w:ascii="Arial" w:hAnsi="Arial" w:cs="Arial"/>
          <w:sz w:val="24"/>
          <w:szCs w:val="24"/>
        </w:rPr>
        <w:t>Figure 6. Exrternal and Internal threats.</w:t>
      </w:r>
    </w:p>
    <w:p w14:paraId="52C2C1E9" w14:textId="77777777" w:rsidR="00AB5877" w:rsidRDefault="00AB5877" w:rsidP="00610395">
      <w:pPr>
        <w:rPr>
          <w:rFonts w:ascii="Arial" w:hAnsi="Arial" w:cs="Arial"/>
          <w:sz w:val="24"/>
          <w:szCs w:val="24"/>
        </w:rPr>
      </w:pPr>
    </w:p>
    <w:p w14:paraId="55EC78BA" w14:textId="58FBDE40" w:rsidR="00AB5877" w:rsidRDefault="00AB5877" w:rsidP="00610395">
      <w:pPr>
        <w:rPr>
          <w:rFonts w:ascii="Arial" w:hAnsi="Arial" w:cs="Arial"/>
          <w:sz w:val="24"/>
          <w:szCs w:val="24"/>
        </w:rPr>
      </w:pPr>
      <w:r w:rsidRPr="00AB5877">
        <w:rPr>
          <w:rFonts w:ascii="Arial" w:hAnsi="Arial" w:cs="Arial"/>
          <w:sz w:val="24"/>
          <w:szCs w:val="24"/>
        </w:rPr>
        <w:lastRenderedPageBreak/>
        <w:drawing>
          <wp:inline distT="0" distB="0" distL="0" distR="0" wp14:anchorId="518A2ED7" wp14:editId="586DAE9E">
            <wp:extent cx="5760720" cy="3240405"/>
            <wp:effectExtent l="0" t="0" r="0" b="0"/>
            <wp:docPr id="1681112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1294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60720" cy="3240405"/>
                    </a:xfrm>
                    <a:prstGeom prst="rect">
                      <a:avLst/>
                    </a:prstGeom>
                  </pic:spPr>
                </pic:pic>
              </a:graphicData>
            </a:graphic>
          </wp:inline>
        </w:drawing>
      </w:r>
    </w:p>
    <w:p w14:paraId="1F32E3E9" w14:textId="2ACDB53F" w:rsidR="0002001F" w:rsidRDefault="00AB5877" w:rsidP="00610395">
      <w:pPr>
        <w:rPr>
          <w:rFonts w:ascii="Arial" w:hAnsi="Arial" w:cs="Arial"/>
          <w:sz w:val="24"/>
          <w:szCs w:val="24"/>
        </w:rPr>
      </w:pPr>
      <w:r>
        <w:rPr>
          <w:rFonts w:ascii="Arial" w:hAnsi="Arial" w:cs="Arial"/>
          <w:sz w:val="24"/>
          <w:szCs w:val="24"/>
        </w:rPr>
        <w:t>Figure 6.</w:t>
      </w:r>
      <w:r>
        <w:rPr>
          <w:rFonts w:ascii="Arial" w:hAnsi="Arial" w:cs="Arial"/>
          <w:sz w:val="24"/>
          <w:szCs w:val="24"/>
        </w:rPr>
        <w:t xml:space="preserve"> Slide fourth.</w:t>
      </w:r>
    </w:p>
    <w:p w14:paraId="606C6D11" w14:textId="77777777" w:rsidR="00B0420F" w:rsidRDefault="00B0420F" w:rsidP="00610395">
      <w:pPr>
        <w:rPr>
          <w:rFonts w:ascii="Arial" w:hAnsi="Arial" w:cs="Arial"/>
          <w:sz w:val="24"/>
          <w:szCs w:val="24"/>
        </w:rPr>
      </w:pPr>
    </w:p>
    <w:p w14:paraId="4FEDB0E6" w14:textId="77777777" w:rsidR="00B0420F" w:rsidRDefault="00B0420F" w:rsidP="00610395">
      <w:pPr>
        <w:rPr>
          <w:rFonts w:ascii="Arial" w:hAnsi="Arial" w:cs="Arial"/>
          <w:sz w:val="24"/>
          <w:szCs w:val="24"/>
        </w:rPr>
      </w:pPr>
    </w:p>
    <w:p w14:paraId="44AFA3C5" w14:textId="577F62F6" w:rsidR="00AB5877" w:rsidRDefault="00AB5877" w:rsidP="00610395">
      <w:pPr>
        <w:rPr>
          <w:rFonts w:ascii="Arial" w:hAnsi="Arial" w:cs="Arial"/>
          <w:sz w:val="24"/>
          <w:szCs w:val="24"/>
        </w:rPr>
      </w:pPr>
      <w:r>
        <w:rPr>
          <w:rFonts w:ascii="Arial" w:hAnsi="Arial" w:cs="Arial"/>
          <w:noProof/>
          <w:sz w:val="24"/>
          <w:szCs w:val="24"/>
        </w:rPr>
        <w:drawing>
          <wp:inline distT="0" distB="0" distL="0" distR="0" wp14:anchorId="504FC8AE" wp14:editId="4D046C41">
            <wp:extent cx="6096635" cy="3429000"/>
            <wp:effectExtent l="0" t="0" r="0" b="0"/>
            <wp:docPr id="195029926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DCF903A" w14:textId="0BB12339" w:rsidR="0002001F" w:rsidRDefault="00E53670" w:rsidP="00610395">
      <w:pPr>
        <w:rPr>
          <w:rFonts w:ascii="Arial" w:hAnsi="Arial" w:cs="Arial"/>
          <w:sz w:val="24"/>
          <w:szCs w:val="24"/>
        </w:rPr>
      </w:pPr>
      <w:r>
        <w:rPr>
          <w:rFonts w:ascii="Arial" w:hAnsi="Arial" w:cs="Arial"/>
          <w:sz w:val="24"/>
          <w:szCs w:val="24"/>
        </w:rPr>
        <w:t>Figure 7. Slide fifth.</w:t>
      </w:r>
    </w:p>
    <w:p w14:paraId="29A04C9F" w14:textId="77777777" w:rsidR="00E53670" w:rsidRDefault="00E53670" w:rsidP="00610395">
      <w:pPr>
        <w:rPr>
          <w:rFonts w:ascii="Arial" w:hAnsi="Arial" w:cs="Arial"/>
          <w:sz w:val="24"/>
          <w:szCs w:val="24"/>
        </w:rPr>
      </w:pPr>
    </w:p>
    <w:p w14:paraId="2053B634" w14:textId="2BD333D1" w:rsidR="00E53670" w:rsidRDefault="00E53670" w:rsidP="00610395">
      <w:pPr>
        <w:rPr>
          <w:rFonts w:ascii="Arial" w:hAnsi="Arial" w:cs="Arial"/>
          <w:sz w:val="24"/>
          <w:szCs w:val="24"/>
        </w:rPr>
      </w:pPr>
      <w:r w:rsidRPr="00E53670">
        <w:rPr>
          <w:rFonts w:ascii="Arial" w:hAnsi="Arial" w:cs="Arial"/>
          <w:sz w:val="24"/>
          <w:szCs w:val="24"/>
        </w:rPr>
        <w:lastRenderedPageBreak/>
        <w:drawing>
          <wp:inline distT="0" distB="0" distL="0" distR="0" wp14:anchorId="6077AFB1" wp14:editId="7A6A4AE7">
            <wp:extent cx="5760720" cy="3240405"/>
            <wp:effectExtent l="0" t="0" r="0" b="0"/>
            <wp:docPr id="6602306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3066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60720" cy="3240405"/>
                    </a:xfrm>
                    <a:prstGeom prst="rect">
                      <a:avLst/>
                    </a:prstGeom>
                  </pic:spPr>
                </pic:pic>
              </a:graphicData>
            </a:graphic>
          </wp:inline>
        </w:drawing>
      </w:r>
    </w:p>
    <w:p w14:paraId="65233602" w14:textId="77777777" w:rsidR="00B0420F" w:rsidRDefault="00E53670" w:rsidP="00610395">
      <w:pPr>
        <w:rPr>
          <w:rFonts w:ascii="Arial" w:hAnsi="Arial" w:cs="Arial"/>
          <w:sz w:val="24"/>
          <w:szCs w:val="24"/>
        </w:rPr>
      </w:pPr>
      <w:r>
        <w:rPr>
          <w:rFonts w:ascii="Arial" w:hAnsi="Arial" w:cs="Arial"/>
          <w:sz w:val="24"/>
          <w:szCs w:val="24"/>
        </w:rPr>
        <w:t>Figure 8. Strategic Security Policies.</w:t>
      </w:r>
    </w:p>
    <w:p w14:paraId="14361EAB" w14:textId="77777777" w:rsidR="00B0420F" w:rsidRDefault="00B0420F" w:rsidP="00610395">
      <w:pPr>
        <w:rPr>
          <w:rFonts w:ascii="Arial" w:hAnsi="Arial" w:cs="Arial"/>
          <w:sz w:val="24"/>
          <w:szCs w:val="24"/>
        </w:rPr>
      </w:pPr>
    </w:p>
    <w:p w14:paraId="1D9F21A6" w14:textId="12DBC58B" w:rsidR="00E53670" w:rsidRDefault="00E53670" w:rsidP="00610395">
      <w:pPr>
        <w:rPr>
          <w:rFonts w:ascii="Arial" w:hAnsi="Arial" w:cs="Arial"/>
          <w:sz w:val="24"/>
          <w:szCs w:val="24"/>
        </w:rPr>
      </w:pPr>
      <w:r>
        <w:rPr>
          <w:rFonts w:ascii="Arial" w:hAnsi="Arial" w:cs="Arial"/>
          <w:sz w:val="24"/>
          <w:szCs w:val="24"/>
        </w:rPr>
        <w:br/>
      </w:r>
      <w:r>
        <w:rPr>
          <w:rFonts w:ascii="Arial" w:hAnsi="Arial" w:cs="Arial"/>
          <w:sz w:val="24"/>
          <w:szCs w:val="24"/>
        </w:rPr>
        <w:br/>
      </w:r>
      <w:r w:rsidRPr="00E53670">
        <w:rPr>
          <w:rFonts w:ascii="Arial" w:hAnsi="Arial" w:cs="Arial"/>
          <w:sz w:val="24"/>
          <w:szCs w:val="24"/>
        </w:rPr>
        <w:drawing>
          <wp:inline distT="0" distB="0" distL="0" distR="0" wp14:anchorId="5E28D87E" wp14:editId="28589383">
            <wp:extent cx="5760720" cy="3240405"/>
            <wp:effectExtent l="0" t="0" r="0" b="0"/>
            <wp:docPr id="75381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119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60720" cy="3240405"/>
                    </a:xfrm>
                    <a:prstGeom prst="rect">
                      <a:avLst/>
                    </a:prstGeom>
                  </pic:spPr>
                </pic:pic>
              </a:graphicData>
            </a:graphic>
          </wp:inline>
        </w:drawing>
      </w:r>
    </w:p>
    <w:p w14:paraId="25F1D71B" w14:textId="4CEFF5E6" w:rsidR="00E53670" w:rsidRDefault="00E53670" w:rsidP="00610395">
      <w:pPr>
        <w:rPr>
          <w:rFonts w:ascii="Arial" w:hAnsi="Arial" w:cs="Arial"/>
          <w:sz w:val="24"/>
          <w:szCs w:val="24"/>
        </w:rPr>
      </w:pPr>
      <w:r>
        <w:rPr>
          <w:rFonts w:ascii="Arial" w:hAnsi="Arial" w:cs="Arial"/>
          <w:sz w:val="24"/>
          <w:szCs w:val="24"/>
        </w:rPr>
        <w:t xml:space="preserve">Figure </w:t>
      </w:r>
      <w:r w:rsidR="00B0420F">
        <w:rPr>
          <w:rFonts w:ascii="Arial" w:hAnsi="Arial" w:cs="Arial"/>
          <w:sz w:val="24"/>
          <w:szCs w:val="24"/>
        </w:rPr>
        <w:t>9. Slide seven, Zeo-Trust mitigation.</w:t>
      </w:r>
    </w:p>
    <w:p w14:paraId="4311C95A" w14:textId="77777777" w:rsidR="00E53670" w:rsidRDefault="00E53670" w:rsidP="00610395">
      <w:pPr>
        <w:rPr>
          <w:rFonts w:ascii="Arial" w:hAnsi="Arial" w:cs="Arial"/>
          <w:sz w:val="24"/>
          <w:szCs w:val="24"/>
        </w:rPr>
      </w:pPr>
    </w:p>
    <w:p w14:paraId="1E9B9F64" w14:textId="37350798" w:rsidR="00E53670" w:rsidRDefault="00E53670" w:rsidP="00610395">
      <w:pPr>
        <w:rPr>
          <w:rFonts w:ascii="Arial" w:hAnsi="Arial" w:cs="Arial"/>
          <w:sz w:val="24"/>
          <w:szCs w:val="24"/>
        </w:rPr>
      </w:pPr>
      <w:r w:rsidRPr="00E53670">
        <w:rPr>
          <w:rFonts w:ascii="Arial" w:hAnsi="Arial" w:cs="Arial"/>
          <w:sz w:val="24"/>
          <w:szCs w:val="24"/>
        </w:rPr>
        <w:lastRenderedPageBreak/>
        <w:drawing>
          <wp:inline distT="0" distB="0" distL="0" distR="0" wp14:anchorId="087119A1" wp14:editId="3C47B5D9">
            <wp:extent cx="5760720" cy="3240405"/>
            <wp:effectExtent l="0" t="0" r="0" b="0"/>
            <wp:docPr id="17325169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1690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60720" cy="3240405"/>
                    </a:xfrm>
                    <a:prstGeom prst="rect">
                      <a:avLst/>
                    </a:prstGeom>
                  </pic:spPr>
                </pic:pic>
              </a:graphicData>
            </a:graphic>
          </wp:inline>
        </w:drawing>
      </w:r>
    </w:p>
    <w:p w14:paraId="5962C751" w14:textId="74030AC9" w:rsidR="00E53670" w:rsidRDefault="00E53670" w:rsidP="00610395">
      <w:pPr>
        <w:rPr>
          <w:rFonts w:ascii="Arial" w:hAnsi="Arial" w:cs="Arial"/>
          <w:sz w:val="24"/>
          <w:szCs w:val="24"/>
        </w:rPr>
      </w:pPr>
      <w:r>
        <w:rPr>
          <w:rFonts w:ascii="Arial" w:hAnsi="Arial" w:cs="Arial"/>
          <w:sz w:val="24"/>
          <w:szCs w:val="24"/>
        </w:rPr>
        <w:t xml:space="preserve">Figure </w:t>
      </w:r>
      <w:r w:rsidR="00B0420F">
        <w:rPr>
          <w:rFonts w:ascii="Arial" w:hAnsi="Arial" w:cs="Arial"/>
          <w:sz w:val="24"/>
          <w:szCs w:val="24"/>
        </w:rPr>
        <w:t>10. HPA Defense.</w:t>
      </w:r>
    </w:p>
    <w:p w14:paraId="131B8D86" w14:textId="77777777" w:rsidR="00B0420F" w:rsidRDefault="00B0420F" w:rsidP="00610395">
      <w:pPr>
        <w:rPr>
          <w:rFonts w:ascii="Arial" w:hAnsi="Arial" w:cs="Arial"/>
          <w:sz w:val="24"/>
          <w:szCs w:val="24"/>
        </w:rPr>
      </w:pPr>
    </w:p>
    <w:p w14:paraId="5CE21EA9" w14:textId="77777777" w:rsidR="00B0420F" w:rsidRDefault="00B0420F" w:rsidP="00610395">
      <w:pPr>
        <w:rPr>
          <w:rFonts w:ascii="Arial" w:hAnsi="Arial" w:cs="Arial"/>
          <w:sz w:val="24"/>
          <w:szCs w:val="24"/>
        </w:rPr>
      </w:pPr>
    </w:p>
    <w:p w14:paraId="12001A69" w14:textId="77777777" w:rsidR="00B0420F" w:rsidRDefault="00B0420F" w:rsidP="00610395">
      <w:pPr>
        <w:rPr>
          <w:rFonts w:ascii="Arial" w:hAnsi="Arial" w:cs="Arial"/>
          <w:sz w:val="24"/>
          <w:szCs w:val="24"/>
        </w:rPr>
      </w:pPr>
    </w:p>
    <w:p w14:paraId="41B067A1" w14:textId="77777777" w:rsidR="00E53670" w:rsidRDefault="00E53670" w:rsidP="00610395">
      <w:pPr>
        <w:rPr>
          <w:rFonts w:ascii="Arial" w:hAnsi="Arial" w:cs="Arial"/>
          <w:sz w:val="24"/>
          <w:szCs w:val="24"/>
        </w:rPr>
      </w:pPr>
    </w:p>
    <w:p w14:paraId="1DC2B298" w14:textId="48536AF0" w:rsidR="00E53670" w:rsidRDefault="00E53670" w:rsidP="00610395">
      <w:pPr>
        <w:rPr>
          <w:rFonts w:ascii="Arial" w:hAnsi="Arial" w:cs="Arial"/>
          <w:sz w:val="24"/>
          <w:szCs w:val="24"/>
        </w:rPr>
      </w:pPr>
      <w:r w:rsidRPr="00E53670">
        <w:rPr>
          <w:rFonts w:ascii="Arial" w:hAnsi="Arial" w:cs="Arial"/>
          <w:sz w:val="24"/>
          <w:szCs w:val="24"/>
        </w:rPr>
        <w:drawing>
          <wp:inline distT="0" distB="0" distL="0" distR="0" wp14:anchorId="433A519A" wp14:editId="0637A4D6">
            <wp:extent cx="5760720" cy="3240405"/>
            <wp:effectExtent l="0" t="0" r="0" b="0"/>
            <wp:docPr id="1273690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9019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60720" cy="3240405"/>
                    </a:xfrm>
                    <a:prstGeom prst="rect">
                      <a:avLst/>
                    </a:prstGeom>
                  </pic:spPr>
                </pic:pic>
              </a:graphicData>
            </a:graphic>
          </wp:inline>
        </w:drawing>
      </w:r>
    </w:p>
    <w:p w14:paraId="2E78F6FB" w14:textId="40706083" w:rsidR="00E53670" w:rsidRDefault="00E53670" w:rsidP="00610395">
      <w:pPr>
        <w:rPr>
          <w:rFonts w:ascii="Arial" w:hAnsi="Arial" w:cs="Arial"/>
          <w:sz w:val="24"/>
          <w:szCs w:val="24"/>
        </w:rPr>
      </w:pPr>
      <w:r>
        <w:rPr>
          <w:rFonts w:ascii="Arial" w:hAnsi="Arial" w:cs="Arial"/>
          <w:sz w:val="24"/>
          <w:szCs w:val="24"/>
        </w:rPr>
        <w:t xml:space="preserve">Figure </w:t>
      </w:r>
      <w:r w:rsidR="00B0420F">
        <w:rPr>
          <w:rFonts w:ascii="Arial" w:hAnsi="Arial" w:cs="Arial"/>
          <w:sz w:val="24"/>
          <w:szCs w:val="24"/>
        </w:rPr>
        <w:t>11. Monitoring and Responding Plan.</w:t>
      </w:r>
    </w:p>
    <w:p w14:paraId="774FFC3E" w14:textId="77777777" w:rsidR="00B0420F" w:rsidRDefault="00B0420F" w:rsidP="00610395">
      <w:pPr>
        <w:rPr>
          <w:rFonts w:ascii="Arial" w:hAnsi="Arial" w:cs="Arial"/>
          <w:sz w:val="24"/>
          <w:szCs w:val="24"/>
        </w:rPr>
      </w:pPr>
    </w:p>
    <w:p w14:paraId="0FCB41ED" w14:textId="77777777" w:rsidR="00E53670" w:rsidRDefault="00E53670" w:rsidP="00610395">
      <w:pPr>
        <w:rPr>
          <w:rFonts w:ascii="Arial" w:hAnsi="Arial" w:cs="Arial"/>
          <w:sz w:val="24"/>
          <w:szCs w:val="24"/>
        </w:rPr>
      </w:pPr>
    </w:p>
    <w:p w14:paraId="17B764D6" w14:textId="7BC67BED" w:rsidR="00E53670" w:rsidRDefault="00E53670" w:rsidP="00610395">
      <w:pPr>
        <w:rPr>
          <w:rFonts w:ascii="Arial" w:hAnsi="Arial" w:cs="Arial"/>
          <w:sz w:val="24"/>
          <w:szCs w:val="24"/>
        </w:rPr>
      </w:pPr>
      <w:r w:rsidRPr="00E53670">
        <w:rPr>
          <w:rFonts w:ascii="Arial" w:hAnsi="Arial" w:cs="Arial"/>
          <w:sz w:val="24"/>
          <w:szCs w:val="24"/>
        </w:rPr>
        <w:lastRenderedPageBreak/>
        <w:drawing>
          <wp:inline distT="0" distB="0" distL="0" distR="0" wp14:anchorId="088D27C4" wp14:editId="12AA7133">
            <wp:extent cx="5760720" cy="3240405"/>
            <wp:effectExtent l="0" t="0" r="0" b="0"/>
            <wp:docPr id="4513353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335317"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60720" cy="3240405"/>
                    </a:xfrm>
                    <a:prstGeom prst="rect">
                      <a:avLst/>
                    </a:prstGeom>
                  </pic:spPr>
                </pic:pic>
              </a:graphicData>
            </a:graphic>
          </wp:inline>
        </w:drawing>
      </w:r>
    </w:p>
    <w:p w14:paraId="0415FA7E" w14:textId="0088488A" w:rsidR="00E53670" w:rsidRDefault="00E53670" w:rsidP="00610395">
      <w:pPr>
        <w:rPr>
          <w:rFonts w:ascii="Arial" w:hAnsi="Arial" w:cs="Arial"/>
          <w:sz w:val="24"/>
          <w:szCs w:val="24"/>
        </w:rPr>
      </w:pPr>
      <w:r>
        <w:rPr>
          <w:rFonts w:ascii="Arial" w:hAnsi="Arial" w:cs="Arial"/>
          <w:sz w:val="24"/>
          <w:szCs w:val="24"/>
        </w:rPr>
        <w:t xml:space="preserve">Figure </w:t>
      </w:r>
      <w:r w:rsidR="00B0420F">
        <w:rPr>
          <w:rFonts w:ascii="Arial" w:hAnsi="Arial" w:cs="Arial"/>
          <w:sz w:val="24"/>
          <w:szCs w:val="24"/>
        </w:rPr>
        <w:t>12. Training and Awareness Strategy.</w:t>
      </w:r>
    </w:p>
    <w:p w14:paraId="7C3EE941" w14:textId="77777777" w:rsidR="00B0420F" w:rsidRDefault="00B0420F" w:rsidP="00610395">
      <w:pPr>
        <w:rPr>
          <w:rFonts w:ascii="Arial" w:hAnsi="Arial" w:cs="Arial"/>
          <w:sz w:val="24"/>
          <w:szCs w:val="24"/>
        </w:rPr>
      </w:pPr>
    </w:p>
    <w:p w14:paraId="109815D5" w14:textId="77777777" w:rsidR="00B0420F" w:rsidRDefault="00B0420F" w:rsidP="00610395">
      <w:pPr>
        <w:rPr>
          <w:rFonts w:ascii="Arial" w:hAnsi="Arial" w:cs="Arial"/>
          <w:sz w:val="24"/>
          <w:szCs w:val="24"/>
        </w:rPr>
      </w:pPr>
    </w:p>
    <w:p w14:paraId="26B0773A" w14:textId="77777777" w:rsidR="00B0420F" w:rsidRDefault="00B0420F" w:rsidP="00610395">
      <w:pPr>
        <w:rPr>
          <w:rFonts w:ascii="Arial" w:hAnsi="Arial" w:cs="Arial"/>
          <w:sz w:val="24"/>
          <w:szCs w:val="24"/>
        </w:rPr>
      </w:pPr>
    </w:p>
    <w:p w14:paraId="5EB431C1" w14:textId="574E8848" w:rsidR="00E53670" w:rsidRDefault="00E53670" w:rsidP="00610395">
      <w:pPr>
        <w:rPr>
          <w:rFonts w:ascii="Arial" w:hAnsi="Arial" w:cs="Arial"/>
          <w:sz w:val="24"/>
          <w:szCs w:val="24"/>
        </w:rPr>
      </w:pPr>
      <w:r w:rsidRPr="00E53670">
        <w:rPr>
          <w:rFonts w:ascii="Arial" w:hAnsi="Arial" w:cs="Arial"/>
          <w:sz w:val="24"/>
          <w:szCs w:val="24"/>
        </w:rPr>
        <w:drawing>
          <wp:inline distT="0" distB="0" distL="0" distR="0" wp14:anchorId="7ACF1668" wp14:editId="55F8CAF6">
            <wp:extent cx="5760720" cy="3240405"/>
            <wp:effectExtent l="0" t="0" r="0" b="0"/>
            <wp:docPr id="166258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8999"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60720" cy="3240405"/>
                    </a:xfrm>
                    <a:prstGeom prst="rect">
                      <a:avLst/>
                    </a:prstGeom>
                  </pic:spPr>
                </pic:pic>
              </a:graphicData>
            </a:graphic>
          </wp:inline>
        </w:drawing>
      </w:r>
    </w:p>
    <w:p w14:paraId="0CC076C8" w14:textId="05111DDF" w:rsidR="00E53670" w:rsidRDefault="00B0420F" w:rsidP="00610395">
      <w:pPr>
        <w:rPr>
          <w:rFonts w:ascii="Arial" w:hAnsi="Arial" w:cs="Arial"/>
          <w:sz w:val="24"/>
          <w:szCs w:val="24"/>
        </w:rPr>
      </w:pPr>
      <w:r>
        <w:rPr>
          <w:rFonts w:ascii="Arial" w:hAnsi="Arial" w:cs="Arial"/>
          <w:sz w:val="24"/>
          <w:szCs w:val="24"/>
        </w:rPr>
        <w:t>Figure 1</w:t>
      </w:r>
      <w:r>
        <w:rPr>
          <w:rFonts w:ascii="Arial" w:hAnsi="Arial" w:cs="Arial"/>
          <w:sz w:val="24"/>
          <w:szCs w:val="24"/>
        </w:rPr>
        <w:t>3</w:t>
      </w:r>
      <w:r>
        <w:rPr>
          <w:rFonts w:ascii="Arial" w:hAnsi="Arial" w:cs="Arial"/>
          <w:sz w:val="24"/>
          <w:szCs w:val="24"/>
        </w:rPr>
        <w:t xml:space="preserve">. </w:t>
      </w:r>
      <w:r>
        <w:rPr>
          <w:rFonts w:ascii="Arial" w:hAnsi="Arial" w:cs="Arial"/>
          <w:sz w:val="24"/>
          <w:szCs w:val="24"/>
        </w:rPr>
        <w:t xml:space="preserve">The Benefits of </w:t>
      </w:r>
      <w:r>
        <w:rPr>
          <w:rFonts w:ascii="Arial" w:hAnsi="Arial" w:cs="Arial"/>
          <w:sz w:val="24"/>
          <w:szCs w:val="24"/>
        </w:rPr>
        <w:t>Training and Awareness</w:t>
      </w:r>
      <w:r>
        <w:rPr>
          <w:rFonts w:ascii="Arial" w:hAnsi="Arial" w:cs="Arial"/>
          <w:sz w:val="24"/>
          <w:szCs w:val="24"/>
        </w:rPr>
        <w:t>.</w:t>
      </w:r>
    </w:p>
    <w:p w14:paraId="58718131" w14:textId="77777777" w:rsidR="00E53670" w:rsidRDefault="00E53670" w:rsidP="00610395">
      <w:pPr>
        <w:rPr>
          <w:rFonts w:ascii="Arial" w:hAnsi="Arial" w:cs="Arial"/>
          <w:sz w:val="24"/>
          <w:szCs w:val="24"/>
        </w:rPr>
      </w:pPr>
    </w:p>
    <w:p w14:paraId="6CCBFEDE" w14:textId="73D78DDF" w:rsidR="00E53670" w:rsidRDefault="00E53670" w:rsidP="00610395">
      <w:pPr>
        <w:rPr>
          <w:rFonts w:ascii="Arial" w:hAnsi="Arial" w:cs="Arial"/>
          <w:sz w:val="24"/>
          <w:szCs w:val="24"/>
        </w:rPr>
      </w:pPr>
      <w:r w:rsidRPr="00E53670">
        <w:rPr>
          <w:rFonts w:ascii="Arial" w:hAnsi="Arial" w:cs="Arial"/>
          <w:sz w:val="24"/>
          <w:szCs w:val="24"/>
        </w:rPr>
        <w:lastRenderedPageBreak/>
        <w:drawing>
          <wp:inline distT="0" distB="0" distL="0" distR="0" wp14:anchorId="2F6AA018" wp14:editId="6A06E3FB">
            <wp:extent cx="5760720" cy="3240405"/>
            <wp:effectExtent l="0" t="0" r="0" b="0"/>
            <wp:docPr id="11487201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20142"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60720" cy="3240405"/>
                    </a:xfrm>
                    <a:prstGeom prst="rect">
                      <a:avLst/>
                    </a:prstGeom>
                  </pic:spPr>
                </pic:pic>
              </a:graphicData>
            </a:graphic>
          </wp:inline>
        </w:drawing>
      </w:r>
    </w:p>
    <w:p w14:paraId="3F74E336" w14:textId="4CA2F748" w:rsidR="00E53670" w:rsidRDefault="00E53670" w:rsidP="00610395">
      <w:pPr>
        <w:rPr>
          <w:rFonts w:ascii="Arial" w:hAnsi="Arial" w:cs="Arial"/>
          <w:sz w:val="24"/>
          <w:szCs w:val="24"/>
        </w:rPr>
      </w:pPr>
      <w:r>
        <w:rPr>
          <w:rFonts w:ascii="Arial" w:hAnsi="Arial" w:cs="Arial"/>
          <w:sz w:val="24"/>
          <w:szCs w:val="24"/>
        </w:rPr>
        <w:t xml:space="preserve">Figure </w:t>
      </w:r>
      <w:r w:rsidR="00B0420F">
        <w:rPr>
          <w:rFonts w:ascii="Arial" w:hAnsi="Arial" w:cs="Arial"/>
          <w:sz w:val="24"/>
          <w:szCs w:val="24"/>
        </w:rPr>
        <w:t>14. Conclusion slide.</w:t>
      </w:r>
    </w:p>
    <w:p w14:paraId="5FB225C8" w14:textId="6ADA954C" w:rsidR="00E53670" w:rsidRDefault="00B0420F" w:rsidP="00610395">
      <w:pPr>
        <w:rPr>
          <w:rFonts w:ascii="Arial" w:hAnsi="Arial" w:cs="Arial"/>
          <w:sz w:val="24"/>
          <w:szCs w:val="24"/>
        </w:rPr>
      </w:pPr>
      <w:r>
        <w:rPr>
          <w:rFonts w:ascii="Arial" w:hAnsi="Arial" w:cs="Arial"/>
          <w:sz w:val="24"/>
          <w:szCs w:val="24"/>
        </w:rPr>
        <w:t xml:space="preserve">  </w:t>
      </w:r>
    </w:p>
    <w:p w14:paraId="7EBAEB0D" w14:textId="77777777" w:rsidR="00B0420F" w:rsidRDefault="00B0420F" w:rsidP="00610395">
      <w:pPr>
        <w:rPr>
          <w:rFonts w:ascii="Arial" w:hAnsi="Arial" w:cs="Arial"/>
          <w:sz w:val="24"/>
          <w:szCs w:val="24"/>
        </w:rPr>
      </w:pPr>
    </w:p>
    <w:p w14:paraId="3CF92F66" w14:textId="77777777" w:rsidR="00B0420F" w:rsidRDefault="00B0420F" w:rsidP="00610395">
      <w:pPr>
        <w:rPr>
          <w:rFonts w:ascii="Arial" w:hAnsi="Arial" w:cs="Arial"/>
          <w:sz w:val="24"/>
          <w:szCs w:val="24"/>
        </w:rPr>
      </w:pPr>
    </w:p>
    <w:p w14:paraId="1BE42474" w14:textId="0E4C7F61" w:rsidR="00E53670" w:rsidRDefault="00B0420F" w:rsidP="00610395">
      <w:pPr>
        <w:rPr>
          <w:rFonts w:ascii="Arial" w:hAnsi="Arial" w:cs="Arial"/>
          <w:sz w:val="24"/>
          <w:szCs w:val="24"/>
        </w:rPr>
      </w:pPr>
      <w:r w:rsidRPr="00B0420F">
        <w:rPr>
          <w:rFonts w:ascii="Arial" w:hAnsi="Arial" w:cs="Arial"/>
          <w:sz w:val="24"/>
          <w:szCs w:val="24"/>
        </w:rPr>
        <w:drawing>
          <wp:inline distT="0" distB="0" distL="0" distR="0" wp14:anchorId="27BF6D6D" wp14:editId="61BB7FC8">
            <wp:extent cx="5760720" cy="3240405"/>
            <wp:effectExtent l="0" t="0" r="0" b="0"/>
            <wp:docPr id="10003545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54509"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60720" cy="3240405"/>
                    </a:xfrm>
                    <a:prstGeom prst="rect">
                      <a:avLst/>
                    </a:prstGeom>
                  </pic:spPr>
                </pic:pic>
              </a:graphicData>
            </a:graphic>
          </wp:inline>
        </w:drawing>
      </w:r>
    </w:p>
    <w:p w14:paraId="55255C9E" w14:textId="430747EE" w:rsidR="00B0420F" w:rsidRPr="00102615" w:rsidRDefault="00B0420F" w:rsidP="00610395">
      <w:pPr>
        <w:rPr>
          <w:rFonts w:ascii="Arial" w:hAnsi="Arial" w:cs="Arial"/>
          <w:sz w:val="24"/>
          <w:szCs w:val="24"/>
          <w:lang w:val="en-GB"/>
        </w:rPr>
      </w:pPr>
      <w:r>
        <w:rPr>
          <w:rFonts w:ascii="Arial" w:hAnsi="Arial" w:cs="Arial"/>
          <w:sz w:val="24"/>
          <w:szCs w:val="24"/>
        </w:rPr>
        <w:t xml:space="preserve">Figure 15. </w:t>
      </w:r>
      <w:r w:rsidR="00102615" w:rsidRPr="00102615">
        <w:rPr>
          <w:rFonts w:ascii="Arial" w:hAnsi="Arial" w:cs="Arial"/>
          <w:sz w:val="24"/>
          <w:szCs w:val="24"/>
        </w:rPr>
        <w:t>Final slide of the presentation and questions on the presented cybersecurity strategy.</w:t>
      </w:r>
    </w:p>
    <w:p w14:paraId="276ADFAC" w14:textId="77777777" w:rsidR="005D1F91" w:rsidRPr="00FD45CC" w:rsidRDefault="005D1F91" w:rsidP="005D1F91">
      <w:pPr>
        <w:keepNext/>
        <w:keepLines/>
        <w:rPr>
          <w:rFonts w:ascii="Arial" w:eastAsiaTheme="majorEastAsia" w:hAnsi="Arial" w:cs="Arial"/>
          <w:color w:val="1F4E79" w:themeColor="accent1" w:themeShade="80"/>
          <w:sz w:val="36"/>
          <w:szCs w:val="36"/>
          <w:lang w:val="en-GB"/>
        </w:rPr>
      </w:pPr>
    </w:p>
    <w:sectPr w:rsidR="005D1F91" w:rsidRPr="00FD45CC" w:rsidSect="0002001F">
      <w:footerReference w:type="default" r:id="rId39"/>
      <w:pgSz w:w="11906" w:h="16838"/>
      <w:pgMar w:top="1417" w:right="1417" w:bottom="1417" w:left="1417"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05B34" w14:textId="77777777" w:rsidR="000167D2" w:rsidRDefault="000167D2" w:rsidP="00C37853">
      <w:pPr>
        <w:spacing w:after="0" w:line="240" w:lineRule="auto"/>
      </w:pPr>
      <w:r>
        <w:separator/>
      </w:r>
    </w:p>
  </w:endnote>
  <w:endnote w:type="continuationSeparator" w:id="0">
    <w:p w14:paraId="04D74008" w14:textId="77777777" w:rsidR="000167D2" w:rsidRDefault="000167D2" w:rsidP="00C37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0B8DE" w14:textId="77777777" w:rsidR="0002001F" w:rsidRDefault="0002001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4074CA75" w14:textId="73EFEA5A" w:rsidR="00C37853" w:rsidRDefault="00C37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E5649" w14:textId="77777777" w:rsidR="000167D2" w:rsidRDefault="000167D2" w:rsidP="00C37853">
      <w:pPr>
        <w:spacing w:after="0" w:line="240" w:lineRule="auto"/>
      </w:pPr>
      <w:r>
        <w:separator/>
      </w:r>
    </w:p>
  </w:footnote>
  <w:footnote w:type="continuationSeparator" w:id="0">
    <w:p w14:paraId="1BF18836" w14:textId="77777777" w:rsidR="000167D2" w:rsidRDefault="000167D2" w:rsidP="00C37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6C2E99"/>
    <w:multiLevelType w:val="hybridMultilevel"/>
    <w:tmpl w:val="D234B3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AED3381"/>
    <w:multiLevelType w:val="hybridMultilevel"/>
    <w:tmpl w:val="24C4DA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C7B4615"/>
    <w:multiLevelType w:val="hybridMultilevel"/>
    <w:tmpl w:val="CE38F156"/>
    <w:lvl w:ilvl="0" w:tplc="BFEA283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33730405">
    <w:abstractNumId w:val="1"/>
  </w:num>
  <w:num w:numId="2" w16cid:durableId="1005477139">
    <w:abstractNumId w:val="0"/>
  </w:num>
  <w:num w:numId="3" w16cid:durableId="1968584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952"/>
    <w:rsid w:val="0000717B"/>
    <w:rsid w:val="000167D2"/>
    <w:rsid w:val="0002001F"/>
    <w:rsid w:val="00030550"/>
    <w:rsid w:val="000F563D"/>
    <w:rsid w:val="00102615"/>
    <w:rsid w:val="00110CB2"/>
    <w:rsid w:val="00117641"/>
    <w:rsid w:val="001C722F"/>
    <w:rsid w:val="00244939"/>
    <w:rsid w:val="00286E3B"/>
    <w:rsid w:val="002A3DF9"/>
    <w:rsid w:val="002E13EA"/>
    <w:rsid w:val="002E155C"/>
    <w:rsid w:val="003102FE"/>
    <w:rsid w:val="00385E4F"/>
    <w:rsid w:val="00395208"/>
    <w:rsid w:val="003962DB"/>
    <w:rsid w:val="003B5952"/>
    <w:rsid w:val="005144EF"/>
    <w:rsid w:val="00592DA9"/>
    <w:rsid w:val="005D1F91"/>
    <w:rsid w:val="005F082B"/>
    <w:rsid w:val="00610395"/>
    <w:rsid w:val="00695608"/>
    <w:rsid w:val="00697340"/>
    <w:rsid w:val="006C30A7"/>
    <w:rsid w:val="00710A14"/>
    <w:rsid w:val="007A01AA"/>
    <w:rsid w:val="00845613"/>
    <w:rsid w:val="008604C8"/>
    <w:rsid w:val="00894DBA"/>
    <w:rsid w:val="008A1A3D"/>
    <w:rsid w:val="008C5FB0"/>
    <w:rsid w:val="00903220"/>
    <w:rsid w:val="00976179"/>
    <w:rsid w:val="009A26DD"/>
    <w:rsid w:val="009E3BF2"/>
    <w:rsid w:val="00A1130C"/>
    <w:rsid w:val="00A16FF7"/>
    <w:rsid w:val="00AB5877"/>
    <w:rsid w:val="00AC4460"/>
    <w:rsid w:val="00B0420F"/>
    <w:rsid w:val="00B24229"/>
    <w:rsid w:val="00B26025"/>
    <w:rsid w:val="00B62603"/>
    <w:rsid w:val="00B72B85"/>
    <w:rsid w:val="00B772D9"/>
    <w:rsid w:val="00BB77E3"/>
    <w:rsid w:val="00BF2FEA"/>
    <w:rsid w:val="00BF7811"/>
    <w:rsid w:val="00C37853"/>
    <w:rsid w:val="00C52CFD"/>
    <w:rsid w:val="00C937AB"/>
    <w:rsid w:val="00E53670"/>
    <w:rsid w:val="00E55C72"/>
    <w:rsid w:val="00EC1102"/>
    <w:rsid w:val="00ED7F67"/>
    <w:rsid w:val="00F14757"/>
    <w:rsid w:val="00F329DC"/>
    <w:rsid w:val="00F3495D"/>
    <w:rsid w:val="00F51F42"/>
    <w:rsid w:val="00F715C5"/>
    <w:rsid w:val="00F81394"/>
    <w:rsid w:val="00FA25CA"/>
    <w:rsid w:val="00FD45C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DB4EE"/>
  <w15:chartTrackingRefBased/>
  <w15:docId w15:val="{7447DF1F-D74D-4D6C-8A00-11FE02E3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pl-PL"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3EA"/>
  </w:style>
  <w:style w:type="paragraph" w:styleId="Heading1">
    <w:name w:val="heading 1"/>
    <w:basedOn w:val="Normal"/>
    <w:next w:val="Normal"/>
    <w:link w:val="Heading1Char"/>
    <w:uiPriority w:val="9"/>
    <w:qFormat/>
    <w:rsid w:val="002E13EA"/>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13E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E13E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E13E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E13E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E13E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E13EA"/>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2E13E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E13E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E13EA"/>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2E13EA"/>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2E13E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E13EA"/>
    <w:rPr>
      <w:rFonts w:asciiTheme="majorHAnsi" w:eastAsiaTheme="majorEastAsia" w:hAnsiTheme="majorHAnsi" w:cstheme="majorBidi"/>
      <w:sz w:val="24"/>
      <w:szCs w:val="24"/>
    </w:rPr>
  </w:style>
  <w:style w:type="paragraph" w:styleId="NoSpacing">
    <w:name w:val="No Spacing"/>
    <w:link w:val="NoSpacingChar"/>
    <w:uiPriority w:val="1"/>
    <w:qFormat/>
    <w:rsid w:val="002E13EA"/>
    <w:pPr>
      <w:spacing w:after="0" w:line="240" w:lineRule="auto"/>
    </w:pPr>
  </w:style>
  <w:style w:type="character" w:customStyle="1" w:styleId="NoSpacingChar">
    <w:name w:val="No Spacing Char"/>
    <w:basedOn w:val="DefaultParagraphFont"/>
    <w:link w:val="NoSpacing"/>
    <w:uiPriority w:val="1"/>
    <w:rsid w:val="003B5952"/>
  </w:style>
  <w:style w:type="character" w:customStyle="1" w:styleId="Heading1Char">
    <w:name w:val="Heading 1 Char"/>
    <w:basedOn w:val="DefaultParagraphFont"/>
    <w:link w:val="Heading1"/>
    <w:uiPriority w:val="9"/>
    <w:rsid w:val="002E13E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E13E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E13E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E13E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E13E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E13E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E13EA"/>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2E13E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E13E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2E13EA"/>
    <w:pPr>
      <w:spacing w:line="240" w:lineRule="auto"/>
    </w:pPr>
    <w:rPr>
      <w:b/>
      <w:bCs/>
      <w:smallCaps/>
      <w:color w:val="595959" w:themeColor="text1" w:themeTint="A6"/>
      <w:spacing w:val="6"/>
    </w:rPr>
  </w:style>
  <w:style w:type="character" w:styleId="Strong">
    <w:name w:val="Strong"/>
    <w:basedOn w:val="DefaultParagraphFont"/>
    <w:uiPriority w:val="22"/>
    <w:qFormat/>
    <w:rsid w:val="002E13EA"/>
    <w:rPr>
      <w:b/>
      <w:bCs/>
    </w:rPr>
  </w:style>
  <w:style w:type="character" w:styleId="Emphasis">
    <w:name w:val="Emphasis"/>
    <w:basedOn w:val="DefaultParagraphFont"/>
    <w:uiPriority w:val="20"/>
    <w:qFormat/>
    <w:rsid w:val="002E13EA"/>
    <w:rPr>
      <w:i/>
      <w:iCs/>
    </w:rPr>
  </w:style>
  <w:style w:type="paragraph" w:styleId="Quote">
    <w:name w:val="Quote"/>
    <w:basedOn w:val="Normal"/>
    <w:next w:val="Normal"/>
    <w:link w:val="QuoteChar"/>
    <w:uiPriority w:val="29"/>
    <w:qFormat/>
    <w:rsid w:val="002E13E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E13EA"/>
    <w:rPr>
      <w:i/>
      <w:iCs/>
      <w:color w:val="404040" w:themeColor="text1" w:themeTint="BF"/>
    </w:rPr>
  </w:style>
  <w:style w:type="paragraph" w:styleId="IntenseQuote">
    <w:name w:val="Intense Quote"/>
    <w:basedOn w:val="Normal"/>
    <w:next w:val="Normal"/>
    <w:link w:val="IntenseQuoteChar"/>
    <w:uiPriority w:val="30"/>
    <w:qFormat/>
    <w:rsid w:val="002E13EA"/>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2E13EA"/>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2E13EA"/>
    <w:rPr>
      <w:i/>
      <w:iCs/>
      <w:color w:val="404040" w:themeColor="text1" w:themeTint="BF"/>
    </w:rPr>
  </w:style>
  <w:style w:type="character" w:styleId="IntenseEmphasis">
    <w:name w:val="Intense Emphasis"/>
    <w:basedOn w:val="DefaultParagraphFont"/>
    <w:uiPriority w:val="21"/>
    <w:qFormat/>
    <w:rsid w:val="002E13EA"/>
    <w:rPr>
      <w:b/>
      <w:bCs/>
      <w:i/>
      <w:iCs/>
    </w:rPr>
  </w:style>
  <w:style w:type="character" w:styleId="SubtleReference">
    <w:name w:val="Subtle Reference"/>
    <w:basedOn w:val="DefaultParagraphFont"/>
    <w:uiPriority w:val="31"/>
    <w:qFormat/>
    <w:rsid w:val="002E13E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E13EA"/>
    <w:rPr>
      <w:b/>
      <w:bCs/>
      <w:smallCaps/>
      <w:spacing w:val="5"/>
      <w:u w:val="single"/>
    </w:rPr>
  </w:style>
  <w:style w:type="character" w:styleId="BookTitle">
    <w:name w:val="Book Title"/>
    <w:basedOn w:val="DefaultParagraphFont"/>
    <w:uiPriority w:val="33"/>
    <w:qFormat/>
    <w:rsid w:val="002E13EA"/>
    <w:rPr>
      <w:b/>
      <w:bCs/>
      <w:smallCaps/>
    </w:rPr>
  </w:style>
  <w:style w:type="paragraph" w:styleId="TOCHeading">
    <w:name w:val="TOC Heading"/>
    <w:basedOn w:val="Heading1"/>
    <w:next w:val="Normal"/>
    <w:uiPriority w:val="39"/>
    <w:unhideWhenUsed/>
    <w:qFormat/>
    <w:rsid w:val="002E13EA"/>
    <w:pPr>
      <w:outlineLvl w:val="9"/>
    </w:pPr>
  </w:style>
  <w:style w:type="paragraph" w:styleId="TOC2">
    <w:name w:val="toc 2"/>
    <w:basedOn w:val="Normal"/>
    <w:next w:val="Normal"/>
    <w:autoRedefine/>
    <w:uiPriority w:val="39"/>
    <w:unhideWhenUsed/>
    <w:rsid w:val="005144EF"/>
    <w:pPr>
      <w:spacing w:after="100"/>
      <w:ind w:left="200"/>
    </w:pPr>
  </w:style>
  <w:style w:type="character" w:styleId="Hyperlink">
    <w:name w:val="Hyperlink"/>
    <w:basedOn w:val="DefaultParagraphFont"/>
    <w:uiPriority w:val="99"/>
    <w:unhideWhenUsed/>
    <w:rsid w:val="005144EF"/>
    <w:rPr>
      <w:color w:val="0563C1" w:themeColor="hyperlink"/>
      <w:u w:val="single"/>
    </w:rPr>
  </w:style>
  <w:style w:type="paragraph" w:styleId="ListParagraph">
    <w:name w:val="List Paragraph"/>
    <w:basedOn w:val="Normal"/>
    <w:uiPriority w:val="34"/>
    <w:qFormat/>
    <w:rsid w:val="005D1F91"/>
    <w:pPr>
      <w:ind w:left="720"/>
      <w:contextualSpacing/>
    </w:pPr>
  </w:style>
  <w:style w:type="paragraph" w:styleId="TOC1">
    <w:name w:val="toc 1"/>
    <w:basedOn w:val="Normal"/>
    <w:next w:val="Normal"/>
    <w:autoRedefine/>
    <w:uiPriority w:val="39"/>
    <w:unhideWhenUsed/>
    <w:rsid w:val="005D1F91"/>
    <w:pPr>
      <w:spacing w:after="100" w:line="278" w:lineRule="auto"/>
    </w:pPr>
    <w:rPr>
      <w:kern w:val="2"/>
      <w:sz w:val="24"/>
      <w:szCs w:val="24"/>
      <w:lang w:val="en-GB" w:eastAsia="zh-CN"/>
      <w14:ligatures w14:val="standardContextual"/>
    </w:rPr>
  </w:style>
  <w:style w:type="paragraph" w:styleId="TOC3">
    <w:name w:val="toc 3"/>
    <w:basedOn w:val="Normal"/>
    <w:next w:val="Normal"/>
    <w:autoRedefine/>
    <w:uiPriority w:val="39"/>
    <w:unhideWhenUsed/>
    <w:rsid w:val="002E13EA"/>
    <w:pPr>
      <w:spacing w:after="100" w:line="259" w:lineRule="auto"/>
      <w:ind w:left="440"/>
    </w:pPr>
    <w:rPr>
      <w:rFonts w:cs="Times New Roman"/>
      <w:sz w:val="22"/>
      <w:szCs w:val="22"/>
      <w:lang w:val="en-US"/>
    </w:rPr>
  </w:style>
  <w:style w:type="paragraph" w:styleId="Header">
    <w:name w:val="header"/>
    <w:basedOn w:val="Normal"/>
    <w:link w:val="HeaderChar"/>
    <w:uiPriority w:val="99"/>
    <w:unhideWhenUsed/>
    <w:rsid w:val="00C37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853"/>
  </w:style>
  <w:style w:type="paragraph" w:styleId="Footer">
    <w:name w:val="footer"/>
    <w:basedOn w:val="Normal"/>
    <w:link w:val="FooterChar"/>
    <w:uiPriority w:val="99"/>
    <w:unhideWhenUsed/>
    <w:rsid w:val="00C37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853"/>
  </w:style>
  <w:style w:type="paragraph" w:styleId="Bibliography">
    <w:name w:val="Bibliography"/>
    <w:basedOn w:val="Normal"/>
    <w:next w:val="Normal"/>
    <w:uiPriority w:val="37"/>
    <w:unhideWhenUsed/>
    <w:rsid w:val="00286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7335">
      <w:bodyDiv w:val="1"/>
      <w:marLeft w:val="0"/>
      <w:marRight w:val="0"/>
      <w:marTop w:val="0"/>
      <w:marBottom w:val="0"/>
      <w:divBdr>
        <w:top w:val="none" w:sz="0" w:space="0" w:color="auto"/>
        <w:left w:val="none" w:sz="0" w:space="0" w:color="auto"/>
        <w:bottom w:val="none" w:sz="0" w:space="0" w:color="auto"/>
        <w:right w:val="none" w:sz="0" w:space="0" w:color="auto"/>
      </w:divBdr>
    </w:div>
    <w:div w:id="9989287">
      <w:bodyDiv w:val="1"/>
      <w:marLeft w:val="0"/>
      <w:marRight w:val="0"/>
      <w:marTop w:val="0"/>
      <w:marBottom w:val="0"/>
      <w:divBdr>
        <w:top w:val="none" w:sz="0" w:space="0" w:color="auto"/>
        <w:left w:val="none" w:sz="0" w:space="0" w:color="auto"/>
        <w:bottom w:val="none" w:sz="0" w:space="0" w:color="auto"/>
        <w:right w:val="none" w:sz="0" w:space="0" w:color="auto"/>
      </w:divBdr>
    </w:div>
    <w:div w:id="37632920">
      <w:bodyDiv w:val="1"/>
      <w:marLeft w:val="0"/>
      <w:marRight w:val="0"/>
      <w:marTop w:val="0"/>
      <w:marBottom w:val="0"/>
      <w:divBdr>
        <w:top w:val="none" w:sz="0" w:space="0" w:color="auto"/>
        <w:left w:val="none" w:sz="0" w:space="0" w:color="auto"/>
        <w:bottom w:val="none" w:sz="0" w:space="0" w:color="auto"/>
        <w:right w:val="none" w:sz="0" w:space="0" w:color="auto"/>
      </w:divBdr>
    </w:div>
    <w:div w:id="106194104">
      <w:bodyDiv w:val="1"/>
      <w:marLeft w:val="0"/>
      <w:marRight w:val="0"/>
      <w:marTop w:val="0"/>
      <w:marBottom w:val="0"/>
      <w:divBdr>
        <w:top w:val="none" w:sz="0" w:space="0" w:color="auto"/>
        <w:left w:val="none" w:sz="0" w:space="0" w:color="auto"/>
        <w:bottom w:val="none" w:sz="0" w:space="0" w:color="auto"/>
        <w:right w:val="none" w:sz="0" w:space="0" w:color="auto"/>
      </w:divBdr>
    </w:div>
    <w:div w:id="175310768">
      <w:bodyDiv w:val="1"/>
      <w:marLeft w:val="0"/>
      <w:marRight w:val="0"/>
      <w:marTop w:val="0"/>
      <w:marBottom w:val="0"/>
      <w:divBdr>
        <w:top w:val="none" w:sz="0" w:space="0" w:color="auto"/>
        <w:left w:val="none" w:sz="0" w:space="0" w:color="auto"/>
        <w:bottom w:val="none" w:sz="0" w:space="0" w:color="auto"/>
        <w:right w:val="none" w:sz="0" w:space="0" w:color="auto"/>
      </w:divBdr>
    </w:div>
    <w:div w:id="215705002">
      <w:bodyDiv w:val="1"/>
      <w:marLeft w:val="0"/>
      <w:marRight w:val="0"/>
      <w:marTop w:val="0"/>
      <w:marBottom w:val="0"/>
      <w:divBdr>
        <w:top w:val="none" w:sz="0" w:space="0" w:color="auto"/>
        <w:left w:val="none" w:sz="0" w:space="0" w:color="auto"/>
        <w:bottom w:val="none" w:sz="0" w:space="0" w:color="auto"/>
        <w:right w:val="none" w:sz="0" w:space="0" w:color="auto"/>
      </w:divBdr>
    </w:div>
    <w:div w:id="274799008">
      <w:bodyDiv w:val="1"/>
      <w:marLeft w:val="0"/>
      <w:marRight w:val="0"/>
      <w:marTop w:val="0"/>
      <w:marBottom w:val="0"/>
      <w:divBdr>
        <w:top w:val="none" w:sz="0" w:space="0" w:color="auto"/>
        <w:left w:val="none" w:sz="0" w:space="0" w:color="auto"/>
        <w:bottom w:val="none" w:sz="0" w:space="0" w:color="auto"/>
        <w:right w:val="none" w:sz="0" w:space="0" w:color="auto"/>
      </w:divBdr>
    </w:div>
    <w:div w:id="296493405">
      <w:bodyDiv w:val="1"/>
      <w:marLeft w:val="0"/>
      <w:marRight w:val="0"/>
      <w:marTop w:val="0"/>
      <w:marBottom w:val="0"/>
      <w:divBdr>
        <w:top w:val="none" w:sz="0" w:space="0" w:color="auto"/>
        <w:left w:val="none" w:sz="0" w:space="0" w:color="auto"/>
        <w:bottom w:val="none" w:sz="0" w:space="0" w:color="auto"/>
        <w:right w:val="none" w:sz="0" w:space="0" w:color="auto"/>
      </w:divBdr>
    </w:div>
    <w:div w:id="334656027">
      <w:bodyDiv w:val="1"/>
      <w:marLeft w:val="0"/>
      <w:marRight w:val="0"/>
      <w:marTop w:val="0"/>
      <w:marBottom w:val="0"/>
      <w:divBdr>
        <w:top w:val="none" w:sz="0" w:space="0" w:color="auto"/>
        <w:left w:val="none" w:sz="0" w:space="0" w:color="auto"/>
        <w:bottom w:val="none" w:sz="0" w:space="0" w:color="auto"/>
        <w:right w:val="none" w:sz="0" w:space="0" w:color="auto"/>
      </w:divBdr>
    </w:div>
    <w:div w:id="359546490">
      <w:bodyDiv w:val="1"/>
      <w:marLeft w:val="0"/>
      <w:marRight w:val="0"/>
      <w:marTop w:val="0"/>
      <w:marBottom w:val="0"/>
      <w:divBdr>
        <w:top w:val="none" w:sz="0" w:space="0" w:color="auto"/>
        <w:left w:val="none" w:sz="0" w:space="0" w:color="auto"/>
        <w:bottom w:val="none" w:sz="0" w:space="0" w:color="auto"/>
        <w:right w:val="none" w:sz="0" w:space="0" w:color="auto"/>
      </w:divBdr>
    </w:div>
    <w:div w:id="371655474">
      <w:bodyDiv w:val="1"/>
      <w:marLeft w:val="0"/>
      <w:marRight w:val="0"/>
      <w:marTop w:val="0"/>
      <w:marBottom w:val="0"/>
      <w:divBdr>
        <w:top w:val="none" w:sz="0" w:space="0" w:color="auto"/>
        <w:left w:val="none" w:sz="0" w:space="0" w:color="auto"/>
        <w:bottom w:val="none" w:sz="0" w:space="0" w:color="auto"/>
        <w:right w:val="none" w:sz="0" w:space="0" w:color="auto"/>
      </w:divBdr>
    </w:div>
    <w:div w:id="373963957">
      <w:bodyDiv w:val="1"/>
      <w:marLeft w:val="0"/>
      <w:marRight w:val="0"/>
      <w:marTop w:val="0"/>
      <w:marBottom w:val="0"/>
      <w:divBdr>
        <w:top w:val="none" w:sz="0" w:space="0" w:color="auto"/>
        <w:left w:val="none" w:sz="0" w:space="0" w:color="auto"/>
        <w:bottom w:val="none" w:sz="0" w:space="0" w:color="auto"/>
        <w:right w:val="none" w:sz="0" w:space="0" w:color="auto"/>
      </w:divBdr>
    </w:div>
    <w:div w:id="407389946">
      <w:bodyDiv w:val="1"/>
      <w:marLeft w:val="0"/>
      <w:marRight w:val="0"/>
      <w:marTop w:val="0"/>
      <w:marBottom w:val="0"/>
      <w:divBdr>
        <w:top w:val="none" w:sz="0" w:space="0" w:color="auto"/>
        <w:left w:val="none" w:sz="0" w:space="0" w:color="auto"/>
        <w:bottom w:val="none" w:sz="0" w:space="0" w:color="auto"/>
        <w:right w:val="none" w:sz="0" w:space="0" w:color="auto"/>
      </w:divBdr>
    </w:div>
    <w:div w:id="414018715">
      <w:bodyDiv w:val="1"/>
      <w:marLeft w:val="0"/>
      <w:marRight w:val="0"/>
      <w:marTop w:val="0"/>
      <w:marBottom w:val="0"/>
      <w:divBdr>
        <w:top w:val="none" w:sz="0" w:space="0" w:color="auto"/>
        <w:left w:val="none" w:sz="0" w:space="0" w:color="auto"/>
        <w:bottom w:val="none" w:sz="0" w:space="0" w:color="auto"/>
        <w:right w:val="none" w:sz="0" w:space="0" w:color="auto"/>
      </w:divBdr>
    </w:div>
    <w:div w:id="447046186">
      <w:bodyDiv w:val="1"/>
      <w:marLeft w:val="0"/>
      <w:marRight w:val="0"/>
      <w:marTop w:val="0"/>
      <w:marBottom w:val="0"/>
      <w:divBdr>
        <w:top w:val="none" w:sz="0" w:space="0" w:color="auto"/>
        <w:left w:val="none" w:sz="0" w:space="0" w:color="auto"/>
        <w:bottom w:val="none" w:sz="0" w:space="0" w:color="auto"/>
        <w:right w:val="none" w:sz="0" w:space="0" w:color="auto"/>
      </w:divBdr>
    </w:div>
    <w:div w:id="456024073">
      <w:bodyDiv w:val="1"/>
      <w:marLeft w:val="0"/>
      <w:marRight w:val="0"/>
      <w:marTop w:val="0"/>
      <w:marBottom w:val="0"/>
      <w:divBdr>
        <w:top w:val="none" w:sz="0" w:space="0" w:color="auto"/>
        <w:left w:val="none" w:sz="0" w:space="0" w:color="auto"/>
        <w:bottom w:val="none" w:sz="0" w:space="0" w:color="auto"/>
        <w:right w:val="none" w:sz="0" w:space="0" w:color="auto"/>
      </w:divBdr>
    </w:div>
    <w:div w:id="457601310">
      <w:bodyDiv w:val="1"/>
      <w:marLeft w:val="0"/>
      <w:marRight w:val="0"/>
      <w:marTop w:val="0"/>
      <w:marBottom w:val="0"/>
      <w:divBdr>
        <w:top w:val="none" w:sz="0" w:space="0" w:color="auto"/>
        <w:left w:val="none" w:sz="0" w:space="0" w:color="auto"/>
        <w:bottom w:val="none" w:sz="0" w:space="0" w:color="auto"/>
        <w:right w:val="none" w:sz="0" w:space="0" w:color="auto"/>
      </w:divBdr>
    </w:div>
    <w:div w:id="478351517">
      <w:bodyDiv w:val="1"/>
      <w:marLeft w:val="0"/>
      <w:marRight w:val="0"/>
      <w:marTop w:val="0"/>
      <w:marBottom w:val="0"/>
      <w:divBdr>
        <w:top w:val="none" w:sz="0" w:space="0" w:color="auto"/>
        <w:left w:val="none" w:sz="0" w:space="0" w:color="auto"/>
        <w:bottom w:val="none" w:sz="0" w:space="0" w:color="auto"/>
        <w:right w:val="none" w:sz="0" w:space="0" w:color="auto"/>
      </w:divBdr>
    </w:div>
    <w:div w:id="485511197">
      <w:bodyDiv w:val="1"/>
      <w:marLeft w:val="0"/>
      <w:marRight w:val="0"/>
      <w:marTop w:val="0"/>
      <w:marBottom w:val="0"/>
      <w:divBdr>
        <w:top w:val="none" w:sz="0" w:space="0" w:color="auto"/>
        <w:left w:val="none" w:sz="0" w:space="0" w:color="auto"/>
        <w:bottom w:val="none" w:sz="0" w:space="0" w:color="auto"/>
        <w:right w:val="none" w:sz="0" w:space="0" w:color="auto"/>
      </w:divBdr>
    </w:div>
    <w:div w:id="510797175">
      <w:bodyDiv w:val="1"/>
      <w:marLeft w:val="0"/>
      <w:marRight w:val="0"/>
      <w:marTop w:val="0"/>
      <w:marBottom w:val="0"/>
      <w:divBdr>
        <w:top w:val="none" w:sz="0" w:space="0" w:color="auto"/>
        <w:left w:val="none" w:sz="0" w:space="0" w:color="auto"/>
        <w:bottom w:val="none" w:sz="0" w:space="0" w:color="auto"/>
        <w:right w:val="none" w:sz="0" w:space="0" w:color="auto"/>
      </w:divBdr>
    </w:div>
    <w:div w:id="527447766">
      <w:bodyDiv w:val="1"/>
      <w:marLeft w:val="0"/>
      <w:marRight w:val="0"/>
      <w:marTop w:val="0"/>
      <w:marBottom w:val="0"/>
      <w:divBdr>
        <w:top w:val="none" w:sz="0" w:space="0" w:color="auto"/>
        <w:left w:val="none" w:sz="0" w:space="0" w:color="auto"/>
        <w:bottom w:val="none" w:sz="0" w:space="0" w:color="auto"/>
        <w:right w:val="none" w:sz="0" w:space="0" w:color="auto"/>
      </w:divBdr>
    </w:div>
    <w:div w:id="559555382">
      <w:bodyDiv w:val="1"/>
      <w:marLeft w:val="0"/>
      <w:marRight w:val="0"/>
      <w:marTop w:val="0"/>
      <w:marBottom w:val="0"/>
      <w:divBdr>
        <w:top w:val="none" w:sz="0" w:space="0" w:color="auto"/>
        <w:left w:val="none" w:sz="0" w:space="0" w:color="auto"/>
        <w:bottom w:val="none" w:sz="0" w:space="0" w:color="auto"/>
        <w:right w:val="none" w:sz="0" w:space="0" w:color="auto"/>
      </w:divBdr>
    </w:div>
    <w:div w:id="608900343">
      <w:bodyDiv w:val="1"/>
      <w:marLeft w:val="0"/>
      <w:marRight w:val="0"/>
      <w:marTop w:val="0"/>
      <w:marBottom w:val="0"/>
      <w:divBdr>
        <w:top w:val="none" w:sz="0" w:space="0" w:color="auto"/>
        <w:left w:val="none" w:sz="0" w:space="0" w:color="auto"/>
        <w:bottom w:val="none" w:sz="0" w:space="0" w:color="auto"/>
        <w:right w:val="none" w:sz="0" w:space="0" w:color="auto"/>
      </w:divBdr>
    </w:div>
    <w:div w:id="620839174">
      <w:bodyDiv w:val="1"/>
      <w:marLeft w:val="0"/>
      <w:marRight w:val="0"/>
      <w:marTop w:val="0"/>
      <w:marBottom w:val="0"/>
      <w:divBdr>
        <w:top w:val="none" w:sz="0" w:space="0" w:color="auto"/>
        <w:left w:val="none" w:sz="0" w:space="0" w:color="auto"/>
        <w:bottom w:val="none" w:sz="0" w:space="0" w:color="auto"/>
        <w:right w:val="none" w:sz="0" w:space="0" w:color="auto"/>
      </w:divBdr>
    </w:div>
    <w:div w:id="624896716">
      <w:bodyDiv w:val="1"/>
      <w:marLeft w:val="0"/>
      <w:marRight w:val="0"/>
      <w:marTop w:val="0"/>
      <w:marBottom w:val="0"/>
      <w:divBdr>
        <w:top w:val="none" w:sz="0" w:space="0" w:color="auto"/>
        <w:left w:val="none" w:sz="0" w:space="0" w:color="auto"/>
        <w:bottom w:val="none" w:sz="0" w:space="0" w:color="auto"/>
        <w:right w:val="none" w:sz="0" w:space="0" w:color="auto"/>
      </w:divBdr>
    </w:div>
    <w:div w:id="652300104">
      <w:bodyDiv w:val="1"/>
      <w:marLeft w:val="0"/>
      <w:marRight w:val="0"/>
      <w:marTop w:val="0"/>
      <w:marBottom w:val="0"/>
      <w:divBdr>
        <w:top w:val="none" w:sz="0" w:space="0" w:color="auto"/>
        <w:left w:val="none" w:sz="0" w:space="0" w:color="auto"/>
        <w:bottom w:val="none" w:sz="0" w:space="0" w:color="auto"/>
        <w:right w:val="none" w:sz="0" w:space="0" w:color="auto"/>
      </w:divBdr>
    </w:div>
    <w:div w:id="696852596">
      <w:bodyDiv w:val="1"/>
      <w:marLeft w:val="0"/>
      <w:marRight w:val="0"/>
      <w:marTop w:val="0"/>
      <w:marBottom w:val="0"/>
      <w:divBdr>
        <w:top w:val="none" w:sz="0" w:space="0" w:color="auto"/>
        <w:left w:val="none" w:sz="0" w:space="0" w:color="auto"/>
        <w:bottom w:val="none" w:sz="0" w:space="0" w:color="auto"/>
        <w:right w:val="none" w:sz="0" w:space="0" w:color="auto"/>
      </w:divBdr>
    </w:div>
    <w:div w:id="721170600">
      <w:bodyDiv w:val="1"/>
      <w:marLeft w:val="0"/>
      <w:marRight w:val="0"/>
      <w:marTop w:val="0"/>
      <w:marBottom w:val="0"/>
      <w:divBdr>
        <w:top w:val="none" w:sz="0" w:space="0" w:color="auto"/>
        <w:left w:val="none" w:sz="0" w:space="0" w:color="auto"/>
        <w:bottom w:val="none" w:sz="0" w:space="0" w:color="auto"/>
        <w:right w:val="none" w:sz="0" w:space="0" w:color="auto"/>
      </w:divBdr>
    </w:div>
    <w:div w:id="729883511">
      <w:bodyDiv w:val="1"/>
      <w:marLeft w:val="0"/>
      <w:marRight w:val="0"/>
      <w:marTop w:val="0"/>
      <w:marBottom w:val="0"/>
      <w:divBdr>
        <w:top w:val="none" w:sz="0" w:space="0" w:color="auto"/>
        <w:left w:val="none" w:sz="0" w:space="0" w:color="auto"/>
        <w:bottom w:val="none" w:sz="0" w:space="0" w:color="auto"/>
        <w:right w:val="none" w:sz="0" w:space="0" w:color="auto"/>
      </w:divBdr>
    </w:div>
    <w:div w:id="747267885">
      <w:bodyDiv w:val="1"/>
      <w:marLeft w:val="0"/>
      <w:marRight w:val="0"/>
      <w:marTop w:val="0"/>
      <w:marBottom w:val="0"/>
      <w:divBdr>
        <w:top w:val="none" w:sz="0" w:space="0" w:color="auto"/>
        <w:left w:val="none" w:sz="0" w:space="0" w:color="auto"/>
        <w:bottom w:val="none" w:sz="0" w:space="0" w:color="auto"/>
        <w:right w:val="none" w:sz="0" w:space="0" w:color="auto"/>
      </w:divBdr>
    </w:div>
    <w:div w:id="752319687">
      <w:bodyDiv w:val="1"/>
      <w:marLeft w:val="0"/>
      <w:marRight w:val="0"/>
      <w:marTop w:val="0"/>
      <w:marBottom w:val="0"/>
      <w:divBdr>
        <w:top w:val="none" w:sz="0" w:space="0" w:color="auto"/>
        <w:left w:val="none" w:sz="0" w:space="0" w:color="auto"/>
        <w:bottom w:val="none" w:sz="0" w:space="0" w:color="auto"/>
        <w:right w:val="none" w:sz="0" w:space="0" w:color="auto"/>
      </w:divBdr>
    </w:div>
    <w:div w:id="757482313">
      <w:bodyDiv w:val="1"/>
      <w:marLeft w:val="0"/>
      <w:marRight w:val="0"/>
      <w:marTop w:val="0"/>
      <w:marBottom w:val="0"/>
      <w:divBdr>
        <w:top w:val="none" w:sz="0" w:space="0" w:color="auto"/>
        <w:left w:val="none" w:sz="0" w:space="0" w:color="auto"/>
        <w:bottom w:val="none" w:sz="0" w:space="0" w:color="auto"/>
        <w:right w:val="none" w:sz="0" w:space="0" w:color="auto"/>
      </w:divBdr>
    </w:div>
    <w:div w:id="758212162">
      <w:bodyDiv w:val="1"/>
      <w:marLeft w:val="0"/>
      <w:marRight w:val="0"/>
      <w:marTop w:val="0"/>
      <w:marBottom w:val="0"/>
      <w:divBdr>
        <w:top w:val="none" w:sz="0" w:space="0" w:color="auto"/>
        <w:left w:val="none" w:sz="0" w:space="0" w:color="auto"/>
        <w:bottom w:val="none" w:sz="0" w:space="0" w:color="auto"/>
        <w:right w:val="none" w:sz="0" w:space="0" w:color="auto"/>
      </w:divBdr>
    </w:div>
    <w:div w:id="784691071">
      <w:bodyDiv w:val="1"/>
      <w:marLeft w:val="0"/>
      <w:marRight w:val="0"/>
      <w:marTop w:val="0"/>
      <w:marBottom w:val="0"/>
      <w:divBdr>
        <w:top w:val="none" w:sz="0" w:space="0" w:color="auto"/>
        <w:left w:val="none" w:sz="0" w:space="0" w:color="auto"/>
        <w:bottom w:val="none" w:sz="0" w:space="0" w:color="auto"/>
        <w:right w:val="none" w:sz="0" w:space="0" w:color="auto"/>
      </w:divBdr>
    </w:div>
    <w:div w:id="787313082">
      <w:bodyDiv w:val="1"/>
      <w:marLeft w:val="0"/>
      <w:marRight w:val="0"/>
      <w:marTop w:val="0"/>
      <w:marBottom w:val="0"/>
      <w:divBdr>
        <w:top w:val="none" w:sz="0" w:space="0" w:color="auto"/>
        <w:left w:val="none" w:sz="0" w:space="0" w:color="auto"/>
        <w:bottom w:val="none" w:sz="0" w:space="0" w:color="auto"/>
        <w:right w:val="none" w:sz="0" w:space="0" w:color="auto"/>
      </w:divBdr>
    </w:div>
    <w:div w:id="790246884">
      <w:bodyDiv w:val="1"/>
      <w:marLeft w:val="0"/>
      <w:marRight w:val="0"/>
      <w:marTop w:val="0"/>
      <w:marBottom w:val="0"/>
      <w:divBdr>
        <w:top w:val="none" w:sz="0" w:space="0" w:color="auto"/>
        <w:left w:val="none" w:sz="0" w:space="0" w:color="auto"/>
        <w:bottom w:val="none" w:sz="0" w:space="0" w:color="auto"/>
        <w:right w:val="none" w:sz="0" w:space="0" w:color="auto"/>
      </w:divBdr>
    </w:div>
    <w:div w:id="838034117">
      <w:bodyDiv w:val="1"/>
      <w:marLeft w:val="0"/>
      <w:marRight w:val="0"/>
      <w:marTop w:val="0"/>
      <w:marBottom w:val="0"/>
      <w:divBdr>
        <w:top w:val="none" w:sz="0" w:space="0" w:color="auto"/>
        <w:left w:val="none" w:sz="0" w:space="0" w:color="auto"/>
        <w:bottom w:val="none" w:sz="0" w:space="0" w:color="auto"/>
        <w:right w:val="none" w:sz="0" w:space="0" w:color="auto"/>
      </w:divBdr>
    </w:div>
    <w:div w:id="857625488">
      <w:bodyDiv w:val="1"/>
      <w:marLeft w:val="0"/>
      <w:marRight w:val="0"/>
      <w:marTop w:val="0"/>
      <w:marBottom w:val="0"/>
      <w:divBdr>
        <w:top w:val="none" w:sz="0" w:space="0" w:color="auto"/>
        <w:left w:val="none" w:sz="0" w:space="0" w:color="auto"/>
        <w:bottom w:val="none" w:sz="0" w:space="0" w:color="auto"/>
        <w:right w:val="none" w:sz="0" w:space="0" w:color="auto"/>
      </w:divBdr>
    </w:div>
    <w:div w:id="867454444">
      <w:bodyDiv w:val="1"/>
      <w:marLeft w:val="0"/>
      <w:marRight w:val="0"/>
      <w:marTop w:val="0"/>
      <w:marBottom w:val="0"/>
      <w:divBdr>
        <w:top w:val="none" w:sz="0" w:space="0" w:color="auto"/>
        <w:left w:val="none" w:sz="0" w:space="0" w:color="auto"/>
        <w:bottom w:val="none" w:sz="0" w:space="0" w:color="auto"/>
        <w:right w:val="none" w:sz="0" w:space="0" w:color="auto"/>
      </w:divBdr>
    </w:div>
    <w:div w:id="908417270">
      <w:bodyDiv w:val="1"/>
      <w:marLeft w:val="0"/>
      <w:marRight w:val="0"/>
      <w:marTop w:val="0"/>
      <w:marBottom w:val="0"/>
      <w:divBdr>
        <w:top w:val="none" w:sz="0" w:space="0" w:color="auto"/>
        <w:left w:val="none" w:sz="0" w:space="0" w:color="auto"/>
        <w:bottom w:val="none" w:sz="0" w:space="0" w:color="auto"/>
        <w:right w:val="none" w:sz="0" w:space="0" w:color="auto"/>
      </w:divBdr>
    </w:div>
    <w:div w:id="997465018">
      <w:bodyDiv w:val="1"/>
      <w:marLeft w:val="0"/>
      <w:marRight w:val="0"/>
      <w:marTop w:val="0"/>
      <w:marBottom w:val="0"/>
      <w:divBdr>
        <w:top w:val="none" w:sz="0" w:space="0" w:color="auto"/>
        <w:left w:val="none" w:sz="0" w:space="0" w:color="auto"/>
        <w:bottom w:val="none" w:sz="0" w:space="0" w:color="auto"/>
        <w:right w:val="none" w:sz="0" w:space="0" w:color="auto"/>
      </w:divBdr>
    </w:div>
    <w:div w:id="1001542937">
      <w:bodyDiv w:val="1"/>
      <w:marLeft w:val="0"/>
      <w:marRight w:val="0"/>
      <w:marTop w:val="0"/>
      <w:marBottom w:val="0"/>
      <w:divBdr>
        <w:top w:val="none" w:sz="0" w:space="0" w:color="auto"/>
        <w:left w:val="none" w:sz="0" w:space="0" w:color="auto"/>
        <w:bottom w:val="none" w:sz="0" w:space="0" w:color="auto"/>
        <w:right w:val="none" w:sz="0" w:space="0" w:color="auto"/>
      </w:divBdr>
    </w:div>
    <w:div w:id="1021471983">
      <w:bodyDiv w:val="1"/>
      <w:marLeft w:val="0"/>
      <w:marRight w:val="0"/>
      <w:marTop w:val="0"/>
      <w:marBottom w:val="0"/>
      <w:divBdr>
        <w:top w:val="none" w:sz="0" w:space="0" w:color="auto"/>
        <w:left w:val="none" w:sz="0" w:space="0" w:color="auto"/>
        <w:bottom w:val="none" w:sz="0" w:space="0" w:color="auto"/>
        <w:right w:val="none" w:sz="0" w:space="0" w:color="auto"/>
      </w:divBdr>
    </w:div>
    <w:div w:id="1114639776">
      <w:bodyDiv w:val="1"/>
      <w:marLeft w:val="0"/>
      <w:marRight w:val="0"/>
      <w:marTop w:val="0"/>
      <w:marBottom w:val="0"/>
      <w:divBdr>
        <w:top w:val="none" w:sz="0" w:space="0" w:color="auto"/>
        <w:left w:val="none" w:sz="0" w:space="0" w:color="auto"/>
        <w:bottom w:val="none" w:sz="0" w:space="0" w:color="auto"/>
        <w:right w:val="none" w:sz="0" w:space="0" w:color="auto"/>
      </w:divBdr>
    </w:div>
    <w:div w:id="1116799940">
      <w:bodyDiv w:val="1"/>
      <w:marLeft w:val="0"/>
      <w:marRight w:val="0"/>
      <w:marTop w:val="0"/>
      <w:marBottom w:val="0"/>
      <w:divBdr>
        <w:top w:val="none" w:sz="0" w:space="0" w:color="auto"/>
        <w:left w:val="none" w:sz="0" w:space="0" w:color="auto"/>
        <w:bottom w:val="none" w:sz="0" w:space="0" w:color="auto"/>
        <w:right w:val="none" w:sz="0" w:space="0" w:color="auto"/>
      </w:divBdr>
    </w:div>
    <w:div w:id="1126974432">
      <w:bodyDiv w:val="1"/>
      <w:marLeft w:val="0"/>
      <w:marRight w:val="0"/>
      <w:marTop w:val="0"/>
      <w:marBottom w:val="0"/>
      <w:divBdr>
        <w:top w:val="none" w:sz="0" w:space="0" w:color="auto"/>
        <w:left w:val="none" w:sz="0" w:space="0" w:color="auto"/>
        <w:bottom w:val="none" w:sz="0" w:space="0" w:color="auto"/>
        <w:right w:val="none" w:sz="0" w:space="0" w:color="auto"/>
      </w:divBdr>
    </w:div>
    <w:div w:id="1138182681">
      <w:bodyDiv w:val="1"/>
      <w:marLeft w:val="0"/>
      <w:marRight w:val="0"/>
      <w:marTop w:val="0"/>
      <w:marBottom w:val="0"/>
      <w:divBdr>
        <w:top w:val="none" w:sz="0" w:space="0" w:color="auto"/>
        <w:left w:val="none" w:sz="0" w:space="0" w:color="auto"/>
        <w:bottom w:val="none" w:sz="0" w:space="0" w:color="auto"/>
        <w:right w:val="none" w:sz="0" w:space="0" w:color="auto"/>
      </w:divBdr>
    </w:div>
    <w:div w:id="1139497186">
      <w:bodyDiv w:val="1"/>
      <w:marLeft w:val="0"/>
      <w:marRight w:val="0"/>
      <w:marTop w:val="0"/>
      <w:marBottom w:val="0"/>
      <w:divBdr>
        <w:top w:val="none" w:sz="0" w:space="0" w:color="auto"/>
        <w:left w:val="none" w:sz="0" w:space="0" w:color="auto"/>
        <w:bottom w:val="none" w:sz="0" w:space="0" w:color="auto"/>
        <w:right w:val="none" w:sz="0" w:space="0" w:color="auto"/>
      </w:divBdr>
    </w:div>
    <w:div w:id="1154033184">
      <w:bodyDiv w:val="1"/>
      <w:marLeft w:val="0"/>
      <w:marRight w:val="0"/>
      <w:marTop w:val="0"/>
      <w:marBottom w:val="0"/>
      <w:divBdr>
        <w:top w:val="none" w:sz="0" w:space="0" w:color="auto"/>
        <w:left w:val="none" w:sz="0" w:space="0" w:color="auto"/>
        <w:bottom w:val="none" w:sz="0" w:space="0" w:color="auto"/>
        <w:right w:val="none" w:sz="0" w:space="0" w:color="auto"/>
      </w:divBdr>
    </w:div>
    <w:div w:id="1230075506">
      <w:bodyDiv w:val="1"/>
      <w:marLeft w:val="0"/>
      <w:marRight w:val="0"/>
      <w:marTop w:val="0"/>
      <w:marBottom w:val="0"/>
      <w:divBdr>
        <w:top w:val="none" w:sz="0" w:space="0" w:color="auto"/>
        <w:left w:val="none" w:sz="0" w:space="0" w:color="auto"/>
        <w:bottom w:val="none" w:sz="0" w:space="0" w:color="auto"/>
        <w:right w:val="none" w:sz="0" w:space="0" w:color="auto"/>
      </w:divBdr>
    </w:div>
    <w:div w:id="1252541988">
      <w:bodyDiv w:val="1"/>
      <w:marLeft w:val="0"/>
      <w:marRight w:val="0"/>
      <w:marTop w:val="0"/>
      <w:marBottom w:val="0"/>
      <w:divBdr>
        <w:top w:val="none" w:sz="0" w:space="0" w:color="auto"/>
        <w:left w:val="none" w:sz="0" w:space="0" w:color="auto"/>
        <w:bottom w:val="none" w:sz="0" w:space="0" w:color="auto"/>
        <w:right w:val="none" w:sz="0" w:space="0" w:color="auto"/>
      </w:divBdr>
    </w:div>
    <w:div w:id="1270963677">
      <w:bodyDiv w:val="1"/>
      <w:marLeft w:val="0"/>
      <w:marRight w:val="0"/>
      <w:marTop w:val="0"/>
      <w:marBottom w:val="0"/>
      <w:divBdr>
        <w:top w:val="none" w:sz="0" w:space="0" w:color="auto"/>
        <w:left w:val="none" w:sz="0" w:space="0" w:color="auto"/>
        <w:bottom w:val="none" w:sz="0" w:space="0" w:color="auto"/>
        <w:right w:val="none" w:sz="0" w:space="0" w:color="auto"/>
      </w:divBdr>
    </w:div>
    <w:div w:id="1304041619">
      <w:bodyDiv w:val="1"/>
      <w:marLeft w:val="0"/>
      <w:marRight w:val="0"/>
      <w:marTop w:val="0"/>
      <w:marBottom w:val="0"/>
      <w:divBdr>
        <w:top w:val="none" w:sz="0" w:space="0" w:color="auto"/>
        <w:left w:val="none" w:sz="0" w:space="0" w:color="auto"/>
        <w:bottom w:val="none" w:sz="0" w:space="0" w:color="auto"/>
        <w:right w:val="none" w:sz="0" w:space="0" w:color="auto"/>
      </w:divBdr>
    </w:div>
    <w:div w:id="1323120770">
      <w:bodyDiv w:val="1"/>
      <w:marLeft w:val="0"/>
      <w:marRight w:val="0"/>
      <w:marTop w:val="0"/>
      <w:marBottom w:val="0"/>
      <w:divBdr>
        <w:top w:val="none" w:sz="0" w:space="0" w:color="auto"/>
        <w:left w:val="none" w:sz="0" w:space="0" w:color="auto"/>
        <w:bottom w:val="none" w:sz="0" w:space="0" w:color="auto"/>
        <w:right w:val="none" w:sz="0" w:space="0" w:color="auto"/>
      </w:divBdr>
    </w:div>
    <w:div w:id="1349259744">
      <w:bodyDiv w:val="1"/>
      <w:marLeft w:val="0"/>
      <w:marRight w:val="0"/>
      <w:marTop w:val="0"/>
      <w:marBottom w:val="0"/>
      <w:divBdr>
        <w:top w:val="none" w:sz="0" w:space="0" w:color="auto"/>
        <w:left w:val="none" w:sz="0" w:space="0" w:color="auto"/>
        <w:bottom w:val="none" w:sz="0" w:space="0" w:color="auto"/>
        <w:right w:val="none" w:sz="0" w:space="0" w:color="auto"/>
      </w:divBdr>
    </w:div>
    <w:div w:id="1382512671">
      <w:bodyDiv w:val="1"/>
      <w:marLeft w:val="0"/>
      <w:marRight w:val="0"/>
      <w:marTop w:val="0"/>
      <w:marBottom w:val="0"/>
      <w:divBdr>
        <w:top w:val="none" w:sz="0" w:space="0" w:color="auto"/>
        <w:left w:val="none" w:sz="0" w:space="0" w:color="auto"/>
        <w:bottom w:val="none" w:sz="0" w:space="0" w:color="auto"/>
        <w:right w:val="none" w:sz="0" w:space="0" w:color="auto"/>
      </w:divBdr>
    </w:div>
    <w:div w:id="1393893630">
      <w:bodyDiv w:val="1"/>
      <w:marLeft w:val="0"/>
      <w:marRight w:val="0"/>
      <w:marTop w:val="0"/>
      <w:marBottom w:val="0"/>
      <w:divBdr>
        <w:top w:val="none" w:sz="0" w:space="0" w:color="auto"/>
        <w:left w:val="none" w:sz="0" w:space="0" w:color="auto"/>
        <w:bottom w:val="none" w:sz="0" w:space="0" w:color="auto"/>
        <w:right w:val="none" w:sz="0" w:space="0" w:color="auto"/>
      </w:divBdr>
    </w:div>
    <w:div w:id="1426724896">
      <w:bodyDiv w:val="1"/>
      <w:marLeft w:val="0"/>
      <w:marRight w:val="0"/>
      <w:marTop w:val="0"/>
      <w:marBottom w:val="0"/>
      <w:divBdr>
        <w:top w:val="none" w:sz="0" w:space="0" w:color="auto"/>
        <w:left w:val="none" w:sz="0" w:space="0" w:color="auto"/>
        <w:bottom w:val="none" w:sz="0" w:space="0" w:color="auto"/>
        <w:right w:val="none" w:sz="0" w:space="0" w:color="auto"/>
      </w:divBdr>
    </w:div>
    <w:div w:id="1435399075">
      <w:bodyDiv w:val="1"/>
      <w:marLeft w:val="0"/>
      <w:marRight w:val="0"/>
      <w:marTop w:val="0"/>
      <w:marBottom w:val="0"/>
      <w:divBdr>
        <w:top w:val="none" w:sz="0" w:space="0" w:color="auto"/>
        <w:left w:val="none" w:sz="0" w:space="0" w:color="auto"/>
        <w:bottom w:val="none" w:sz="0" w:space="0" w:color="auto"/>
        <w:right w:val="none" w:sz="0" w:space="0" w:color="auto"/>
      </w:divBdr>
    </w:div>
    <w:div w:id="1439254249">
      <w:bodyDiv w:val="1"/>
      <w:marLeft w:val="0"/>
      <w:marRight w:val="0"/>
      <w:marTop w:val="0"/>
      <w:marBottom w:val="0"/>
      <w:divBdr>
        <w:top w:val="none" w:sz="0" w:space="0" w:color="auto"/>
        <w:left w:val="none" w:sz="0" w:space="0" w:color="auto"/>
        <w:bottom w:val="none" w:sz="0" w:space="0" w:color="auto"/>
        <w:right w:val="none" w:sz="0" w:space="0" w:color="auto"/>
      </w:divBdr>
    </w:div>
    <w:div w:id="1443723234">
      <w:bodyDiv w:val="1"/>
      <w:marLeft w:val="0"/>
      <w:marRight w:val="0"/>
      <w:marTop w:val="0"/>
      <w:marBottom w:val="0"/>
      <w:divBdr>
        <w:top w:val="none" w:sz="0" w:space="0" w:color="auto"/>
        <w:left w:val="none" w:sz="0" w:space="0" w:color="auto"/>
        <w:bottom w:val="none" w:sz="0" w:space="0" w:color="auto"/>
        <w:right w:val="none" w:sz="0" w:space="0" w:color="auto"/>
      </w:divBdr>
    </w:div>
    <w:div w:id="1445462965">
      <w:bodyDiv w:val="1"/>
      <w:marLeft w:val="0"/>
      <w:marRight w:val="0"/>
      <w:marTop w:val="0"/>
      <w:marBottom w:val="0"/>
      <w:divBdr>
        <w:top w:val="none" w:sz="0" w:space="0" w:color="auto"/>
        <w:left w:val="none" w:sz="0" w:space="0" w:color="auto"/>
        <w:bottom w:val="none" w:sz="0" w:space="0" w:color="auto"/>
        <w:right w:val="none" w:sz="0" w:space="0" w:color="auto"/>
      </w:divBdr>
    </w:div>
    <w:div w:id="1507280751">
      <w:bodyDiv w:val="1"/>
      <w:marLeft w:val="0"/>
      <w:marRight w:val="0"/>
      <w:marTop w:val="0"/>
      <w:marBottom w:val="0"/>
      <w:divBdr>
        <w:top w:val="none" w:sz="0" w:space="0" w:color="auto"/>
        <w:left w:val="none" w:sz="0" w:space="0" w:color="auto"/>
        <w:bottom w:val="none" w:sz="0" w:space="0" w:color="auto"/>
        <w:right w:val="none" w:sz="0" w:space="0" w:color="auto"/>
      </w:divBdr>
    </w:div>
    <w:div w:id="1570143182">
      <w:bodyDiv w:val="1"/>
      <w:marLeft w:val="0"/>
      <w:marRight w:val="0"/>
      <w:marTop w:val="0"/>
      <w:marBottom w:val="0"/>
      <w:divBdr>
        <w:top w:val="none" w:sz="0" w:space="0" w:color="auto"/>
        <w:left w:val="none" w:sz="0" w:space="0" w:color="auto"/>
        <w:bottom w:val="none" w:sz="0" w:space="0" w:color="auto"/>
        <w:right w:val="none" w:sz="0" w:space="0" w:color="auto"/>
      </w:divBdr>
    </w:div>
    <w:div w:id="1584417385">
      <w:bodyDiv w:val="1"/>
      <w:marLeft w:val="0"/>
      <w:marRight w:val="0"/>
      <w:marTop w:val="0"/>
      <w:marBottom w:val="0"/>
      <w:divBdr>
        <w:top w:val="none" w:sz="0" w:space="0" w:color="auto"/>
        <w:left w:val="none" w:sz="0" w:space="0" w:color="auto"/>
        <w:bottom w:val="none" w:sz="0" w:space="0" w:color="auto"/>
        <w:right w:val="none" w:sz="0" w:space="0" w:color="auto"/>
      </w:divBdr>
    </w:div>
    <w:div w:id="1614358763">
      <w:bodyDiv w:val="1"/>
      <w:marLeft w:val="0"/>
      <w:marRight w:val="0"/>
      <w:marTop w:val="0"/>
      <w:marBottom w:val="0"/>
      <w:divBdr>
        <w:top w:val="none" w:sz="0" w:space="0" w:color="auto"/>
        <w:left w:val="none" w:sz="0" w:space="0" w:color="auto"/>
        <w:bottom w:val="none" w:sz="0" w:space="0" w:color="auto"/>
        <w:right w:val="none" w:sz="0" w:space="0" w:color="auto"/>
      </w:divBdr>
    </w:div>
    <w:div w:id="1630361648">
      <w:bodyDiv w:val="1"/>
      <w:marLeft w:val="0"/>
      <w:marRight w:val="0"/>
      <w:marTop w:val="0"/>
      <w:marBottom w:val="0"/>
      <w:divBdr>
        <w:top w:val="none" w:sz="0" w:space="0" w:color="auto"/>
        <w:left w:val="none" w:sz="0" w:space="0" w:color="auto"/>
        <w:bottom w:val="none" w:sz="0" w:space="0" w:color="auto"/>
        <w:right w:val="none" w:sz="0" w:space="0" w:color="auto"/>
      </w:divBdr>
    </w:div>
    <w:div w:id="1650091933">
      <w:bodyDiv w:val="1"/>
      <w:marLeft w:val="0"/>
      <w:marRight w:val="0"/>
      <w:marTop w:val="0"/>
      <w:marBottom w:val="0"/>
      <w:divBdr>
        <w:top w:val="none" w:sz="0" w:space="0" w:color="auto"/>
        <w:left w:val="none" w:sz="0" w:space="0" w:color="auto"/>
        <w:bottom w:val="none" w:sz="0" w:space="0" w:color="auto"/>
        <w:right w:val="none" w:sz="0" w:space="0" w:color="auto"/>
      </w:divBdr>
    </w:div>
    <w:div w:id="1690137852">
      <w:bodyDiv w:val="1"/>
      <w:marLeft w:val="0"/>
      <w:marRight w:val="0"/>
      <w:marTop w:val="0"/>
      <w:marBottom w:val="0"/>
      <w:divBdr>
        <w:top w:val="none" w:sz="0" w:space="0" w:color="auto"/>
        <w:left w:val="none" w:sz="0" w:space="0" w:color="auto"/>
        <w:bottom w:val="none" w:sz="0" w:space="0" w:color="auto"/>
        <w:right w:val="none" w:sz="0" w:space="0" w:color="auto"/>
      </w:divBdr>
    </w:div>
    <w:div w:id="1729180162">
      <w:bodyDiv w:val="1"/>
      <w:marLeft w:val="0"/>
      <w:marRight w:val="0"/>
      <w:marTop w:val="0"/>
      <w:marBottom w:val="0"/>
      <w:divBdr>
        <w:top w:val="none" w:sz="0" w:space="0" w:color="auto"/>
        <w:left w:val="none" w:sz="0" w:space="0" w:color="auto"/>
        <w:bottom w:val="none" w:sz="0" w:space="0" w:color="auto"/>
        <w:right w:val="none" w:sz="0" w:space="0" w:color="auto"/>
      </w:divBdr>
    </w:div>
    <w:div w:id="1737126687">
      <w:bodyDiv w:val="1"/>
      <w:marLeft w:val="0"/>
      <w:marRight w:val="0"/>
      <w:marTop w:val="0"/>
      <w:marBottom w:val="0"/>
      <w:divBdr>
        <w:top w:val="none" w:sz="0" w:space="0" w:color="auto"/>
        <w:left w:val="none" w:sz="0" w:space="0" w:color="auto"/>
        <w:bottom w:val="none" w:sz="0" w:space="0" w:color="auto"/>
        <w:right w:val="none" w:sz="0" w:space="0" w:color="auto"/>
      </w:divBdr>
    </w:div>
    <w:div w:id="1762677009">
      <w:bodyDiv w:val="1"/>
      <w:marLeft w:val="0"/>
      <w:marRight w:val="0"/>
      <w:marTop w:val="0"/>
      <w:marBottom w:val="0"/>
      <w:divBdr>
        <w:top w:val="none" w:sz="0" w:space="0" w:color="auto"/>
        <w:left w:val="none" w:sz="0" w:space="0" w:color="auto"/>
        <w:bottom w:val="none" w:sz="0" w:space="0" w:color="auto"/>
        <w:right w:val="none" w:sz="0" w:space="0" w:color="auto"/>
      </w:divBdr>
    </w:div>
    <w:div w:id="1787851201">
      <w:bodyDiv w:val="1"/>
      <w:marLeft w:val="0"/>
      <w:marRight w:val="0"/>
      <w:marTop w:val="0"/>
      <w:marBottom w:val="0"/>
      <w:divBdr>
        <w:top w:val="none" w:sz="0" w:space="0" w:color="auto"/>
        <w:left w:val="none" w:sz="0" w:space="0" w:color="auto"/>
        <w:bottom w:val="none" w:sz="0" w:space="0" w:color="auto"/>
        <w:right w:val="none" w:sz="0" w:space="0" w:color="auto"/>
      </w:divBdr>
    </w:div>
    <w:div w:id="1789084042">
      <w:bodyDiv w:val="1"/>
      <w:marLeft w:val="0"/>
      <w:marRight w:val="0"/>
      <w:marTop w:val="0"/>
      <w:marBottom w:val="0"/>
      <w:divBdr>
        <w:top w:val="none" w:sz="0" w:space="0" w:color="auto"/>
        <w:left w:val="none" w:sz="0" w:space="0" w:color="auto"/>
        <w:bottom w:val="none" w:sz="0" w:space="0" w:color="auto"/>
        <w:right w:val="none" w:sz="0" w:space="0" w:color="auto"/>
      </w:divBdr>
    </w:div>
    <w:div w:id="1828282356">
      <w:bodyDiv w:val="1"/>
      <w:marLeft w:val="0"/>
      <w:marRight w:val="0"/>
      <w:marTop w:val="0"/>
      <w:marBottom w:val="0"/>
      <w:divBdr>
        <w:top w:val="none" w:sz="0" w:space="0" w:color="auto"/>
        <w:left w:val="none" w:sz="0" w:space="0" w:color="auto"/>
        <w:bottom w:val="none" w:sz="0" w:space="0" w:color="auto"/>
        <w:right w:val="none" w:sz="0" w:space="0" w:color="auto"/>
      </w:divBdr>
    </w:div>
    <w:div w:id="1852379242">
      <w:bodyDiv w:val="1"/>
      <w:marLeft w:val="0"/>
      <w:marRight w:val="0"/>
      <w:marTop w:val="0"/>
      <w:marBottom w:val="0"/>
      <w:divBdr>
        <w:top w:val="none" w:sz="0" w:space="0" w:color="auto"/>
        <w:left w:val="none" w:sz="0" w:space="0" w:color="auto"/>
        <w:bottom w:val="none" w:sz="0" w:space="0" w:color="auto"/>
        <w:right w:val="none" w:sz="0" w:space="0" w:color="auto"/>
      </w:divBdr>
    </w:div>
    <w:div w:id="1899436599">
      <w:bodyDiv w:val="1"/>
      <w:marLeft w:val="0"/>
      <w:marRight w:val="0"/>
      <w:marTop w:val="0"/>
      <w:marBottom w:val="0"/>
      <w:divBdr>
        <w:top w:val="none" w:sz="0" w:space="0" w:color="auto"/>
        <w:left w:val="none" w:sz="0" w:space="0" w:color="auto"/>
        <w:bottom w:val="none" w:sz="0" w:space="0" w:color="auto"/>
        <w:right w:val="none" w:sz="0" w:space="0" w:color="auto"/>
      </w:divBdr>
    </w:div>
    <w:div w:id="1899973458">
      <w:bodyDiv w:val="1"/>
      <w:marLeft w:val="0"/>
      <w:marRight w:val="0"/>
      <w:marTop w:val="0"/>
      <w:marBottom w:val="0"/>
      <w:divBdr>
        <w:top w:val="none" w:sz="0" w:space="0" w:color="auto"/>
        <w:left w:val="none" w:sz="0" w:space="0" w:color="auto"/>
        <w:bottom w:val="none" w:sz="0" w:space="0" w:color="auto"/>
        <w:right w:val="none" w:sz="0" w:space="0" w:color="auto"/>
      </w:divBdr>
    </w:div>
    <w:div w:id="1958297021">
      <w:bodyDiv w:val="1"/>
      <w:marLeft w:val="0"/>
      <w:marRight w:val="0"/>
      <w:marTop w:val="0"/>
      <w:marBottom w:val="0"/>
      <w:divBdr>
        <w:top w:val="none" w:sz="0" w:space="0" w:color="auto"/>
        <w:left w:val="none" w:sz="0" w:space="0" w:color="auto"/>
        <w:bottom w:val="none" w:sz="0" w:space="0" w:color="auto"/>
        <w:right w:val="none" w:sz="0" w:space="0" w:color="auto"/>
      </w:divBdr>
    </w:div>
    <w:div w:id="1989086498">
      <w:bodyDiv w:val="1"/>
      <w:marLeft w:val="0"/>
      <w:marRight w:val="0"/>
      <w:marTop w:val="0"/>
      <w:marBottom w:val="0"/>
      <w:divBdr>
        <w:top w:val="none" w:sz="0" w:space="0" w:color="auto"/>
        <w:left w:val="none" w:sz="0" w:space="0" w:color="auto"/>
        <w:bottom w:val="none" w:sz="0" w:space="0" w:color="auto"/>
        <w:right w:val="none" w:sz="0" w:space="0" w:color="auto"/>
      </w:divBdr>
    </w:div>
    <w:div w:id="2039306365">
      <w:bodyDiv w:val="1"/>
      <w:marLeft w:val="0"/>
      <w:marRight w:val="0"/>
      <w:marTop w:val="0"/>
      <w:marBottom w:val="0"/>
      <w:divBdr>
        <w:top w:val="none" w:sz="0" w:space="0" w:color="auto"/>
        <w:left w:val="none" w:sz="0" w:space="0" w:color="auto"/>
        <w:bottom w:val="none" w:sz="0" w:space="0" w:color="auto"/>
        <w:right w:val="none" w:sz="0" w:space="0" w:color="auto"/>
      </w:divBdr>
    </w:div>
    <w:div w:id="2066220842">
      <w:bodyDiv w:val="1"/>
      <w:marLeft w:val="0"/>
      <w:marRight w:val="0"/>
      <w:marTop w:val="0"/>
      <w:marBottom w:val="0"/>
      <w:divBdr>
        <w:top w:val="none" w:sz="0" w:space="0" w:color="auto"/>
        <w:left w:val="none" w:sz="0" w:space="0" w:color="auto"/>
        <w:bottom w:val="none" w:sz="0" w:space="0" w:color="auto"/>
        <w:right w:val="none" w:sz="0" w:space="0" w:color="auto"/>
      </w:divBdr>
    </w:div>
    <w:div w:id="2073189450">
      <w:bodyDiv w:val="1"/>
      <w:marLeft w:val="0"/>
      <w:marRight w:val="0"/>
      <w:marTop w:val="0"/>
      <w:marBottom w:val="0"/>
      <w:divBdr>
        <w:top w:val="none" w:sz="0" w:space="0" w:color="auto"/>
        <w:left w:val="none" w:sz="0" w:space="0" w:color="auto"/>
        <w:bottom w:val="none" w:sz="0" w:space="0" w:color="auto"/>
        <w:right w:val="none" w:sz="0" w:space="0" w:color="auto"/>
      </w:divBdr>
    </w:div>
    <w:div w:id="2076582094">
      <w:bodyDiv w:val="1"/>
      <w:marLeft w:val="0"/>
      <w:marRight w:val="0"/>
      <w:marTop w:val="0"/>
      <w:marBottom w:val="0"/>
      <w:divBdr>
        <w:top w:val="none" w:sz="0" w:space="0" w:color="auto"/>
        <w:left w:val="none" w:sz="0" w:space="0" w:color="auto"/>
        <w:bottom w:val="none" w:sz="0" w:space="0" w:color="auto"/>
        <w:right w:val="none" w:sz="0" w:space="0" w:color="auto"/>
      </w:divBdr>
    </w:div>
    <w:div w:id="2087461337">
      <w:bodyDiv w:val="1"/>
      <w:marLeft w:val="0"/>
      <w:marRight w:val="0"/>
      <w:marTop w:val="0"/>
      <w:marBottom w:val="0"/>
      <w:divBdr>
        <w:top w:val="none" w:sz="0" w:space="0" w:color="auto"/>
        <w:left w:val="none" w:sz="0" w:space="0" w:color="auto"/>
        <w:bottom w:val="none" w:sz="0" w:space="0" w:color="auto"/>
        <w:right w:val="none" w:sz="0" w:space="0" w:color="auto"/>
      </w:divBdr>
    </w:div>
    <w:div w:id="2116826590">
      <w:bodyDiv w:val="1"/>
      <w:marLeft w:val="0"/>
      <w:marRight w:val="0"/>
      <w:marTop w:val="0"/>
      <w:marBottom w:val="0"/>
      <w:divBdr>
        <w:top w:val="none" w:sz="0" w:space="0" w:color="auto"/>
        <w:left w:val="none" w:sz="0" w:space="0" w:color="auto"/>
        <w:bottom w:val="none" w:sz="0" w:space="0" w:color="auto"/>
        <w:right w:val="none" w:sz="0" w:space="0" w:color="auto"/>
      </w:divBdr>
    </w:div>
    <w:div w:id="2138833181">
      <w:bodyDiv w:val="1"/>
      <w:marLeft w:val="0"/>
      <w:marRight w:val="0"/>
      <w:marTop w:val="0"/>
      <w:marBottom w:val="0"/>
      <w:divBdr>
        <w:top w:val="none" w:sz="0" w:space="0" w:color="auto"/>
        <w:left w:val="none" w:sz="0" w:space="0" w:color="auto"/>
        <w:bottom w:val="none" w:sz="0" w:space="0" w:color="auto"/>
        <w:right w:val="none" w:sz="0" w:space="0" w:color="auto"/>
      </w:divBdr>
    </w:div>
    <w:div w:id="213883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footer" Target="footer1.xml"/><Relationship Id="rId21" Type="http://schemas.openxmlformats.org/officeDocument/2006/relationships/image" Target="media/image13.svg"/><Relationship Id="rId34" Type="http://schemas.openxmlformats.org/officeDocument/2006/relationships/image" Target="media/image26.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owtsd-my.sharepoint.com/:p:/r/personal/2442065_student_uwtsd_ac_uk/Documents/HPA%20Data%20Security%20and%20Governance.pptx?d=w0eb78c5fa2d04691a55956abaf1b6ed0&amp;csf=1&amp;web=1&amp;e=ZwxIzD"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JAC21</b:Tag>
    <b:SourceType>DocumentFromInternetSite</b:SourceType>
    <b:Guid>{082E9ACF-ABB9-4F39-AEBA-C85292AF4714}</b:Guid>
    <b:Author>
      <b:Author>
        <b:NameList>
          <b:Person>
            <b:Last>JA Chua</b:Last>
            <b:First>C</b:First>
            <b:Middle>Pmp</b:Middle>
          </b:Person>
        </b:NameList>
      </b:Author>
    </b:Author>
    <b:Title> Cybersecurity in the healthcare industry</b:Title>
    <b:Year>2021</b:Year>
    <b:Month>August</b:Month>
    <b:URL>https://podiatrym.com/pdf/2021/7/Chua821web.pdf</b:URL>
    <b:InternetSiteTitle>https://podiatrym.com</b:InternetSiteTitle>
    <b:ProductionCompany>Physician Leadership Journal</b:ProductionCompany>
    <b:RefOrder>1</b:RefOrder>
  </b:Source>
  <b:Source>
    <b:Tag>Sun25</b:Tag>
    <b:SourceType>DocumentFromInternetSite</b:SourceType>
    <b:Guid>{926B8205-42B7-4E65-8DA3-A31FEC7BD7E7}</b:Guid>
    <b:Author>
      <b:Author>
        <b:NameList>
          <b:Person>
            <b:Last>Sunil Gupta</b:Last>
            <b:First>Monit</b:First>
            <b:Middle>Kapoor &amp; Sanjoy Kumar Debnath</b:Middle>
          </b:Person>
        </b:NameList>
      </b:Author>
    </b:Author>
    <b:Title>Cybersecurity Risks and Threats in Healthcare</b:Title>
    <b:Year>2025</b:Year>
    <b:Month>March</b:Month>
    <b:Day>01</b:Day>
    <b:URL>https://link.springer.com/chapter/10.1007/978-3-031-82810-2_3</b:URL>
    <b:RefOrder>3</b:RefOrder>
  </b:Source>
  <b:Source>
    <b:Tag>Ste24</b:Tag>
    <b:SourceType>JournalArticle</b:SourceType>
    <b:Guid>{FA94E1F2-AE8C-4878-8B65-BA17C5747D6D}</b:Guid>
    <b:Title>Emerging Threats in Cyberspace: Implications for National Security Policy and Healthcare Sector</b:Title>
    <b:Year>2024</b:Year>
    <b:Author>
      <b:Author>
        <b:NameList>
          <b:Person>
            <b:Last>Stephanie Ness</b:Last>
            <b:First>Tushar</b:First>
            <b:Middle>Khinvasara</b:Middle>
          </b:Person>
        </b:NameList>
      </b:Author>
    </b:Author>
    <b:JournalName>Journal of Engineering Research and Reports</b:JournalName>
    <b:Pages>107-117</b:Pages>
    <b:Volume>26</b:Volume>
    <b:Issue>2</b:Issue>
    <b:RefOrder>2</b:RefOrder>
  </b:Source>
  <b:Source>
    <b:Tag>CLu24</b:Tag>
    <b:SourceType>ArticleInAPeriodical</b:SourceType>
    <b:Guid>{7A9C8987-C3E8-4085-A0AC-C2EDA9271F59}</b:Guid>
    <b:Title>Cybersecurity policy framework requirements for the establishment of highly interoperable and interconnected health data spaces</b:Title>
    <b:Year>2024</b:Year>
    <b:Volume>11</b:Volume>
    <b:City>Vienna</b:City>
    <b:Author>
      <b:Author>
        <b:NameList>
          <b:Person>
            <b:Last>C Luidold</b:Last>
            <b:First>C</b:First>
            <b:Middle>Jungbauer</b:Middle>
          </b:Person>
        </b:NameList>
      </b:Author>
    </b:Author>
    <b:CountryRegion>Austria</b:CountryRegion>
    <b:Month>May</b:Month>
    <b:Day>09</b:Day>
    <b:PeriodicalTitle>Frontiers in Medicine</b:PeriodicalTitle>
    <b:RefOrder>5</b:RefOrder>
  </b:Source>
  <b:Source>
    <b:Tag>Clo25</b:Tag>
    <b:SourceType>InternetSite</b:SourceType>
    <b:Guid>{2DABCAE4-4E97-4468-92A5-4472CD473DC0}</b:Guid>
    <b:Title>What Are Cybersecurity Policies? Types and Key Components</b:Title>
    <b:Year>2025</b:Year>
    <b:Month>December</b:Month>
    <b:Day>17</b:Day>
    <b:URL>https://www.cloudsek.com/knowledge-base/what-are-cybersecurity-policies</b:URL>
    <b:InternetSiteTitle>Knowledge Base</b:InternetSiteTitle>
    <b:Author>
      <b:Author>
        <b:NameList>
          <b:Person>
            <b:Last>Editorial</b:Last>
            <b:First>CloudSEK</b:First>
          </b:Person>
        </b:NameList>
      </b:Author>
    </b:Author>
    <b:RefOrder>6</b:RefOrder>
  </b:Source>
  <b:Source>
    <b:Tag>Elh23</b:Tag>
    <b:SourceType>JournalArticle</b:SourceType>
    <b:Guid>{30C515AA-683A-4D27-B648-B95BFD52B64B}</b:Guid>
    <b:Title>Cybersecurity in Healthcare: A Review of Recent Attacks and Mitigation Strategies</b:Title>
    <b:Year>2023</b:Year>
    <b:JournalName>(IJACSA) International Journal of Advanced Computer Science and Applications</b:JournalName>
    <b:Pages>135-140</b:Pages>
    <b:Volume>14</b:Volume>
    <b:Issue>Department of Computing and Information Technology</b:Issue>
    <b:Author>
      <b:Author>
        <b:NameList>
          <b:Person>
            <b:Last>Al-Qarni</b:Last>
            <b:First>Elham</b:First>
            <b:Middle>Abdullah</b:Middle>
          </b:Person>
        </b:NameList>
      </b:Author>
    </b:Author>
    <b:RefOrder>4</b:RefOrder>
  </b:Source>
  <b:Source>
    <b:Tag>Uss25</b:Tag>
    <b:SourceType>JournalArticle</b:SourceType>
    <b:Guid>{2923A12E-13C4-4BC9-89A2-645DB2AC6411}</b:Guid>
    <b:Author>
      <b:Author>
        <b:NameList>
          <b:Person>
            <b:Last>Ussher-Eke</b:Last>
            <b:First>Diana</b:First>
          </b:Person>
        </b:NameList>
      </b:Author>
    </b:Author>
    <b:Title>From awareness to action: Designing effective cybersecurity training programs</b:Title>
    <b:JournalName>International Journal of Science and Research Archive</b:JournalName>
    <b:Year>2025</b:Year>
    <b:Pages>494-504</b:Pages>
    <b:YearAccessed>2025</b:YearAccessed>
    <b:MonthAccessed>August</b:MonthAccessed>
    <b:DayAccessed>11</b:DayAccessed>
    <b:URL>https://www.researchgate.net/profile/Diana-Ussher-Eke-3/publication/395093125_From_Awareness_to_Action_Designing_effective_cybersecurity_training_programs/links/68b2ebcc3391fb1a7a4c4b71/From-Awareness-to-Action-Designing-effective-cybersecurity-training-p</b:URL>
    <b:DOI>https://doi.org/10.30574/ijsra.2025.16.2.2348</b:DOI>
    <b:RefOrder>7</b:RefOrder>
  </b:Source>
  <b:Source>
    <b:Tag>kee26</b:Tag>
    <b:SourceType>InternetSite</b:SourceType>
    <b:Guid>{307C0920-3EA1-44DD-82CA-DFDCB51A5BD0}</b:Guid>
    <b:Title>Five Benefits of Security Awareness Training in Healthcare</b:Title>
    <b:Year>2026</b:Year>
    <b:Author>
      <b:Author>
        <b:NameList>
          <b:Person>
            <b:Last>keepnet</b:Last>
          </b:Person>
        </b:NameList>
      </b:Author>
    </b:Author>
    <b:Month>March</b:Month>
    <b:Day>14</b:Day>
    <b:URL>https://keepnetlabs.com/blog/five-benefits-of-security-awareness-training-in-healthcare</b:URL>
    <b:RefOrder>8</b:RefOrder>
  </b:Source>
</b:Sources>
</file>

<file path=customXml/itemProps1.xml><?xml version="1.0" encoding="utf-8"?>
<ds:datastoreItem xmlns:ds="http://schemas.openxmlformats.org/officeDocument/2006/customXml" ds:itemID="{1916DC0B-1884-4551-A1E2-7736A6AFB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3061</Words>
  <Characters>17451</Characters>
  <Application>Microsoft Office Word</Application>
  <DocSecurity>0</DocSecurity>
  <Lines>145</Lines>
  <Paragraphs>40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Użytkownik systemu Windows</dc:creator>
  <cp:keywords/>
  <dc:description/>
  <cp:lastModifiedBy>Oleksii Chepurnyi</cp:lastModifiedBy>
  <cp:revision>2</cp:revision>
  <dcterms:created xsi:type="dcterms:W3CDTF">2026-05-22T12:04:00Z</dcterms:created>
  <dcterms:modified xsi:type="dcterms:W3CDTF">2026-05-22T12:04:00Z</dcterms:modified>
</cp:coreProperties>
</file>