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2EFCA"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Name: </w:t>
      </w:r>
      <w:r w:rsidRPr="008973FD">
        <w:rPr>
          <w:rFonts w:ascii="Arial" w:hAnsi="Arial" w:cs="Arial"/>
          <w:sz w:val="24"/>
          <w:szCs w:val="24"/>
          <w:u w:val="single"/>
        </w:rPr>
        <w:t>Jaswant Singh</w:t>
      </w:r>
      <w:r w:rsidRPr="008973FD">
        <w:rPr>
          <w:rFonts w:ascii="Arial" w:hAnsi="Arial" w:cs="Arial"/>
          <w:sz w:val="24"/>
          <w:szCs w:val="24"/>
        </w:rPr>
        <w:t xml:space="preserve"> </w:t>
      </w:r>
    </w:p>
    <w:p w14:paraId="4806027B" w14:textId="77777777" w:rsidR="00567936" w:rsidRPr="008973FD" w:rsidRDefault="00567936" w:rsidP="00567936">
      <w:pPr>
        <w:rPr>
          <w:rFonts w:ascii="Arial" w:hAnsi="Arial" w:cs="Arial"/>
          <w:sz w:val="24"/>
          <w:szCs w:val="24"/>
          <w:u w:val="single"/>
        </w:rPr>
      </w:pPr>
      <w:r w:rsidRPr="008973FD">
        <w:rPr>
          <w:rFonts w:ascii="Arial" w:hAnsi="Arial" w:cs="Arial"/>
          <w:sz w:val="24"/>
          <w:szCs w:val="24"/>
        </w:rPr>
        <w:t xml:space="preserve">Student number: </w:t>
      </w:r>
      <w:r w:rsidRPr="008973FD">
        <w:rPr>
          <w:rFonts w:ascii="Arial" w:hAnsi="Arial" w:cs="Arial"/>
          <w:sz w:val="24"/>
          <w:szCs w:val="24"/>
          <w:u w:val="single"/>
        </w:rPr>
        <w:t xml:space="preserve">2245852  </w:t>
      </w:r>
    </w:p>
    <w:p w14:paraId="299A0A51" w14:textId="77777777" w:rsidR="00567936" w:rsidRPr="008973FD" w:rsidRDefault="00567936" w:rsidP="00567936">
      <w:pPr>
        <w:rPr>
          <w:rFonts w:ascii="Arial" w:hAnsi="Arial" w:cs="Arial"/>
          <w:sz w:val="24"/>
          <w:szCs w:val="24"/>
          <w:u w:val="single"/>
        </w:rPr>
      </w:pPr>
    </w:p>
    <w:p w14:paraId="158A92E8" w14:textId="77777777" w:rsidR="00567936" w:rsidRPr="008973FD" w:rsidRDefault="00567936" w:rsidP="00567936">
      <w:pPr>
        <w:rPr>
          <w:rFonts w:ascii="Arial" w:hAnsi="Arial" w:cs="Arial"/>
          <w:sz w:val="24"/>
          <w:szCs w:val="24"/>
          <w:u w:val="single"/>
        </w:rPr>
      </w:pPr>
      <w:r w:rsidRPr="008973FD">
        <w:rPr>
          <w:rFonts w:ascii="Arial" w:hAnsi="Arial" w:cs="Arial"/>
          <w:sz w:val="24"/>
          <w:szCs w:val="24"/>
          <w:u w:val="single"/>
        </w:rPr>
        <w:t xml:space="preserve">Essay One </w:t>
      </w:r>
    </w:p>
    <w:p w14:paraId="00327AB8" w14:textId="77777777" w:rsidR="00567936" w:rsidRPr="008973FD" w:rsidRDefault="00567936" w:rsidP="00567936">
      <w:pPr>
        <w:rPr>
          <w:rFonts w:ascii="Arial" w:hAnsi="Arial" w:cs="Arial"/>
          <w:sz w:val="24"/>
          <w:szCs w:val="24"/>
        </w:rPr>
      </w:pPr>
      <w:r w:rsidRPr="008973FD">
        <w:rPr>
          <w:rFonts w:ascii="Arial" w:hAnsi="Arial" w:cs="Arial"/>
          <w:sz w:val="24"/>
          <w:szCs w:val="24"/>
        </w:rPr>
        <w:t>This essay aims to explain the Brixton riots and the Police and Criminal Evidence Act of 1984. It will also cover implementing the code of ethics in the police force and evaluate its impact on public perception of the police. Additionally, the essay will determine departments such as PSD and IOPC. Finally, it will examine how an officer's Body-Worn Video (BWV) can be used as evidence of an officer's conduct and impartiality.</w:t>
      </w:r>
    </w:p>
    <w:p w14:paraId="2B9A8D4E" w14:textId="77777777" w:rsidR="00567936" w:rsidRPr="008973FD" w:rsidRDefault="00567936" w:rsidP="00567936">
      <w:pPr>
        <w:rPr>
          <w:rFonts w:ascii="Arial" w:hAnsi="Arial" w:cs="Arial"/>
          <w:sz w:val="24"/>
          <w:szCs w:val="24"/>
        </w:rPr>
      </w:pPr>
    </w:p>
    <w:p w14:paraId="632BC679"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On Friday, April 10, 1981, reports of police brutality against a black man sparked an angry confrontation between the police and a crowd that lasted several hours before the situation was brought under control. The following night, an arrest led to violent clashes on the streets of Brixton, south London. Young black protestors fought with the Metropolitan police, resulting in three days of rioting. During the rioting, there were fights, attacks on buildings, and cars were set on fire. </w:t>
      </w:r>
      <w:r w:rsidRPr="008973FD">
        <w:rPr>
          <w:rFonts w:ascii="Arial" w:hAnsi="Arial" w:cs="Arial"/>
          <w:i/>
          <w:iCs/>
          <w:sz w:val="24"/>
          <w:szCs w:val="24"/>
        </w:rPr>
        <w:t xml:space="preserve">(BBC,2021) </w:t>
      </w:r>
    </w:p>
    <w:p w14:paraId="2169EFB8" w14:textId="77777777" w:rsidR="00567936" w:rsidRPr="008973FD" w:rsidRDefault="00567936" w:rsidP="00567936">
      <w:pPr>
        <w:rPr>
          <w:rFonts w:ascii="Arial" w:hAnsi="Arial" w:cs="Arial"/>
          <w:sz w:val="24"/>
          <w:szCs w:val="24"/>
        </w:rPr>
      </w:pPr>
    </w:p>
    <w:p w14:paraId="781E1E90" w14:textId="77777777" w:rsidR="00567936" w:rsidRPr="008973FD" w:rsidRDefault="00567936" w:rsidP="00567936">
      <w:pPr>
        <w:rPr>
          <w:rFonts w:ascii="Arial" w:hAnsi="Arial" w:cs="Arial"/>
          <w:sz w:val="24"/>
          <w:szCs w:val="24"/>
        </w:rPr>
      </w:pPr>
      <w:r w:rsidRPr="008973FD">
        <w:rPr>
          <w:rFonts w:ascii="Arial" w:hAnsi="Arial" w:cs="Arial"/>
          <w:sz w:val="24"/>
          <w:szCs w:val="24"/>
        </w:rPr>
        <w:t>The Police and Criminal Evidence Act 1984 was created in response to the 1981 Brixton Riots and aims to balance police empowerment with public rights. It introduced the Code of Practice, known as PACE, to improve police conduct and restore public trust. This legislation was prompted by the unjust use of "stop and search" powers and high-profile cases like the "Birmingham Six," highlighting the need for police accountability in cases of miscarriages of justice.”</w:t>
      </w:r>
      <w:r w:rsidRPr="008973FD">
        <w:rPr>
          <w:rFonts w:ascii="Arial" w:hAnsi="Arial" w:cs="Arial"/>
          <w:i/>
          <w:iCs/>
          <w:sz w:val="24"/>
          <w:szCs w:val="24"/>
        </w:rPr>
        <w:t>(J.Miller,2019)</w:t>
      </w:r>
    </w:p>
    <w:p w14:paraId="36876769" w14:textId="77777777" w:rsidR="00567936" w:rsidRPr="008973FD" w:rsidRDefault="00567936" w:rsidP="00567936">
      <w:pPr>
        <w:rPr>
          <w:rFonts w:ascii="Arial" w:hAnsi="Arial" w:cs="Arial"/>
          <w:sz w:val="24"/>
          <w:szCs w:val="24"/>
        </w:rPr>
      </w:pPr>
    </w:p>
    <w:p w14:paraId="0396EC9B"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“PACE ensures that police officers carry out their daily duties in a regulated manner by providing codes of practice. These codes cover various aspects of police duties, including stop and search, arrest powers, and the detention and interview of suspects.” </w:t>
      </w:r>
      <w:r w:rsidRPr="008973FD">
        <w:rPr>
          <w:rFonts w:ascii="Arial" w:hAnsi="Arial" w:cs="Arial"/>
          <w:i/>
          <w:iCs/>
          <w:sz w:val="24"/>
          <w:szCs w:val="24"/>
        </w:rPr>
        <w:t>(Gov,2023)</w:t>
      </w:r>
    </w:p>
    <w:p w14:paraId="4FFFB865" w14:textId="77777777" w:rsidR="00567936" w:rsidRPr="008973FD" w:rsidRDefault="00567936" w:rsidP="00567936">
      <w:pPr>
        <w:rPr>
          <w:rFonts w:ascii="Arial" w:hAnsi="Arial" w:cs="Arial"/>
          <w:sz w:val="24"/>
          <w:szCs w:val="24"/>
        </w:rPr>
      </w:pPr>
    </w:p>
    <w:p w14:paraId="2051DC7A" w14:textId="77777777" w:rsidR="00567936" w:rsidRPr="008973FD" w:rsidRDefault="00567936" w:rsidP="00567936">
      <w:pPr>
        <w:rPr>
          <w:rFonts w:ascii="Arial" w:hAnsi="Arial" w:cs="Arial"/>
          <w:sz w:val="24"/>
          <w:szCs w:val="24"/>
          <w:u w:val="single"/>
        </w:rPr>
        <w:sectPr w:rsidR="00567936" w:rsidRPr="008973FD" w:rsidSect="00567936">
          <w:pgSz w:w="11906" w:h="16838"/>
          <w:pgMar w:top="1440" w:right="1440" w:bottom="1440" w:left="1440" w:header="708" w:footer="708" w:gutter="0"/>
          <w:cols w:space="708"/>
          <w:docGrid w:linePitch="360"/>
        </w:sectPr>
      </w:pPr>
    </w:p>
    <w:p w14:paraId="7F83E95E"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Code of Ethics is a Code of Practice. The Code of Ethics is a national standard that embodies the core values and behavioural standards for all dedicated individuals in policing. </w:t>
      </w:r>
      <w:r w:rsidRPr="008973FD">
        <w:rPr>
          <w:rFonts w:ascii="Arial" w:hAnsi="Arial" w:cs="Arial"/>
          <w:i/>
          <w:iCs/>
          <w:sz w:val="24"/>
          <w:szCs w:val="24"/>
        </w:rPr>
        <w:t xml:space="preserve">(Devon &amp; Cornwall Police, 2023) </w:t>
      </w:r>
    </w:p>
    <w:p w14:paraId="029CAC12" w14:textId="77777777" w:rsidR="00567936" w:rsidRPr="008973FD" w:rsidRDefault="00567936" w:rsidP="00567936">
      <w:pPr>
        <w:rPr>
          <w:rFonts w:ascii="Arial" w:hAnsi="Arial" w:cs="Arial"/>
          <w:sz w:val="24"/>
          <w:szCs w:val="24"/>
          <w:u w:val="single"/>
        </w:rPr>
        <w:sectPr w:rsidR="00567936" w:rsidRPr="008973FD" w:rsidSect="00567936">
          <w:type w:val="continuous"/>
          <w:pgSz w:w="11906" w:h="16838"/>
          <w:pgMar w:top="1440" w:right="1440" w:bottom="1440" w:left="1440" w:header="708" w:footer="708" w:gutter="0"/>
          <w:cols w:space="708"/>
          <w:docGrid w:linePitch="360"/>
        </w:sectPr>
      </w:pPr>
    </w:p>
    <w:p w14:paraId="4F81D7D3" w14:textId="77777777" w:rsidR="00567936" w:rsidRPr="008973FD" w:rsidRDefault="00567936" w:rsidP="00567936">
      <w:pPr>
        <w:rPr>
          <w:rFonts w:ascii="Arial" w:hAnsi="Arial" w:cs="Arial"/>
          <w:sz w:val="24"/>
          <w:szCs w:val="24"/>
        </w:rPr>
      </w:pPr>
    </w:p>
    <w:p w14:paraId="434196B7"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“In 1995, the Committee of Standards in Public Life introduced policing principles based on the "Principles of Public Life," reflecting public trust and expectations. These codes cover various aspects that police officers need to maintain, including accountability, fairness, honesty, and integrity.” </w:t>
      </w:r>
      <w:r w:rsidRPr="008973FD">
        <w:rPr>
          <w:rFonts w:ascii="Arial" w:hAnsi="Arial" w:cs="Arial"/>
          <w:i/>
          <w:iCs/>
          <w:sz w:val="24"/>
          <w:szCs w:val="24"/>
        </w:rPr>
        <w:t xml:space="preserve">(Devon &amp; Cornwall Police, 2023)  </w:t>
      </w:r>
    </w:p>
    <w:p w14:paraId="463FCBE3" w14:textId="77777777" w:rsidR="00567936" w:rsidRPr="008973FD" w:rsidRDefault="00567936" w:rsidP="00567936">
      <w:pPr>
        <w:rPr>
          <w:rFonts w:ascii="Arial" w:hAnsi="Arial" w:cs="Arial"/>
          <w:sz w:val="24"/>
          <w:szCs w:val="24"/>
        </w:rPr>
      </w:pPr>
    </w:p>
    <w:p w14:paraId="187DA267"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“The professional standards are derived from the Police (Conduct) Regulations 2012 and the Police Staff Council Joint Circular 54. They encompass various aspects such as Honesty and Integrity, Authority, Respect and Courtesy, Equality and Diversity, and Use of Force.” </w:t>
      </w:r>
      <w:r w:rsidRPr="008973FD">
        <w:rPr>
          <w:rFonts w:ascii="Arial" w:hAnsi="Arial" w:cs="Arial"/>
          <w:i/>
          <w:iCs/>
          <w:sz w:val="24"/>
          <w:szCs w:val="24"/>
        </w:rPr>
        <w:t xml:space="preserve">(Devon &amp; Cornwall Police, 2023)  </w:t>
      </w:r>
    </w:p>
    <w:p w14:paraId="26CC0237" w14:textId="77777777" w:rsidR="00567936" w:rsidRPr="008973FD" w:rsidRDefault="00567936" w:rsidP="00567936">
      <w:pPr>
        <w:rPr>
          <w:rFonts w:ascii="Arial" w:hAnsi="Arial" w:cs="Arial"/>
          <w:sz w:val="24"/>
          <w:szCs w:val="24"/>
        </w:rPr>
      </w:pPr>
    </w:p>
    <w:p w14:paraId="7B7DC5AE" w14:textId="77777777" w:rsidR="00567936" w:rsidRPr="008973FD" w:rsidRDefault="00567936" w:rsidP="00567936">
      <w:pPr>
        <w:rPr>
          <w:rFonts w:ascii="Arial" w:hAnsi="Arial" w:cs="Arial"/>
          <w:sz w:val="24"/>
          <w:szCs w:val="24"/>
        </w:rPr>
      </w:pPr>
      <w:r w:rsidRPr="008973FD">
        <w:rPr>
          <w:rFonts w:ascii="Arial" w:hAnsi="Arial" w:cs="Arial"/>
          <w:sz w:val="24"/>
          <w:szCs w:val="24"/>
        </w:rPr>
        <w:t>When applying to join the police force in England and Wales, candidates must pass several tests to ensure they understand and adhere to the codes of ethics and professional standards. These tests evaluate their suitability and adherence to these standards before they become a police officer, ensuring all officers have the same core values and principles as the COE. This strict recruitment process should limit misconduct cases because officers are selected for their core values. However, there are instances where the process fails, and unsuitable candidates such as Wayne Couzens are recruited. For example, Gwent Police uses situational judgment tests, behavioural tests, assessment centres, final interviews, and the vetting process during recruitment to assess candidates.</w:t>
      </w:r>
    </w:p>
    <w:p w14:paraId="23158BEA" w14:textId="77777777" w:rsidR="00567936" w:rsidRPr="008973FD" w:rsidRDefault="00567936" w:rsidP="00567936">
      <w:pPr>
        <w:rPr>
          <w:rFonts w:ascii="Arial" w:hAnsi="Arial" w:cs="Arial"/>
          <w:sz w:val="24"/>
          <w:szCs w:val="24"/>
          <w:u w:val="single"/>
        </w:rPr>
      </w:pPr>
    </w:p>
    <w:p w14:paraId="0CA55279"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In 2012, the National Policing Improvement Agency (NIPA) introduced the National Decision-Making model, providing a comprehensive framework for policing decisions. According to the College of Policing, this model suits officers at every level and emphasises the importance of decision review. Officers conducting reviews can receive support from the CoP during disciplinary procedures by evidencing adherence to each stage of the model, regardless of the decision's outcome. </w:t>
      </w:r>
      <w:r w:rsidRPr="008973FD">
        <w:rPr>
          <w:rFonts w:ascii="Arial" w:hAnsi="Arial" w:cs="Arial"/>
          <w:i/>
          <w:iCs/>
          <w:sz w:val="24"/>
          <w:szCs w:val="24"/>
        </w:rPr>
        <w:t>(CoP, 2014).</w:t>
      </w:r>
    </w:p>
    <w:p w14:paraId="3D59A3DB" w14:textId="77777777" w:rsidR="00567936" w:rsidRPr="008973FD" w:rsidRDefault="00567936" w:rsidP="00567936">
      <w:pPr>
        <w:rPr>
          <w:rFonts w:ascii="Arial" w:hAnsi="Arial" w:cs="Arial"/>
          <w:sz w:val="24"/>
          <w:szCs w:val="24"/>
        </w:rPr>
      </w:pPr>
    </w:p>
    <w:p w14:paraId="32EFCF5E"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In 2014, codes of ethics were incorporated into the National Decision-Making model to ensure that every decision made by an officer aligns with the values of the Police Service and meets their professional standards. When officers deal with an incident, they go through a structured decision-making process that includes gathering information and intelligence, assessing threats and risks, developing a working strategy, considering powers and policy, identifying options and contingencies, taking action, and reviewing what happened. </w:t>
      </w:r>
      <w:r w:rsidRPr="008973FD">
        <w:rPr>
          <w:rFonts w:ascii="Arial" w:hAnsi="Arial" w:cs="Arial"/>
          <w:i/>
          <w:iCs/>
          <w:sz w:val="24"/>
          <w:szCs w:val="24"/>
        </w:rPr>
        <w:t>(CoP,2014)</w:t>
      </w:r>
    </w:p>
    <w:p w14:paraId="34F31594"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 </w:t>
      </w:r>
    </w:p>
    <w:p w14:paraId="6C8F8CBB"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The national decision-making model is integral to an officer's decision-making process. It helps the officer consider the code of ethics and professional behaviours when making decisions in different situations. Officers should use the National </w:t>
      </w:r>
      <w:r w:rsidRPr="008973FD">
        <w:rPr>
          <w:rFonts w:ascii="Arial" w:hAnsi="Arial" w:cs="Arial"/>
          <w:sz w:val="24"/>
          <w:szCs w:val="24"/>
        </w:rPr>
        <w:lastRenderedPageBreak/>
        <w:t>Decision Model when responding to calls, as it provides a valuable framework for documenting the reasoning behind their actions during an incident. This documentation can be helpful when explaining the decisions made during an incident.</w:t>
      </w:r>
    </w:p>
    <w:p w14:paraId="5A16C417" w14:textId="77777777" w:rsidR="00567936" w:rsidRPr="008973FD" w:rsidRDefault="00567936" w:rsidP="00567936">
      <w:pPr>
        <w:rPr>
          <w:rFonts w:ascii="Arial" w:hAnsi="Arial" w:cs="Arial"/>
          <w:sz w:val="24"/>
          <w:szCs w:val="24"/>
          <w:u w:val="single"/>
        </w:rPr>
      </w:pPr>
    </w:p>
    <w:p w14:paraId="366D7E66" w14:textId="77777777" w:rsidR="00567936" w:rsidRPr="008973FD" w:rsidRDefault="00567936" w:rsidP="00567936">
      <w:pPr>
        <w:rPr>
          <w:rFonts w:ascii="Arial" w:hAnsi="Arial" w:cs="Arial"/>
          <w:sz w:val="24"/>
          <w:szCs w:val="24"/>
        </w:rPr>
      </w:pPr>
      <w:r w:rsidRPr="008973FD">
        <w:rPr>
          <w:rFonts w:ascii="Arial" w:hAnsi="Arial" w:cs="Arial"/>
          <w:sz w:val="24"/>
          <w:szCs w:val="24"/>
        </w:rPr>
        <w:t>There have been breaches of the Code of Ethics across England, Wales, and Scotland. For example, as follows:</w:t>
      </w:r>
    </w:p>
    <w:p w14:paraId="2196D2F1" w14:textId="77777777" w:rsidR="00567936" w:rsidRPr="008973FD" w:rsidRDefault="00567936" w:rsidP="00567936">
      <w:pPr>
        <w:rPr>
          <w:rFonts w:ascii="Arial" w:hAnsi="Arial" w:cs="Arial"/>
          <w:sz w:val="24"/>
          <w:szCs w:val="24"/>
        </w:rPr>
      </w:pPr>
    </w:p>
    <w:p w14:paraId="322730C2"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“In February 2023, Metropolitan Police Officer David Carrick was sentenced to 36 life terms after pleading guilty to 49 charges, including 24 counts of rape. Subsequently, Hertfordshire Police confirmed that additional allegations had been made against Carrick and that they were under investigation in April 2023” </w:t>
      </w:r>
      <w:r w:rsidRPr="008973FD">
        <w:rPr>
          <w:rFonts w:ascii="Arial" w:hAnsi="Arial" w:cs="Arial"/>
          <w:i/>
          <w:iCs/>
          <w:sz w:val="24"/>
          <w:szCs w:val="24"/>
        </w:rPr>
        <w:t>(Tudor S, 2023)</w:t>
      </w:r>
    </w:p>
    <w:p w14:paraId="248647B6" w14:textId="77777777" w:rsidR="00567936" w:rsidRPr="008973FD" w:rsidRDefault="00567936" w:rsidP="00567936">
      <w:pPr>
        <w:rPr>
          <w:rFonts w:ascii="Arial" w:hAnsi="Arial" w:cs="Arial"/>
          <w:sz w:val="24"/>
          <w:szCs w:val="24"/>
          <w:u w:val="single"/>
        </w:rPr>
      </w:pPr>
    </w:p>
    <w:p w14:paraId="4E79E4A9" w14:textId="77777777" w:rsidR="00567936" w:rsidRPr="008973FD" w:rsidRDefault="00567936" w:rsidP="00567936">
      <w:pPr>
        <w:rPr>
          <w:rFonts w:ascii="Arial" w:hAnsi="Arial" w:cs="Arial"/>
          <w:sz w:val="24"/>
          <w:szCs w:val="24"/>
        </w:rPr>
      </w:pPr>
      <w:r w:rsidRPr="008973FD">
        <w:rPr>
          <w:rFonts w:ascii="Arial" w:hAnsi="Arial" w:cs="Arial"/>
          <w:sz w:val="24"/>
          <w:szCs w:val="24"/>
        </w:rPr>
        <w:t>Violating the code of ethics damages trust between police and the public, affecting dedicated officers. Rebuilding trust takes longer than losing it, and positive feedback motivates officers to perform effectively.</w:t>
      </w:r>
    </w:p>
    <w:p w14:paraId="3546158A" w14:textId="77777777" w:rsidR="00567936" w:rsidRPr="008973FD" w:rsidRDefault="00567936" w:rsidP="00567936">
      <w:pPr>
        <w:rPr>
          <w:rFonts w:ascii="Arial" w:hAnsi="Arial" w:cs="Arial"/>
          <w:sz w:val="24"/>
          <w:szCs w:val="24"/>
        </w:rPr>
      </w:pPr>
    </w:p>
    <w:p w14:paraId="5CB5296C" w14:textId="77777777" w:rsidR="00567936" w:rsidRPr="008973FD" w:rsidRDefault="00567936" w:rsidP="00567936">
      <w:pPr>
        <w:rPr>
          <w:rFonts w:ascii="Arial" w:hAnsi="Arial" w:cs="Arial"/>
          <w:i/>
          <w:iCs/>
          <w:sz w:val="24"/>
          <w:szCs w:val="24"/>
        </w:rPr>
      </w:pPr>
      <w:r w:rsidRPr="008973FD">
        <w:rPr>
          <w:rFonts w:ascii="Arial" w:hAnsi="Arial" w:cs="Arial"/>
          <w:sz w:val="24"/>
          <w:szCs w:val="24"/>
          <w:u w:val="single"/>
        </w:rPr>
        <w:t>“YouGov’s monthly tracker “Are the police doing a good job</w:t>
      </w:r>
      <w:r w:rsidRPr="008973FD">
        <w:rPr>
          <w:rFonts w:ascii="Arial" w:hAnsi="Arial" w:cs="Arial"/>
          <w:sz w:val="24"/>
          <w:szCs w:val="24"/>
        </w:rPr>
        <w:t xml:space="preserve">” According to the data, in 2020, 70% of respondents believed that the police were doing a good job, while 21% thought they were doing a bad job. However, by April 2023, the figures had changed to 47% and 44% respectively.” </w:t>
      </w:r>
      <w:r w:rsidRPr="008973FD">
        <w:rPr>
          <w:rFonts w:ascii="Arial" w:hAnsi="Arial" w:cs="Arial"/>
          <w:i/>
          <w:iCs/>
          <w:sz w:val="24"/>
          <w:szCs w:val="24"/>
        </w:rPr>
        <w:t>(Tudor S, 2023)</w:t>
      </w:r>
    </w:p>
    <w:p w14:paraId="2D02E95B" w14:textId="77777777" w:rsidR="00567936" w:rsidRPr="008973FD" w:rsidRDefault="00567936" w:rsidP="00567936">
      <w:pPr>
        <w:rPr>
          <w:rFonts w:ascii="Arial" w:hAnsi="Arial" w:cs="Arial"/>
          <w:sz w:val="24"/>
          <w:szCs w:val="24"/>
        </w:rPr>
      </w:pPr>
    </w:p>
    <w:p w14:paraId="63BF08B8" w14:textId="1AE14A25" w:rsidR="00567936" w:rsidRPr="008973FD" w:rsidRDefault="00567936" w:rsidP="00567936">
      <w:pPr>
        <w:rPr>
          <w:rFonts w:ascii="Arial" w:hAnsi="Arial" w:cs="Arial"/>
          <w:i/>
          <w:iCs/>
          <w:sz w:val="24"/>
          <w:szCs w:val="24"/>
        </w:rPr>
      </w:pPr>
      <w:r w:rsidRPr="008973FD">
        <w:rPr>
          <w:rFonts w:ascii="Arial" w:hAnsi="Arial" w:cs="Arial"/>
          <w:sz w:val="24"/>
          <w:szCs w:val="24"/>
        </w:rPr>
        <w:t xml:space="preserve">Over the past 50 years, many studies have shown that police officers often bend or purposefully break rules and regulations, but </w:t>
      </w:r>
      <w:r w:rsidR="00181654" w:rsidRPr="008973FD">
        <w:rPr>
          <w:rFonts w:ascii="Arial" w:hAnsi="Arial" w:cs="Arial"/>
          <w:sz w:val="24"/>
          <w:szCs w:val="24"/>
        </w:rPr>
        <w:t>only some</w:t>
      </w:r>
      <w:r w:rsidRPr="008973FD">
        <w:rPr>
          <w:rFonts w:ascii="Arial" w:hAnsi="Arial" w:cs="Arial"/>
          <w:sz w:val="24"/>
          <w:szCs w:val="24"/>
        </w:rPr>
        <w:t xml:space="preserve"> are reported. </w:t>
      </w:r>
      <w:r w:rsidRPr="008973FD">
        <w:rPr>
          <w:rFonts w:ascii="Arial" w:hAnsi="Arial" w:cs="Arial"/>
          <w:i/>
          <w:iCs/>
          <w:sz w:val="24"/>
          <w:szCs w:val="24"/>
        </w:rPr>
        <w:t>(Cain M.E, 1973)</w:t>
      </w:r>
    </w:p>
    <w:p w14:paraId="32BE71AE" w14:textId="77777777" w:rsidR="00567936" w:rsidRPr="008973FD" w:rsidRDefault="00567936" w:rsidP="00567936">
      <w:pPr>
        <w:rPr>
          <w:rFonts w:ascii="Arial" w:hAnsi="Arial" w:cs="Arial"/>
          <w:sz w:val="24"/>
          <w:szCs w:val="24"/>
        </w:rPr>
      </w:pPr>
    </w:p>
    <w:p w14:paraId="4F1BFD32"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police department handles complaints against officers and staff, as well as investigates public complaints and misconduct allegations.” </w:t>
      </w:r>
      <w:r w:rsidRPr="008973FD">
        <w:rPr>
          <w:rFonts w:ascii="Arial" w:hAnsi="Arial" w:cs="Arial"/>
          <w:i/>
          <w:iCs/>
          <w:sz w:val="24"/>
          <w:szCs w:val="24"/>
        </w:rPr>
        <w:t>(HMICFRS, 2023)</w:t>
      </w:r>
    </w:p>
    <w:p w14:paraId="7FCD50F6" w14:textId="77777777" w:rsidR="00567936" w:rsidRPr="008973FD" w:rsidRDefault="00567936" w:rsidP="00567936">
      <w:pPr>
        <w:rPr>
          <w:rFonts w:ascii="Arial" w:hAnsi="Arial" w:cs="Arial"/>
          <w:sz w:val="24"/>
          <w:szCs w:val="24"/>
        </w:rPr>
      </w:pPr>
    </w:p>
    <w:p w14:paraId="02A7D97E"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Independent Office for Police Conduct (IOPC) monitors the police complaints system in England and Wales and addresses critical issues in police conduct to improve practices and foster trust in policing.” </w:t>
      </w:r>
      <w:r w:rsidRPr="008973FD">
        <w:rPr>
          <w:rFonts w:ascii="Arial" w:hAnsi="Arial" w:cs="Arial"/>
          <w:i/>
          <w:iCs/>
          <w:sz w:val="24"/>
          <w:szCs w:val="24"/>
        </w:rPr>
        <w:t>(IOPC 2023)</w:t>
      </w:r>
    </w:p>
    <w:p w14:paraId="7C4F6E71" w14:textId="77777777" w:rsidR="00567936" w:rsidRPr="008973FD" w:rsidRDefault="00567936" w:rsidP="00567936">
      <w:pPr>
        <w:rPr>
          <w:rFonts w:ascii="Arial" w:hAnsi="Arial" w:cs="Arial"/>
          <w:sz w:val="24"/>
          <w:szCs w:val="24"/>
        </w:rPr>
      </w:pPr>
    </w:p>
    <w:p w14:paraId="0E4CE3AF" w14:textId="77777777" w:rsidR="00567936" w:rsidRPr="008973FD" w:rsidRDefault="00567936" w:rsidP="00567936">
      <w:pPr>
        <w:rPr>
          <w:rFonts w:ascii="Arial" w:hAnsi="Arial" w:cs="Arial"/>
          <w:sz w:val="24"/>
          <w:szCs w:val="24"/>
        </w:rPr>
      </w:pPr>
      <w:r w:rsidRPr="008973FD">
        <w:rPr>
          <w:rFonts w:ascii="Arial" w:hAnsi="Arial" w:cs="Arial"/>
          <w:sz w:val="24"/>
          <w:szCs w:val="24"/>
        </w:rPr>
        <w:t>The PSD and the IOPC handle misconduct and serious matters related to police officers, aiming to rebuild lost trust and confidence in the police force through positive action.</w:t>
      </w:r>
    </w:p>
    <w:p w14:paraId="36C77A14" w14:textId="77777777" w:rsidR="00567936" w:rsidRPr="008973FD" w:rsidRDefault="00567936" w:rsidP="00567936">
      <w:pPr>
        <w:rPr>
          <w:rFonts w:ascii="Arial" w:hAnsi="Arial" w:cs="Arial"/>
          <w:sz w:val="24"/>
          <w:szCs w:val="24"/>
          <w:u w:val="single"/>
        </w:rPr>
      </w:pPr>
    </w:p>
    <w:p w14:paraId="1DA33260" w14:textId="77777777" w:rsidR="00567936" w:rsidRPr="008973FD" w:rsidRDefault="00567936" w:rsidP="00567936">
      <w:pPr>
        <w:rPr>
          <w:rFonts w:ascii="Arial" w:hAnsi="Arial" w:cs="Arial"/>
          <w:i/>
          <w:iCs/>
          <w:sz w:val="24"/>
          <w:szCs w:val="24"/>
        </w:rPr>
      </w:pPr>
      <w:r w:rsidRPr="008973FD">
        <w:rPr>
          <w:rFonts w:ascii="Arial" w:hAnsi="Arial" w:cs="Arial"/>
          <w:sz w:val="24"/>
          <w:szCs w:val="24"/>
        </w:rPr>
        <w:lastRenderedPageBreak/>
        <w:t xml:space="preserve">“Introducing the Body Worn Video (BWV) cameras! These compact devices are worn on officers' uniforms to capture video and audio evidence during incidents. They provide the officer's perspective for transparency and accountability. The camera acts as an independent witness.” </w:t>
      </w:r>
      <w:r w:rsidRPr="008973FD">
        <w:rPr>
          <w:rFonts w:ascii="Arial" w:hAnsi="Arial" w:cs="Arial"/>
          <w:i/>
          <w:iCs/>
          <w:sz w:val="24"/>
          <w:szCs w:val="24"/>
        </w:rPr>
        <w:t xml:space="preserve">(Metropolitan Police, 2024) </w:t>
      </w:r>
    </w:p>
    <w:p w14:paraId="18D04FF0" w14:textId="77777777" w:rsidR="00567936" w:rsidRPr="008973FD" w:rsidRDefault="00567936" w:rsidP="00567936">
      <w:pPr>
        <w:rPr>
          <w:rFonts w:ascii="Arial" w:hAnsi="Arial" w:cs="Arial"/>
          <w:sz w:val="24"/>
          <w:szCs w:val="24"/>
        </w:rPr>
      </w:pPr>
    </w:p>
    <w:p w14:paraId="0A977379"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The BWV is valuable in every interaction while on duty. It will also be beneficial when the public files a complaint against an officer. Having the BWV as part of the evidence will help justify the officer's actions and show how the officer handled the incident. This will assist the review panel in making a fair decision when addressing the complaint.  </w:t>
      </w:r>
    </w:p>
    <w:p w14:paraId="6F358ECB" w14:textId="77777777" w:rsidR="00567936" w:rsidRPr="008973FD" w:rsidRDefault="00567936" w:rsidP="00567936">
      <w:pPr>
        <w:rPr>
          <w:rFonts w:ascii="Arial" w:hAnsi="Arial" w:cs="Arial"/>
          <w:sz w:val="24"/>
          <w:szCs w:val="24"/>
        </w:rPr>
      </w:pPr>
    </w:p>
    <w:p w14:paraId="74B3F788" w14:textId="016A245F" w:rsidR="00567936" w:rsidRPr="008973FD" w:rsidRDefault="00567936" w:rsidP="00567936">
      <w:pPr>
        <w:rPr>
          <w:rFonts w:ascii="Arial" w:hAnsi="Arial" w:cs="Arial"/>
          <w:b/>
          <w:bCs/>
          <w:sz w:val="24"/>
          <w:szCs w:val="24"/>
          <w:u w:val="single"/>
        </w:rPr>
      </w:pPr>
      <w:r w:rsidRPr="008973FD">
        <w:rPr>
          <w:rFonts w:ascii="Arial" w:hAnsi="Arial" w:cs="Arial"/>
          <w:b/>
          <w:bCs/>
          <w:sz w:val="24"/>
          <w:szCs w:val="24"/>
          <w:u w:val="single"/>
        </w:rPr>
        <w:t>Word Account:108</w:t>
      </w:r>
      <w:r w:rsidR="00C0189A" w:rsidRPr="008973FD">
        <w:rPr>
          <w:rFonts w:ascii="Arial" w:hAnsi="Arial" w:cs="Arial"/>
          <w:b/>
          <w:bCs/>
          <w:sz w:val="24"/>
          <w:szCs w:val="24"/>
          <w:u w:val="single"/>
        </w:rPr>
        <w:t>3</w:t>
      </w:r>
    </w:p>
    <w:p w14:paraId="372C0AED" w14:textId="77777777" w:rsidR="00567936" w:rsidRPr="008973FD" w:rsidRDefault="00567936" w:rsidP="00567936">
      <w:pPr>
        <w:rPr>
          <w:rFonts w:ascii="Arial" w:hAnsi="Arial" w:cs="Arial"/>
          <w:sz w:val="24"/>
          <w:szCs w:val="24"/>
        </w:rPr>
      </w:pPr>
    </w:p>
    <w:p w14:paraId="2FABFCF1" w14:textId="77777777" w:rsidR="00567936" w:rsidRPr="008973FD" w:rsidRDefault="00567936" w:rsidP="00567936">
      <w:pPr>
        <w:rPr>
          <w:rFonts w:ascii="Arial" w:hAnsi="Arial" w:cs="Arial"/>
          <w:sz w:val="24"/>
          <w:szCs w:val="24"/>
          <w:u w:val="single"/>
        </w:rPr>
      </w:pPr>
      <w:r w:rsidRPr="008973FD">
        <w:rPr>
          <w:rFonts w:ascii="Arial" w:hAnsi="Arial" w:cs="Arial"/>
          <w:sz w:val="24"/>
          <w:szCs w:val="24"/>
          <w:u w:val="single"/>
        </w:rPr>
        <w:t xml:space="preserve">Essay Two  </w:t>
      </w:r>
    </w:p>
    <w:p w14:paraId="74137108" w14:textId="77777777" w:rsidR="00567936" w:rsidRPr="008973FD" w:rsidRDefault="00567936" w:rsidP="00567936">
      <w:pPr>
        <w:rPr>
          <w:rFonts w:ascii="Arial" w:hAnsi="Arial" w:cs="Arial"/>
          <w:sz w:val="24"/>
          <w:szCs w:val="24"/>
        </w:rPr>
      </w:pPr>
      <w:r w:rsidRPr="008973FD">
        <w:rPr>
          <w:rFonts w:ascii="Arial" w:hAnsi="Arial" w:cs="Arial"/>
          <w:sz w:val="24"/>
          <w:szCs w:val="24"/>
        </w:rPr>
        <w:t>This essay will explore vulnerability, considering socio-economic factors and psychological aspects, and discuss how officers identify and assist vulnerable individuals.</w:t>
      </w:r>
    </w:p>
    <w:p w14:paraId="28E424B0" w14:textId="77777777" w:rsidR="00567936" w:rsidRPr="008973FD" w:rsidRDefault="00567936" w:rsidP="00567936">
      <w:pPr>
        <w:rPr>
          <w:rFonts w:ascii="Arial" w:hAnsi="Arial" w:cs="Arial"/>
          <w:sz w:val="24"/>
          <w:szCs w:val="24"/>
        </w:rPr>
      </w:pPr>
    </w:p>
    <w:p w14:paraId="53603340"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Embracing vulnerability means deserving extra care, support, and protection because of age, disability, or the potential for mistreatment, neglect, harm or exploitation. </w:t>
      </w:r>
      <w:r w:rsidRPr="008973FD">
        <w:rPr>
          <w:rFonts w:ascii="Arial" w:hAnsi="Arial" w:cs="Arial"/>
          <w:i/>
          <w:iCs/>
          <w:sz w:val="24"/>
          <w:szCs w:val="24"/>
        </w:rPr>
        <w:t>(Gov, 2022)</w:t>
      </w:r>
    </w:p>
    <w:p w14:paraId="2C9B0ABF" w14:textId="77777777" w:rsidR="00567936" w:rsidRPr="008973FD" w:rsidRDefault="00567936" w:rsidP="00567936">
      <w:pPr>
        <w:rPr>
          <w:rFonts w:ascii="Arial" w:hAnsi="Arial" w:cs="Arial"/>
          <w:sz w:val="24"/>
          <w:szCs w:val="24"/>
        </w:rPr>
      </w:pPr>
    </w:p>
    <w:p w14:paraId="52F81BD3"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A vulnerable person is someone who may have difficulty taking care of themselves or protecting themselves from exploitation. This could include individuals with mobility issues, mental health challenges, or children. The definition of a "vulnerable person" may vary among police forces and fire and rescue services. </w:t>
      </w:r>
      <w:r w:rsidRPr="008973FD">
        <w:rPr>
          <w:rFonts w:ascii="Arial" w:hAnsi="Arial" w:cs="Arial"/>
          <w:i/>
          <w:iCs/>
          <w:sz w:val="24"/>
          <w:szCs w:val="24"/>
        </w:rPr>
        <w:t>(HMICFRS, 2023)</w:t>
      </w:r>
    </w:p>
    <w:p w14:paraId="135050B6" w14:textId="77777777" w:rsidR="00567936" w:rsidRPr="008973FD" w:rsidRDefault="00567936" w:rsidP="00567936">
      <w:pPr>
        <w:rPr>
          <w:rFonts w:ascii="Arial" w:hAnsi="Arial" w:cs="Arial"/>
          <w:sz w:val="24"/>
          <w:szCs w:val="24"/>
        </w:rPr>
      </w:pPr>
    </w:p>
    <w:p w14:paraId="0B350E8B"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In certain instances, this behaviour may involve homeless individuals or drug users illegally occupying a property for shelter or drug use. Organised criminals may also be involved in these activities. Additionally, rough sleepers and other homeless individuals may be coerced or forced into organised begging. </w:t>
      </w:r>
      <w:r w:rsidRPr="008973FD">
        <w:rPr>
          <w:rFonts w:ascii="Arial" w:hAnsi="Arial" w:cs="Arial"/>
          <w:i/>
          <w:iCs/>
          <w:sz w:val="24"/>
          <w:szCs w:val="24"/>
        </w:rPr>
        <w:t>(CSJ, 2024)</w:t>
      </w:r>
    </w:p>
    <w:p w14:paraId="0D7B955C" w14:textId="77777777" w:rsidR="00567936" w:rsidRPr="008973FD" w:rsidRDefault="00567936" w:rsidP="00567936">
      <w:pPr>
        <w:rPr>
          <w:rFonts w:ascii="Arial" w:hAnsi="Arial" w:cs="Arial"/>
          <w:sz w:val="24"/>
          <w:szCs w:val="24"/>
        </w:rPr>
      </w:pPr>
    </w:p>
    <w:p w14:paraId="591D9A00" w14:textId="77777777" w:rsidR="00567936" w:rsidRPr="008973FD" w:rsidRDefault="00567936" w:rsidP="00567936">
      <w:pPr>
        <w:rPr>
          <w:rFonts w:ascii="Arial" w:hAnsi="Arial" w:cs="Arial"/>
          <w:sz w:val="24"/>
          <w:szCs w:val="24"/>
        </w:rPr>
      </w:pPr>
      <w:r w:rsidRPr="008973FD">
        <w:rPr>
          <w:rFonts w:ascii="Arial" w:hAnsi="Arial" w:cs="Arial"/>
          <w:sz w:val="24"/>
          <w:szCs w:val="24"/>
        </w:rPr>
        <w:t>Organised Crime Groups (OCGs) are the main force behind the recruitment of vulnerable individuals to engage in activities such as transporting drugs, engaging in sexual activities, working in underpaid roles like car cleaning, and supervising drug operations.</w:t>
      </w:r>
    </w:p>
    <w:p w14:paraId="5FA9D8F3" w14:textId="77777777" w:rsidR="00567936" w:rsidRPr="008973FD" w:rsidRDefault="00567936" w:rsidP="00567936">
      <w:pPr>
        <w:rPr>
          <w:rFonts w:ascii="Arial" w:hAnsi="Arial" w:cs="Arial"/>
          <w:sz w:val="24"/>
          <w:szCs w:val="24"/>
        </w:rPr>
      </w:pPr>
    </w:p>
    <w:p w14:paraId="11F4D226" w14:textId="77777777" w:rsidR="00567936" w:rsidRPr="008973FD" w:rsidRDefault="00567936" w:rsidP="00567936">
      <w:pPr>
        <w:rPr>
          <w:rFonts w:ascii="Arial" w:hAnsi="Arial" w:cs="Arial"/>
          <w:i/>
          <w:iCs/>
          <w:sz w:val="24"/>
          <w:szCs w:val="24"/>
        </w:rPr>
      </w:pPr>
      <w:r w:rsidRPr="008973FD">
        <w:rPr>
          <w:rFonts w:ascii="Arial" w:hAnsi="Arial" w:cs="Arial"/>
          <w:sz w:val="24"/>
          <w:szCs w:val="24"/>
        </w:rPr>
        <w:lastRenderedPageBreak/>
        <w:t xml:space="preserve">In some families, criminality and exploitation span generations, creating a cycle that is hard to break free from. </w:t>
      </w:r>
      <w:r w:rsidRPr="008973FD">
        <w:rPr>
          <w:rFonts w:ascii="Arial" w:hAnsi="Arial" w:cs="Arial"/>
          <w:i/>
          <w:iCs/>
          <w:sz w:val="24"/>
          <w:szCs w:val="24"/>
        </w:rPr>
        <w:t>(CSJ, 2024)</w:t>
      </w:r>
    </w:p>
    <w:p w14:paraId="782EB68C" w14:textId="77777777" w:rsidR="00567936" w:rsidRPr="008973FD" w:rsidRDefault="00567936" w:rsidP="00567936">
      <w:pPr>
        <w:rPr>
          <w:rFonts w:ascii="Arial" w:hAnsi="Arial" w:cs="Arial"/>
          <w:sz w:val="24"/>
          <w:szCs w:val="24"/>
        </w:rPr>
      </w:pPr>
    </w:p>
    <w:p w14:paraId="331E0249"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connection between exclusion from school and involvement in criminal exploitation is clear. Sometimes, young people are excluded from school after they have already become involved in exploitation. This may be due to behaviour related to their exploitation, such as frequent absence from school, violence, or bringing drugs or weapons onto school grounds. In other cases, exploitation may begin after exclusion, when the young person's absence from school allows them to come into contact with criminal gangs. In both situations, being excluded from school creates conditions for exploitation to worsen. Children who are suspended or excluded from school or put on a reduced timetable for other reasons have a significant amount of free time during which adults may not supervise them. This free time provides criminal gangs with the opportunity to groom or pressure them into criminal activity. </w:t>
      </w:r>
      <w:r w:rsidRPr="008973FD">
        <w:rPr>
          <w:rFonts w:ascii="Arial" w:hAnsi="Arial" w:cs="Arial"/>
          <w:i/>
          <w:iCs/>
          <w:sz w:val="24"/>
          <w:szCs w:val="24"/>
        </w:rPr>
        <w:t>(CSJ, 2024)</w:t>
      </w:r>
    </w:p>
    <w:p w14:paraId="214A73E0" w14:textId="77777777" w:rsidR="00567936" w:rsidRPr="008973FD" w:rsidRDefault="00567936" w:rsidP="00567936">
      <w:pPr>
        <w:rPr>
          <w:rFonts w:ascii="Arial" w:hAnsi="Arial" w:cs="Arial"/>
          <w:sz w:val="24"/>
          <w:szCs w:val="24"/>
        </w:rPr>
      </w:pPr>
    </w:p>
    <w:p w14:paraId="404C2B8C" w14:textId="77777777" w:rsidR="00567936" w:rsidRPr="008973FD" w:rsidRDefault="00567936" w:rsidP="00567936">
      <w:pPr>
        <w:rPr>
          <w:rFonts w:ascii="Arial" w:hAnsi="Arial" w:cs="Arial"/>
          <w:sz w:val="24"/>
          <w:szCs w:val="24"/>
        </w:rPr>
      </w:pPr>
      <w:r w:rsidRPr="008973FD">
        <w:rPr>
          <w:rFonts w:ascii="Arial" w:hAnsi="Arial" w:cs="Arial"/>
          <w:sz w:val="24"/>
          <w:szCs w:val="24"/>
        </w:rPr>
        <w:t>Certain socio-economic factors can make a person vulnerable to exploitation by criminal gangs, especially when the person has friends involved in criminal activities. Peer pressure from these friends can lead the person to engage in criminal behaviours in order to prove themselves, often without understanding what is right or wrong.</w:t>
      </w:r>
    </w:p>
    <w:p w14:paraId="452F652A" w14:textId="77777777" w:rsidR="00567936" w:rsidRPr="008973FD" w:rsidRDefault="00567936" w:rsidP="00567936">
      <w:pPr>
        <w:rPr>
          <w:rFonts w:ascii="Arial" w:hAnsi="Arial" w:cs="Arial"/>
          <w:sz w:val="24"/>
          <w:szCs w:val="24"/>
        </w:rPr>
      </w:pPr>
    </w:p>
    <w:p w14:paraId="4648C4CA" w14:textId="77777777" w:rsidR="00567936" w:rsidRPr="008973FD" w:rsidRDefault="00567936" w:rsidP="00567936">
      <w:pPr>
        <w:rPr>
          <w:rFonts w:ascii="Arial" w:hAnsi="Arial" w:cs="Arial"/>
          <w:sz w:val="24"/>
          <w:szCs w:val="24"/>
        </w:rPr>
      </w:pPr>
      <w:r w:rsidRPr="008973FD">
        <w:rPr>
          <w:rFonts w:ascii="Arial" w:hAnsi="Arial" w:cs="Arial"/>
          <w:sz w:val="24"/>
          <w:szCs w:val="24"/>
        </w:rPr>
        <w:t>Sometimes, criminal gangs may entice children by offering them money, drugs, or clothing to involve them in criminal activities.</w:t>
      </w:r>
    </w:p>
    <w:p w14:paraId="70B24CA0" w14:textId="77777777" w:rsidR="00567936" w:rsidRPr="008973FD" w:rsidRDefault="00567936" w:rsidP="00567936">
      <w:pPr>
        <w:rPr>
          <w:rFonts w:ascii="Arial" w:hAnsi="Arial" w:cs="Arial"/>
          <w:sz w:val="24"/>
          <w:szCs w:val="24"/>
        </w:rPr>
      </w:pPr>
    </w:p>
    <w:p w14:paraId="03328EC3"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“Mental health issues and learning disabilities can affect a person's ability to make decisions and put them at risk of grooming and exploitation. This can be compounded by previous trauma, domestic abuse, or violence, leading to difficulties in decision-making.” </w:t>
      </w:r>
      <w:r w:rsidRPr="008973FD">
        <w:rPr>
          <w:rFonts w:ascii="Arial" w:hAnsi="Arial" w:cs="Arial"/>
          <w:i/>
          <w:iCs/>
          <w:sz w:val="24"/>
          <w:szCs w:val="24"/>
        </w:rPr>
        <w:t>(CSJ, 2024)</w:t>
      </w:r>
    </w:p>
    <w:p w14:paraId="459B9366" w14:textId="77777777" w:rsidR="00567936" w:rsidRPr="008973FD" w:rsidRDefault="00567936" w:rsidP="00567936">
      <w:pPr>
        <w:rPr>
          <w:rFonts w:ascii="Arial" w:hAnsi="Arial" w:cs="Arial"/>
          <w:sz w:val="24"/>
          <w:szCs w:val="24"/>
        </w:rPr>
      </w:pPr>
    </w:p>
    <w:p w14:paraId="7C72919C"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“County lines” refers to the practice of Organised Criminal Groups (OCGs) using phone lines to transport and distribute drugs, typically from urban areas to smaller towns and rural regions. These criminal groups exploit vulnerable individuals, including minors and those dealing with mental health or addiction issues, by enlisting them to distribute the drugs, a practice often known as "drug running." Additionally, criminals may take over a vulnerable person's residence to use as a base of operations, a practice referred to as "cuckooing.” </w:t>
      </w:r>
      <w:r w:rsidRPr="008973FD">
        <w:rPr>
          <w:rFonts w:ascii="Arial" w:hAnsi="Arial" w:cs="Arial"/>
          <w:i/>
          <w:iCs/>
          <w:sz w:val="24"/>
          <w:szCs w:val="24"/>
        </w:rPr>
        <w:t>(South Wales Police, 2024)</w:t>
      </w:r>
    </w:p>
    <w:p w14:paraId="5249118B" w14:textId="77777777" w:rsidR="00567936" w:rsidRPr="008973FD" w:rsidRDefault="00567936" w:rsidP="00567936">
      <w:pPr>
        <w:rPr>
          <w:rFonts w:ascii="Arial" w:hAnsi="Arial" w:cs="Arial"/>
          <w:sz w:val="24"/>
          <w:szCs w:val="24"/>
        </w:rPr>
      </w:pPr>
    </w:p>
    <w:p w14:paraId="5832F5B5"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Organised Criminal Groups use social media to operate a network that targets and recruits children and other vulnerable people for county lines. They may reach out to </w:t>
      </w:r>
      <w:r w:rsidRPr="008973FD">
        <w:rPr>
          <w:rFonts w:ascii="Arial" w:hAnsi="Arial" w:cs="Arial"/>
          <w:sz w:val="24"/>
          <w:szCs w:val="24"/>
        </w:rPr>
        <w:lastRenderedPageBreak/>
        <w:t xml:space="preserve">them through direct messages (known as 'DMs') or share messages in wider groups as 'stories' or 'posts' to entice vulnerable individuals to participate in criminal activities. </w:t>
      </w:r>
      <w:r w:rsidRPr="008973FD">
        <w:rPr>
          <w:rFonts w:ascii="Arial" w:hAnsi="Arial" w:cs="Arial"/>
          <w:i/>
          <w:iCs/>
          <w:sz w:val="24"/>
          <w:szCs w:val="24"/>
        </w:rPr>
        <w:t>(South Wales Police, 2024)</w:t>
      </w:r>
    </w:p>
    <w:p w14:paraId="36091664" w14:textId="77777777" w:rsidR="00567936" w:rsidRPr="008973FD" w:rsidRDefault="00567936" w:rsidP="00567936">
      <w:pPr>
        <w:rPr>
          <w:rFonts w:ascii="Arial" w:hAnsi="Arial" w:cs="Arial"/>
          <w:sz w:val="24"/>
          <w:szCs w:val="24"/>
        </w:rPr>
      </w:pPr>
    </w:p>
    <w:p w14:paraId="15ACDAEA" w14:textId="77777777" w:rsidR="00567936" w:rsidRPr="008973FD" w:rsidRDefault="00567936" w:rsidP="00567936">
      <w:pPr>
        <w:rPr>
          <w:rFonts w:ascii="Arial" w:hAnsi="Arial" w:cs="Arial"/>
          <w:sz w:val="24"/>
          <w:szCs w:val="24"/>
        </w:rPr>
      </w:pPr>
      <w:r w:rsidRPr="008973FD">
        <w:rPr>
          <w:rFonts w:ascii="Arial" w:hAnsi="Arial" w:cs="Arial"/>
          <w:sz w:val="24"/>
          <w:szCs w:val="24"/>
        </w:rPr>
        <w:t>“Organised Crime Groups (OCGs) often resort to high levels of violence and intimidation to defend their 'county lines' and maintain control over them. One tactic used to assert control involves taking advantage of vulnerable individuals by using their homes as a hub for drug dealing, a scheme known as cuckooing. Dealers typically coerce vulnerable individuals into allowing their residences to be used for drug dealing by providing them with free drugs or offering to cover their living expenses.</w:t>
      </w:r>
    </w:p>
    <w:p w14:paraId="2356FBA8"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OCGs frequently target people who are lonely, isolated, or struggling with addiction. It's typical for OCGs to utilise a property for a brief period, often changing locations to minimise the risk of getting caught.” </w:t>
      </w:r>
      <w:r w:rsidRPr="008973FD">
        <w:rPr>
          <w:rFonts w:ascii="Arial" w:hAnsi="Arial" w:cs="Arial"/>
          <w:i/>
          <w:iCs/>
          <w:sz w:val="24"/>
          <w:szCs w:val="24"/>
        </w:rPr>
        <w:t>(South Wales Police, 2024)</w:t>
      </w:r>
    </w:p>
    <w:p w14:paraId="5B011BCB" w14:textId="77777777" w:rsidR="00567936" w:rsidRPr="008973FD" w:rsidRDefault="00567936" w:rsidP="00567936">
      <w:pPr>
        <w:rPr>
          <w:rFonts w:ascii="Arial" w:hAnsi="Arial" w:cs="Arial"/>
          <w:sz w:val="24"/>
          <w:szCs w:val="24"/>
          <w:u w:val="single"/>
        </w:rPr>
      </w:pPr>
    </w:p>
    <w:p w14:paraId="54942AB0"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“Children and adolescents involved in county lines might disappear or be unreachable for extended periods. During these times, they could be in danger of harm or violence.” </w:t>
      </w:r>
      <w:r w:rsidRPr="008973FD">
        <w:rPr>
          <w:rFonts w:ascii="Arial" w:hAnsi="Arial" w:cs="Arial"/>
          <w:i/>
          <w:iCs/>
          <w:sz w:val="24"/>
          <w:szCs w:val="24"/>
        </w:rPr>
        <w:t>(South Wales Police, 2024)</w:t>
      </w:r>
    </w:p>
    <w:p w14:paraId="53368A03" w14:textId="77777777" w:rsidR="00567936" w:rsidRPr="008973FD" w:rsidRDefault="00567936" w:rsidP="00567936">
      <w:pPr>
        <w:rPr>
          <w:rFonts w:ascii="Arial" w:hAnsi="Arial" w:cs="Arial"/>
          <w:sz w:val="24"/>
          <w:szCs w:val="24"/>
        </w:rPr>
      </w:pPr>
    </w:p>
    <w:p w14:paraId="6E597A64" w14:textId="77777777" w:rsidR="00567936" w:rsidRPr="008973FD" w:rsidRDefault="00567936" w:rsidP="00567936">
      <w:pPr>
        <w:rPr>
          <w:rFonts w:ascii="Arial" w:hAnsi="Arial" w:cs="Arial"/>
          <w:sz w:val="24"/>
          <w:szCs w:val="24"/>
        </w:rPr>
      </w:pPr>
      <w:r w:rsidRPr="008973FD">
        <w:rPr>
          <w:rFonts w:ascii="Arial" w:hAnsi="Arial" w:cs="Arial"/>
          <w:sz w:val="24"/>
          <w:szCs w:val="24"/>
        </w:rPr>
        <w:t>The diagram depicts a rising trend in the number of children in need assessments related to gang factors, increasing to approximately 4,950 by 2018 from 2015. (CYPNOW, 2020)</w:t>
      </w:r>
    </w:p>
    <w:p w14:paraId="79B93E58" w14:textId="77777777" w:rsidR="00567936" w:rsidRPr="008973FD" w:rsidRDefault="00567936" w:rsidP="00567936">
      <w:pPr>
        <w:rPr>
          <w:rFonts w:ascii="Arial" w:hAnsi="Arial" w:cs="Arial"/>
          <w:sz w:val="24"/>
          <w:szCs w:val="24"/>
          <w:u w:val="single"/>
        </w:rPr>
      </w:pPr>
    </w:p>
    <w:p w14:paraId="5299A516"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As part of the police force, officers must adopt the THRIVE toolkit to identify vulnerabilities. THRIVE stands for Threat, Harm, Risk, Investigation, Vulnerability, and Engagement. The officer dealing needs to consider the following steps: Identifying an individual’s vulnerability or vulnerabilities, understanding how these vulnerabilities interact with the situation to create harm or risk of harm, assessing the level of harm or risk of harm, taking appropriate and proportionate action, if required, involving partners where they have the relevant skills and resources. </w:t>
      </w:r>
      <w:r w:rsidRPr="008973FD">
        <w:rPr>
          <w:rFonts w:ascii="Arial" w:hAnsi="Arial" w:cs="Arial"/>
          <w:i/>
          <w:iCs/>
          <w:sz w:val="24"/>
          <w:szCs w:val="24"/>
        </w:rPr>
        <w:t>(College of Policing, 2021)</w:t>
      </w:r>
    </w:p>
    <w:p w14:paraId="6B5F2537" w14:textId="77777777" w:rsidR="00567936" w:rsidRPr="008973FD" w:rsidRDefault="00567936" w:rsidP="00567936">
      <w:pPr>
        <w:rPr>
          <w:rFonts w:ascii="Arial" w:hAnsi="Arial" w:cs="Arial"/>
          <w:sz w:val="24"/>
          <w:szCs w:val="24"/>
        </w:rPr>
      </w:pPr>
    </w:p>
    <w:p w14:paraId="3C23A239"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As part of their duty, Gwent Police officers will fill out a Public Protection Notice (PPN) when they encounter a situation involving a person of concern. The PPN is a document that records safeguarding concerns about an adult or child and is shared with partner agencies to facilitate a coordinated response involving multiple agencies. </w:t>
      </w:r>
      <w:r w:rsidRPr="008973FD">
        <w:rPr>
          <w:rFonts w:ascii="Arial" w:hAnsi="Arial" w:cs="Arial"/>
          <w:i/>
          <w:iCs/>
          <w:sz w:val="24"/>
          <w:szCs w:val="24"/>
        </w:rPr>
        <w:t>(HMICFRS, 2023)</w:t>
      </w:r>
    </w:p>
    <w:p w14:paraId="3E132645" w14:textId="77777777" w:rsidR="00567936" w:rsidRPr="008973FD" w:rsidRDefault="00567936" w:rsidP="00567936">
      <w:pPr>
        <w:rPr>
          <w:rFonts w:ascii="Arial" w:hAnsi="Arial" w:cs="Arial"/>
          <w:sz w:val="24"/>
          <w:szCs w:val="24"/>
        </w:rPr>
      </w:pPr>
    </w:p>
    <w:p w14:paraId="7FAFFC6E" w14:textId="77777777" w:rsidR="00567936" w:rsidRPr="008973FD" w:rsidRDefault="00567936" w:rsidP="00567936">
      <w:pPr>
        <w:rPr>
          <w:rFonts w:ascii="Arial" w:hAnsi="Arial" w:cs="Arial"/>
          <w:sz w:val="24"/>
          <w:szCs w:val="24"/>
        </w:rPr>
      </w:pPr>
      <w:r w:rsidRPr="008973FD">
        <w:rPr>
          <w:rFonts w:ascii="Arial" w:hAnsi="Arial" w:cs="Arial"/>
          <w:sz w:val="24"/>
          <w:szCs w:val="24"/>
        </w:rPr>
        <w:lastRenderedPageBreak/>
        <w:t>Gwent Police has various teams that work with vulnerable people once they are identified. The teams collaborate with other agencies to support individuals involved in criminal gangs. The other main agencies include Adult and Child Social Care, the Council, and other local agencies.</w:t>
      </w:r>
    </w:p>
    <w:p w14:paraId="1D740039" w14:textId="77777777" w:rsidR="00567936" w:rsidRPr="008973FD" w:rsidRDefault="00567936" w:rsidP="00567936">
      <w:pPr>
        <w:rPr>
          <w:rFonts w:ascii="Arial" w:hAnsi="Arial" w:cs="Arial"/>
          <w:sz w:val="24"/>
          <w:szCs w:val="24"/>
        </w:rPr>
      </w:pPr>
    </w:p>
    <w:p w14:paraId="063952B8" w14:textId="68AED163" w:rsidR="00567936" w:rsidRPr="008973FD" w:rsidRDefault="00567936" w:rsidP="00567936">
      <w:pPr>
        <w:rPr>
          <w:rFonts w:ascii="Arial" w:hAnsi="Arial" w:cs="Arial"/>
          <w:sz w:val="24"/>
          <w:szCs w:val="24"/>
        </w:rPr>
      </w:pPr>
      <w:r w:rsidRPr="008973FD">
        <w:rPr>
          <w:rFonts w:ascii="Arial" w:hAnsi="Arial" w:cs="Arial"/>
          <w:sz w:val="24"/>
          <w:szCs w:val="24"/>
        </w:rPr>
        <w:t xml:space="preserve">In Gwent Police, community engagement is promoted by assigning a neighbourhood team to interact with the community and gather intelligence to be submitted. This information is used to develop a plan of action to assist vulnerable individuals </w:t>
      </w:r>
      <w:r w:rsidR="00181654" w:rsidRPr="008973FD">
        <w:rPr>
          <w:rFonts w:ascii="Arial" w:hAnsi="Arial" w:cs="Arial"/>
          <w:sz w:val="24"/>
          <w:szCs w:val="24"/>
        </w:rPr>
        <w:t>whom</w:t>
      </w:r>
      <w:r w:rsidRPr="008973FD">
        <w:rPr>
          <w:rFonts w:ascii="Arial" w:hAnsi="Arial" w:cs="Arial"/>
          <w:sz w:val="24"/>
          <w:szCs w:val="24"/>
        </w:rPr>
        <w:t xml:space="preserve"> criminal gangs have targeted.</w:t>
      </w:r>
    </w:p>
    <w:p w14:paraId="6026FF4F" w14:textId="77777777" w:rsidR="00567936" w:rsidRPr="008973FD" w:rsidRDefault="00567936" w:rsidP="00567936">
      <w:pPr>
        <w:rPr>
          <w:rFonts w:ascii="Arial" w:hAnsi="Arial" w:cs="Arial"/>
          <w:sz w:val="24"/>
          <w:szCs w:val="24"/>
        </w:rPr>
      </w:pPr>
    </w:p>
    <w:p w14:paraId="531D68D1"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“There are several measures that can be implemented to support vulnerable victims through the police and criminal justice system. These could be as achieving best evidence Interviews, The use of intermediaries for vulnerable and intimidated witnesses, the use of advocates and appropriate adults, and The Victims’ Code </w:t>
      </w:r>
      <w:r w:rsidRPr="008973FD">
        <w:rPr>
          <w:rFonts w:ascii="Arial" w:hAnsi="Arial" w:cs="Arial"/>
          <w:i/>
          <w:iCs/>
          <w:sz w:val="24"/>
          <w:szCs w:val="24"/>
        </w:rPr>
        <w:t>(West Yorkshire Police, 2024)</w:t>
      </w:r>
    </w:p>
    <w:p w14:paraId="2A4B0214" w14:textId="77777777" w:rsidR="00567936" w:rsidRPr="008973FD" w:rsidRDefault="00567936" w:rsidP="00567936">
      <w:pPr>
        <w:rPr>
          <w:rFonts w:ascii="Arial" w:hAnsi="Arial" w:cs="Arial"/>
          <w:sz w:val="24"/>
          <w:szCs w:val="24"/>
        </w:rPr>
      </w:pPr>
    </w:p>
    <w:p w14:paraId="1A9B7F2D" w14:textId="77777777" w:rsidR="00567936" w:rsidRPr="008973FD" w:rsidRDefault="00567936" w:rsidP="00567936">
      <w:pPr>
        <w:rPr>
          <w:rFonts w:ascii="Arial" w:hAnsi="Arial" w:cs="Arial"/>
          <w:b/>
          <w:bCs/>
          <w:sz w:val="24"/>
          <w:szCs w:val="24"/>
          <w:u w:val="single"/>
        </w:rPr>
      </w:pPr>
      <w:r w:rsidRPr="008973FD">
        <w:rPr>
          <w:rFonts w:ascii="Arial" w:hAnsi="Arial" w:cs="Arial"/>
          <w:b/>
          <w:bCs/>
          <w:sz w:val="24"/>
          <w:szCs w:val="24"/>
          <w:u w:val="single"/>
        </w:rPr>
        <w:t>Word Account:1041</w:t>
      </w:r>
    </w:p>
    <w:p w14:paraId="2EED5BBA" w14:textId="77777777" w:rsidR="00567936" w:rsidRPr="008973FD" w:rsidRDefault="00567936" w:rsidP="00567936">
      <w:pPr>
        <w:rPr>
          <w:rFonts w:ascii="Arial" w:hAnsi="Arial" w:cs="Arial"/>
          <w:b/>
          <w:bCs/>
          <w:sz w:val="24"/>
          <w:szCs w:val="24"/>
          <w:u w:val="single"/>
        </w:rPr>
      </w:pPr>
    </w:p>
    <w:p w14:paraId="29E92D79" w14:textId="77777777" w:rsidR="00567936" w:rsidRPr="008973FD" w:rsidRDefault="00567936" w:rsidP="00567936">
      <w:pPr>
        <w:rPr>
          <w:rFonts w:ascii="Arial" w:hAnsi="Arial" w:cs="Arial"/>
          <w:sz w:val="24"/>
          <w:szCs w:val="24"/>
          <w:u w:val="single"/>
        </w:rPr>
      </w:pPr>
      <w:r w:rsidRPr="008973FD">
        <w:rPr>
          <w:rFonts w:ascii="Arial" w:hAnsi="Arial" w:cs="Arial"/>
          <w:sz w:val="24"/>
          <w:szCs w:val="24"/>
          <w:u w:val="single"/>
        </w:rPr>
        <w:t xml:space="preserve">Essay Three </w:t>
      </w:r>
    </w:p>
    <w:p w14:paraId="718252FF" w14:textId="77777777" w:rsidR="00567936" w:rsidRPr="008973FD" w:rsidRDefault="00567936" w:rsidP="00567936">
      <w:pPr>
        <w:rPr>
          <w:rFonts w:ascii="Arial" w:hAnsi="Arial" w:cs="Arial"/>
          <w:sz w:val="24"/>
          <w:szCs w:val="24"/>
        </w:rPr>
      </w:pPr>
      <w:r w:rsidRPr="008973FD">
        <w:rPr>
          <w:rFonts w:ascii="Arial" w:hAnsi="Arial" w:cs="Arial"/>
          <w:sz w:val="24"/>
          <w:szCs w:val="24"/>
        </w:rPr>
        <w:t>This essay aims to explore the connection between children and crime and the shift in law enforcement's approach to handling juvenile offenders. It will also delve into the procedures for dealing with children who encounter the police. This essay will also discuss the concept of rhetorical justice and the effectiveness of early intervention in preventing youth from engaging in criminal behaviour.</w:t>
      </w:r>
    </w:p>
    <w:p w14:paraId="2FB6EAE3" w14:textId="77777777" w:rsidR="00567936" w:rsidRPr="008973FD" w:rsidRDefault="00567936" w:rsidP="00567936">
      <w:pPr>
        <w:rPr>
          <w:rFonts w:ascii="Arial" w:hAnsi="Arial" w:cs="Arial"/>
          <w:sz w:val="24"/>
          <w:szCs w:val="24"/>
          <w:u w:val="single"/>
        </w:rPr>
      </w:pPr>
    </w:p>
    <w:p w14:paraId="175DCFD3"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“A child or young person may be recruited into a gang due to their place of residence or family background. They might join because they feel they have no choice or believe they need protection. </w:t>
      </w:r>
    </w:p>
    <w:p w14:paraId="04FA7E77" w14:textId="77777777" w:rsidR="00567936" w:rsidRPr="008973FD" w:rsidRDefault="00567936" w:rsidP="00567936">
      <w:pPr>
        <w:rPr>
          <w:rFonts w:ascii="Arial" w:hAnsi="Arial" w:cs="Arial"/>
          <w:sz w:val="24"/>
          <w:szCs w:val="24"/>
        </w:rPr>
      </w:pPr>
    </w:p>
    <w:p w14:paraId="18D2402C"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Children and young people may be drawn into gang involvement for various reasons, including peer pressure and the desire to fit in with their friends. They feel respected and important and want to feel protected from other gangs or bullies. Organised criminal organisations target children and youth because they are less likely to raise suspicions and receive lighter sentences than adults.” </w:t>
      </w:r>
      <w:r w:rsidRPr="008973FD">
        <w:rPr>
          <w:rFonts w:ascii="Arial" w:hAnsi="Arial" w:cs="Arial"/>
          <w:i/>
          <w:iCs/>
          <w:sz w:val="24"/>
          <w:szCs w:val="24"/>
        </w:rPr>
        <w:t>(NSPCC, 2024)</w:t>
      </w:r>
    </w:p>
    <w:p w14:paraId="54F4A084" w14:textId="77777777" w:rsidR="00567936" w:rsidRPr="008973FD" w:rsidRDefault="00567936" w:rsidP="00567936">
      <w:pPr>
        <w:rPr>
          <w:rFonts w:ascii="Arial" w:hAnsi="Arial" w:cs="Arial"/>
          <w:sz w:val="24"/>
          <w:szCs w:val="24"/>
        </w:rPr>
      </w:pPr>
    </w:p>
    <w:p w14:paraId="47BEBB33"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Office for National Statistics (ONS) recently shared new findings about the educational backgrounds of children in care who have had contact with the criminal justice system. The data reveals worrying trends for young LAC. More than half </w:t>
      </w:r>
      <w:r w:rsidRPr="008973FD">
        <w:rPr>
          <w:rFonts w:ascii="Arial" w:hAnsi="Arial" w:cs="Arial"/>
          <w:sz w:val="24"/>
          <w:szCs w:val="24"/>
        </w:rPr>
        <w:lastRenderedPageBreak/>
        <w:t xml:space="preserve">(52%) of children in care had a criminal conviction by age 24, compared to 13% of children who had not been in care. This includes minor offences such as speeding and graffiti. It is concerning that so many children in care have interacted with the justice system at such a young age.” </w:t>
      </w:r>
      <w:r w:rsidRPr="008973FD">
        <w:rPr>
          <w:rFonts w:ascii="Arial" w:hAnsi="Arial" w:cs="Arial"/>
          <w:i/>
          <w:iCs/>
          <w:sz w:val="24"/>
          <w:szCs w:val="24"/>
        </w:rPr>
        <w:t>(Children’s Commissioner, 2022)</w:t>
      </w:r>
    </w:p>
    <w:p w14:paraId="7B2065CC" w14:textId="77777777" w:rsidR="00567936" w:rsidRPr="008973FD" w:rsidRDefault="00567936" w:rsidP="00567936">
      <w:pPr>
        <w:rPr>
          <w:rFonts w:ascii="Arial" w:hAnsi="Arial" w:cs="Arial"/>
          <w:sz w:val="24"/>
          <w:szCs w:val="24"/>
        </w:rPr>
      </w:pPr>
    </w:p>
    <w:p w14:paraId="24EE2DE2" w14:textId="77777777" w:rsidR="00567936" w:rsidRPr="008973FD" w:rsidRDefault="00567936" w:rsidP="00567936">
      <w:pPr>
        <w:rPr>
          <w:rFonts w:ascii="Arial" w:hAnsi="Arial" w:cs="Arial"/>
          <w:sz w:val="24"/>
          <w:szCs w:val="24"/>
        </w:rPr>
      </w:pPr>
      <w:r w:rsidRPr="008973FD">
        <w:rPr>
          <w:rFonts w:ascii="Arial" w:hAnsi="Arial" w:cs="Arial"/>
          <w:sz w:val="24"/>
          <w:szCs w:val="24"/>
        </w:rPr>
        <w:t>“It’s crucial to understand the risks of criminal exploitation and involvement in a criminal gang. They may employ various tactics to recruit and exploit children and young people, such as offering rewards, befriending, and threatening or coercing them.</w:t>
      </w:r>
    </w:p>
    <w:p w14:paraId="60630ACB" w14:textId="77777777" w:rsidR="00567936" w:rsidRPr="008973FD" w:rsidRDefault="00567936" w:rsidP="00567936">
      <w:pPr>
        <w:rPr>
          <w:rFonts w:ascii="Arial" w:hAnsi="Arial" w:cs="Arial"/>
          <w:sz w:val="24"/>
          <w:szCs w:val="24"/>
        </w:rPr>
      </w:pPr>
    </w:p>
    <w:p w14:paraId="52A209D4"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The dangers of criminal exploitation include being subjected to threats, blackmail, and violence; being exploited and forced to commit crimes; being arrested, including for crimes committed by the gang that they have not directly committed under the law of joint enterprise, and not being able to leave or cut off ties with the gang.” </w:t>
      </w:r>
      <w:r w:rsidRPr="008973FD">
        <w:rPr>
          <w:rFonts w:ascii="Arial" w:hAnsi="Arial" w:cs="Arial"/>
          <w:i/>
          <w:iCs/>
          <w:sz w:val="24"/>
          <w:szCs w:val="24"/>
        </w:rPr>
        <w:t>(NSPCC, 2024)</w:t>
      </w:r>
    </w:p>
    <w:p w14:paraId="2D5FDC10" w14:textId="77777777" w:rsidR="00567936" w:rsidRPr="008973FD" w:rsidRDefault="00567936" w:rsidP="00567936">
      <w:pPr>
        <w:rPr>
          <w:rFonts w:ascii="Arial" w:hAnsi="Arial" w:cs="Arial"/>
          <w:sz w:val="24"/>
          <w:szCs w:val="24"/>
          <w:u w:val="single"/>
        </w:rPr>
      </w:pPr>
    </w:p>
    <w:p w14:paraId="518A27AE" w14:textId="77777777" w:rsidR="00567936" w:rsidRPr="008973FD" w:rsidRDefault="00567936" w:rsidP="00567936">
      <w:pPr>
        <w:rPr>
          <w:rFonts w:ascii="Arial" w:hAnsi="Arial" w:cs="Arial"/>
          <w:i/>
          <w:iCs/>
          <w:sz w:val="24"/>
          <w:szCs w:val="24"/>
          <w:u w:val="single"/>
        </w:rPr>
      </w:pPr>
      <w:r w:rsidRPr="008973FD">
        <w:rPr>
          <w:rFonts w:ascii="Arial" w:hAnsi="Arial" w:cs="Arial"/>
          <w:sz w:val="24"/>
          <w:szCs w:val="24"/>
        </w:rPr>
        <w:t xml:space="preserve">“In 2010, the Howard League launched a program to reduce the high number of child arrests in England and Wales. The organisation has collaborated closely with police forces across the country to decrease the number of children entering the criminal justice system and to prevent children from having their lives negatively impacted by criminal records and unnecessary police contact.” </w:t>
      </w:r>
      <w:r w:rsidRPr="008973FD">
        <w:rPr>
          <w:rFonts w:ascii="Arial" w:hAnsi="Arial" w:cs="Arial"/>
          <w:i/>
          <w:iCs/>
          <w:sz w:val="24"/>
          <w:szCs w:val="24"/>
        </w:rPr>
        <w:t xml:space="preserve">(A.Altchison, 2018) </w:t>
      </w:r>
    </w:p>
    <w:p w14:paraId="3C211E32" w14:textId="77777777" w:rsidR="00567936" w:rsidRPr="008973FD" w:rsidRDefault="00567936" w:rsidP="00567936">
      <w:pPr>
        <w:rPr>
          <w:rFonts w:ascii="Arial" w:hAnsi="Arial" w:cs="Arial"/>
          <w:sz w:val="24"/>
          <w:szCs w:val="24"/>
        </w:rPr>
      </w:pPr>
      <w:r w:rsidRPr="008973FD">
        <w:rPr>
          <w:rFonts w:ascii="Arial" w:hAnsi="Arial" w:cs="Arial"/>
          <w:sz w:val="24"/>
          <w:szCs w:val="24"/>
        </w:rPr>
        <w:t>“Chief Constable Catherine Roper, the National Police Chiefs’ Council lead for children and young people, highlighted the importance of not criminalising young people for behaviours that could be handled "more appropriately by other means”.</w:t>
      </w:r>
    </w:p>
    <w:p w14:paraId="5D9031CA"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She also noted the declining number of children being arrested and the increase in the use of alternate measures, such as out-of-court disposals, to address offending behaviour.” </w:t>
      </w:r>
      <w:r w:rsidRPr="008973FD">
        <w:rPr>
          <w:rFonts w:ascii="Arial" w:hAnsi="Arial" w:cs="Arial"/>
          <w:i/>
          <w:iCs/>
          <w:sz w:val="24"/>
          <w:szCs w:val="24"/>
        </w:rPr>
        <w:t>(The Guardian, 2022)</w:t>
      </w:r>
    </w:p>
    <w:p w14:paraId="7FD2F31D" w14:textId="77777777" w:rsidR="00567936" w:rsidRPr="008973FD" w:rsidRDefault="00567936" w:rsidP="00567936">
      <w:pPr>
        <w:rPr>
          <w:rFonts w:ascii="Arial" w:hAnsi="Arial" w:cs="Arial"/>
          <w:sz w:val="24"/>
          <w:szCs w:val="24"/>
        </w:rPr>
      </w:pPr>
    </w:p>
    <w:p w14:paraId="5AC58C7B" w14:textId="77777777" w:rsidR="00567936" w:rsidRPr="008973FD" w:rsidRDefault="00567936" w:rsidP="00567936">
      <w:pPr>
        <w:rPr>
          <w:rFonts w:ascii="Arial" w:hAnsi="Arial" w:cs="Arial"/>
          <w:sz w:val="24"/>
          <w:szCs w:val="24"/>
        </w:rPr>
      </w:pPr>
      <w:r w:rsidRPr="008973FD">
        <w:rPr>
          <w:rFonts w:ascii="Arial" w:hAnsi="Arial" w:cs="Arial"/>
          <w:sz w:val="24"/>
          <w:szCs w:val="24"/>
        </w:rPr>
        <w:t>The police handle young people who have come into contact with them and request information about their arrest, but the Youth Offending Teams deal with most young people who have committed offences. Police officers also deal with young people in other ways, such as providing them with anti-social behaviour referrals and early intervention referrals. The police force collaborates with other agencies, such as NSPCC, Social Services, and Schools, to support and help young people understand the mistakes they have made. The police force will use additional resources to address the offences committed by young people, and the court will be the last resort for young people.</w:t>
      </w:r>
    </w:p>
    <w:p w14:paraId="67AB28B7" w14:textId="77777777" w:rsidR="00567936" w:rsidRPr="008973FD" w:rsidRDefault="00567936" w:rsidP="00567936">
      <w:pPr>
        <w:rPr>
          <w:rFonts w:ascii="Arial" w:hAnsi="Arial" w:cs="Arial"/>
          <w:sz w:val="24"/>
          <w:szCs w:val="24"/>
        </w:rPr>
      </w:pPr>
    </w:p>
    <w:p w14:paraId="2C45F31C"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“Youth offending teams are responsible for working with young individuals who have gotten into trouble with the law. Their primary goal is to investigate the young </w:t>
      </w:r>
      <w:r w:rsidRPr="008973FD">
        <w:rPr>
          <w:rFonts w:ascii="Arial" w:hAnsi="Arial" w:cs="Arial"/>
          <w:sz w:val="24"/>
          <w:szCs w:val="24"/>
        </w:rPr>
        <w:lastRenderedPageBreak/>
        <w:t>person's background and provide the necessary support to steer them away from criminal activities. These teams operate independently from the police and the courts, forming part of the local council. To fulfil their mandate, they collaborate with law enforcement, probation officers, health, housing, and children's services.” (Gov, 2024)</w:t>
      </w:r>
    </w:p>
    <w:p w14:paraId="128C51F7" w14:textId="77777777" w:rsidR="00567936" w:rsidRPr="008973FD" w:rsidRDefault="00567936" w:rsidP="00567936">
      <w:pPr>
        <w:rPr>
          <w:rFonts w:ascii="Arial" w:hAnsi="Arial" w:cs="Arial"/>
          <w:sz w:val="24"/>
          <w:szCs w:val="24"/>
        </w:rPr>
      </w:pPr>
    </w:p>
    <w:p w14:paraId="2C312D93"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“Sussex Police is promoting child-centred policing as a priority across the force. The force believes that in every interaction, children should be treated as children first. Identifying and responding to the vulnerability of children and young people is important to protect them from harm. Senior officers are working to send strong messages about understanding why young people may be vulnerable, challenging the culture, and improving engagement.” </w:t>
      </w:r>
      <w:r w:rsidRPr="008973FD">
        <w:rPr>
          <w:rFonts w:ascii="Arial" w:hAnsi="Arial" w:cs="Arial"/>
          <w:i/>
          <w:iCs/>
          <w:sz w:val="24"/>
          <w:szCs w:val="24"/>
        </w:rPr>
        <w:t>(Howardleague, 2017)</w:t>
      </w:r>
    </w:p>
    <w:p w14:paraId="75AE26C2" w14:textId="77777777" w:rsidR="00567936" w:rsidRPr="008973FD" w:rsidRDefault="00567936" w:rsidP="00567936">
      <w:pPr>
        <w:rPr>
          <w:rFonts w:ascii="Arial" w:hAnsi="Arial" w:cs="Arial"/>
          <w:sz w:val="24"/>
          <w:szCs w:val="24"/>
          <w:u w:val="single"/>
        </w:rPr>
      </w:pPr>
    </w:p>
    <w:p w14:paraId="3511CFD2"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“Restorative Justice (RJ) processes are often used with young offenders. The Youth Justice Board has been promoting RJ since 2001 and has included standards for RJ in its national standards for children in the youth justice system, which regulates work with victims of crime. RJ can be used in youth cases as part of an order on conviction, such as a Referral Order or Youth Rehabilitation Order, and as part of a rehabilitation program provided by the Youth Offending Team after a youth caution or youth conditional caution.” </w:t>
      </w:r>
      <w:r w:rsidRPr="008973FD">
        <w:rPr>
          <w:rFonts w:ascii="Arial" w:hAnsi="Arial" w:cs="Arial"/>
          <w:i/>
          <w:iCs/>
          <w:sz w:val="24"/>
          <w:szCs w:val="24"/>
        </w:rPr>
        <w:t xml:space="preserve">(CPS, 2023) </w:t>
      </w:r>
    </w:p>
    <w:p w14:paraId="075E8222" w14:textId="77777777" w:rsidR="00567936" w:rsidRPr="008973FD" w:rsidRDefault="00567936" w:rsidP="00567936">
      <w:pPr>
        <w:rPr>
          <w:rFonts w:ascii="Arial" w:hAnsi="Arial" w:cs="Arial"/>
          <w:sz w:val="24"/>
          <w:szCs w:val="24"/>
          <w:u w:val="single"/>
        </w:rPr>
      </w:pPr>
    </w:p>
    <w:p w14:paraId="4FB319D5" w14:textId="77777777" w:rsidR="00567936" w:rsidRPr="008973FD" w:rsidRDefault="00567936" w:rsidP="00567936">
      <w:pPr>
        <w:rPr>
          <w:rFonts w:ascii="Arial" w:hAnsi="Arial" w:cs="Arial"/>
          <w:sz w:val="24"/>
          <w:szCs w:val="24"/>
        </w:rPr>
      </w:pPr>
      <w:r w:rsidRPr="008973FD">
        <w:rPr>
          <w:rFonts w:ascii="Arial" w:hAnsi="Arial" w:cs="Arial"/>
          <w:sz w:val="24"/>
          <w:szCs w:val="24"/>
        </w:rPr>
        <w:t>“Over the years, there has been a significant decline in the number of very young children being cautioned or convicted in England and Wales.</w:t>
      </w:r>
    </w:p>
    <w:p w14:paraId="24F2E529" w14:textId="77777777" w:rsidR="00567936" w:rsidRPr="008973FD" w:rsidRDefault="00567936" w:rsidP="00567936">
      <w:pPr>
        <w:rPr>
          <w:rFonts w:ascii="Arial" w:hAnsi="Arial" w:cs="Arial"/>
          <w:sz w:val="24"/>
          <w:szCs w:val="24"/>
        </w:rPr>
      </w:pPr>
    </w:p>
    <w:p w14:paraId="154E1523" w14:textId="77777777" w:rsidR="00567936" w:rsidRPr="008973FD" w:rsidRDefault="00567936" w:rsidP="00567936">
      <w:pPr>
        <w:rPr>
          <w:rFonts w:ascii="Arial" w:hAnsi="Arial" w:cs="Arial"/>
          <w:sz w:val="24"/>
          <w:szCs w:val="24"/>
        </w:rPr>
      </w:pPr>
      <w:r w:rsidRPr="008973FD">
        <w:rPr>
          <w:rFonts w:ascii="Arial" w:hAnsi="Arial" w:cs="Arial"/>
          <w:sz w:val="24"/>
          <w:szCs w:val="24"/>
        </w:rPr>
        <w:t>In 2010, 781 youth cautions or sentences were given to 10-year-old children, according to information released by the Youth Justice Board (YJB) under the Freedom of Information (FOI) Act.</w:t>
      </w:r>
    </w:p>
    <w:p w14:paraId="6F8D9EE0" w14:textId="77777777" w:rsidR="00567936" w:rsidRPr="008973FD" w:rsidRDefault="00567936" w:rsidP="00567936">
      <w:pPr>
        <w:rPr>
          <w:rFonts w:ascii="Arial" w:hAnsi="Arial" w:cs="Arial"/>
          <w:sz w:val="24"/>
          <w:szCs w:val="24"/>
        </w:rPr>
      </w:pPr>
    </w:p>
    <w:p w14:paraId="2714FC4D"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In the year ending March 2022, the most recent figures available, only 16 age 10-year-olds and 80 age 11-year-olds were convicted or cautioned, mostly for offences involving violence or arson.” </w:t>
      </w:r>
      <w:r w:rsidRPr="008973FD">
        <w:rPr>
          <w:rFonts w:ascii="Arial" w:hAnsi="Arial" w:cs="Arial"/>
          <w:i/>
          <w:iCs/>
          <w:sz w:val="24"/>
          <w:szCs w:val="24"/>
        </w:rPr>
        <w:t>(The Guardian, 2022)</w:t>
      </w:r>
    </w:p>
    <w:p w14:paraId="6B1FD270" w14:textId="77777777" w:rsidR="00567936" w:rsidRPr="008973FD" w:rsidRDefault="00567936" w:rsidP="00567936">
      <w:pPr>
        <w:rPr>
          <w:rFonts w:ascii="Arial" w:hAnsi="Arial" w:cs="Arial"/>
          <w:sz w:val="24"/>
          <w:szCs w:val="24"/>
        </w:rPr>
      </w:pPr>
    </w:p>
    <w:p w14:paraId="3ED902EE"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The statistics show that the justice system is working with young people who have committed minor offences by helping them understand and take responsibility for their actions. They provide support to prevent these young people from getting involved in more serious and dangerous crimes. When the police come into contact with young offenders, they refer them to the Youth Service. The Youth Service then assesses the case and decides whether the youth can avoid court and resolve the issue outside of the court by out-of-court disposals. </w:t>
      </w:r>
    </w:p>
    <w:p w14:paraId="26524233" w14:textId="77777777" w:rsidR="00567936" w:rsidRPr="008973FD" w:rsidRDefault="00567936" w:rsidP="00567936">
      <w:pPr>
        <w:rPr>
          <w:rFonts w:ascii="Arial" w:hAnsi="Arial" w:cs="Arial"/>
          <w:sz w:val="24"/>
          <w:szCs w:val="24"/>
        </w:rPr>
      </w:pPr>
    </w:p>
    <w:p w14:paraId="3CC25AEC"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research suggests that children at higher risk and those from lower socioeconomic backgrounds benefit more from shorter but more intensive programs focusing on social and behavioural skills rather than academic or family support. These findings indicate that early prevention programs can positively influence a child's development into adulthood, but there is still no definitive evidence that they can prevent adult crime. The implications of these findings for research, policy, and clinical practice are also considered. </w:t>
      </w:r>
      <w:r w:rsidRPr="008973FD">
        <w:rPr>
          <w:rFonts w:ascii="Arial" w:hAnsi="Arial" w:cs="Arial"/>
          <w:i/>
          <w:iCs/>
          <w:sz w:val="24"/>
          <w:szCs w:val="24"/>
        </w:rPr>
        <w:t>(Deković, M,2011)</w:t>
      </w:r>
    </w:p>
    <w:p w14:paraId="0726D2A6" w14:textId="77777777" w:rsidR="00567936" w:rsidRPr="008973FD" w:rsidRDefault="00567936" w:rsidP="00567936">
      <w:pPr>
        <w:rPr>
          <w:rFonts w:ascii="Arial" w:hAnsi="Arial" w:cs="Arial"/>
          <w:sz w:val="24"/>
          <w:szCs w:val="24"/>
          <w:u w:val="single"/>
        </w:rPr>
      </w:pPr>
    </w:p>
    <w:p w14:paraId="776BE5A5" w14:textId="0DC7F4F8" w:rsidR="00567936" w:rsidRPr="008973FD" w:rsidRDefault="00567936" w:rsidP="00567936">
      <w:pPr>
        <w:rPr>
          <w:rFonts w:ascii="Arial" w:hAnsi="Arial" w:cs="Arial"/>
          <w:b/>
          <w:bCs/>
          <w:sz w:val="24"/>
          <w:szCs w:val="24"/>
          <w:u w:val="single"/>
        </w:rPr>
      </w:pPr>
      <w:bookmarkStart w:id="0" w:name="_Hlk173574040"/>
      <w:r w:rsidRPr="008973FD">
        <w:rPr>
          <w:rFonts w:ascii="Arial" w:hAnsi="Arial" w:cs="Arial"/>
          <w:b/>
          <w:bCs/>
          <w:sz w:val="24"/>
          <w:szCs w:val="24"/>
          <w:u w:val="single"/>
        </w:rPr>
        <w:t>Word Account:10</w:t>
      </w:r>
      <w:r w:rsidR="00B674A6" w:rsidRPr="008973FD">
        <w:rPr>
          <w:rFonts w:ascii="Arial" w:hAnsi="Arial" w:cs="Arial"/>
          <w:b/>
          <w:bCs/>
          <w:sz w:val="24"/>
          <w:szCs w:val="24"/>
          <w:u w:val="single"/>
        </w:rPr>
        <w:t>59</w:t>
      </w:r>
    </w:p>
    <w:bookmarkEnd w:id="0"/>
    <w:p w14:paraId="0155E5C1" w14:textId="77777777" w:rsidR="00567936" w:rsidRPr="008973FD" w:rsidRDefault="00567936" w:rsidP="00567936">
      <w:pPr>
        <w:rPr>
          <w:rFonts w:ascii="Arial" w:hAnsi="Arial" w:cs="Arial"/>
          <w:sz w:val="24"/>
          <w:szCs w:val="24"/>
        </w:rPr>
      </w:pPr>
    </w:p>
    <w:p w14:paraId="575BC580" w14:textId="77777777" w:rsidR="00567936" w:rsidRPr="008973FD" w:rsidRDefault="00567936" w:rsidP="00567936">
      <w:pPr>
        <w:rPr>
          <w:rFonts w:ascii="Arial" w:hAnsi="Arial" w:cs="Arial"/>
          <w:sz w:val="24"/>
          <w:szCs w:val="24"/>
          <w:u w:val="single"/>
        </w:rPr>
      </w:pPr>
      <w:r w:rsidRPr="008973FD">
        <w:rPr>
          <w:rFonts w:ascii="Arial" w:hAnsi="Arial" w:cs="Arial"/>
          <w:sz w:val="24"/>
          <w:szCs w:val="24"/>
          <w:u w:val="single"/>
        </w:rPr>
        <w:t xml:space="preserve">Essay Four </w:t>
      </w:r>
    </w:p>
    <w:p w14:paraId="76B495AA" w14:textId="77777777" w:rsidR="00567936" w:rsidRPr="008973FD" w:rsidRDefault="00567936" w:rsidP="00567936">
      <w:pPr>
        <w:rPr>
          <w:rFonts w:ascii="Arial" w:hAnsi="Arial" w:cs="Arial"/>
          <w:sz w:val="24"/>
          <w:szCs w:val="24"/>
        </w:rPr>
      </w:pPr>
      <w:r w:rsidRPr="008973FD">
        <w:rPr>
          <w:rFonts w:ascii="Arial" w:hAnsi="Arial" w:cs="Arial"/>
          <w:sz w:val="24"/>
          <w:szCs w:val="24"/>
        </w:rPr>
        <w:t>This essay aims to delve into the concept of diversity while shedding light on Stephen Lawrence's tragic death. It will outline the changes that have taken place and elaborate on the support and engagement initiatives with the BAME community. The essay will also analyse the recruitment statistics of BAME individuals in the police force from the past to the present.</w:t>
      </w:r>
    </w:p>
    <w:p w14:paraId="08DEA215" w14:textId="77777777" w:rsidR="00567936" w:rsidRPr="008973FD" w:rsidRDefault="00567936" w:rsidP="00567936">
      <w:pPr>
        <w:rPr>
          <w:rFonts w:ascii="Arial" w:hAnsi="Arial" w:cs="Arial"/>
          <w:sz w:val="24"/>
          <w:szCs w:val="24"/>
        </w:rPr>
      </w:pPr>
    </w:p>
    <w:p w14:paraId="5FFCB4E7"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College of Policing is dedicated to upholding the principles of equality, diversity, and human rights. Our goal of fostering ongoing progress within policing can only be realised by fully utilising the skills and resources of all our staff. By acknowledging and appreciating the distinctive differences of individuals, we will be better positioned to cultivate understanding and trust among all groups of people within the College, the police service, and the communities we serve. </w:t>
      </w:r>
      <w:r w:rsidRPr="008973FD">
        <w:rPr>
          <w:rFonts w:ascii="Arial" w:hAnsi="Arial" w:cs="Arial"/>
          <w:i/>
          <w:iCs/>
          <w:sz w:val="24"/>
          <w:szCs w:val="24"/>
        </w:rPr>
        <w:t>(College of Policing, 2024)</w:t>
      </w:r>
    </w:p>
    <w:p w14:paraId="7CB4E160" w14:textId="77777777" w:rsidR="00567936" w:rsidRPr="008973FD" w:rsidRDefault="00567936" w:rsidP="00567936">
      <w:pPr>
        <w:rPr>
          <w:rFonts w:ascii="Arial" w:hAnsi="Arial" w:cs="Arial"/>
          <w:i/>
          <w:iCs/>
          <w:sz w:val="24"/>
          <w:szCs w:val="24"/>
        </w:rPr>
      </w:pPr>
    </w:p>
    <w:p w14:paraId="42370973"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Policing has evolved in response to changing demands, increased public expectations, diverse communities, and the influence of globalisation, technology, and international terrorism. We now have a more diverse workforce with a strong culture of prioritising outcomes. Policing plays a crucial role in protecting the rights and freedoms that uphold our society and is vital to all our lives. </w:t>
      </w:r>
      <w:r w:rsidRPr="008973FD">
        <w:rPr>
          <w:rFonts w:ascii="Arial" w:hAnsi="Arial" w:cs="Arial"/>
          <w:i/>
          <w:iCs/>
          <w:sz w:val="24"/>
          <w:szCs w:val="24"/>
        </w:rPr>
        <w:t>(NPCC, 2018)</w:t>
      </w:r>
    </w:p>
    <w:p w14:paraId="54725811" w14:textId="77777777" w:rsidR="00567936" w:rsidRPr="008973FD" w:rsidRDefault="00567936" w:rsidP="00567936">
      <w:pPr>
        <w:rPr>
          <w:rFonts w:ascii="Arial" w:hAnsi="Arial" w:cs="Arial"/>
          <w:sz w:val="24"/>
          <w:szCs w:val="24"/>
        </w:rPr>
      </w:pPr>
    </w:p>
    <w:p w14:paraId="41A97578"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At Essex Police, our goal is to cultivate vibrant and diverse communities. We believe that understanding and engaging with each individual in the county allows us to perform our duties more effectively. Diversity, in essence, encompasses variations in race, gender, disability, sexual orientation, faith, and age. </w:t>
      </w:r>
      <w:r w:rsidRPr="008973FD">
        <w:rPr>
          <w:rFonts w:ascii="Arial" w:hAnsi="Arial" w:cs="Arial"/>
          <w:i/>
          <w:iCs/>
          <w:sz w:val="24"/>
          <w:szCs w:val="24"/>
        </w:rPr>
        <w:t>(Essex,2024)</w:t>
      </w:r>
    </w:p>
    <w:p w14:paraId="1D0C48A6" w14:textId="77777777" w:rsidR="00567936" w:rsidRPr="008973FD" w:rsidRDefault="00567936" w:rsidP="00567936">
      <w:pPr>
        <w:rPr>
          <w:rFonts w:ascii="Arial" w:hAnsi="Arial" w:cs="Arial"/>
          <w:sz w:val="24"/>
          <w:szCs w:val="24"/>
          <w:u w:val="single"/>
        </w:rPr>
      </w:pPr>
    </w:p>
    <w:p w14:paraId="7B4BC9CA" w14:textId="77777777" w:rsidR="00567936" w:rsidRPr="008973FD" w:rsidRDefault="00567936" w:rsidP="00567936">
      <w:pPr>
        <w:rPr>
          <w:rFonts w:ascii="Arial" w:hAnsi="Arial" w:cs="Arial"/>
          <w:sz w:val="24"/>
          <w:szCs w:val="24"/>
        </w:rPr>
      </w:pPr>
      <w:r w:rsidRPr="008973FD">
        <w:rPr>
          <w:rFonts w:ascii="Arial" w:hAnsi="Arial" w:cs="Arial"/>
          <w:sz w:val="24"/>
          <w:szCs w:val="24"/>
        </w:rPr>
        <w:t xml:space="preserve">In 1998, the Macpherson report examined the death of Stephen Lawrence and concluded that the police had handled the case in an institutionally racist manner. This means that racial discrimination had become normal within the organisation, </w:t>
      </w:r>
      <w:r w:rsidRPr="008973FD">
        <w:rPr>
          <w:rFonts w:ascii="Arial" w:hAnsi="Arial" w:cs="Arial"/>
          <w:sz w:val="24"/>
          <w:szCs w:val="24"/>
        </w:rPr>
        <w:lastRenderedPageBreak/>
        <w:t>resulting in people from black or other minority backgrounds being treated differently from white people. (BBC, 2023)</w:t>
      </w:r>
    </w:p>
    <w:p w14:paraId="25894125" w14:textId="77777777" w:rsidR="00567936" w:rsidRPr="008973FD" w:rsidRDefault="00567936" w:rsidP="00567936">
      <w:pPr>
        <w:rPr>
          <w:rFonts w:ascii="Arial" w:hAnsi="Arial" w:cs="Arial"/>
          <w:sz w:val="24"/>
          <w:szCs w:val="24"/>
        </w:rPr>
      </w:pPr>
    </w:p>
    <w:p w14:paraId="1D94FE89"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As per our survey findings, 18% of respondents from Black backgrounds indicated disagreement regarding their sense of representation by their respective force. This sentiment was echoed by almost one in four (24.4%) individuals from mixed or multiple ethnic backgrounds, representing nearly double the national average. </w:t>
      </w:r>
      <w:r w:rsidRPr="008973FD">
        <w:rPr>
          <w:rFonts w:ascii="Arial" w:hAnsi="Arial" w:cs="Arial"/>
          <w:i/>
          <w:iCs/>
          <w:sz w:val="24"/>
          <w:szCs w:val="24"/>
        </w:rPr>
        <w:t>(The University of Law, 2024)</w:t>
      </w:r>
    </w:p>
    <w:p w14:paraId="77F59C4B" w14:textId="77777777" w:rsidR="00567936" w:rsidRPr="008973FD" w:rsidRDefault="00567936" w:rsidP="00567936">
      <w:pPr>
        <w:rPr>
          <w:rFonts w:ascii="Arial" w:hAnsi="Arial" w:cs="Arial"/>
          <w:i/>
          <w:iCs/>
          <w:sz w:val="24"/>
          <w:szCs w:val="24"/>
        </w:rPr>
      </w:pPr>
    </w:p>
    <w:p w14:paraId="2479D0E0"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Improving recruitment practices will make a positive impact on diversifying the workforce, and it's important to ensure that individuals from underrepresented groups have a fair chance to be promoted into senior positions. Additionally, it would be great to provide support and training on issues such as unconscious bias and put in the effort to make sure workplaces are welcoming and inclusive for people of all backgrounds. </w:t>
      </w:r>
      <w:r w:rsidRPr="008973FD">
        <w:rPr>
          <w:rFonts w:ascii="Arial" w:hAnsi="Arial" w:cs="Arial"/>
          <w:i/>
          <w:iCs/>
          <w:sz w:val="24"/>
          <w:szCs w:val="24"/>
        </w:rPr>
        <w:t>(The University of Law, 2024)</w:t>
      </w:r>
    </w:p>
    <w:p w14:paraId="704EDCF1" w14:textId="77777777" w:rsidR="00567936" w:rsidRPr="008973FD" w:rsidRDefault="00567936" w:rsidP="00567936">
      <w:pPr>
        <w:rPr>
          <w:rFonts w:ascii="Arial" w:hAnsi="Arial" w:cs="Arial"/>
          <w:sz w:val="24"/>
          <w:szCs w:val="24"/>
        </w:rPr>
      </w:pPr>
    </w:p>
    <w:p w14:paraId="1C7EF2E7"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“The Police Race Action Plan aims to create an anti-racist police service within the West Yorkshire Police that is trusted by Black people. The plan outlines changes in policing that will improve outcomes for Black individuals who work with or are impacted by the police.” </w:t>
      </w:r>
      <w:r w:rsidRPr="008973FD">
        <w:rPr>
          <w:rFonts w:ascii="Arial" w:hAnsi="Arial" w:cs="Arial"/>
          <w:i/>
          <w:iCs/>
          <w:sz w:val="24"/>
          <w:szCs w:val="24"/>
        </w:rPr>
        <w:t>(West Yorkshire Police, 2024)</w:t>
      </w:r>
    </w:p>
    <w:p w14:paraId="4D394A61" w14:textId="77777777" w:rsidR="00567936" w:rsidRPr="008973FD" w:rsidRDefault="00567936" w:rsidP="00567936">
      <w:pPr>
        <w:rPr>
          <w:rFonts w:ascii="Arial" w:hAnsi="Arial" w:cs="Arial"/>
          <w:sz w:val="24"/>
          <w:szCs w:val="24"/>
        </w:rPr>
      </w:pPr>
      <w:r w:rsidRPr="008973FD">
        <w:rPr>
          <w:rFonts w:ascii="Arial" w:hAnsi="Arial" w:cs="Arial"/>
          <w:sz w:val="24"/>
          <w:szCs w:val="24"/>
        </w:rPr>
        <w:t>Gwent Police operates an active Independent Advisory Group (IAG). The IAG, comprised of independent individuals, collaborates closely with the police force as their 'critical friends' to provide counsel on local and national issues. These groups were instituted by each police force across England and Wales in direct response to findings from the Stephen Lawrence Inquiry of 1999. (Gwent Police, 2024)</w:t>
      </w:r>
    </w:p>
    <w:p w14:paraId="29E74980" w14:textId="77777777" w:rsidR="00567936" w:rsidRPr="008973FD" w:rsidRDefault="00567936" w:rsidP="00567936">
      <w:pPr>
        <w:rPr>
          <w:rFonts w:ascii="Arial" w:hAnsi="Arial" w:cs="Arial"/>
          <w:sz w:val="24"/>
          <w:szCs w:val="24"/>
        </w:rPr>
      </w:pPr>
    </w:p>
    <w:p w14:paraId="28FB7A4F" w14:textId="77777777" w:rsidR="00567936" w:rsidRPr="008973FD" w:rsidRDefault="00567936" w:rsidP="00567936">
      <w:pPr>
        <w:rPr>
          <w:rFonts w:ascii="Arial" w:hAnsi="Arial" w:cs="Arial"/>
          <w:i/>
          <w:iCs/>
          <w:sz w:val="24"/>
          <w:szCs w:val="24"/>
        </w:rPr>
      </w:pPr>
      <w:r w:rsidRPr="008973FD">
        <w:rPr>
          <w:rFonts w:ascii="Arial" w:hAnsi="Arial" w:cs="Arial"/>
          <w:sz w:val="24"/>
          <w:szCs w:val="24"/>
        </w:rPr>
        <w:t>Our study uses a similar methodological approach to better understand the effects of police misconduct on young people from ethnic minority groups. Participants' reports show hostility, lack of confidence in the police, and distrust of authority, which affects how they interact with the police. The findings indicate that the police need to do more to improve relationships with black and other ethnic minority communities</w:t>
      </w:r>
      <w:r w:rsidRPr="008973FD">
        <w:rPr>
          <w:rFonts w:ascii="Arial" w:hAnsi="Arial" w:cs="Arial"/>
          <w:i/>
          <w:iCs/>
          <w:sz w:val="24"/>
          <w:szCs w:val="24"/>
        </w:rPr>
        <w:t>. (</w:t>
      </w:r>
      <w:r w:rsidRPr="008973FD">
        <w:rPr>
          <w:rFonts w:ascii="Arial" w:hAnsi="Arial" w:cs="Arial"/>
          <w:sz w:val="24"/>
          <w:szCs w:val="24"/>
        </w:rPr>
        <w:t xml:space="preserve"> </w:t>
      </w:r>
      <w:r w:rsidRPr="008973FD">
        <w:rPr>
          <w:rFonts w:ascii="Arial" w:hAnsi="Arial" w:cs="Arial"/>
          <w:i/>
          <w:iCs/>
          <w:sz w:val="24"/>
          <w:szCs w:val="24"/>
        </w:rPr>
        <w:t>Sharp, D. and Atherton, S, 2007.)</w:t>
      </w:r>
    </w:p>
    <w:p w14:paraId="528FF520" w14:textId="77777777" w:rsidR="00567936" w:rsidRPr="008973FD" w:rsidRDefault="00567936" w:rsidP="00567936">
      <w:pPr>
        <w:rPr>
          <w:rFonts w:ascii="Arial" w:hAnsi="Arial" w:cs="Arial"/>
          <w:sz w:val="24"/>
          <w:szCs w:val="24"/>
        </w:rPr>
      </w:pPr>
    </w:p>
    <w:p w14:paraId="77BBB0F3"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Between 2007 and 2020, the percentage of police officers from Asian, black, mixed, and 'other' ethnic groups all increased. The most significant increase was in the Asian ethnic group, where the percentage of police officers went up from 1.5% to 3.1%. </w:t>
      </w:r>
      <w:r w:rsidRPr="008973FD">
        <w:rPr>
          <w:rFonts w:ascii="Arial" w:hAnsi="Arial" w:cs="Arial"/>
          <w:i/>
          <w:iCs/>
          <w:sz w:val="24"/>
          <w:szCs w:val="24"/>
        </w:rPr>
        <w:t>(Gov, 2023)</w:t>
      </w:r>
    </w:p>
    <w:p w14:paraId="768062CB" w14:textId="77777777" w:rsidR="00567936" w:rsidRPr="008973FD" w:rsidRDefault="00567936" w:rsidP="00567936">
      <w:pPr>
        <w:rPr>
          <w:rFonts w:ascii="Arial" w:hAnsi="Arial" w:cs="Arial"/>
          <w:sz w:val="24"/>
          <w:szCs w:val="24"/>
        </w:rPr>
      </w:pPr>
    </w:p>
    <w:p w14:paraId="365B0427" w14:textId="77777777" w:rsidR="00567936" w:rsidRPr="008973FD" w:rsidRDefault="00567936" w:rsidP="00567936">
      <w:pPr>
        <w:rPr>
          <w:rFonts w:ascii="Arial" w:hAnsi="Arial" w:cs="Arial"/>
          <w:i/>
          <w:iCs/>
          <w:sz w:val="24"/>
          <w:szCs w:val="24"/>
        </w:rPr>
      </w:pPr>
      <w:r w:rsidRPr="008973FD">
        <w:rPr>
          <w:rFonts w:ascii="Arial" w:hAnsi="Arial" w:cs="Arial"/>
          <w:sz w:val="24"/>
          <w:szCs w:val="24"/>
        </w:rPr>
        <w:lastRenderedPageBreak/>
        <w:t xml:space="preserve">“The Mayor of London has announced a plan to increase trust in the Metropolitan Police Service among black Londoners. One of the key goals is to achieve 16% BAME officer representation by 2022, 21% by 2024, and 28% by 2030. To achieve this, the MPS aims to have 40% of new recruits from BAME communities starting in 2022/23 and has reinstated the London residency criteria. Additionally, specific targets will be established for the recruitment and retention of black officers.” </w:t>
      </w:r>
      <w:r w:rsidRPr="008973FD">
        <w:rPr>
          <w:rFonts w:ascii="Arial" w:hAnsi="Arial" w:cs="Arial"/>
          <w:i/>
          <w:iCs/>
          <w:sz w:val="24"/>
          <w:szCs w:val="24"/>
        </w:rPr>
        <w:t xml:space="preserve">(Walcott, S, 2021) </w:t>
      </w:r>
    </w:p>
    <w:p w14:paraId="5CBB1020" w14:textId="77777777" w:rsidR="00567936" w:rsidRPr="008973FD" w:rsidRDefault="00567936" w:rsidP="00567936">
      <w:pPr>
        <w:rPr>
          <w:rFonts w:ascii="Arial" w:hAnsi="Arial" w:cs="Arial"/>
          <w:sz w:val="24"/>
          <w:szCs w:val="24"/>
        </w:rPr>
      </w:pPr>
    </w:p>
    <w:p w14:paraId="0F66922A"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“In order for the concept of "policing by consent" to be effective, it is imperative that all members of the community perceive the police force as serving their interests and treating them with fairness and respect. Notably, black (particularly black Caribbean) and mixed-ethnicity communities exhibit substantially lower levels of confidence in the police when compared to white British individuals. Establishing a police service that is more representative of the diversity within the communities it serves stands as a crucial measure in ameliorating this deficit in trust and confidence.” </w:t>
      </w:r>
      <w:r w:rsidRPr="008973FD">
        <w:rPr>
          <w:rFonts w:ascii="Arial" w:hAnsi="Arial" w:cs="Arial"/>
          <w:i/>
          <w:iCs/>
          <w:sz w:val="24"/>
          <w:szCs w:val="24"/>
        </w:rPr>
        <w:t xml:space="preserve">(Walcott, S, 2021) </w:t>
      </w:r>
    </w:p>
    <w:p w14:paraId="6D02165E" w14:textId="77777777" w:rsidR="00567936" w:rsidRPr="008973FD" w:rsidRDefault="00567936" w:rsidP="00567936">
      <w:pPr>
        <w:rPr>
          <w:rFonts w:ascii="Arial" w:hAnsi="Arial" w:cs="Arial"/>
          <w:sz w:val="24"/>
          <w:szCs w:val="24"/>
        </w:rPr>
      </w:pPr>
    </w:p>
    <w:p w14:paraId="04210E6F"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“Positive action is a valuable tool for promoting greater diversity in the workforce. Our primary objective through positive action initiatives is to proactively connect with individuals from under-represented groups and encourage them to consider joining us. Additionally, we seek to engage with people to understand the reasons why a career in policing may not have interested them in the past, provide accurate information about policing and recruitment to dispel misconceptions, correct outdated beliefs, and demonstrate that individuals from under-represented groups can excel and succeed in policing.” </w:t>
      </w:r>
      <w:r w:rsidRPr="008973FD">
        <w:rPr>
          <w:rFonts w:ascii="Arial" w:hAnsi="Arial" w:cs="Arial"/>
          <w:i/>
          <w:iCs/>
          <w:sz w:val="24"/>
          <w:szCs w:val="24"/>
        </w:rPr>
        <w:t>(Humberside Police, 2024)</w:t>
      </w:r>
    </w:p>
    <w:p w14:paraId="03337C97" w14:textId="77777777" w:rsidR="00567936" w:rsidRPr="008973FD" w:rsidRDefault="00567936" w:rsidP="00567936">
      <w:pPr>
        <w:rPr>
          <w:rFonts w:ascii="Arial" w:hAnsi="Arial" w:cs="Arial"/>
          <w:sz w:val="24"/>
          <w:szCs w:val="24"/>
        </w:rPr>
      </w:pPr>
    </w:p>
    <w:p w14:paraId="693F4C2C" w14:textId="77777777" w:rsidR="00567936" w:rsidRPr="008973FD" w:rsidRDefault="00567936" w:rsidP="00567936">
      <w:pPr>
        <w:rPr>
          <w:rFonts w:ascii="Arial" w:hAnsi="Arial" w:cs="Arial"/>
          <w:i/>
          <w:iCs/>
          <w:sz w:val="24"/>
          <w:szCs w:val="24"/>
        </w:rPr>
      </w:pPr>
      <w:r w:rsidRPr="008973FD">
        <w:rPr>
          <w:rFonts w:ascii="Arial" w:hAnsi="Arial" w:cs="Arial"/>
          <w:sz w:val="24"/>
          <w:szCs w:val="24"/>
        </w:rPr>
        <w:t xml:space="preserve">"In Greater Manchester Police (GMP), we have utilised positive action legislation, specifically section 158 of the Equality Act 2010, to support BAME and female candidates in our recruitment process. Instead of general advertising, we host 'targeted community recruitment events' to reach out to diverse communities. This involves our staff support networks and volunteers to distribute leaflets and guide individuals through our recruitment vehicle. At these events, our team engages with potential candidates to discuss career opportunities in policing and address any concerns related to race, gender, and equality." </w:t>
      </w:r>
      <w:r w:rsidRPr="008973FD">
        <w:rPr>
          <w:rFonts w:ascii="Arial" w:hAnsi="Arial" w:cs="Arial"/>
          <w:i/>
          <w:iCs/>
          <w:sz w:val="24"/>
          <w:szCs w:val="24"/>
        </w:rPr>
        <w:t>(Alogba, T, 2020)</w:t>
      </w:r>
    </w:p>
    <w:p w14:paraId="3C5A3158" w14:textId="77777777" w:rsidR="00567936" w:rsidRPr="008973FD" w:rsidRDefault="00567936" w:rsidP="00567936">
      <w:pPr>
        <w:rPr>
          <w:rFonts w:ascii="Arial" w:hAnsi="Arial" w:cs="Arial"/>
          <w:sz w:val="24"/>
          <w:szCs w:val="24"/>
        </w:rPr>
      </w:pPr>
    </w:p>
    <w:p w14:paraId="6B23C306" w14:textId="77777777" w:rsidR="00567936" w:rsidRPr="008973FD" w:rsidRDefault="00567936" w:rsidP="00567936">
      <w:pPr>
        <w:rPr>
          <w:rFonts w:ascii="Arial" w:hAnsi="Arial" w:cs="Arial"/>
          <w:sz w:val="24"/>
          <w:szCs w:val="24"/>
        </w:rPr>
      </w:pPr>
      <w:r w:rsidRPr="008973FD">
        <w:rPr>
          <w:rFonts w:ascii="Arial" w:hAnsi="Arial" w:cs="Arial"/>
          <w:sz w:val="24"/>
          <w:szCs w:val="24"/>
        </w:rPr>
        <w:t>Many police forces across England and Wales offer assistance to individuals from BAME backgrounds during their recruitment. Police Action Teams provide support during the recruitment process, and most forces strive to accommodate the needs of individuals from BAME backgrounds, such as by providing prayer rooms. They also offer various forms of support, including reasonable adjustments, from officers with diverse backgrounds.</w:t>
      </w:r>
    </w:p>
    <w:p w14:paraId="55FDB703" w14:textId="77777777" w:rsidR="00567936" w:rsidRPr="008973FD" w:rsidRDefault="00567936" w:rsidP="00567936">
      <w:pPr>
        <w:rPr>
          <w:rFonts w:ascii="Arial" w:hAnsi="Arial" w:cs="Arial"/>
          <w:sz w:val="24"/>
          <w:szCs w:val="24"/>
        </w:rPr>
      </w:pPr>
    </w:p>
    <w:p w14:paraId="0162D56C" w14:textId="77777777" w:rsidR="00567936" w:rsidRPr="008973FD" w:rsidRDefault="00567936" w:rsidP="00567936">
      <w:pPr>
        <w:rPr>
          <w:rFonts w:ascii="Arial" w:hAnsi="Arial" w:cs="Arial"/>
          <w:sz w:val="24"/>
          <w:szCs w:val="24"/>
        </w:rPr>
      </w:pPr>
      <w:r w:rsidRPr="008973FD">
        <w:rPr>
          <w:rFonts w:ascii="Arial" w:hAnsi="Arial" w:cs="Arial"/>
          <w:sz w:val="24"/>
          <w:szCs w:val="24"/>
        </w:rPr>
        <w:lastRenderedPageBreak/>
        <w:t>Many police forces across England and Wales are hosting events and providing advice to recruit individuals from BAME communities. They provide education and experiences to their staff by taking them to various worship places and attending events held by the diverse communities in their areas.</w:t>
      </w:r>
    </w:p>
    <w:p w14:paraId="47A22FDB" w14:textId="77777777" w:rsidR="00567936" w:rsidRPr="008973FD" w:rsidRDefault="00567936" w:rsidP="00567936">
      <w:pPr>
        <w:rPr>
          <w:rFonts w:ascii="Arial" w:hAnsi="Arial" w:cs="Arial"/>
          <w:b/>
          <w:bCs/>
          <w:sz w:val="24"/>
          <w:szCs w:val="24"/>
          <w:u w:val="single"/>
        </w:rPr>
      </w:pPr>
      <w:r w:rsidRPr="008973FD">
        <w:rPr>
          <w:rFonts w:ascii="Arial" w:hAnsi="Arial" w:cs="Arial"/>
          <w:b/>
          <w:bCs/>
          <w:sz w:val="24"/>
          <w:szCs w:val="24"/>
        </w:rPr>
        <w:t xml:space="preserve"> </w:t>
      </w:r>
    </w:p>
    <w:p w14:paraId="3412B110" w14:textId="77777777" w:rsidR="00567936" w:rsidRPr="008973FD" w:rsidRDefault="00567936" w:rsidP="00567936">
      <w:pPr>
        <w:rPr>
          <w:rFonts w:ascii="Arial" w:hAnsi="Arial" w:cs="Arial"/>
          <w:b/>
          <w:bCs/>
          <w:sz w:val="24"/>
          <w:szCs w:val="24"/>
          <w:u w:val="single"/>
        </w:rPr>
      </w:pPr>
      <w:r w:rsidRPr="008973FD">
        <w:rPr>
          <w:rFonts w:ascii="Arial" w:hAnsi="Arial" w:cs="Arial"/>
          <w:b/>
          <w:bCs/>
          <w:sz w:val="24"/>
          <w:szCs w:val="24"/>
          <w:u w:val="single"/>
        </w:rPr>
        <w:t>Word Account: 1100</w:t>
      </w:r>
    </w:p>
    <w:p w14:paraId="20DF6028" w14:textId="77777777" w:rsidR="006C645C" w:rsidRDefault="006C645C" w:rsidP="00567936">
      <w:pPr>
        <w:rPr>
          <w:rFonts w:ascii="Arial" w:hAnsi="Arial" w:cs="Arial"/>
          <w:b/>
          <w:bCs/>
          <w:sz w:val="24"/>
          <w:szCs w:val="24"/>
          <w:u w:val="single"/>
        </w:rPr>
      </w:pPr>
    </w:p>
    <w:p w14:paraId="38FC5BD6" w14:textId="77777777" w:rsidR="006C645C" w:rsidRPr="008973FD" w:rsidRDefault="006C645C" w:rsidP="006C645C">
      <w:pPr>
        <w:keepNext/>
        <w:spacing w:before="240" w:after="60"/>
        <w:jc w:val="both"/>
        <w:rPr>
          <w:rFonts w:ascii="Arial" w:hAnsi="Arial" w:cs="Arial"/>
          <w:b/>
          <w:bCs/>
          <w:sz w:val="24"/>
          <w:szCs w:val="24"/>
          <w:u w:val="single"/>
        </w:rPr>
      </w:pPr>
      <w:r w:rsidRPr="008973FD">
        <w:rPr>
          <w:rFonts w:ascii="Arial" w:hAnsi="Arial" w:cs="Arial"/>
          <w:b/>
          <w:bCs/>
          <w:sz w:val="24"/>
          <w:szCs w:val="24"/>
          <w:u w:val="single"/>
        </w:rPr>
        <w:t>Bibliography</w:t>
      </w:r>
    </w:p>
    <w:p w14:paraId="445BECDF"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 xml:space="preserve">A.Altchison., 2018 </w:t>
      </w:r>
      <w:r w:rsidRPr="008973FD">
        <w:rPr>
          <w:rFonts w:ascii="Arial" w:hAnsi="Arial" w:cs="Arial"/>
          <w:i/>
          <w:iCs/>
          <w:sz w:val="24"/>
          <w:szCs w:val="24"/>
        </w:rPr>
        <w:t xml:space="preserve">Child arrests in England and Wales 2018 Research briefing </w:t>
      </w:r>
      <w:r w:rsidRPr="008973FD">
        <w:rPr>
          <w:rFonts w:ascii="Arial" w:hAnsi="Arial" w:cs="Arial"/>
          <w:sz w:val="24"/>
          <w:szCs w:val="24"/>
        </w:rPr>
        <w:t xml:space="preserve">Available at </w:t>
      </w:r>
      <w:hyperlink r:id="rId5" w:history="1">
        <w:r w:rsidRPr="008973FD">
          <w:rPr>
            <w:rStyle w:val="Hyperlink"/>
            <w:rFonts w:ascii="Arial" w:hAnsi="Arial" w:cs="Arial"/>
            <w:sz w:val="24"/>
            <w:szCs w:val="24"/>
          </w:rPr>
          <w:t>https://howardleague.org/wp-content/uploads/2019/12/Child-Arrests-2018.pdf</w:t>
        </w:r>
      </w:hyperlink>
      <w:r w:rsidRPr="008973FD">
        <w:rPr>
          <w:rFonts w:ascii="Arial" w:hAnsi="Arial" w:cs="Arial"/>
          <w:sz w:val="24"/>
          <w:szCs w:val="24"/>
        </w:rPr>
        <w:t xml:space="preserve"> Accessed on:12/07/2024.  </w:t>
      </w:r>
    </w:p>
    <w:p w14:paraId="159AEF78" w14:textId="77777777" w:rsidR="006C645C" w:rsidRPr="008973FD" w:rsidRDefault="006C645C" w:rsidP="006C645C">
      <w:pPr>
        <w:ind w:left="360"/>
        <w:rPr>
          <w:rFonts w:ascii="Arial" w:hAnsi="Arial" w:cs="Arial"/>
          <w:sz w:val="24"/>
          <w:szCs w:val="24"/>
        </w:rPr>
      </w:pPr>
    </w:p>
    <w:p w14:paraId="73E19ADE" w14:textId="77777777" w:rsidR="006C645C" w:rsidRPr="008973FD" w:rsidRDefault="006C645C" w:rsidP="006C645C">
      <w:pPr>
        <w:pStyle w:val="ListParagraph"/>
        <w:numPr>
          <w:ilvl w:val="0"/>
          <w:numId w:val="1"/>
        </w:numPr>
        <w:rPr>
          <w:rFonts w:ascii="Arial" w:hAnsi="Arial" w:cs="Arial"/>
          <w:sz w:val="24"/>
          <w:szCs w:val="24"/>
        </w:rPr>
      </w:pPr>
      <w:bookmarkStart w:id="1" w:name="_Hlk173577271"/>
      <w:r w:rsidRPr="008973FD">
        <w:rPr>
          <w:rFonts w:ascii="Arial" w:hAnsi="Arial" w:cs="Arial"/>
          <w:sz w:val="24"/>
          <w:szCs w:val="24"/>
        </w:rPr>
        <w:t xml:space="preserve">Alogba, T, 2020 </w:t>
      </w:r>
      <w:r w:rsidRPr="008973FD">
        <w:rPr>
          <w:rFonts w:ascii="Arial" w:hAnsi="Arial" w:cs="Arial"/>
          <w:i/>
          <w:iCs/>
          <w:sz w:val="24"/>
          <w:szCs w:val="24"/>
        </w:rPr>
        <w:t xml:space="preserve">Recruiting for diversity </w:t>
      </w:r>
      <w:r w:rsidRPr="008973FD">
        <w:rPr>
          <w:rFonts w:ascii="Arial" w:hAnsi="Arial" w:cs="Arial"/>
          <w:sz w:val="24"/>
          <w:szCs w:val="24"/>
        </w:rPr>
        <w:t xml:space="preserve">Available at </w:t>
      </w:r>
      <w:hyperlink r:id="rId6" w:history="1">
        <w:r w:rsidRPr="008973FD">
          <w:rPr>
            <w:rStyle w:val="Hyperlink"/>
            <w:rFonts w:ascii="Arial" w:hAnsi="Arial" w:cs="Arial"/>
            <w:sz w:val="24"/>
            <w:szCs w:val="24"/>
          </w:rPr>
          <w:t>www.college.police.uk/article/recruiting-diversity</w:t>
        </w:r>
      </w:hyperlink>
      <w:r w:rsidRPr="008973FD">
        <w:rPr>
          <w:rFonts w:ascii="Arial" w:hAnsi="Arial" w:cs="Arial"/>
          <w:sz w:val="24"/>
          <w:szCs w:val="24"/>
        </w:rPr>
        <w:t xml:space="preserve"> Accessed on: 03/08/2024 </w:t>
      </w:r>
    </w:p>
    <w:p w14:paraId="30FF3368" w14:textId="77777777" w:rsidR="006C645C" w:rsidRPr="008973FD" w:rsidRDefault="006C645C" w:rsidP="006C645C">
      <w:pPr>
        <w:rPr>
          <w:rFonts w:ascii="Arial" w:hAnsi="Arial" w:cs="Arial"/>
          <w:sz w:val="24"/>
          <w:szCs w:val="24"/>
        </w:rPr>
      </w:pPr>
    </w:p>
    <w:bookmarkEnd w:id="1"/>
    <w:p w14:paraId="4963E0E4"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 xml:space="preserve">BBC., 2021. </w:t>
      </w:r>
      <w:r w:rsidRPr="008973FD">
        <w:rPr>
          <w:rFonts w:ascii="Arial" w:hAnsi="Arial" w:cs="Arial"/>
          <w:i/>
          <w:iCs/>
          <w:sz w:val="24"/>
          <w:szCs w:val="24"/>
        </w:rPr>
        <w:t>Brixton riots 1981: What happened 40 years ago in London?</w:t>
      </w:r>
      <w:r w:rsidRPr="008973FD">
        <w:rPr>
          <w:rFonts w:ascii="Arial" w:hAnsi="Arial" w:cs="Arial"/>
          <w:sz w:val="24"/>
          <w:szCs w:val="24"/>
        </w:rPr>
        <w:t xml:space="preserve"> Available at: </w:t>
      </w:r>
      <w:hyperlink r:id="rId7" w:history="1">
        <w:r w:rsidRPr="008973FD">
          <w:rPr>
            <w:rStyle w:val="Hyperlink"/>
            <w:rFonts w:ascii="Arial" w:hAnsi="Arial" w:cs="Arial"/>
            <w:sz w:val="24"/>
            <w:szCs w:val="24"/>
          </w:rPr>
          <w:t>Brixton riots 1981: What happened 40 years ago in London? - BBC Newsround</w:t>
        </w:r>
      </w:hyperlink>
      <w:r w:rsidRPr="008973FD">
        <w:rPr>
          <w:rFonts w:ascii="Arial" w:hAnsi="Arial" w:cs="Arial"/>
          <w:sz w:val="24"/>
          <w:szCs w:val="24"/>
        </w:rPr>
        <w:t xml:space="preserve"> Accessed on:25/06/2024. </w:t>
      </w:r>
    </w:p>
    <w:p w14:paraId="17B768F1" w14:textId="77777777" w:rsidR="006C645C" w:rsidRPr="008973FD" w:rsidRDefault="006C645C" w:rsidP="006C645C">
      <w:pPr>
        <w:rPr>
          <w:rFonts w:ascii="Arial" w:hAnsi="Arial" w:cs="Arial"/>
          <w:sz w:val="24"/>
          <w:szCs w:val="24"/>
        </w:rPr>
      </w:pPr>
      <w:r w:rsidRPr="008973FD">
        <w:rPr>
          <w:rFonts w:ascii="Arial" w:hAnsi="Arial" w:cs="Arial"/>
          <w:sz w:val="24"/>
          <w:szCs w:val="24"/>
        </w:rPr>
        <w:t xml:space="preserve"> </w:t>
      </w:r>
    </w:p>
    <w:p w14:paraId="72419E6B"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BBC., 2023 </w:t>
      </w:r>
      <w:r w:rsidRPr="008973FD">
        <w:rPr>
          <w:rFonts w:ascii="Arial" w:hAnsi="Arial" w:cs="Arial"/>
          <w:i/>
          <w:iCs/>
          <w:sz w:val="24"/>
          <w:szCs w:val="24"/>
        </w:rPr>
        <w:t>Stephen Lawrence: Who was he and what happened to him?</w:t>
      </w:r>
      <w:r w:rsidRPr="008973FD">
        <w:rPr>
          <w:rFonts w:ascii="Arial" w:hAnsi="Arial" w:cs="Arial"/>
          <w:sz w:val="24"/>
          <w:szCs w:val="24"/>
        </w:rPr>
        <w:t xml:space="preserve"> Available at </w:t>
      </w:r>
      <w:hyperlink r:id="rId8" w:history="1">
        <w:r w:rsidRPr="008973FD">
          <w:rPr>
            <w:rStyle w:val="Hyperlink"/>
            <w:rFonts w:ascii="Arial" w:hAnsi="Arial" w:cs="Arial"/>
            <w:sz w:val="24"/>
            <w:szCs w:val="24"/>
          </w:rPr>
          <w:t>https://www.bbc.co.uk/newsround/43793772</w:t>
        </w:r>
      </w:hyperlink>
      <w:r w:rsidRPr="008973FD">
        <w:rPr>
          <w:rFonts w:ascii="Arial" w:hAnsi="Arial" w:cs="Arial"/>
          <w:sz w:val="24"/>
          <w:szCs w:val="24"/>
        </w:rPr>
        <w:t xml:space="preserve"> Accessed on: 02/08/2024.</w:t>
      </w:r>
    </w:p>
    <w:p w14:paraId="5A6769E7" w14:textId="77777777" w:rsidR="006C645C" w:rsidRPr="008973FD" w:rsidRDefault="006C645C" w:rsidP="006C645C">
      <w:pPr>
        <w:rPr>
          <w:rFonts w:ascii="Arial" w:hAnsi="Arial" w:cs="Arial"/>
          <w:sz w:val="24"/>
          <w:szCs w:val="24"/>
        </w:rPr>
      </w:pPr>
    </w:p>
    <w:p w14:paraId="4C56A6A6"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Cain, M.E., 2015. </w:t>
      </w:r>
      <w:r w:rsidRPr="008973FD">
        <w:rPr>
          <w:rFonts w:ascii="Arial" w:hAnsi="Arial" w:cs="Arial"/>
          <w:i/>
          <w:iCs/>
          <w:sz w:val="24"/>
          <w:szCs w:val="24"/>
        </w:rPr>
        <w:t>Society and the Policeman's Role</w:t>
      </w:r>
      <w:r w:rsidRPr="008973FD">
        <w:rPr>
          <w:rFonts w:ascii="Arial" w:hAnsi="Arial" w:cs="Arial"/>
          <w:sz w:val="24"/>
          <w:szCs w:val="24"/>
        </w:rPr>
        <w:t>. Routledge Accessed on: 03/08/2024</w:t>
      </w:r>
    </w:p>
    <w:p w14:paraId="3343FF14" w14:textId="77777777" w:rsidR="006C645C" w:rsidRPr="008973FD" w:rsidRDefault="006C645C" w:rsidP="006C645C">
      <w:pPr>
        <w:rPr>
          <w:rFonts w:ascii="Arial" w:hAnsi="Arial" w:cs="Arial"/>
          <w:sz w:val="24"/>
          <w:szCs w:val="24"/>
        </w:rPr>
      </w:pPr>
    </w:p>
    <w:p w14:paraId="529D74C3"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 xml:space="preserve">CYPNOW., 2020 </w:t>
      </w:r>
      <w:r w:rsidRPr="008973FD">
        <w:rPr>
          <w:rFonts w:ascii="Arial" w:hAnsi="Arial" w:cs="Arial"/>
          <w:i/>
          <w:iCs/>
          <w:sz w:val="24"/>
          <w:szCs w:val="24"/>
        </w:rPr>
        <w:t>It’s a no-win scenario, either the police or a gang will get you’ Young People and Organised Crime – Vulnerable or Criminal?</w:t>
      </w:r>
      <w:r w:rsidRPr="008973FD">
        <w:rPr>
          <w:rFonts w:ascii="Arial" w:hAnsi="Arial" w:cs="Arial"/>
          <w:sz w:val="24"/>
          <w:szCs w:val="24"/>
        </w:rPr>
        <w:t xml:space="preserve"> Available at: </w:t>
      </w:r>
      <w:hyperlink r:id="rId9" w:history="1">
        <w:r w:rsidRPr="008973FD">
          <w:rPr>
            <w:rStyle w:val="Hyperlink"/>
            <w:rFonts w:ascii="Arial" w:hAnsi="Arial" w:cs="Arial"/>
            <w:sz w:val="24"/>
            <w:szCs w:val="24"/>
          </w:rPr>
          <w:t>https://www.cypnow.co.uk/research/article/it-s-a-no-win-scenario-either-the-police-or-a-gang-will-get-you-young-people-and-organised-crime-vulnerable-or-criminal</w:t>
        </w:r>
      </w:hyperlink>
      <w:r w:rsidRPr="008973FD">
        <w:rPr>
          <w:rFonts w:ascii="Arial" w:hAnsi="Arial" w:cs="Arial"/>
          <w:sz w:val="24"/>
          <w:szCs w:val="24"/>
        </w:rPr>
        <w:t xml:space="preserve"> Accessed on:07/07/2024</w:t>
      </w:r>
    </w:p>
    <w:p w14:paraId="7D953627" w14:textId="77777777" w:rsidR="006C645C" w:rsidRPr="008973FD" w:rsidRDefault="006C645C" w:rsidP="006C645C">
      <w:pPr>
        <w:rPr>
          <w:rFonts w:ascii="Arial" w:hAnsi="Arial" w:cs="Arial"/>
          <w:sz w:val="24"/>
          <w:szCs w:val="24"/>
        </w:rPr>
      </w:pPr>
    </w:p>
    <w:p w14:paraId="604B63C9"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 xml:space="preserve">College of Policing., 2021 </w:t>
      </w:r>
      <w:r w:rsidRPr="008973FD">
        <w:rPr>
          <w:rFonts w:ascii="Arial" w:hAnsi="Arial" w:cs="Arial"/>
          <w:i/>
          <w:iCs/>
          <w:sz w:val="24"/>
          <w:szCs w:val="24"/>
        </w:rPr>
        <w:t xml:space="preserve">Introduction to vulnerability-related risk </w:t>
      </w:r>
      <w:r w:rsidRPr="008973FD">
        <w:rPr>
          <w:rFonts w:ascii="Arial" w:hAnsi="Arial" w:cs="Arial"/>
          <w:sz w:val="24"/>
          <w:szCs w:val="24"/>
        </w:rPr>
        <w:t xml:space="preserve">Available at: </w:t>
      </w:r>
      <w:hyperlink r:id="rId10" w:history="1">
        <w:r w:rsidRPr="008973FD">
          <w:rPr>
            <w:rStyle w:val="Hyperlink"/>
            <w:rFonts w:ascii="Arial" w:hAnsi="Arial" w:cs="Arial"/>
            <w:sz w:val="24"/>
            <w:szCs w:val="24"/>
          </w:rPr>
          <w:t>https://www.college.police.uk/guidance/vulnerability-related-risks/introduction-vulnerability-related-risk</w:t>
        </w:r>
      </w:hyperlink>
      <w:r w:rsidRPr="008973FD">
        <w:rPr>
          <w:rFonts w:ascii="Arial" w:hAnsi="Arial" w:cs="Arial"/>
          <w:sz w:val="24"/>
          <w:szCs w:val="24"/>
        </w:rPr>
        <w:t xml:space="preserve"> Accessed on:07/07/2024</w:t>
      </w:r>
    </w:p>
    <w:p w14:paraId="47400C55" w14:textId="77777777" w:rsidR="006C645C" w:rsidRPr="008973FD" w:rsidRDefault="006C645C" w:rsidP="006C645C">
      <w:pPr>
        <w:rPr>
          <w:rFonts w:ascii="Arial" w:hAnsi="Arial" w:cs="Arial"/>
          <w:sz w:val="24"/>
          <w:szCs w:val="24"/>
        </w:rPr>
      </w:pPr>
    </w:p>
    <w:p w14:paraId="7F25EB72"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lastRenderedPageBreak/>
        <w:t xml:space="preserve">Children’s Commisser., 2022 </w:t>
      </w:r>
      <w:r w:rsidRPr="008973FD">
        <w:rPr>
          <w:rFonts w:ascii="Arial" w:hAnsi="Arial" w:cs="Arial"/>
          <w:i/>
          <w:iCs/>
          <w:sz w:val="24"/>
          <w:szCs w:val="24"/>
        </w:rPr>
        <w:t>New findings on how children in care interact with the criminal justice system</w:t>
      </w:r>
      <w:r w:rsidRPr="008973FD">
        <w:rPr>
          <w:rFonts w:ascii="Arial" w:hAnsi="Arial" w:cs="Arial"/>
          <w:sz w:val="24"/>
          <w:szCs w:val="24"/>
        </w:rPr>
        <w:t xml:space="preserve"> Available at </w:t>
      </w:r>
      <w:hyperlink r:id="rId11" w:history="1">
        <w:r w:rsidRPr="008973FD">
          <w:rPr>
            <w:rStyle w:val="Hyperlink"/>
            <w:rFonts w:ascii="Arial" w:hAnsi="Arial" w:cs="Arial"/>
            <w:sz w:val="24"/>
            <w:szCs w:val="24"/>
          </w:rPr>
          <w:t>www.childrenscommissioner.gov.uk/blog/new-findings-on-how-children-in-care-interact-with-the-criminal-justice-system/</w:t>
        </w:r>
      </w:hyperlink>
      <w:r w:rsidRPr="008973FD">
        <w:rPr>
          <w:rFonts w:ascii="Arial" w:hAnsi="Arial" w:cs="Arial"/>
          <w:sz w:val="24"/>
          <w:szCs w:val="24"/>
        </w:rPr>
        <w:t xml:space="preserve"> Accessed on:12/07/2024. </w:t>
      </w:r>
    </w:p>
    <w:p w14:paraId="6CC67B0F" w14:textId="77777777" w:rsidR="006C645C" w:rsidRPr="008973FD" w:rsidRDefault="006C645C" w:rsidP="006C645C">
      <w:pPr>
        <w:rPr>
          <w:rFonts w:ascii="Arial" w:hAnsi="Arial" w:cs="Arial"/>
          <w:sz w:val="24"/>
          <w:szCs w:val="24"/>
        </w:rPr>
      </w:pPr>
    </w:p>
    <w:p w14:paraId="156BD807"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CPS., 2023 </w:t>
      </w:r>
      <w:r w:rsidRPr="008973FD">
        <w:rPr>
          <w:rFonts w:ascii="Arial" w:hAnsi="Arial" w:cs="Arial"/>
          <w:i/>
          <w:iCs/>
          <w:sz w:val="24"/>
          <w:szCs w:val="24"/>
        </w:rPr>
        <w:t xml:space="preserve">Restorative Justice </w:t>
      </w:r>
      <w:r w:rsidRPr="008973FD">
        <w:rPr>
          <w:rFonts w:ascii="Arial" w:hAnsi="Arial" w:cs="Arial"/>
          <w:sz w:val="24"/>
          <w:szCs w:val="24"/>
        </w:rPr>
        <w:t xml:space="preserve">Available at </w:t>
      </w:r>
      <w:hyperlink r:id="rId12" w:anchor=":~:text=RJ%20processes%20are%20more%20widely,work%20with%20victims%20of%20crime" w:history="1">
        <w:r w:rsidRPr="008973FD">
          <w:rPr>
            <w:rStyle w:val="Hyperlink"/>
            <w:rFonts w:ascii="Arial" w:hAnsi="Arial" w:cs="Arial"/>
            <w:sz w:val="24"/>
            <w:szCs w:val="24"/>
          </w:rPr>
          <w:t>https://www.cps.gov.uk/legal-guidance/restorative-justice#:~:text=RJ%20processes%20are%20more%20widely,work%20with%20victims%20of%20crime</w:t>
        </w:r>
      </w:hyperlink>
      <w:r w:rsidRPr="008973FD">
        <w:rPr>
          <w:rFonts w:ascii="Arial" w:hAnsi="Arial" w:cs="Arial"/>
          <w:sz w:val="24"/>
          <w:szCs w:val="24"/>
        </w:rPr>
        <w:t xml:space="preserve">. Accessed on:12/07/2024. </w:t>
      </w:r>
    </w:p>
    <w:p w14:paraId="654B3578" w14:textId="77777777" w:rsidR="006C645C" w:rsidRPr="008973FD" w:rsidRDefault="006C645C" w:rsidP="006C645C">
      <w:pPr>
        <w:rPr>
          <w:rFonts w:ascii="Arial" w:hAnsi="Arial" w:cs="Arial"/>
          <w:i/>
          <w:iCs/>
          <w:sz w:val="24"/>
          <w:szCs w:val="24"/>
        </w:rPr>
      </w:pPr>
      <w:r w:rsidRPr="008973FD">
        <w:rPr>
          <w:rFonts w:ascii="Arial" w:hAnsi="Arial" w:cs="Arial"/>
          <w:sz w:val="24"/>
          <w:szCs w:val="24"/>
        </w:rPr>
        <w:t xml:space="preserve"> </w:t>
      </w:r>
    </w:p>
    <w:p w14:paraId="114F2DE3" w14:textId="77777777" w:rsidR="006C645C" w:rsidRPr="008973FD" w:rsidRDefault="006C645C" w:rsidP="006C645C">
      <w:pPr>
        <w:pStyle w:val="ListParagraph"/>
        <w:numPr>
          <w:ilvl w:val="0"/>
          <w:numId w:val="1"/>
        </w:numPr>
        <w:rPr>
          <w:rFonts w:ascii="Arial" w:hAnsi="Arial" w:cs="Arial"/>
          <w:sz w:val="24"/>
          <w:szCs w:val="24"/>
          <w:u w:val="single"/>
        </w:rPr>
      </w:pPr>
      <w:r w:rsidRPr="008973FD">
        <w:rPr>
          <w:rFonts w:ascii="Arial" w:hAnsi="Arial" w:cs="Arial"/>
          <w:sz w:val="24"/>
          <w:szCs w:val="24"/>
        </w:rPr>
        <w:t xml:space="preserve">CSJ., 2024 </w:t>
      </w:r>
      <w:r w:rsidRPr="008973FD">
        <w:rPr>
          <w:rFonts w:ascii="Arial" w:hAnsi="Arial" w:cs="Arial"/>
          <w:i/>
          <w:iCs/>
          <w:sz w:val="24"/>
          <w:szCs w:val="24"/>
        </w:rPr>
        <w:t xml:space="preserve">What makes people vulnerable? </w:t>
      </w:r>
      <w:r w:rsidRPr="008973FD">
        <w:rPr>
          <w:rFonts w:ascii="Arial" w:hAnsi="Arial" w:cs="Arial"/>
          <w:sz w:val="24"/>
          <w:szCs w:val="24"/>
        </w:rPr>
        <w:t xml:space="preserve">Available at:   </w:t>
      </w:r>
      <w:hyperlink r:id="rId13" w:history="1">
        <w:r w:rsidRPr="008973FD">
          <w:rPr>
            <w:rStyle w:val="Hyperlink"/>
            <w:rFonts w:ascii="Arial" w:hAnsi="Arial" w:cs="Arial"/>
            <w:sz w:val="24"/>
            <w:szCs w:val="24"/>
          </w:rPr>
          <w:t>https://www.centreforsocialjustice.org.uk/wp-content/uploads/2024/02/CSJ-JC_Criminal_exploitation.pdf</w:t>
        </w:r>
      </w:hyperlink>
      <w:r w:rsidRPr="008973FD">
        <w:rPr>
          <w:rFonts w:ascii="Arial" w:hAnsi="Arial" w:cs="Arial"/>
          <w:sz w:val="24"/>
          <w:szCs w:val="24"/>
        </w:rPr>
        <w:t xml:space="preserve"> Accessed on:07/07/2024</w:t>
      </w:r>
    </w:p>
    <w:p w14:paraId="25A02985" w14:textId="77777777" w:rsidR="006C645C" w:rsidRPr="008973FD" w:rsidRDefault="006C645C" w:rsidP="006C645C">
      <w:pPr>
        <w:rPr>
          <w:rFonts w:ascii="Arial" w:hAnsi="Arial" w:cs="Arial"/>
          <w:sz w:val="24"/>
          <w:szCs w:val="24"/>
          <w:u w:val="single"/>
        </w:rPr>
      </w:pPr>
    </w:p>
    <w:p w14:paraId="0C6594CF"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College of Policing., 2024 </w:t>
      </w:r>
      <w:r w:rsidRPr="008973FD">
        <w:rPr>
          <w:rFonts w:ascii="Arial" w:hAnsi="Arial" w:cs="Arial"/>
          <w:i/>
          <w:iCs/>
          <w:sz w:val="24"/>
          <w:szCs w:val="24"/>
        </w:rPr>
        <w:t xml:space="preserve">Diversity statement </w:t>
      </w:r>
      <w:r w:rsidRPr="008973FD">
        <w:rPr>
          <w:rFonts w:ascii="Arial" w:hAnsi="Arial" w:cs="Arial"/>
          <w:sz w:val="24"/>
          <w:szCs w:val="24"/>
        </w:rPr>
        <w:t xml:space="preserve">Available at </w:t>
      </w:r>
      <w:hyperlink r:id="rId14" w:anchor=":~:text=Diversity%20statement&amp;text=By%20recognising%20and%20valuing%20individuals,and%20the%20communities%20we%20serve" w:history="1">
        <w:r w:rsidRPr="008973FD">
          <w:rPr>
            <w:rStyle w:val="Hyperlink"/>
            <w:rFonts w:ascii="Arial" w:hAnsi="Arial" w:cs="Arial"/>
            <w:sz w:val="24"/>
            <w:szCs w:val="24"/>
          </w:rPr>
          <w:t>https://profdev.college.police.uk/diversity/#:~:text=Diversity%20statement&amp;text=By%20recognising%20and%20valuing%20individuals,and%20the%20communities%20we%20serve</w:t>
        </w:r>
      </w:hyperlink>
      <w:r w:rsidRPr="008973FD">
        <w:rPr>
          <w:rFonts w:ascii="Arial" w:hAnsi="Arial" w:cs="Arial"/>
          <w:sz w:val="24"/>
          <w:szCs w:val="24"/>
        </w:rPr>
        <w:t xml:space="preserve">. Accessed on: 02/08/2024.  </w:t>
      </w:r>
    </w:p>
    <w:p w14:paraId="300A733C" w14:textId="77777777" w:rsidR="006C645C" w:rsidRPr="008973FD" w:rsidRDefault="006C645C" w:rsidP="006C645C">
      <w:pPr>
        <w:rPr>
          <w:rFonts w:ascii="Arial" w:hAnsi="Arial" w:cs="Arial"/>
          <w:sz w:val="24"/>
          <w:szCs w:val="24"/>
        </w:rPr>
      </w:pPr>
    </w:p>
    <w:p w14:paraId="1BF39AD1" w14:textId="77777777" w:rsidR="006C645C" w:rsidRPr="008973FD" w:rsidRDefault="006C645C" w:rsidP="006C645C">
      <w:pPr>
        <w:pStyle w:val="ListParagraph"/>
        <w:numPr>
          <w:ilvl w:val="0"/>
          <w:numId w:val="1"/>
        </w:numPr>
        <w:rPr>
          <w:rFonts w:ascii="Arial" w:hAnsi="Arial" w:cs="Arial"/>
          <w:sz w:val="24"/>
          <w:szCs w:val="24"/>
        </w:rPr>
      </w:pPr>
      <w:bookmarkStart w:id="2" w:name="_Hlk173505928"/>
      <w:r w:rsidRPr="008973FD">
        <w:rPr>
          <w:rFonts w:ascii="Arial" w:hAnsi="Arial" w:cs="Arial"/>
          <w:sz w:val="24"/>
          <w:szCs w:val="24"/>
        </w:rPr>
        <w:t>Deković, M.,</w:t>
      </w:r>
      <w:bookmarkEnd w:id="2"/>
      <w:r w:rsidRPr="008973FD">
        <w:rPr>
          <w:rFonts w:ascii="Arial" w:hAnsi="Arial" w:cs="Arial"/>
          <w:sz w:val="24"/>
          <w:szCs w:val="24"/>
        </w:rPr>
        <w:t xml:space="preserve"> Slagt, M.I., Asscher, J.J., Boendermaker, L., Eichelsheim, V.I. and Prinzie, P., 2011. Effects of early prevention programs on adult criminal offending: A meta-analysis. Clinical psychology review, 31(4), pp.532-544. Accessed on: 02/08/2024</w:t>
      </w:r>
    </w:p>
    <w:p w14:paraId="6B870B7B" w14:textId="77777777" w:rsidR="006C645C" w:rsidRPr="008973FD" w:rsidRDefault="006C645C" w:rsidP="006C645C">
      <w:pPr>
        <w:rPr>
          <w:rFonts w:ascii="Arial" w:hAnsi="Arial" w:cs="Arial"/>
          <w:sz w:val="24"/>
          <w:szCs w:val="24"/>
        </w:rPr>
      </w:pPr>
    </w:p>
    <w:p w14:paraId="36D0596E" w14:textId="77777777" w:rsidR="006C645C" w:rsidRPr="008973FD" w:rsidRDefault="006C645C" w:rsidP="006C645C">
      <w:pPr>
        <w:pStyle w:val="ListParagraph"/>
        <w:numPr>
          <w:ilvl w:val="0"/>
          <w:numId w:val="1"/>
        </w:numPr>
        <w:rPr>
          <w:rFonts w:ascii="Arial" w:hAnsi="Arial" w:cs="Arial"/>
          <w:sz w:val="24"/>
          <w:szCs w:val="24"/>
          <w:u w:val="single"/>
        </w:rPr>
      </w:pPr>
      <w:r w:rsidRPr="008973FD">
        <w:rPr>
          <w:rFonts w:ascii="Arial" w:hAnsi="Arial" w:cs="Arial"/>
          <w:sz w:val="24"/>
          <w:szCs w:val="24"/>
        </w:rPr>
        <w:t xml:space="preserve">Devon &amp; Cornwall Police., 2023 </w:t>
      </w:r>
      <w:r w:rsidRPr="008973FD">
        <w:rPr>
          <w:rFonts w:ascii="Arial" w:hAnsi="Arial" w:cs="Arial"/>
          <w:i/>
          <w:iCs/>
          <w:sz w:val="24"/>
          <w:szCs w:val="24"/>
        </w:rPr>
        <w:t>Code of ethics</w:t>
      </w:r>
      <w:r w:rsidRPr="008973FD">
        <w:rPr>
          <w:rFonts w:ascii="Arial" w:hAnsi="Arial" w:cs="Arial"/>
          <w:sz w:val="24"/>
          <w:szCs w:val="24"/>
        </w:rPr>
        <w:t xml:space="preserve"> Available at </w:t>
      </w:r>
      <w:hyperlink r:id="rId15" w:history="1">
        <w:r w:rsidRPr="008973FD">
          <w:rPr>
            <w:rStyle w:val="Hyperlink"/>
            <w:rFonts w:ascii="Arial" w:hAnsi="Arial" w:cs="Arial"/>
            <w:sz w:val="24"/>
            <w:szCs w:val="24"/>
          </w:rPr>
          <w:t>https://recruitment.devon-cornwall.police.uk/professionalism-and-support/code-of-ethics/</w:t>
        </w:r>
      </w:hyperlink>
      <w:r w:rsidRPr="008973FD">
        <w:rPr>
          <w:rFonts w:ascii="Arial" w:hAnsi="Arial" w:cs="Arial"/>
          <w:sz w:val="24"/>
          <w:szCs w:val="24"/>
        </w:rPr>
        <w:t xml:space="preserve"> Accessed on:29/06/2024</w:t>
      </w:r>
    </w:p>
    <w:p w14:paraId="7203B297" w14:textId="77777777" w:rsidR="006C645C" w:rsidRPr="008973FD" w:rsidRDefault="006C645C" w:rsidP="006C645C">
      <w:pPr>
        <w:rPr>
          <w:rFonts w:ascii="Arial" w:hAnsi="Arial" w:cs="Arial"/>
          <w:sz w:val="24"/>
          <w:szCs w:val="24"/>
          <w:u w:val="single"/>
        </w:rPr>
      </w:pPr>
    </w:p>
    <w:p w14:paraId="12E73EB3"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Essex., 2024 </w:t>
      </w:r>
      <w:r w:rsidRPr="008973FD">
        <w:rPr>
          <w:rFonts w:ascii="Arial" w:hAnsi="Arial" w:cs="Arial"/>
          <w:i/>
          <w:iCs/>
          <w:sz w:val="24"/>
          <w:szCs w:val="24"/>
        </w:rPr>
        <w:t xml:space="preserve">Equality and diversity </w:t>
      </w:r>
      <w:r w:rsidRPr="008973FD">
        <w:rPr>
          <w:rFonts w:ascii="Arial" w:hAnsi="Arial" w:cs="Arial"/>
          <w:sz w:val="24"/>
          <w:szCs w:val="24"/>
        </w:rPr>
        <w:t xml:space="preserve">Available at </w:t>
      </w:r>
      <w:hyperlink r:id="rId16" w:history="1">
        <w:r w:rsidRPr="008973FD">
          <w:rPr>
            <w:rStyle w:val="Hyperlink"/>
            <w:rFonts w:ascii="Arial" w:hAnsi="Arial" w:cs="Arial"/>
            <w:sz w:val="24"/>
            <w:szCs w:val="24"/>
          </w:rPr>
          <w:t>www.essex.police.uk/police-forces/essex-police/areas/essex-police/au/about-us/equality-and-diversity/</w:t>
        </w:r>
      </w:hyperlink>
      <w:r w:rsidRPr="008973FD">
        <w:rPr>
          <w:rFonts w:ascii="Arial" w:hAnsi="Arial" w:cs="Arial"/>
          <w:sz w:val="24"/>
          <w:szCs w:val="24"/>
        </w:rPr>
        <w:t xml:space="preserve">  Accessed on: 02/08/2024.</w:t>
      </w:r>
    </w:p>
    <w:p w14:paraId="4C5D059C" w14:textId="77777777" w:rsidR="006C645C" w:rsidRPr="008973FD" w:rsidRDefault="006C645C" w:rsidP="006C645C">
      <w:pPr>
        <w:rPr>
          <w:rFonts w:ascii="Arial" w:hAnsi="Arial" w:cs="Arial"/>
          <w:sz w:val="24"/>
          <w:szCs w:val="24"/>
        </w:rPr>
      </w:pPr>
    </w:p>
    <w:p w14:paraId="27AD0E6F" w14:textId="77777777" w:rsidR="006C645C" w:rsidRPr="008973FD" w:rsidRDefault="006C645C" w:rsidP="006C645C">
      <w:pPr>
        <w:pStyle w:val="ListParagraph"/>
        <w:numPr>
          <w:ilvl w:val="0"/>
          <w:numId w:val="1"/>
        </w:numPr>
        <w:rPr>
          <w:rFonts w:ascii="Arial" w:hAnsi="Arial" w:cs="Arial"/>
          <w:sz w:val="24"/>
          <w:szCs w:val="24"/>
          <w:u w:val="single"/>
        </w:rPr>
      </w:pPr>
      <w:r w:rsidRPr="008973FD">
        <w:rPr>
          <w:rFonts w:ascii="Arial" w:hAnsi="Arial" w:cs="Arial"/>
          <w:color w:val="222222"/>
          <w:sz w:val="24"/>
          <w:szCs w:val="24"/>
          <w:shd w:val="clear" w:color="auto" w:fill="FFFFFF"/>
        </w:rPr>
        <w:t>Edwards, J., 2021. Practitioner perspectives of the national decision model's utility in criminal investigations and response policing (Master's thesis, Canterbury Christ Church University (United Kingdom).</w:t>
      </w:r>
      <w:r w:rsidRPr="008973FD">
        <w:rPr>
          <w:rFonts w:ascii="Arial" w:hAnsi="Arial" w:cs="Arial"/>
          <w:sz w:val="24"/>
          <w:szCs w:val="24"/>
        </w:rPr>
        <w:t xml:space="preserve"> Accessed on:29/06/2024</w:t>
      </w:r>
    </w:p>
    <w:p w14:paraId="350F8D38" w14:textId="77777777" w:rsidR="006C645C" w:rsidRPr="008973FD" w:rsidRDefault="006C645C" w:rsidP="006C645C">
      <w:pPr>
        <w:rPr>
          <w:rFonts w:ascii="Arial" w:hAnsi="Arial" w:cs="Arial"/>
          <w:sz w:val="24"/>
          <w:szCs w:val="24"/>
          <w:u w:val="single"/>
        </w:rPr>
      </w:pPr>
    </w:p>
    <w:p w14:paraId="30A96F77" w14:textId="77777777" w:rsidR="006C645C" w:rsidRPr="008973FD" w:rsidRDefault="006C645C" w:rsidP="006C645C">
      <w:pPr>
        <w:pStyle w:val="ListParagraph"/>
        <w:numPr>
          <w:ilvl w:val="0"/>
          <w:numId w:val="1"/>
        </w:numPr>
        <w:rPr>
          <w:rFonts w:ascii="Arial" w:hAnsi="Arial" w:cs="Arial"/>
          <w:sz w:val="24"/>
          <w:szCs w:val="24"/>
          <w:u w:val="single"/>
        </w:rPr>
      </w:pPr>
      <w:r w:rsidRPr="008973FD">
        <w:rPr>
          <w:rFonts w:ascii="Arial" w:hAnsi="Arial" w:cs="Arial"/>
          <w:sz w:val="24"/>
          <w:szCs w:val="24"/>
        </w:rPr>
        <w:lastRenderedPageBreak/>
        <w:t xml:space="preserve">Gov., 2022 </w:t>
      </w:r>
      <w:r w:rsidRPr="008973FD">
        <w:rPr>
          <w:rFonts w:ascii="Arial" w:hAnsi="Arial" w:cs="Arial"/>
          <w:i/>
          <w:iCs/>
          <w:sz w:val="24"/>
          <w:szCs w:val="24"/>
        </w:rPr>
        <w:t>Vulnerabilities: applying All Our Health</w:t>
      </w:r>
      <w:r w:rsidRPr="008973FD">
        <w:rPr>
          <w:rFonts w:ascii="Arial" w:hAnsi="Arial" w:cs="Arial"/>
          <w:sz w:val="24"/>
          <w:szCs w:val="24"/>
        </w:rPr>
        <w:t xml:space="preserve"> Available at: </w:t>
      </w:r>
      <w:hyperlink r:id="rId17" w:history="1">
        <w:r w:rsidRPr="008973FD">
          <w:rPr>
            <w:rStyle w:val="Hyperlink"/>
            <w:rFonts w:ascii="Arial" w:hAnsi="Arial" w:cs="Arial"/>
            <w:sz w:val="24"/>
            <w:szCs w:val="24"/>
          </w:rPr>
          <w:t>https://www.gov.uk/government/publications/vulnerabilities-applying-all-our-health/vulnerabilities-applying-all-our-health</w:t>
        </w:r>
      </w:hyperlink>
      <w:r w:rsidRPr="008973FD">
        <w:rPr>
          <w:rFonts w:ascii="Arial" w:hAnsi="Arial" w:cs="Arial"/>
          <w:sz w:val="24"/>
          <w:szCs w:val="24"/>
        </w:rPr>
        <w:t xml:space="preserve"> Accessed on:07/07/2024</w:t>
      </w:r>
    </w:p>
    <w:p w14:paraId="6F260510" w14:textId="77777777" w:rsidR="006C645C" w:rsidRPr="008973FD" w:rsidRDefault="006C645C" w:rsidP="006C645C">
      <w:pPr>
        <w:rPr>
          <w:rFonts w:ascii="Arial" w:hAnsi="Arial" w:cs="Arial"/>
          <w:sz w:val="24"/>
          <w:szCs w:val="24"/>
          <w:u w:val="single"/>
        </w:rPr>
      </w:pPr>
    </w:p>
    <w:p w14:paraId="209D390A"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Gov., 2023 </w:t>
      </w:r>
      <w:r w:rsidRPr="008973FD">
        <w:rPr>
          <w:rFonts w:ascii="Arial" w:hAnsi="Arial" w:cs="Arial"/>
          <w:i/>
          <w:iCs/>
          <w:sz w:val="24"/>
          <w:szCs w:val="24"/>
        </w:rPr>
        <w:t xml:space="preserve">Police Workforce </w:t>
      </w:r>
      <w:r w:rsidRPr="008973FD">
        <w:rPr>
          <w:rFonts w:ascii="Arial" w:hAnsi="Arial" w:cs="Arial"/>
          <w:sz w:val="24"/>
          <w:szCs w:val="24"/>
        </w:rPr>
        <w:t xml:space="preserve">Available at </w:t>
      </w:r>
      <w:hyperlink r:id="rId18" w:anchor=":~:text=The%20data%20shows%20that%2C%20between,up%20from%201.5%25%20to%203.1%25" w:history="1">
        <w:r w:rsidRPr="008973FD">
          <w:rPr>
            <w:rStyle w:val="Hyperlink"/>
            <w:rFonts w:ascii="Arial" w:hAnsi="Arial" w:cs="Arial"/>
            <w:sz w:val="24"/>
            <w:szCs w:val="24"/>
          </w:rPr>
          <w:t>www.ethnicity-facts-figures.service.gov.uk/workforce-and-business/workforce-diversity/police-workforce/latest/#:~:text=The%20data%20shows%20that%2C%20between,up%20from%201.5%25%20to%203.1%25</w:t>
        </w:r>
      </w:hyperlink>
      <w:r w:rsidRPr="008973FD">
        <w:rPr>
          <w:rFonts w:ascii="Arial" w:hAnsi="Arial" w:cs="Arial"/>
          <w:sz w:val="24"/>
          <w:szCs w:val="24"/>
        </w:rPr>
        <w:t xml:space="preserve"> Accessed on: 02/08/2024.</w:t>
      </w:r>
    </w:p>
    <w:p w14:paraId="4AA202C8" w14:textId="77777777" w:rsidR="006C645C" w:rsidRPr="008973FD" w:rsidRDefault="006C645C" w:rsidP="006C645C">
      <w:pPr>
        <w:rPr>
          <w:rFonts w:ascii="Arial" w:hAnsi="Arial" w:cs="Arial"/>
          <w:sz w:val="24"/>
          <w:szCs w:val="24"/>
        </w:rPr>
      </w:pPr>
    </w:p>
    <w:p w14:paraId="44519DCE" w14:textId="77777777" w:rsidR="006C645C" w:rsidRPr="008973FD" w:rsidRDefault="006C645C" w:rsidP="006C645C">
      <w:pPr>
        <w:pStyle w:val="ListParagraph"/>
        <w:numPr>
          <w:ilvl w:val="0"/>
          <w:numId w:val="1"/>
        </w:numPr>
        <w:rPr>
          <w:rFonts w:ascii="Arial" w:hAnsi="Arial" w:cs="Arial"/>
          <w:sz w:val="24"/>
          <w:szCs w:val="24"/>
          <w:u w:val="single"/>
        </w:rPr>
      </w:pPr>
      <w:r w:rsidRPr="008973FD">
        <w:rPr>
          <w:rFonts w:ascii="Arial" w:hAnsi="Arial" w:cs="Arial"/>
          <w:sz w:val="24"/>
          <w:szCs w:val="24"/>
        </w:rPr>
        <w:t xml:space="preserve">Gov., 2023. </w:t>
      </w:r>
      <w:r w:rsidRPr="008973FD">
        <w:rPr>
          <w:rFonts w:ascii="Arial" w:hAnsi="Arial" w:cs="Arial"/>
          <w:i/>
          <w:iCs/>
          <w:sz w:val="24"/>
          <w:szCs w:val="24"/>
        </w:rPr>
        <w:t>Police and Criminal Evidence Act 1984 (PACE) codes of practice</w:t>
      </w:r>
      <w:r w:rsidRPr="008973FD">
        <w:rPr>
          <w:rFonts w:ascii="Arial" w:hAnsi="Arial" w:cs="Arial"/>
          <w:sz w:val="24"/>
          <w:szCs w:val="24"/>
        </w:rPr>
        <w:t xml:space="preserve"> Available at: </w:t>
      </w:r>
      <w:hyperlink r:id="rId19" w:history="1">
        <w:r w:rsidRPr="008973FD">
          <w:rPr>
            <w:rStyle w:val="Hyperlink"/>
            <w:rFonts w:ascii="Arial" w:hAnsi="Arial" w:cs="Arial"/>
            <w:sz w:val="24"/>
            <w:szCs w:val="24"/>
          </w:rPr>
          <w:t>https://www.gov.uk/guidance/police-and-criminal-evidence-act-1984-pace-codes-of-practice</w:t>
        </w:r>
      </w:hyperlink>
      <w:r w:rsidRPr="008973FD">
        <w:rPr>
          <w:rFonts w:ascii="Arial" w:hAnsi="Arial" w:cs="Arial"/>
          <w:sz w:val="24"/>
          <w:szCs w:val="24"/>
        </w:rPr>
        <w:t xml:space="preserve"> Accessed on:25/06/2024</w:t>
      </w:r>
    </w:p>
    <w:p w14:paraId="0A1FB7F0" w14:textId="77777777" w:rsidR="006C645C" w:rsidRPr="008973FD" w:rsidRDefault="006C645C" w:rsidP="006C645C">
      <w:pPr>
        <w:rPr>
          <w:rFonts w:ascii="Arial" w:hAnsi="Arial" w:cs="Arial"/>
          <w:sz w:val="24"/>
          <w:szCs w:val="24"/>
        </w:rPr>
      </w:pPr>
    </w:p>
    <w:p w14:paraId="7DE02C54"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Gov., 2024 </w:t>
      </w:r>
      <w:r w:rsidRPr="008973FD">
        <w:rPr>
          <w:rFonts w:ascii="Arial" w:hAnsi="Arial" w:cs="Arial"/>
          <w:i/>
          <w:iCs/>
          <w:sz w:val="24"/>
          <w:szCs w:val="24"/>
        </w:rPr>
        <w:t>Youth Offending teams</w:t>
      </w:r>
      <w:r w:rsidRPr="008973FD">
        <w:rPr>
          <w:rFonts w:ascii="Arial" w:hAnsi="Arial" w:cs="Arial"/>
          <w:sz w:val="24"/>
          <w:szCs w:val="24"/>
        </w:rPr>
        <w:t xml:space="preserve"> Available at </w:t>
      </w:r>
      <w:hyperlink r:id="rId20" w:history="1">
        <w:r w:rsidRPr="008973FD">
          <w:rPr>
            <w:rStyle w:val="Hyperlink"/>
            <w:rFonts w:ascii="Arial" w:hAnsi="Arial" w:cs="Arial"/>
            <w:sz w:val="24"/>
            <w:szCs w:val="24"/>
          </w:rPr>
          <w:t>Youth offending teams - GOV.UK (www.gov.uk)</w:t>
        </w:r>
      </w:hyperlink>
      <w:r w:rsidRPr="008973FD">
        <w:rPr>
          <w:rFonts w:ascii="Arial" w:hAnsi="Arial" w:cs="Arial"/>
          <w:sz w:val="24"/>
          <w:szCs w:val="24"/>
        </w:rPr>
        <w:t xml:space="preserve"> Accessed on: 02/08/2024.  </w:t>
      </w:r>
    </w:p>
    <w:p w14:paraId="1C1190EC" w14:textId="77777777" w:rsidR="006C645C" w:rsidRPr="008973FD" w:rsidRDefault="006C645C" w:rsidP="006C645C">
      <w:pPr>
        <w:rPr>
          <w:rFonts w:ascii="Arial" w:hAnsi="Arial" w:cs="Arial"/>
          <w:sz w:val="24"/>
          <w:szCs w:val="24"/>
        </w:rPr>
      </w:pPr>
    </w:p>
    <w:p w14:paraId="68F171B1" w14:textId="77777777" w:rsidR="006C645C" w:rsidRPr="008973FD" w:rsidRDefault="006C645C" w:rsidP="006C645C">
      <w:pPr>
        <w:pStyle w:val="ListParagraph"/>
        <w:numPr>
          <w:ilvl w:val="0"/>
          <w:numId w:val="1"/>
        </w:numPr>
        <w:rPr>
          <w:rFonts w:ascii="Arial" w:hAnsi="Arial" w:cs="Arial"/>
          <w:i/>
          <w:iCs/>
          <w:sz w:val="24"/>
          <w:szCs w:val="24"/>
        </w:rPr>
      </w:pPr>
      <w:r w:rsidRPr="008973FD">
        <w:rPr>
          <w:rFonts w:ascii="Arial" w:hAnsi="Arial" w:cs="Arial"/>
          <w:sz w:val="24"/>
          <w:szCs w:val="24"/>
        </w:rPr>
        <w:t xml:space="preserve">Gwent Police., 2024 </w:t>
      </w:r>
      <w:r w:rsidRPr="008973FD">
        <w:rPr>
          <w:rFonts w:ascii="Arial" w:hAnsi="Arial" w:cs="Arial"/>
          <w:i/>
          <w:iCs/>
          <w:sz w:val="24"/>
          <w:szCs w:val="24"/>
        </w:rPr>
        <w:t xml:space="preserve">Equality, diversity and inclusion </w:t>
      </w:r>
      <w:r w:rsidRPr="008973FD">
        <w:rPr>
          <w:rFonts w:ascii="Arial" w:hAnsi="Arial" w:cs="Arial"/>
          <w:sz w:val="24"/>
          <w:szCs w:val="24"/>
        </w:rPr>
        <w:t xml:space="preserve">Available at </w:t>
      </w:r>
      <w:hyperlink r:id="rId21" w:history="1">
        <w:r w:rsidRPr="008973FD">
          <w:rPr>
            <w:rStyle w:val="Hyperlink"/>
            <w:rFonts w:ascii="Arial" w:hAnsi="Arial" w:cs="Arial"/>
            <w:sz w:val="24"/>
            <w:szCs w:val="24"/>
          </w:rPr>
          <w:t>www.gwent.police.uk/police-forces/gwent-police/areas/about-us/about-us/Equality_diversity_and_inclusion/</w:t>
        </w:r>
      </w:hyperlink>
      <w:r w:rsidRPr="008973FD">
        <w:rPr>
          <w:rFonts w:ascii="Arial" w:hAnsi="Arial" w:cs="Arial"/>
          <w:sz w:val="24"/>
          <w:szCs w:val="24"/>
        </w:rPr>
        <w:t xml:space="preserve"> Accessed on: 02/08/2024.</w:t>
      </w:r>
    </w:p>
    <w:p w14:paraId="11A389D7" w14:textId="77777777" w:rsidR="006C645C" w:rsidRPr="008973FD" w:rsidRDefault="006C645C" w:rsidP="006C645C">
      <w:pPr>
        <w:rPr>
          <w:rFonts w:ascii="Arial" w:hAnsi="Arial" w:cs="Arial"/>
          <w:sz w:val="24"/>
          <w:szCs w:val="24"/>
        </w:rPr>
      </w:pPr>
    </w:p>
    <w:p w14:paraId="49EBBE38"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 xml:space="preserve">Howardleague., 2017 </w:t>
      </w:r>
      <w:r w:rsidRPr="008973FD">
        <w:rPr>
          <w:rFonts w:ascii="Arial" w:hAnsi="Arial" w:cs="Arial"/>
          <w:i/>
          <w:iCs/>
          <w:sz w:val="24"/>
          <w:szCs w:val="24"/>
        </w:rPr>
        <w:t xml:space="preserve">Ending the criminalisation of children in residential care Briefing two: best practice in policing </w:t>
      </w:r>
      <w:r w:rsidRPr="008973FD">
        <w:rPr>
          <w:rFonts w:ascii="Arial" w:hAnsi="Arial" w:cs="Arial"/>
          <w:sz w:val="24"/>
          <w:szCs w:val="24"/>
        </w:rPr>
        <w:t xml:space="preserve">Available at </w:t>
      </w:r>
      <w:hyperlink r:id="rId22" w:history="1">
        <w:r w:rsidRPr="008973FD">
          <w:rPr>
            <w:rStyle w:val="Hyperlink"/>
            <w:rFonts w:ascii="Arial" w:hAnsi="Arial" w:cs="Arial"/>
            <w:sz w:val="24"/>
            <w:szCs w:val="24"/>
          </w:rPr>
          <w:t>https://howardleague.org/wp-content/uploads/2017/12/Ending-the-criminalisation-of-children-in-residential-care-Briefing-two.pdf</w:t>
        </w:r>
      </w:hyperlink>
      <w:r w:rsidRPr="008973FD">
        <w:rPr>
          <w:rFonts w:ascii="Arial" w:hAnsi="Arial" w:cs="Arial"/>
          <w:sz w:val="24"/>
          <w:szCs w:val="24"/>
        </w:rPr>
        <w:t xml:space="preserve"> Accessed on:12/07/2024.  </w:t>
      </w:r>
    </w:p>
    <w:p w14:paraId="73ED3E43" w14:textId="77777777" w:rsidR="006C645C" w:rsidRPr="008973FD" w:rsidRDefault="006C645C" w:rsidP="006C645C">
      <w:pPr>
        <w:rPr>
          <w:rFonts w:ascii="Arial" w:hAnsi="Arial" w:cs="Arial"/>
          <w:sz w:val="24"/>
          <w:szCs w:val="24"/>
        </w:rPr>
      </w:pPr>
    </w:p>
    <w:p w14:paraId="6F7A7AF6" w14:textId="77777777" w:rsidR="006C645C" w:rsidRPr="008973FD" w:rsidRDefault="006C645C" w:rsidP="006C645C">
      <w:pPr>
        <w:pStyle w:val="ListParagraph"/>
        <w:numPr>
          <w:ilvl w:val="0"/>
          <w:numId w:val="3"/>
        </w:numPr>
        <w:rPr>
          <w:rFonts w:ascii="Arial" w:hAnsi="Arial" w:cs="Arial"/>
          <w:sz w:val="24"/>
          <w:szCs w:val="24"/>
          <w:u w:val="single"/>
        </w:rPr>
      </w:pPr>
      <w:r w:rsidRPr="008973FD">
        <w:rPr>
          <w:rFonts w:ascii="Arial" w:hAnsi="Arial" w:cs="Arial"/>
          <w:sz w:val="24"/>
          <w:szCs w:val="24"/>
        </w:rPr>
        <w:t xml:space="preserve">HMICFRS., 2023 </w:t>
      </w:r>
      <w:r w:rsidRPr="008973FD">
        <w:rPr>
          <w:rFonts w:ascii="Arial" w:hAnsi="Arial" w:cs="Arial"/>
          <w:i/>
          <w:iCs/>
          <w:sz w:val="24"/>
          <w:szCs w:val="24"/>
        </w:rPr>
        <w:t xml:space="preserve">Professional Standards Department (PSD) </w:t>
      </w:r>
      <w:r w:rsidRPr="008973FD">
        <w:rPr>
          <w:rFonts w:ascii="Arial" w:hAnsi="Arial" w:cs="Arial"/>
          <w:sz w:val="24"/>
          <w:szCs w:val="24"/>
        </w:rPr>
        <w:t xml:space="preserve">Available at: </w:t>
      </w:r>
      <w:hyperlink r:id="rId23" w:history="1">
        <w:r w:rsidRPr="008973FD">
          <w:rPr>
            <w:rStyle w:val="Hyperlink"/>
            <w:rFonts w:ascii="Arial" w:hAnsi="Arial" w:cs="Arial"/>
            <w:sz w:val="24"/>
            <w:szCs w:val="24"/>
          </w:rPr>
          <w:t>https://hmicfrs.justiceinspectorates.gov.uk/glossary/professional-standards-department/</w:t>
        </w:r>
      </w:hyperlink>
      <w:r w:rsidRPr="008973FD">
        <w:rPr>
          <w:rFonts w:ascii="Arial" w:hAnsi="Arial" w:cs="Arial"/>
          <w:sz w:val="24"/>
          <w:szCs w:val="24"/>
        </w:rPr>
        <w:t xml:space="preserve"> Accessed on: 05/07/2024</w:t>
      </w:r>
    </w:p>
    <w:p w14:paraId="48CC1B7D" w14:textId="77777777" w:rsidR="006C645C" w:rsidRPr="008973FD" w:rsidRDefault="006C645C" w:rsidP="006C645C">
      <w:pPr>
        <w:ind w:left="360"/>
        <w:rPr>
          <w:rFonts w:ascii="Arial" w:hAnsi="Arial" w:cs="Arial"/>
          <w:sz w:val="24"/>
          <w:szCs w:val="24"/>
          <w:u w:val="single"/>
        </w:rPr>
      </w:pPr>
    </w:p>
    <w:p w14:paraId="59476872" w14:textId="77777777" w:rsidR="006C645C" w:rsidRPr="008973FD" w:rsidRDefault="006C645C" w:rsidP="006C645C">
      <w:pPr>
        <w:pStyle w:val="ListParagraph"/>
        <w:numPr>
          <w:ilvl w:val="0"/>
          <w:numId w:val="2"/>
        </w:numPr>
        <w:rPr>
          <w:rFonts w:ascii="Arial" w:hAnsi="Arial" w:cs="Arial"/>
          <w:sz w:val="24"/>
          <w:szCs w:val="24"/>
          <w:u w:val="single"/>
        </w:rPr>
      </w:pPr>
      <w:r w:rsidRPr="008973FD">
        <w:rPr>
          <w:rFonts w:ascii="Arial" w:hAnsi="Arial" w:cs="Arial"/>
          <w:sz w:val="24"/>
          <w:szCs w:val="24"/>
        </w:rPr>
        <w:t xml:space="preserve">HMICFRS., 2023 </w:t>
      </w:r>
      <w:r w:rsidRPr="008973FD">
        <w:rPr>
          <w:rFonts w:ascii="Arial" w:hAnsi="Arial" w:cs="Arial"/>
          <w:i/>
          <w:iCs/>
          <w:sz w:val="24"/>
          <w:szCs w:val="24"/>
        </w:rPr>
        <w:t>Vulnerable person</w:t>
      </w:r>
      <w:r w:rsidRPr="008973FD">
        <w:rPr>
          <w:rFonts w:ascii="Arial" w:hAnsi="Arial" w:cs="Arial"/>
          <w:sz w:val="24"/>
          <w:szCs w:val="24"/>
        </w:rPr>
        <w:t xml:space="preserve"> Available at: </w:t>
      </w:r>
      <w:hyperlink r:id="rId24" w:history="1">
        <w:r w:rsidRPr="008973FD">
          <w:rPr>
            <w:rStyle w:val="Hyperlink"/>
            <w:rFonts w:ascii="Arial" w:hAnsi="Arial" w:cs="Arial"/>
            <w:sz w:val="24"/>
            <w:szCs w:val="24"/>
          </w:rPr>
          <w:t>https://hmicfrs.justiceinspectorates.gov.uk/glossary/vulnerable-person/</w:t>
        </w:r>
      </w:hyperlink>
      <w:r w:rsidRPr="008973FD">
        <w:rPr>
          <w:rFonts w:ascii="Arial" w:hAnsi="Arial" w:cs="Arial"/>
          <w:sz w:val="24"/>
          <w:szCs w:val="24"/>
        </w:rPr>
        <w:t xml:space="preserve"> Accessed on:07/07/2024</w:t>
      </w:r>
    </w:p>
    <w:p w14:paraId="237EB5AF" w14:textId="77777777" w:rsidR="006C645C" w:rsidRPr="008973FD" w:rsidRDefault="006C645C" w:rsidP="006C645C">
      <w:pPr>
        <w:ind w:left="360"/>
        <w:rPr>
          <w:rFonts w:ascii="Arial" w:hAnsi="Arial" w:cs="Arial"/>
          <w:sz w:val="24"/>
          <w:szCs w:val="24"/>
          <w:u w:val="single"/>
        </w:rPr>
      </w:pPr>
    </w:p>
    <w:p w14:paraId="4F0CAD00" w14:textId="77777777" w:rsidR="006C645C" w:rsidRPr="008973FD" w:rsidRDefault="006C645C" w:rsidP="006C645C">
      <w:pPr>
        <w:pStyle w:val="ListParagraph"/>
        <w:numPr>
          <w:ilvl w:val="0"/>
          <w:numId w:val="2"/>
        </w:numPr>
        <w:rPr>
          <w:rFonts w:ascii="Arial" w:hAnsi="Arial" w:cs="Arial"/>
          <w:sz w:val="24"/>
          <w:szCs w:val="24"/>
          <w:u w:val="single"/>
        </w:rPr>
      </w:pPr>
      <w:r w:rsidRPr="008973FD">
        <w:rPr>
          <w:rFonts w:ascii="Arial" w:hAnsi="Arial" w:cs="Arial"/>
          <w:sz w:val="24"/>
          <w:szCs w:val="24"/>
        </w:rPr>
        <w:t xml:space="preserve">HMICFRS., 2023 </w:t>
      </w:r>
      <w:r w:rsidRPr="008973FD">
        <w:rPr>
          <w:rFonts w:ascii="Arial" w:hAnsi="Arial" w:cs="Arial"/>
          <w:i/>
          <w:iCs/>
          <w:sz w:val="24"/>
          <w:szCs w:val="24"/>
        </w:rPr>
        <w:t>Public protection notice (PPN)</w:t>
      </w:r>
      <w:r w:rsidRPr="008973FD">
        <w:rPr>
          <w:rFonts w:ascii="Arial" w:hAnsi="Arial" w:cs="Arial"/>
          <w:sz w:val="24"/>
          <w:szCs w:val="24"/>
        </w:rPr>
        <w:t xml:space="preserve"> Available at: </w:t>
      </w:r>
      <w:hyperlink r:id="rId25" w:history="1">
        <w:r w:rsidRPr="008973FD">
          <w:rPr>
            <w:rStyle w:val="Hyperlink"/>
            <w:rFonts w:ascii="Arial" w:hAnsi="Arial" w:cs="Arial"/>
            <w:sz w:val="24"/>
            <w:szCs w:val="24"/>
          </w:rPr>
          <w:t>https://hmicfrs.justiceinspectorates.gov.uk/glossary/public-protection-notice/</w:t>
        </w:r>
      </w:hyperlink>
      <w:r w:rsidRPr="008973FD">
        <w:rPr>
          <w:rFonts w:ascii="Arial" w:hAnsi="Arial" w:cs="Arial"/>
          <w:sz w:val="24"/>
          <w:szCs w:val="24"/>
        </w:rPr>
        <w:t xml:space="preserve"> Accessed on:07/07/2024</w:t>
      </w:r>
    </w:p>
    <w:p w14:paraId="3455BC35" w14:textId="77777777" w:rsidR="006C645C" w:rsidRPr="008973FD" w:rsidRDefault="006C645C" w:rsidP="006C645C">
      <w:pPr>
        <w:rPr>
          <w:rFonts w:ascii="Arial" w:hAnsi="Arial" w:cs="Arial"/>
          <w:sz w:val="24"/>
          <w:szCs w:val="24"/>
          <w:u w:val="single"/>
        </w:rPr>
      </w:pPr>
    </w:p>
    <w:p w14:paraId="5822039C" w14:textId="77777777" w:rsidR="006C645C" w:rsidRPr="008973FD" w:rsidRDefault="006C645C" w:rsidP="006C645C">
      <w:pPr>
        <w:pStyle w:val="ListParagraph"/>
        <w:numPr>
          <w:ilvl w:val="0"/>
          <w:numId w:val="2"/>
        </w:numPr>
        <w:rPr>
          <w:rFonts w:ascii="Arial" w:hAnsi="Arial" w:cs="Arial"/>
          <w:i/>
          <w:iCs/>
          <w:sz w:val="24"/>
          <w:szCs w:val="24"/>
        </w:rPr>
      </w:pPr>
      <w:r w:rsidRPr="008973FD">
        <w:rPr>
          <w:rFonts w:ascii="Arial" w:hAnsi="Arial" w:cs="Arial"/>
          <w:sz w:val="24"/>
          <w:szCs w:val="24"/>
        </w:rPr>
        <w:t xml:space="preserve">Humberside Police., 2024 </w:t>
      </w:r>
      <w:r w:rsidRPr="008973FD">
        <w:rPr>
          <w:rFonts w:ascii="Arial" w:hAnsi="Arial" w:cs="Arial"/>
          <w:i/>
          <w:iCs/>
          <w:sz w:val="24"/>
          <w:szCs w:val="24"/>
        </w:rPr>
        <w:t xml:space="preserve">Diversity and positive action </w:t>
      </w:r>
      <w:r w:rsidRPr="008973FD">
        <w:rPr>
          <w:rFonts w:ascii="Arial" w:hAnsi="Arial" w:cs="Arial"/>
          <w:sz w:val="24"/>
          <w:szCs w:val="24"/>
        </w:rPr>
        <w:t xml:space="preserve">Available at </w:t>
      </w:r>
      <w:hyperlink r:id="rId26" w:anchor=":~:text=Positive%20action%20is%20a%20tool,has%20not%20attracted%20them%20before" w:history="1">
        <w:r w:rsidRPr="008973FD">
          <w:rPr>
            <w:rStyle w:val="Hyperlink"/>
            <w:rFonts w:ascii="Arial" w:hAnsi="Arial" w:cs="Arial"/>
            <w:sz w:val="24"/>
            <w:szCs w:val="24"/>
          </w:rPr>
          <w:t>www.humberside.police.uk/police-forces/humberside-police/areas/careers/join-us/diversity-and-positive-action/#:~:text=Positive%20action%20is%20a%20tool,has%20not%20attracted%20them%20before</w:t>
        </w:r>
      </w:hyperlink>
      <w:r w:rsidRPr="008973FD">
        <w:rPr>
          <w:rFonts w:ascii="Arial" w:hAnsi="Arial" w:cs="Arial"/>
          <w:sz w:val="24"/>
          <w:szCs w:val="24"/>
        </w:rPr>
        <w:t xml:space="preserve">  Accessed on: 03/08/2024</w:t>
      </w:r>
    </w:p>
    <w:p w14:paraId="6D8CBBBB" w14:textId="77777777" w:rsidR="006C645C" w:rsidRPr="008973FD" w:rsidRDefault="006C645C" w:rsidP="006C645C">
      <w:pPr>
        <w:rPr>
          <w:rFonts w:ascii="Arial" w:hAnsi="Arial" w:cs="Arial"/>
          <w:sz w:val="24"/>
          <w:szCs w:val="24"/>
        </w:rPr>
      </w:pPr>
    </w:p>
    <w:p w14:paraId="2BF16704" w14:textId="77777777" w:rsidR="006C645C" w:rsidRPr="008973FD" w:rsidRDefault="006C645C" w:rsidP="006C645C">
      <w:pPr>
        <w:pStyle w:val="ListParagraph"/>
        <w:numPr>
          <w:ilvl w:val="0"/>
          <w:numId w:val="2"/>
        </w:numPr>
        <w:rPr>
          <w:rFonts w:ascii="Arial" w:hAnsi="Arial" w:cs="Arial"/>
          <w:sz w:val="24"/>
          <w:szCs w:val="24"/>
          <w:u w:val="single"/>
        </w:rPr>
      </w:pPr>
      <w:r w:rsidRPr="008973FD">
        <w:rPr>
          <w:rFonts w:ascii="Arial" w:hAnsi="Arial" w:cs="Arial"/>
          <w:sz w:val="24"/>
          <w:szCs w:val="24"/>
        </w:rPr>
        <w:t xml:space="preserve">IOPC., 2023 </w:t>
      </w:r>
      <w:r w:rsidRPr="008973FD">
        <w:rPr>
          <w:rFonts w:ascii="Arial" w:hAnsi="Arial" w:cs="Arial"/>
          <w:i/>
          <w:iCs/>
          <w:sz w:val="24"/>
          <w:szCs w:val="24"/>
        </w:rPr>
        <w:t xml:space="preserve">About us </w:t>
      </w:r>
      <w:r w:rsidRPr="008973FD">
        <w:rPr>
          <w:rFonts w:ascii="Arial" w:hAnsi="Arial" w:cs="Arial"/>
          <w:sz w:val="24"/>
          <w:szCs w:val="24"/>
        </w:rPr>
        <w:t xml:space="preserve">Available at: </w:t>
      </w:r>
      <w:hyperlink r:id="rId27" w:history="1">
        <w:r w:rsidRPr="008973FD">
          <w:rPr>
            <w:rStyle w:val="Hyperlink"/>
            <w:rFonts w:ascii="Arial" w:hAnsi="Arial" w:cs="Arial"/>
            <w:sz w:val="24"/>
            <w:szCs w:val="24"/>
          </w:rPr>
          <w:t>https://www.policeconduct.gov.uk/about-us</w:t>
        </w:r>
      </w:hyperlink>
      <w:r w:rsidRPr="008973FD">
        <w:rPr>
          <w:rFonts w:ascii="Arial" w:hAnsi="Arial" w:cs="Arial"/>
          <w:sz w:val="24"/>
          <w:szCs w:val="24"/>
        </w:rPr>
        <w:t xml:space="preserve"> Accessed on: 05/07/2024 </w:t>
      </w:r>
    </w:p>
    <w:p w14:paraId="6709DB25" w14:textId="77777777" w:rsidR="006C645C" w:rsidRPr="008973FD" w:rsidRDefault="006C645C" w:rsidP="006C645C">
      <w:pPr>
        <w:rPr>
          <w:rFonts w:ascii="Arial" w:hAnsi="Arial" w:cs="Arial"/>
          <w:sz w:val="24"/>
          <w:szCs w:val="24"/>
          <w:u w:val="single"/>
        </w:rPr>
      </w:pPr>
    </w:p>
    <w:p w14:paraId="0028FA5B"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sz w:val="24"/>
          <w:szCs w:val="24"/>
        </w:rPr>
        <w:t xml:space="preserve">Miller, J., 2019. </w:t>
      </w:r>
      <w:r w:rsidRPr="008973FD">
        <w:rPr>
          <w:rFonts w:ascii="Arial" w:hAnsi="Arial" w:cs="Arial"/>
          <w:i/>
          <w:iCs/>
          <w:sz w:val="24"/>
          <w:szCs w:val="24"/>
        </w:rPr>
        <w:t>The Police and Criminal Evidence Act 1984 (PACE)</w:t>
      </w:r>
      <w:r w:rsidRPr="008973FD">
        <w:rPr>
          <w:rFonts w:ascii="Arial" w:hAnsi="Arial" w:cs="Arial"/>
          <w:sz w:val="24"/>
          <w:szCs w:val="24"/>
        </w:rPr>
        <w:t xml:space="preserve"> Available at </w:t>
      </w:r>
      <w:hyperlink r:id="rId28" w:history="1">
        <w:r w:rsidRPr="008973FD">
          <w:rPr>
            <w:rStyle w:val="Hyperlink"/>
            <w:rFonts w:ascii="Arial" w:hAnsi="Arial" w:cs="Arial"/>
            <w:sz w:val="24"/>
            <w:szCs w:val="24"/>
          </w:rPr>
          <w:t>The Police and Criminal Evidence Act 1984 (PACE) - Geoffrey Miller Solicitors (motoroffence.co.uk)</w:t>
        </w:r>
      </w:hyperlink>
      <w:r w:rsidRPr="008973FD">
        <w:rPr>
          <w:rFonts w:ascii="Arial" w:hAnsi="Arial" w:cs="Arial"/>
          <w:sz w:val="24"/>
          <w:szCs w:val="24"/>
        </w:rPr>
        <w:t xml:space="preserve"> Accessed on:25/06/2024.  </w:t>
      </w:r>
    </w:p>
    <w:p w14:paraId="3F19155A" w14:textId="77777777" w:rsidR="006C645C" w:rsidRPr="008973FD" w:rsidRDefault="006C645C" w:rsidP="006C645C">
      <w:pPr>
        <w:rPr>
          <w:rFonts w:ascii="Arial" w:hAnsi="Arial" w:cs="Arial"/>
          <w:sz w:val="24"/>
          <w:szCs w:val="24"/>
        </w:rPr>
      </w:pPr>
    </w:p>
    <w:p w14:paraId="4055028D" w14:textId="77777777" w:rsidR="006C645C" w:rsidRPr="008973FD" w:rsidRDefault="006C645C" w:rsidP="006C645C">
      <w:pPr>
        <w:pStyle w:val="ListParagraph"/>
        <w:numPr>
          <w:ilvl w:val="0"/>
          <w:numId w:val="2"/>
        </w:numPr>
        <w:rPr>
          <w:rFonts w:ascii="Arial" w:hAnsi="Arial" w:cs="Arial"/>
          <w:sz w:val="24"/>
          <w:szCs w:val="24"/>
          <w:u w:val="single"/>
        </w:rPr>
      </w:pPr>
      <w:r w:rsidRPr="008973FD">
        <w:rPr>
          <w:rFonts w:ascii="Arial" w:hAnsi="Arial" w:cs="Arial"/>
          <w:sz w:val="24"/>
          <w:szCs w:val="24"/>
        </w:rPr>
        <w:t xml:space="preserve">Metropolitan Police., 2024  </w:t>
      </w:r>
      <w:r w:rsidRPr="008973FD">
        <w:rPr>
          <w:rFonts w:ascii="Arial" w:hAnsi="Arial" w:cs="Arial"/>
          <w:i/>
          <w:iCs/>
          <w:sz w:val="24"/>
          <w:szCs w:val="24"/>
        </w:rPr>
        <w:t xml:space="preserve">How and when BWV cameras are used </w:t>
      </w:r>
      <w:r w:rsidRPr="008973FD">
        <w:rPr>
          <w:rFonts w:ascii="Arial" w:hAnsi="Arial" w:cs="Arial"/>
          <w:sz w:val="24"/>
          <w:szCs w:val="24"/>
        </w:rPr>
        <w:t xml:space="preserve">Available at: </w:t>
      </w:r>
      <w:hyperlink r:id="rId29" w:history="1">
        <w:r w:rsidRPr="008973FD">
          <w:rPr>
            <w:rStyle w:val="Hyperlink"/>
            <w:rFonts w:ascii="Arial" w:hAnsi="Arial" w:cs="Arial"/>
            <w:sz w:val="24"/>
            <w:szCs w:val="24"/>
          </w:rPr>
          <w:t>https://www.met.police.uk/advice/advice-and-information/bwv/body-worn-video-bwv/how-and-when-bwv-cameras-are-used/</w:t>
        </w:r>
      </w:hyperlink>
      <w:r w:rsidRPr="008973FD">
        <w:rPr>
          <w:rFonts w:ascii="Arial" w:hAnsi="Arial" w:cs="Arial"/>
          <w:sz w:val="24"/>
          <w:szCs w:val="24"/>
        </w:rPr>
        <w:t xml:space="preserve"> Accessed on: 05/07/2024</w:t>
      </w:r>
    </w:p>
    <w:p w14:paraId="184FAFD2" w14:textId="77777777" w:rsidR="006C645C" w:rsidRPr="008973FD" w:rsidRDefault="006C645C" w:rsidP="006C645C">
      <w:pPr>
        <w:rPr>
          <w:rFonts w:ascii="Arial" w:hAnsi="Arial" w:cs="Arial"/>
          <w:sz w:val="24"/>
          <w:szCs w:val="24"/>
          <w:u w:val="single"/>
        </w:rPr>
      </w:pPr>
    </w:p>
    <w:p w14:paraId="4418C18A"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sz w:val="24"/>
          <w:szCs w:val="24"/>
        </w:rPr>
        <w:t xml:space="preserve">NPCC., 2018 </w:t>
      </w:r>
      <w:r w:rsidRPr="008973FD">
        <w:rPr>
          <w:rFonts w:ascii="Arial" w:hAnsi="Arial" w:cs="Arial"/>
          <w:i/>
          <w:iCs/>
          <w:sz w:val="24"/>
          <w:szCs w:val="24"/>
        </w:rPr>
        <w:t xml:space="preserve">NPCC Diversity Equality &amp; Inclusion Strategy </w:t>
      </w:r>
      <w:r w:rsidRPr="008973FD">
        <w:rPr>
          <w:rFonts w:ascii="Arial" w:hAnsi="Arial" w:cs="Arial"/>
          <w:sz w:val="24"/>
          <w:szCs w:val="24"/>
        </w:rPr>
        <w:t xml:space="preserve">Available </w:t>
      </w:r>
      <w:hyperlink r:id="rId30" w:history="1">
        <w:r w:rsidRPr="008973FD">
          <w:rPr>
            <w:rStyle w:val="Hyperlink"/>
            <w:rFonts w:ascii="Arial" w:hAnsi="Arial" w:cs="Arial"/>
            <w:sz w:val="24"/>
            <w:szCs w:val="24"/>
          </w:rPr>
          <w:t>www.npcc.police.uk/SysSiteAssets/media/downloads/publications/publications-log/2018/npcc-diversity-equality--inclusion-strategy-2018-2025.pdf</w:t>
        </w:r>
      </w:hyperlink>
      <w:r w:rsidRPr="008973FD">
        <w:rPr>
          <w:rFonts w:ascii="Arial" w:hAnsi="Arial" w:cs="Arial"/>
          <w:sz w:val="24"/>
          <w:szCs w:val="24"/>
        </w:rPr>
        <w:t xml:space="preserve"> Accessed on: 02/08/2024.  </w:t>
      </w:r>
    </w:p>
    <w:p w14:paraId="04C59218" w14:textId="77777777" w:rsidR="006C645C" w:rsidRPr="008973FD" w:rsidRDefault="006C645C" w:rsidP="006C645C">
      <w:pPr>
        <w:ind w:left="360"/>
        <w:rPr>
          <w:rFonts w:ascii="Arial" w:hAnsi="Arial" w:cs="Arial"/>
          <w:sz w:val="24"/>
          <w:szCs w:val="24"/>
        </w:rPr>
      </w:pPr>
    </w:p>
    <w:p w14:paraId="2A8256B8" w14:textId="77777777" w:rsidR="006C645C" w:rsidRPr="008973FD" w:rsidRDefault="006C645C" w:rsidP="006C645C">
      <w:pPr>
        <w:pStyle w:val="ListParagraph"/>
        <w:numPr>
          <w:ilvl w:val="0"/>
          <w:numId w:val="1"/>
        </w:numPr>
        <w:rPr>
          <w:rFonts w:ascii="Arial" w:hAnsi="Arial" w:cs="Arial"/>
          <w:sz w:val="24"/>
          <w:szCs w:val="24"/>
        </w:rPr>
      </w:pPr>
      <w:r w:rsidRPr="008973FD">
        <w:rPr>
          <w:rFonts w:ascii="Arial" w:hAnsi="Arial" w:cs="Arial"/>
          <w:sz w:val="24"/>
          <w:szCs w:val="24"/>
        </w:rPr>
        <w:t xml:space="preserve">NSPCC., 2024 </w:t>
      </w:r>
      <w:r w:rsidRPr="008973FD">
        <w:rPr>
          <w:rFonts w:ascii="Arial" w:hAnsi="Arial" w:cs="Arial"/>
          <w:i/>
          <w:iCs/>
          <w:sz w:val="24"/>
          <w:szCs w:val="24"/>
        </w:rPr>
        <w:t>Criminal Exploitation and Gangs</w:t>
      </w:r>
      <w:r w:rsidRPr="008973FD">
        <w:rPr>
          <w:rFonts w:ascii="Arial" w:hAnsi="Arial" w:cs="Arial"/>
          <w:sz w:val="24"/>
          <w:szCs w:val="24"/>
        </w:rPr>
        <w:t xml:space="preserve"> Available at: </w:t>
      </w:r>
      <w:hyperlink r:id="rId31" w:history="1">
        <w:r w:rsidRPr="008973FD">
          <w:rPr>
            <w:rStyle w:val="Hyperlink"/>
            <w:rFonts w:ascii="Arial" w:hAnsi="Arial" w:cs="Arial"/>
            <w:sz w:val="24"/>
            <w:szCs w:val="24"/>
          </w:rPr>
          <w:t>https://www.nspcc.org.uk/what-is-child-abuse/types-of-abuse/gangs-criminal-exploitation/</w:t>
        </w:r>
      </w:hyperlink>
      <w:r w:rsidRPr="008973FD">
        <w:rPr>
          <w:rFonts w:ascii="Arial" w:hAnsi="Arial" w:cs="Arial"/>
          <w:sz w:val="24"/>
          <w:szCs w:val="24"/>
        </w:rPr>
        <w:t xml:space="preserve">  Accessed on:12/07/2024.  </w:t>
      </w:r>
    </w:p>
    <w:p w14:paraId="6545ACEE" w14:textId="77777777" w:rsidR="006C645C" w:rsidRPr="008973FD" w:rsidRDefault="006C645C" w:rsidP="006C645C">
      <w:pPr>
        <w:rPr>
          <w:rFonts w:ascii="Arial" w:hAnsi="Arial" w:cs="Arial"/>
          <w:sz w:val="24"/>
          <w:szCs w:val="24"/>
        </w:rPr>
      </w:pPr>
    </w:p>
    <w:p w14:paraId="3D08095E"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i/>
          <w:iCs/>
          <w:sz w:val="24"/>
          <w:szCs w:val="24"/>
        </w:rPr>
        <w:t xml:space="preserve">Sharp, D. and Atherton, S., 2007. To serve and protect? The experiences of policing in the community of young people from black and other ethnic minority groups. The British Journal of Criminology, 47(5), pp.746-763. </w:t>
      </w:r>
      <w:r w:rsidRPr="008973FD">
        <w:rPr>
          <w:rFonts w:ascii="Arial" w:hAnsi="Arial" w:cs="Arial"/>
          <w:sz w:val="24"/>
          <w:szCs w:val="24"/>
        </w:rPr>
        <w:t>Accessed on: 02/08/2024.</w:t>
      </w:r>
    </w:p>
    <w:p w14:paraId="785C2BFE" w14:textId="77777777" w:rsidR="006C645C" w:rsidRPr="008973FD" w:rsidRDefault="006C645C" w:rsidP="006C645C">
      <w:pPr>
        <w:rPr>
          <w:rFonts w:ascii="Arial" w:hAnsi="Arial" w:cs="Arial"/>
          <w:sz w:val="24"/>
          <w:szCs w:val="24"/>
        </w:rPr>
      </w:pPr>
    </w:p>
    <w:p w14:paraId="0310AF1B"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sz w:val="24"/>
          <w:szCs w:val="24"/>
        </w:rPr>
        <w:t xml:space="preserve">South Wales Police., 2024 </w:t>
      </w:r>
      <w:r w:rsidRPr="008973FD">
        <w:rPr>
          <w:rFonts w:ascii="Arial" w:hAnsi="Arial" w:cs="Arial"/>
          <w:i/>
          <w:iCs/>
          <w:sz w:val="24"/>
          <w:szCs w:val="24"/>
        </w:rPr>
        <w:t>County lines</w:t>
      </w:r>
      <w:r w:rsidRPr="008973FD">
        <w:rPr>
          <w:rFonts w:ascii="Arial" w:hAnsi="Arial" w:cs="Arial"/>
          <w:sz w:val="24"/>
          <w:szCs w:val="24"/>
        </w:rPr>
        <w:t xml:space="preserve"> Available at: </w:t>
      </w:r>
      <w:hyperlink r:id="rId32" w:history="1">
        <w:r w:rsidRPr="008973FD">
          <w:rPr>
            <w:rStyle w:val="Hyperlink"/>
            <w:rFonts w:ascii="Arial" w:hAnsi="Arial" w:cs="Arial"/>
            <w:sz w:val="24"/>
            <w:szCs w:val="24"/>
          </w:rPr>
          <w:t>https://www.south-wales.police.uk/advice/advice-and-information/cl/county-lines/</w:t>
        </w:r>
      </w:hyperlink>
      <w:r w:rsidRPr="008973FD">
        <w:rPr>
          <w:rFonts w:ascii="Arial" w:hAnsi="Arial" w:cs="Arial"/>
          <w:sz w:val="24"/>
          <w:szCs w:val="24"/>
        </w:rPr>
        <w:t xml:space="preserve"> Accessed on: 07/07/2024</w:t>
      </w:r>
    </w:p>
    <w:p w14:paraId="321A4DCA" w14:textId="77777777" w:rsidR="006C645C" w:rsidRPr="008973FD" w:rsidRDefault="006C645C" w:rsidP="006C645C">
      <w:pPr>
        <w:rPr>
          <w:rFonts w:ascii="Arial" w:hAnsi="Arial" w:cs="Arial"/>
          <w:sz w:val="24"/>
          <w:szCs w:val="24"/>
          <w:u w:val="single"/>
        </w:rPr>
      </w:pPr>
    </w:p>
    <w:p w14:paraId="362713F4" w14:textId="77777777" w:rsidR="006C645C" w:rsidRPr="008973FD" w:rsidRDefault="006C645C" w:rsidP="006C645C">
      <w:pPr>
        <w:pStyle w:val="ListParagraph"/>
        <w:numPr>
          <w:ilvl w:val="0"/>
          <w:numId w:val="2"/>
        </w:numPr>
        <w:rPr>
          <w:rFonts w:ascii="Arial" w:hAnsi="Arial" w:cs="Arial"/>
          <w:sz w:val="24"/>
          <w:szCs w:val="24"/>
          <w:u w:val="single"/>
        </w:rPr>
      </w:pPr>
      <w:r w:rsidRPr="008973FD">
        <w:rPr>
          <w:rFonts w:ascii="Arial" w:hAnsi="Arial" w:cs="Arial"/>
          <w:sz w:val="24"/>
          <w:szCs w:val="24"/>
        </w:rPr>
        <w:lastRenderedPageBreak/>
        <w:t xml:space="preserve">Tudor,S., 2023 </w:t>
      </w:r>
      <w:r w:rsidRPr="008973FD">
        <w:rPr>
          <w:rFonts w:ascii="Arial" w:hAnsi="Arial" w:cs="Arial"/>
          <w:i/>
          <w:iCs/>
          <w:sz w:val="24"/>
          <w:szCs w:val="24"/>
        </w:rPr>
        <w:t>Police standards and culture: Restoring public trust</w:t>
      </w:r>
      <w:r w:rsidRPr="008973FD">
        <w:rPr>
          <w:rFonts w:ascii="Arial" w:hAnsi="Arial" w:cs="Arial"/>
          <w:sz w:val="24"/>
          <w:szCs w:val="24"/>
        </w:rPr>
        <w:t xml:space="preserve"> Available at: </w:t>
      </w:r>
      <w:hyperlink r:id="rId33" w:anchor="heading-4" w:history="1">
        <w:r w:rsidRPr="008973FD">
          <w:rPr>
            <w:rStyle w:val="Hyperlink"/>
            <w:rFonts w:ascii="Arial" w:hAnsi="Arial" w:cs="Arial"/>
            <w:sz w:val="24"/>
            <w:szCs w:val="24"/>
          </w:rPr>
          <w:t>https://lordslibrary.parliament.uk/police-standards-and-culture-restoring-public-trust/#heading-4</w:t>
        </w:r>
      </w:hyperlink>
      <w:r w:rsidRPr="008973FD">
        <w:rPr>
          <w:rFonts w:ascii="Arial" w:hAnsi="Arial" w:cs="Arial"/>
          <w:sz w:val="24"/>
          <w:szCs w:val="24"/>
        </w:rPr>
        <w:t xml:space="preserve"> Accessed on: 05/07/2024</w:t>
      </w:r>
    </w:p>
    <w:p w14:paraId="143552C2" w14:textId="77777777" w:rsidR="006C645C" w:rsidRPr="008973FD" w:rsidRDefault="006C645C" w:rsidP="006C645C">
      <w:pPr>
        <w:rPr>
          <w:rFonts w:ascii="Arial" w:hAnsi="Arial" w:cs="Arial"/>
          <w:sz w:val="24"/>
          <w:szCs w:val="24"/>
          <w:u w:val="single"/>
        </w:rPr>
      </w:pPr>
    </w:p>
    <w:p w14:paraId="5CB48B28"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sz w:val="24"/>
          <w:szCs w:val="24"/>
        </w:rPr>
        <w:t xml:space="preserve">The Guardian., 2022 </w:t>
      </w:r>
      <w:r w:rsidRPr="008973FD">
        <w:rPr>
          <w:rFonts w:ascii="Arial" w:hAnsi="Arial" w:cs="Arial"/>
          <w:i/>
          <w:iCs/>
          <w:sz w:val="24"/>
          <w:szCs w:val="24"/>
        </w:rPr>
        <w:t xml:space="preserve">No very young children imprisoned in England and Wales since 2010, MoJ data shows </w:t>
      </w:r>
      <w:r w:rsidRPr="008973FD">
        <w:rPr>
          <w:rFonts w:ascii="Arial" w:hAnsi="Arial" w:cs="Arial"/>
          <w:sz w:val="24"/>
          <w:szCs w:val="24"/>
        </w:rPr>
        <w:t xml:space="preserve">Available at: </w:t>
      </w:r>
      <w:hyperlink r:id="rId34" w:history="1">
        <w:r w:rsidRPr="008973FD">
          <w:rPr>
            <w:rStyle w:val="Hyperlink"/>
            <w:rFonts w:ascii="Arial" w:hAnsi="Arial" w:cs="Arial"/>
            <w:sz w:val="24"/>
            <w:szCs w:val="24"/>
          </w:rPr>
          <w:t>www.theguardian.com/society/2023/dec/27/no-very-young-children-imprisoned-in-england-and-wales-since-2010-moj-data-shows</w:t>
        </w:r>
      </w:hyperlink>
      <w:r w:rsidRPr="008973FD">
        <w:rPr>
          <w:rFonts w:ascii="Arial" w:hAnsi="Arial" w:cs="Arial"/>
          <w:sz w:val="24"/>
          <w:szCs w:val="24"/>
        </w:rPr>
        <w:t xml:space="preserve"> Accessed on:12/07/2024.  </w:t>
      </w:r>
    </w:p>
    <w:p w14:paraId="154B5D98" w14:textId="77777777" w:rsidR="006C645C" w:rsidRPr="008973FD" w:rsidRDefault="006C645C" w:rsidP="006C645C">
      <w:pPr>
        <w:ind w:left="360"/>
        <w:rPr>
          <w:rFonts w:ascii="Arial" w:hAnsi="Arial" w:cs="Arial"/>
          <w:sz w:val="24"/>
          <w:szCs w:val="24"/>
        </w:rPr>
      </w:pPr>
    </w:p>
    <w:p w14:paraId="07523E74"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sz w:val="24"/>
          <w:szCs w:val="24"/>
        </w:rPr>
        <w:t xml:space="preserve">The University of Law., 2024 </w:t>
      </w:r>
      <w:r w:rsidRPr="008973FD">
        <w:rPr>
          <w:rFonts w:ascii="Arial" w:hAnsi="Arial" w:cs="Arial"/>
          <w:i/>
          <w:iCs/>
          <w:sz w:val="24"/>
          <w:szCs w:val="24"/>
        </w:rPr>
        <w:t xml:space="preserve">Diversity in the Force Surgery </w:t>
      </w:r>
      <w:r w:rsidRPr="008973FD">
        <w:rPr>
          <w:rFonts w:ascii="Arial" w:hAnsi="Arial" w:cs="Arial"/>
          <w:sz w:val="24"/>
          <w:szCs w:val="24"/>
        </w:rPr>
        <w:t xml:space="preserve">Available at </w:t>
      </w:r>
      <w:hyperlink r:id="rId35" w:history="1">
        <w:r w:rsidRPr="008973FD">
          <w:rPr>
            <w:rStyle w:val="Hyperlink"/>
            <w:rFonts w:ascii="Arial" w:hAnsi="Arial" w:cs="Arial"/>
            <w:sz w:val="24"/>
            <w:szCs w:val="24"/>
          </w:rPr>
          <w:t>www.law.ac.uk/resources/blog/diversity-in-policing/</w:t>
        </w:r>
      </w:hyperlink>
      <w:r w:rsidRPr="008973FD">
        <w:rPr>
          <w:rFonts w:ascii="Arial" w:hAnsi="Arial" w:cs="Arial"/>
          <w:sz w:val="24"/>
          <w:szCs w:val="24"/>
        </w:rPr>
        <w:t xml:space="preserve"> Accessed on: 02/08/2024.</w:t>
      </w:r>
    </w:p>
    <w:p w14:paraId="25F3294A" w14:textId="77777777" w:rsidR="006C645C" w:rsidRPr="008973FD" w:rsidRDefault="006C645C" w:rsidP="001A20E6">
      <w:pPr>
        <w:rPr>
          <w:rFonts w:ascii="Arial" w:hAnsi="Arial" w:cs="Arial"/>
          <w:sz w:val="24"/>
          <w:szCs w:val="24"/>
        </w:rPr>
      </w:pPr>
    </w:p>
    <w:p w14:paraId="7C83AFF4" w14:textId="77777777" w:rsidR="006C645C" w:rsidRPr="008973FD" w:rsidRDefault="006C645C" w:rsidP="006C645C">
      <w:pPr>
        <w:pStyle w:val="ListParagraph"/>
        <w:numPr>
          <w:ilvl w:val="0"/>
          <w:numId w:val="2"/>
        </w:numPr>
        <w:rPr>
          <w:rFonts w:ascii="Arial" w:hAnsi="Arial" w:cs="Arial"/>
          <w:i/>
          <w:iCs/>
          <w:sz w:val="24"/>
          <w:szCs w:val="24"/>
        </w:rPr>
      </w:pPr>
      <w:r w:rsidRPr="008973FD">
        <w:rPr>
          <w:rFonts w:ascii="Arial" w:hAnsi="Arial" w:cs="Arial"/>
          <w:sz w:val="24"/>
          <w:szCs w:val="24"/>
        </w:rPr>
        <w:t xml:space="preserve">Walcott, S., 2021 </w:t>
      </w:r>
      <w:r w:rsidRPr="008973FD">
        <w:rPr>
          <w:rFonts w:ascii="Arial" w:hAnsi="Arial" w:cs="Arial"/>
          <w:i/>
          <w:iCs/>
          <w:sz w:val="24"/>
          <w:szCs w:val="24"/>
        </w:rPr>
        <w:t xml:space="preserve">Radical reform is required if the police service is to look like the society it serves </w:t>
      </w:r>
      <w:r w:rsidRPr="008973FD">
        <w:rPr>
          <w:rFonts w:ascii="Arial" w:hAnsi="Arial" w:cs="Arial"/>
          <w:sz w:val="24"/>
          <w:szCs w:val="24"/>
        </w:rPr>
        <w:t xml:space="preserve">Available at </w:t>
      </w:r>
      <w:hyperlink r:id="rId36" w:history="1">
        <w:r w:rsidRPr="008973FD">
          <w:rPr>
            <w:rStyle w:val="Hyperlink"/>
            <w:rFonts w:ascii="Arial" w:hAnsi="Arial" w:cs="Arial"/>
            <w:sz w:val="24"/>
            <w:szCs w:val="24"/>
          </w:rPr>
          <w:t>www.police-foundation.org.uk/2021/02/radical-reform-is-required-if-the-police-service-is-to-look-like-the-society-it-serves/</w:t>
        </w:r>
      </w:hyperlink>
      <w:r w:rsidRPr="008973FD">
        <w:rPr>
          <w:rFonts w:ascii="Arial" w:hAnsi="Arial" w:cs="Arial"/>
          <w:sz w:val="24"/>
          <w:szCs w:val="24"/>
        </w:rPr>
        <w:t xml:space="preserve"> Accessed on: 02/08/2024</w:t>
      </w:r>
    </w:p>
    <w:p w14:paraId="63022D0F" w14:textId="77777777" w:rsidR="006C645C" w:rsidRPr="008973FD" w:rsidRDefault="006C645C" w:rsidP="006C645C">
      <w:pPr>
        <w:rPr>
          <w:rFonts w:ascii="Arial" w:hAnsi="Arial" w:cs="Arial"/>
          <w:sz w:val="24"/>
          <w:szCs w:val="24"/>
        </w:rPr>
      </w:pPr>
    </w:p>
    <w:p w14:paraId="65877762" w14:textId="77777777" w:rsidR="006C645C" w:rsidRPr="008973FD" w:rsidRDefault="006C645C" w:rsidP="006C645C">
      <w:pPr>
        <w:pStyle w:val="ListParagraph"/>
        <w:numPr>
          <w:ilvl w:val="0"/>
          <w:numId w:val="2"/>
        </w:numPr>
        <w:rPr>
          <w:rFonts w:ascii="Arial" w:hAnsi="Arial" w:cs="Arial"/>
          <w:i/>
          <w:iCs/>
          <w:sz w:val="24"/>
          <w:szCs w:val="24"/>
        </w:rPr>
      </w:pPr>
      <w:r w:rsidRPr="008973FD">
        <w:rPr>
          <w:rFonts w:ascii="Arial" w:hAnsi="Arial" w:cs="Arial"/>
          <w:sz w:val="24"/>
          <w:szCs w:val="24"/>
        </w:rPr>
        <w:t xml:space="preserve">West Yorkshire Police., 2024 </w:t>
      </w:r>
      <w:r w:rsidRPr="008973FD">
        <w:rPr>
          <w:rFonts w:ascii="Arial" w:hAnsi="Arial" w:cs="Arial"/>
          <w:i/>
          <w:iCs/>
          <w:sz w:val="24"/>
          <w:szCs w:val="24"/>
        </w:rPr>
        <w:t xml:space="preserve">Police Race Action Plan </w:t>
      </w:r>
      <w:r w:rsidRPr="008973FD">
        <w:rPr>
          <w:rFonts w:ascii="Arial" w:hAnsi="Arial" w:cs="Arial"/>
          <w:sz w:val="24"/>
          <w:szCs w:val="24"/>
        </w:rPr>
        <w:t xml:space="preserve">Available at </w:t>
      </w:r>
      <w:hyperlink r:id="rId37" w:history="1">
        <w:r w:rsidRPr="008973FD">
          <w:rPr>
            <w:rStyle w:val="Hyperlink"/>
            <w:rFonts w:ascii="Arial" w:hAnsi="Arial" w:cs="Arial"/>
            <w:sz w:val="24"/>
            <w:szCs w:val="24"/>
          </w:rPr>
          <w:t>www.westyorkshire.police.uk/about-us/diversity-equality-and-inclusion/police-race-action-plan</w:t>
        </w:r>
      </w:hyperlink>
      <w:r w:rsidRPr="008973FD">
        <w:rPr>
          <w:rFonts w:ascii="Arial" w:hAnsi="Arial" w:cs="Arial"/>
          <w:sz w:val="24"/>
          <w:szCs w:val="24"/>
        </w:rPr>
        <w:t xml:space="preserve"> Accessed on: 02/08/2024.</w:t>
      </w:r>
    </w:p>
    <w:p w14:paraId="18FBC9C3" w14:textId="77777777" w:rsidR="006C645C" w:rsidRPr="008973FD" w:rsidRDefault="006C645C" w:rsidP="006C645C">
      <w:pPr>
        <w:rPr>
          <w:rFonts w:ascii="Arial" w:hAnsi="Arial" w:cs="Arial"/>
          <w:sz w:val="24"/>
          <w:szCs w:val="24"/>
        </w:rPr>
      </w:pPr>
    </w:p>
    <w:p w14:paraId="0E780B8B" w14:textId="77777777" w:rsidR="006C645C" w:rsidRPr="008973FD" w:rsidRDefault="006C645C" w:rsidP="006C645C">
      <w:pPr>
        <w:pStyle w:val="ListParagraph"/>
        <w:numPr>
          <w:ilvl w:val="0"/>
          <w:numId w:val="2"/>
        </w:numPr>
        <w:rPr>
          <w:rFonts w:ascii="Arial" w:hAnsi="Arial" w:cs="Arial"/>
          <w:sz w:val="24"/>
          <w:szCs w:val="24"/>
        </w:rPr>
      </w:pPr>
      <w:r w:rsidRPr="008973FD">
        <w:rPr>
          <w:rFonts w:ascii="Arial" w:hAnsi="Arial" w:cs="Arial"/>
          <w:sz w:val="24"/>
          <w:szCs w:val="24"/>
        </w:rPr>
        <w:t xml:space="preserve">West Yorkshire Police., 2024 </w:t>
      </w:r>
      <w:r w:rsidRPr="008973FD">
        <w:rPr>
          <w:rFonts w:ascii="Arial" w:hAnsi="Arial" w:cs="Arial"/>
          <w:i/>
          <w:iCs/>
          <w:sz w:val="24"/>
          <w:szCs w:val="24"/>
        </w:rPr>
        <w:t>Safeguarding Vulnerable Adults - Force Policy</w:t>
      </w:r>
      <w:r w:rsidRPr="008973FD">
        <w:rPr>
          <w:rFonts w:ascii="Arial" w:hAnsi="Arial" w:cs="Arial"/>
          <w:sz w:val="24"/>
          <w:szCs w:val="24"/>
        </w:rPr>
        <w:t xml:space="preserve"> Available at:  </w:t>
      </w:r>
      <w:hyperlink r:id="rId38" w:history="1">
        <w:r w:rsidRPr="008973FD">
          <w:rPr>
            <w:rStyle w:val="Hyperlink"/>
            <w:rFonts w:ascii="Arial" w:hAnsi="Arial" w:cs="Arial"/>
            <w:sz w:val="24"/>
            <w:szCs w:val="24"/>
          </w:rPr>
          <w:t>https://www.westyorkshire.police.uk/about-us/policies-and-procedures/policies/crime-and-safeguarding/safeguarding-vulnerable-adults</w:t>
        </w:r>
      </w:hyperlink>
      <w:r w:rsidRPr="008973FD">
        <w:rPr>
          <w:rFonts w:ascii="Arial" w:hAnsi="Arial" w:cs="Arial"/>
          <w:sz w:val="24"/>
          <w:szCs w:val="24"/>
        </w:rPr>
        <w:t xml:space="preserve"> Accessed on: 07/07/2024</w:t>
      </w:r>
    </w:p>
    <w:p w14:paraId="2E5F94D6" w14:textId="77777777" w:rsidR="006C645C" w:rsidRPr="008973FD" w:rsidRDefault="006C645C" w:rsidP="006C645C">
      <w:pPr>
        <w:rPr>
          <w:rFonts w:ascii="Arial" w:hAnsi="Arial" w:cs="Arial"/>
          <w:sz w:val="24"/>
          <w:szCs w:val="24"/>
          <w:u w:val="single"/>
        </w:rPr>
      </w:pPr>
    </w:p>
    <w:p w14:paraId="23DD9835" w14:textId="77777777" w:rsidR="006C645C" w:rsidRPr="008973FD" w:rsidRDefault="006C645C" w:rsidP="006C645C">
      <w:pPr>
        <w:rPr>
          <w:rFonts w:ascii="Arial" w:hAnsi="Arial" w:cs="Arial"/>
          <w:sz w:val="24"/>
          <w:szCs w:val="24"/>
        </w:rPr>
      </w:pPr>
    </w:p>
    <w:p w14:paraId="2D6FE6F7" w14:textId="77777777" w:rsidR="006C645C" w:rsidRPr="008973FD" w:rsidRDefault="006C645C" w:rsidP="00567936">
      <w:pPr>
        <w:rPr>
          <w:rFonts w:ascii="Arial" w:hAnsi="Arial" w:cs="Arial"/>
          <w:b/>
          <w:bCs/>
          <w:color w:val="FF0000"/>
          <w:sz w:val="24"/>
          <w:szCs w:val="24"/>
          <w:u w:val="single"/>
        </w:rPr>
      </w:pPr>
    </w:p>
    <w:p w14:paraId="1A9A051E" w14:textId="77777777" w:rsidR="009E6C2C" w:rsidRPr="008973FD" w:rsidRDefault="009E6C2C">
      <w:pPr>
        <w:rPr>
          <w:rFonts w:ascii="Arial" w:hAnsi="Arial" w:cs="Arial"/>
          <w:sz w:val="24"/>
          <w:szCs w:val="24"/>
        </w:rPr>
      </w:pPr>
    </w:p>
    <w:sectPr w:rsidR="009E6C2C" w:rsidRPr="00897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D624C"/>
    <w:multiLevelType w:val="hybridMultilevel"/>
    <w:tmpl w:val="9482E844"/>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E0536"/>
    <w:multiLevelType w:val="hybridMultilevel"/>
    <w:tmpl w:val="AC607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01887"/>
    <w:multiLevelType w:val="hybridMultilevel"/>
    <w:tmpl w:val="97CE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454280">
    <w:abstractNumId w:val="2"/>
  </w:num>
  <w:num w:numId="2" w16cid:durableId="1615553446">
    <w:abstractNumId w:val="1"/>
  </w:num>
  <w:num w:numId="3" w16cid:durableId="1477524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936"/>
    <w:rsid w:val="00164F94"/>
    <w:rsid w:val="00181654"/>
    <w:rsid w:val="001A20E6"/>
    <w:rsid w:val="002F6F5D"/>
    <w:rsid w:val="00567936"/>
    <w:rsid w:val="006C645C"/>
    <w:rsid w:val="00724CA4"/>
    <w:rsid w:val="008973FD"/>
    <w:rsid w:val="009A426F"/>
    <w:rsid w:val="009E6C2C"/>
    <w:rsid w:val="00B674A6"/>
    <w:rsid w:val="00C0189A"/>
    <w:rsid w:val="00CD703A"/>
    <w:rsid w:val="00FF1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F6CCE"/>
  <w15:chartTrackingRefBased/>
  <w15:docId w15:val="{EBE26547-0AE8-4013-9FFE-7C6196D45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936"/>
  </w:style>
  <w:style w:type="paragraph" w:styleId="Heading1">
    <w:name w:val="heading 1"/>
    <w:basedOn w:val="Normal"/>
    <w:next w:val="Normal"/>
    <w:link w:val="Heading1Char"/>
    <w:uiPriority w:val="9"/>
    <w:qFormat/>
    <w:rsid w:val="005679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9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9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9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9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9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9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9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9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9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9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9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9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9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936"/>
    <w:rPr>
      <w:rFonts w:eastAsiaTheme="majorEastAsia" w:cstheme="majorBidi"/>
      <w:color w:val="272727" w:themeColor="text1" w:themeTint="D8"/>
    </w:rPr>
  </w:style>
  <w:style w:type="paragraph" w:styleId="Title">
    <w:name w:val="Title"/>
    <w:basedOn w:val="Normal"/>
    <w:next w:val="Normal"/>
    <w:link w:val="TitleChar"/>
    <w:uiPriority w:val="10"/>
    <w:qFormat/>
    <w:rsid w:val="005679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936"/>
    <w:pPr>
      <w:spacing w:before="160"/>
      <w:jc w:val="center"/>
    </w:pPr>
    <w:rPr>
      <w:i/>
      <w:iCs/>
      <w:color w:val="404040" w:themeColor="text1" w:themeTint="BF"/>
    </w:rPr>
  </w:style>
  <w:style w:type="character" w:customStyle="1" w:styleId="QuoteChar">
    <w:name w:val="Quote Char"/>
    <w:basedOn w:val="DefaultParagraphFont"/>
    <w:link w:val="Quote"/>
    <w:uiPriority w:val="29"/>
    <w:rsid w:val="00567936"/>
    <w:rPr>
      <w:i/>
      <w:iCs/>
      <w:color w:val="404040" w:themeColor="text1" w:themeTint="BF"/>
    </w:rPr>
  </w:style>
  <w:style w:type="paragraph" w:styleId="ListParagraph">
    <w:name w:val="List Paragraph"/>
    <w:basedOn w:val="Normal"/>
    <w:uiPriority w:val="34"/>
    <w:qFormat/>
    <w:rsid w:val="00567936"/>
    <w:pPr>
      <w:ind w:left="720"/>
      <w:contextualSpacing/>
    </w:pPr>
  </w:style>
  <w:style w:type="character" w:styleId="IntenseEmphasis">
    <w:name w:val="Intense Emphasis"/>
    <w:basedOn w:val="DefaultParagraphFont"/>
    <w:uiPriority w:val="21"/>
    <w:qFormat/>
    <w:rsid w:val="00567936"/>
    <w:rPr>
      <w:i/>
      <w:iCs/>
      <w:color w:val="0F4761" w:themeColor="accent1" w:themeShade="BF"/>
    </w:rPr>
  </w:style>
  <w:style w:type="paragraph" w:styleId="IntenseQuote">
    <w:name w:val="Intense Quote"/>
    <w:basedOn w:val="Normal"/>
    <w:next w:val="Normal"/>
    <w:link w:val="IntenseQuoteChar"/>
    <w:uiPriority w:val="30"/>
    <w:qFormat/>
    <w:rsid w:val="005679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936"/>
    <w:rPr>
      <w:i/>
      <w:iCs/>
      <w:color w:val="0F4761" w:themeColor="accent1" w:themeShade="BF"/>
    </w:rPr>
  </w:style>
  <w:style w:type="character" w:styleId="IntenseReference">
    <w:name w:val="Intense Reference"/>
    <w:basedOn w:val="DefaultParagraphFont"/>
    <w:uiPriority w:val="32"/>
    <w:qFormat/>
    <w:rsid w:val="00567936"/>
    <w:rPr>
      <w:b/>
      <w:bCs/>
      <w:smallCaps/>
      <w:color w:val="0F4761" w:themeColor="accent1" w:themeShade="BF"/>
      <w:spacing w:val="5"/>
    </w:rPr>
  </w:style>
  <w:style w:type="character" w:styleId="Hyperlink">
    <w:name w:val="Hyperlink"/>
    <w:basedOn w:val="DefaultParagraphFont"/>
    <w:uiPriority w:val="99"/>
    <w:unhideWhenUsed/>
    <w:rsid w:val="006C645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ound/43793772" TargetMode="External"/><Relationship Id="rId13" Type="http://schemas.openxmlformats.org/officeDocument/2006/relationships/hyperlink" Target="https://www.centreforsocialjustice.org.uk/wp-content/uploads/2024/02/CSJ-JC_Criminal_exploitation.pdf" TargetMode="External"/><Relationship Id="rId18" Type="http://schemas.openxmlformats.org/officeDocument/2006/relationships/hyperlink" Target="http://www.ethnicity-facts-figures.service.gov.uk/workforce-and-business/workforce-diversity/police-workforce/latest/" TargetMode="External"/><Relationship Id="rId26" Type="http://schemas.openxmlformats.org/officeDocument/2006/relationships/hyperlink" Target="http://www.humberside.police.uk/police-forces/humberside-police/areas/careers/join-us/diversity-and-positive-action/"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gwent.police.uk/police-forces/gwent-police/areas/about-us/about-us/Equality_diversity_and_inclusion/" TargetMode="External"/><Relationship Id="rId34" Type="http://schemas.openxmlformats.org/officeDocument/2006/relationships/hyperlink" Target="http://www.theguardian.com/society/2023/dec/27/no-very-young-children-imprisoned-in-england-and-wales-since-2010-moj-data-shows" TargetMode="External"/><Relationship Id="rId7" Type="http://schemas.openxmlformats.org/officeDocument/2006/relationships/hyperlink" Target="https://www.bbc.co.uk/newsround/50035769" TargetMode="External"/><Relationship Id="rId12" Type="http://schemas.openxmlformats.org/officeDocument/2006/relationships/hyperlink" Target="https://www.cps.gov.uk/legal-guidance/restorative-justice" TargetMode="External"/><Relationship Id="rId17" Type="http://schemas.openxmlformats.org/officeDocument/2006/relationships/hyperlink" Target="https://www.gov.uk/government/publications/vulnerabilities-applying-all-our-health/vulnerabilities-applying-all-our-health" TargetMode="External"/><Relationship Id="rId25" Type="http://schemas.openxmlformats.org/officeDocument/2006/relationships/hyperlink" Target="https://hmicfrs.justiceinspectorates.gov.uk/glossary/public-protection-notice/" TargetMode="External"/><Relationship Id="rId33" Type="http://schemas.openxmlformats.org/officeDocument/2006/relationships/hyperlink" Target="https://lordslibrary.parliament.uk/police-standards-and-culture-restoring-public-trust/" TargetMode="External"/><Relationship Id="rId38" Type="http://schemas.openxmlformats.org/officeDocument/2006/relationships/hyperlink" Target="https://www.westyorkshire.police.uk/about-us/policies-and-procedures/policies/crime-and-safeguarding/safeguarding-vulnerable-adults" TargetMode="External"/><Relationship Id="rId2" Type="http://schemas.openxmlformats.org/officeDocument/2006/relationships/styles" Target="styles.xml"/><Relationship Id="rId16" Type="http://schemas.openxmlformats.org/officeDocument/2006/relationships/hyperlink" Target="http://www.essex.police.uk/police-forces/essex-police/areas/essex-police/au/about-us/equality-and-diversity/" TargetMode="External"/><Relationship Id="rId20" Type="http://schemas.openxmlformats.org/officeDocument/2006/relationships/hyperlink" Target="https://www.gov.uk/youth-offending-team" TargetMode="External"/><Relationship Id="rId29" Type="http://schemas.openxmlformats.org/officeDocument/2006/relationships/hyperlink" Target="https://www.met.police.uk/advice/advice-and-information/bwv/body-worn-video-bwv/how-and-when-bwv-cameras-are-used/" TargetMode="External"/><Relationship Id="rId1" Type="http://schemas.openxmlformats.org/officeDocument/2006/relationships/numbering" Target="numbering.xml"/><Relationship Id="rId6" Type="http://schemas.openxmlformats.org/officeDocument/2006/relationships/hyperlink" Target="http://www.college.police.uk/article/recruiting-diversity" TargetMode="External"/><Relationship Id="rId11" Type="http://schemas.openxmlformats.org/officeDocument/2006/relationships/hyperlink" Target="http://www.childrenscommissioner.gov.uk/blog/new-findings-on-how-children-in-care-interact-with-the-criminal-justice-system/" TargetMode="External"/><Relationship Id="rId24" Type="http://schemas.openxmlformats.org/officeDocument/2006/relationships/hyperlink" Target="https://hmicfrs.justiceinspectorates.gov.uk/glossary/vulnerable-person/" TargetMode="External"/><Relationship Id="rId32" Type="http://schemas.openxmlformats.org/officeDocument/2006/relationships/hyperlink" Target="https://www.south-wales.police.uk/advice/advice-and-information/cl/county-lines/" TargetMode="External"/><Relationship Id="rId37" Type="http://schemas.openxmlformats.org/officeDocument/2006/relationships/hyperlink" Target="http://www.westyorkshire.police.uk/about-us/diversity-equality-and-inclusion/police-race-action-plan" TargetMode="External"/><Relationship Id="rId40" Type="http://schemas.openxmlformats.org/officeDocument/2006/relationships/theme" Target="theme/theme1.xml"/><Relationship Id="rId5" Type="http://schemas.openxmlformats.org/officeDocument/2006/relationships/hyperlink" Target="https://howardleague.org/wp-content/uploads/2019/12/Child-Arrests-2018.pdf" TargetMode="External"/><Relationship Id="rId15" Type="http://schemas.openxmlformats.org/officeDocument/2006/relationships/hyperlink" Target="https://recruitment.devon-cornwall.police.uk/professionalism-and-support/code-of-ethics/" TargetMode="External"/><Relationship Id="rId23" Type="http://schemas.openxmlformats.org/officeDocument/2006/relationships/hyperlink" Target="https://hmicfrs.justiceinspectorates.gov.uk/glossary/professional-standards-department/" TargetMode="External"/><Relationship Id="rId28" Type="http://schemas.openxmlformats.org/officeDocument/2006/relationships/hyperlink" Target="https://www.motoroffence.co.uk/the-police-and-criminal-evidence-act-1984-pace/" TargetMode="External"/><Relationship Id="rId36" Type="http://schemas.openxmlformats.org/officeDocument/2006/relationships/hyperlink" Target="http://www.police-foundation.org.uk/2021/02/radical-reform-is-required-if-the-police-service-is-to-look-like-the-society-it-serves/" TargetMode="Externa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hyperlink" Target="https://www.gov.uk/guidance/police-and-criminal-evidence-act-1984-pace-codes-of-practice" TargetMode="External"/><Relationship Id="rId31" Type="http://schemas.openxmlformats.org/officeDocument/2006/relationships/hyperlink" Target="https://www.nspcc.org.uk/what-is-child-abuse/types-of-abuse/gangs-criminal-exploitation/" TargetMode="External"/><Relationship Id="rId4" Type="http://schemas.openxmlformats.org/officeDocument/2006/relationships/webSettings" Target="webSettings.xml"/><Relationship Id="rId9" Type="http://schemas.openxmlformats.org/officeDocument/2006/relationships/hyperlink" Target="https://www.cypnow.co.uk/research/article/it-s-a-no-win-scenario-either-the-police-or-a-gang-will-get-you-young-people-and-organised-crime-vulnerable-or-criminal" TargetMode="External"/><Relationship Id="rId14" Type="http://schemas.openxmlformats.org/officeDocument/2006/relationships/hyperlink" Target="https://profdev.college.police.uk/diversity/" TargetMode="External"/><Relationship Id="rId22" Type="http://schemas.openxmlformats.org/officeDocument/2006/relationships/hyperlink" Target="https://howardleague.org/wp-content/uploads/2017/12/Ending-the-criminalisation-of-children-in-residential-care-Briefing-two.pdf" TargetMode="External"/><Relationship Id="rId27" Type="http://schemas.openxmlformats.org/officeDocument/2006/relationships/hyperlink" Target="https://www.policeconduct.gov.uk/about-us" TargetMode="External"/><Relationship Id="rId30" Type="http://schemas.openxmlformats.org/officeDocument/2006/relationships/hyperlink" Target="http://www.npcc.police.uk/SysSiteAssets/media/downloads/publications/publications-log/2018/npcc-diversity-equality--inclusion-strategy-2018-2025.pdf" TargetMode="External"/><Relationship Id="rId35" Type="http://schemas.openxmlformats.org/officeDocument/2006/relationships/hyperlink" Target="http://www.law.ac.uk/resources/blog/diversity-in-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5524</Words>
  <Characters>34860</Characters>
  <Application>Microsoft Office Word</Application>
  <DocSecurity>0</DocSecurity>
  <Lines>726</Lines>
  <Paragraphs>162</Paragraphs>
  <ScaleCrop>false</ScaleCrop>
  <Company>Gwent Police</Company>
  <LinksUpToDate>false</LinksUpToDate>
  <CharactersWithSpaces>40222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Singh, Jaswant</dc:creator>
  <cp:keywords/>
  <dc:description/>
  <cp:lastModifiedBy>Singh, Jaswant</cp:lastModifiedBy>
  <cp:revision>4</cp:revision>
  <dcterms:created xsi:type="dcterms:W3CDTF">2024-08-05T14:08:00Z</dcterms:created>
  <dcterms:modified xsi:type="dcterms:W3CDTF">2024-08-05T14:12:00Z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7ed129d3-e224-4243-9321-cfeef5bd4edb</vt:lpwstr>
  </property>
  <property fmtid="{D5CDD505-2E9C-101B-9397-08002B2CF9AE}" pid="3" name="MSIP_Label_f2acd28b-79a3-4a0f-b0ff-4b75658b1549_Enabled">
    <vt:lpwstr>true</vt:lpwstr>
  </property>
  <property fmtid="{D5CDD505-2E9C-101B-9397-08002B2CF9AE}" pid="4" name="MSIP_Label_f2acd28b-79a3-4a0f-b0ff-4b75658b1549_SetDate">
    <vt:lpwstr>2024-08-03T10:27:50Z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79e5d530-bdf0-41eb-953c-88d23ff55323</vt:lpwstr>
  </property>
  <property fmtid="{D5CDD505-2E9C-101B-9397-08002B2CF9AE}" pid="9" name="MSIP_Label_f2acd28b-79a3-4a0f-b0ff-4b75658b1549_ContentBits">
    <vt:lpwstr>0</vt:lpwstr>
  </property>
</Properties>
</file>