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1E7054" w14:textId="25D2C355" w:rsidR="00D5453A" w:rsidRPr="00D5453A" w:rsidRDefault="00D5453A" w:rsidP="00D5453A">
      <w:pPr>
        <w:jc w:val="center"/>
        <w:rPr>
          <w:b/>
          <w:bCs/>
          <w:sz w:val="52"/>
          <w:szCs w:val="52"/>
        </w:rPr>
      </w:pPr>
      <w:r>
        <w:rPr>
          <w:b/>
          <w:bCs/>
          <w:sz w:val="52"/>
          <w:szCs w:val="52"/>
        </w:rPr>
        <w:t xml:space="preserve">Lab Report: </w:t>
      </w:r>
      <w:r w:rsidR="00E15BE4">
        <w:rPr>
          <w:b/>
          <w:bCs/>
          <w:sz w:val="52"/>
          <w:szCs w:val="52"/>
        </w:rPr>
        <w:t>Preparation of Methyl-3-Nitrobenzoate and Nitroguanidine</w:t>
      </w:r>
    </w:p>
    <w:p w14:paraId="2A3B1417" w14:textId="317341F4" w:rsidR="00D5453A" w:rsidRPr="00D5453A" w:rsidRDefault="00D5453A" w:rsidP="00D5453A">
      <w:pPr>
        <w:jc w:val="center"/>
        <w:rPr>
          <w:sz w:val="32"/>
          <w:szCs w:val="32"/>
        </w:rPr>
      </w:pPr>
      <w:r w:rsidRPr="00D5453A">
        <w:rPr>
          <w:sz w:val="32"/>
          <w:szCs w:val="32"/>
        </w:rPr>
        <w:t>L6 Advanced Chemistry for OME – ACDA6020</w:t>
      </w:r>
    </w:p>
    <w:p w14:paraId="6F22C274" w14:textId="295DD9C2" w:rsidR="00D5453A" w:rsidRPr="00D5453A" w:rsidRDefault="00D5453A" w:rsidP="00D5453A">
      <w:pPr>
        <w:jc w:val="center"/>
        <w:rPr>
          <w:b/>
          <w:bCs/>
          <w:sz w:val="32"/>
          <w:szCs w:val="32"/>
        </w:rPr>
      </w:pPr>
      <w:r w:rsidRPr="00D5453A">
        <w:rPr>
          <w:b/>
          <w:bCs/>
          <w:sz w:val="32"/>
          <w:szCs w:val="32"/>
        </w:rPr>
        <w:t>Alex Lamdin</w:t>
      </w:r>
    </w:p>
    <w:p w14:paraId="37B7B47B" w14:textId="00FC5628" w:rsidR="00D5453A" w:rsidRPr="00D5453A" w:rsidRDefault="00FF418A" w:rsidP="00D5453A">
      <w:pPr>
        <w:jc w:val="center"/>
        <w:rPr>
          <w:sz w:val="32"/>
          <w:szCs w:val="32"/>
        </w:rPr>
      </w:pPr>
      <w:r>
        <w:rPr>
          <w:sz w:val="32"/>
          <w:szCs w:val="32"/>
        </w:rPr>
        <w:t>1</w:t>
      </w:r>
      <w:r w:rsidR="00580ED5">
        <w:rPr>
          <w:sz w:val="32"/>
          <w:szCs w:val="32"/>
        </w:rPr>
        <w:t>2</w:t>
      </w:r>
      <w:r w:rsidRPr="00FF418A">
        <w:rPr>
          <w:sz w:val="32"/>
          <w:szCs w:val="32"/>
          <w:vertAlign w:val="superscript"/>
        </w:rPr>
        <w:t>th</w:t>
      </w:r>
      <w:r w:rsidR="00D5453A" w:rsidRPr="00D5453A">
        <w:rPr>
          <w:sz w:val="32"/>
          <w:szCs w:val="32"/>
        </w:rPr>
        <w:t xml:space="preserve"> </w:t>
      </w:r>
      <w:r w:rsidR="00580ED5">
        <w:rPr>
          <w:sz w:val="32"/>
          <w:szCs w:val="32"/>
        </w:rPr>
        <w:t>December</w:t>
      </w:r>
      <w:r w:rsidR="00D5453A" w:rsidRPr="00D5453A">
        <w:rPr>
          <w:sz w:val="32"/>
          <w:szCs w:val="32"/>
        </w:rPr>
        <w:t xml:space="preserve"> 2025</w:t>
      </w:r>
    </w:p>
    <w:p w14:paraId="1DEC96EB" w14:textId="38A672EF" w:rsidR="00AD4A7B" w:rsidRPr="00B8351B" w:rsidRDefault="00AD4A7B">
      <w:r>
        <w:rPr>
          <w:b/>
          <w:bCs/>
          <w:sz w:val="28"/>
          <w:szCs w:val="28"/>
          <w:u w:val="single"/>
        </w:rPr>
        <w:br w:type="page"/>
      </w:r>
    </w:p>
    <w:p w14:paraId="45486BF1" w14:textId="1B0EB2C3" w:rsidR="00D5453A" w:rsidRPr="00D5453A" w:rsidRDefault="00D5453A" w:rsidP="00D5453A">
      <w:pPr>
        <w:rPr>
          <w:b/>
          <w:bCs/>
          <w:sz w:val="28"/>
          <w:szCs w:val="28"/>
          <w:u w:val="single"/>
        </w:rPr>
      </w:pPr>
      <w:r w:rsidRPr="00D5453A">
        <w:rPr>
          <w:b/>
          <w:bCs/>
          <w:sz w:val="28"/>
          <w:szCs w:val="28"/>
          <w:u w:val="single"/>
        </w:rPr>
        <w:lastRenderedPageBreak/>
        <w:t>Table of Contents</w:t>
      </w:r>
    </w:p>
    <w:p w14:paraId="0892532A" w14:textId="6AF36DA6" w:rsidR="00D5453A" w:rsidRPr="008A788F" w:rsidRDefault="00D5453A" w:rsidP="00EC5940">
      <w:pPr>
        <w:pStyle w:val="ListParagraph"/>
        <w:numPr>
          <w:ilvl w:val="0"/>
          <w:numId w:val="7"/>
        </w:numPr>
        <w:rPr>
          <w:sz w:val="28"/>
          <w:szCs w:val="28"/>
        </w:rPr>
      </w:pPr>
      <w:r w:rsidRPr="008A788F">
        <w:rPr>
          <w:sz w:val="28"/>
          <w:szCs w:val="28"/>
        </w:rPr>
        <w:t>Aim of the Experiment</w:t>
      </w:r>
    </w:p>
    <w:p w14:paraId="15A61CA3" w14:textId="5EBC28E2" w:rsidR="00D5453A" w:rsidRPr="008A788F" w:rsidRDefault="00D5453A" w:rsidP="00EC5940">
      <w:pPr>
        <w:pStyle w:val="ListParagraph"/>
        <w:numPr>
          <w:ilvl w:val="0"/>
          <w:numId w:val="7"/>
        </w:numPr>
        <w:rPr>
          <w:sz w:val="28"/>
          <w:szCs w:val="28"/>
        </w:rPr>
      </w:pPr>
      <w:r w:rsidRPr="008A788F">
        <w:rPr>
          <w:sz w:val="28"/>
          <w:szCs w:val="28"/>
        </w:rPr>
        <w:t>Hypothesis</w:t>
      </w:r>
    </w:p>
    <w:p w14:paraId="05661D06" w14:textId="5ECAA0CD" w:rsidR="006B69A3" w:rsidRDefault="006B69A3" w:rsidP="00180351">
      <w:pPr>
        <w:pStyle w:val="ListParagraph"/>
        <w:numPr>
          <w:ilvl w:val="0"/>
          <w:numId w:val="7"/>
        </w:numPr>
        <w:rPr>
          <w:sz w:val="28"/>
          <w:szCs w:val="28"/>
        </w:rPr>
      </w:pPr>
      <w:r>
        <w:rPr>
          <w:sz w:val="28"/>
          <w:szCs w:val="28"/>
        </w:rPr>
        <w:t>Variables</w:t>
      </w:r>
    </w:p>
    <w:p w14:paraId="2F7C18C0" w14:textId="61D93F06" w:rsidR="00D5453A" w:rsidRDefault="00D5453A" w:rsidP="00180351">
      <w:pPr>
        <w:pStyle w:val="ListParagraph"/>
        <w:numPr>
          <w:ilvl w:val="0"/>
          <w:numId w:val="7"/>
        </w:numPr>
        <w:rPr>
          <w:sz w:val="28"/>
          <w:szCs w:val="28"/>
        </w:rPr>
      </w:pPr>
      <w:r w:rsidRPr="008A788F">
        <w:rPr>
          <w:sz w:val="28"/>
          <w:szCs w:val="28"/>
        </w:rPr>
        <w:t>Theory</w:t>
      </w:r>
    </w:p>
    <w:p w14:paraId="137C6746" w14:textId="77777777" w:rsidR="00B92AD6" w:rsidRDefault="00B92AD6" w:rsidP="00B92AD6">
      <w:pPr>
        <w:pStyle w:val="ListParagraph"/>
        <w:numPr>
          <w:ilvl w:val="1"/>
          <w:numId w:val="7"/>
        </w:numPr>
        <w:rPr>
          <w:sz w:val="28"/>
          <w:szCs w:val="28"/>
        </w:rPr>
      </w:pPr>
      <w:bookmarkStart w:id="0" w:name="_Hlk217042901"/>
      <w:r>
        <w:rPr>
          <w:sz w:val="28"/>
          <w:szCs w:val="28"/>
        </w:rPr>
        <w:t>Experiment 1 – Nitration of Methyl-3-Nitrobenzoate</w:t>
      </w:r>
    </w:p>
    <w:bookmarkEnd w:id="0"/>
    <w:p w14:paraId="21D56B26" w14:textId="499BD968" w:rsidR="00B92AD6" w:rsidRPr="00B92AD6" w:rsidRDefault="00B92AD6" w:rsidP="00B92AD6">
      <w:pPr>
        <w:pStyle w:val="ListParagraph"/>
        <w:numPr>
          <w:ilvl w:val="1"/>
          <w:numId w:val="7"/>
        </w:numPr>
        <w:rPr>
          <w:sz w:val="28"/>
          <w:szCs w:val="28"/>
        </w:rPr>
      </w:pPr>
      <w:r>
        <w:rPr>
          <w:sz w:val="28"/>
          <w:szCs w:val="28"/>
        </w:rPr>
        <w:t>Experiment 2 – Nitration of Nitroguanidine</w:t>
      </w:r>
    </w:p>
    <w:p w14:paraId="4BC5D3BD" w14:textId="76E70783" w:rsidR="00D5453A" w:rsidRDefault="00D5453A" w:rsidP="00EC5940">
      <w:pPr>
        <w:pStyle w:val="ListParagraph"/>
        <w:numPr>
          <w:ilvl w:val="0"/>
          <w:numId w:val="7"/>
        </w:numPr>
        <w:rPr>
          <w:sz w:val="28"/>
          <w:szCs w:val="28"/>
        </w:rPr>
      </w:pPr>
      <w:r w:rsidRPr="008A788F">
        <w:rPr>
          <w:sz w:val="28"/>
          <w:szCs w:val="28"/>
        </w:rPr>
        <w:t>Equipment</w:t>
      </w:r>
      <w:r w:rsidR="00E9286B" w:rsidRPr="00E9286B">
        <w:rPr>
          <w:sz w:val="28"/>
          <w:szCs w:val="28"/>
        </w:rPr>
        <w:t xml:space="preserve"> </w:t>
      </w:r>
      <w:r w:rsidR="00E9286B" w:rsidRPr="008A788F">
        <w:rPr>
          <w:sz w:val="28"/>
          <w:szCs w:val="28"/>
        </w:rPr>
        <w:t xml:space="preserve">and Chemicals </w:t>
      </w:r>
    </w:p>
    <w:p w14:paraId="2F2CA732" w14:textId="7802342E" w:rsidR="00B0591D" w:rsidRDefault="00B0591D" w:rsidP="00B0591D">
      <w:pPr>
        <w:pStyle w:val="ListParagraph"/>
        <w:numPr>
          <w:ilvl w:val="1"/>
          <w:numId w:val="7"/>
        </w:numPr>
        <w:rPr>
          <w:sz w:val="28"/>
          <w:szCs w:val="28"/>
        </w:rPr>
      </w:pPr>
      <w:r>
        <w:rPr>
          <w:sz w:val="28"/>
          <w:szCs w:val="28"/>
        </w:rPr>
        <w:t>Equipment</w:t>
      </w:r>
    </w:p>
    <w:p w14:paraId="0B6C0A3E" w14:textId="593DD8AE" w:rsidR="00B0591D" w:rsidRPr="008A788F" w:rsidRDefault="00B0591D" w:rsidP="00B0591D">
      <w:pPr>
        <w:pStyle w:val="ListParagraph"/>
        <w:numPr>
          <w:ilvl w:val="1"/>
          <w:numId w:val="7"/>
        </w:numPr>
        <w:rPr>
          <w:sz w:val="28"/>
          <w:szCs w:val="28"/>
        </w:rPr>
      </w:pPr>
      <w:r>
        <w:rPr>
          <w:sz w:val="28"/>
          <w:szCs w:val="28"/>
        </w:rPr>
        <w:t>Chemicals</w:t>
      </w:r>
    </w:p>
    <w:p w14:paraId="2C1353F7" w14:textId="3BD51453" w:rsidR="00D5453A" w:rsidRDefault="006B69A3" w:rsidP="00EC5940">
      <w:pPr>
        <w:pStyle w:val="ListParagraph"/>
        <w:numPr>
          <w:ilvl w:val="0"/>
          <w:numId w:val="7"/>
        </w:numPr>
        <w:rPr>
          <w:sz w:val="28"/>
          <w:szCs w:val="28"/>
        </w:rPr>
      </w:pPr>
      <w:r>
        <w:rPr>
          <w:sz w:val="28"/>
          <w:szCs w:val="28"/>
        </w:rPr>
        <w:t xml:space="preserve">Experimental </w:t>
      </w:r>
      <w:r w:rsidR="00D5453A" w:rsidRPr="008A788F">
        <w:rPr>
          <w:sz w:val="28"/>
          <w:szCs w:val="28"/>
        </w:rPr>
        <w:t>Procedure</w:t>
      </w:r>
    </w:p>
    <w:p w14:paraId="3B93D159" w14:textId="332EFF05" w:rsidR="00564FE5" w:rsidRDefault="003845E2" w:rsidP="00564FE5">
      <w:pPr>
        <w:pStyle w:val="ListParagraph"/>
        <w:numPr>
          <w:ilvl w:val="1"/>
          <w:numId w:val="7"/>
        </w:numPr>
        <w:rPr>
          <w:sz w:val="28"/>
          <w:szCs w:val="28"/>
        </w:rPr>
      </w:pPr>
      <w:bookmarkStart w:id="1" w:name="_Hlk216862354"/>
      <w:bookmarkStart w:id="2" w:name="_Hlk217004773"/>
      <w:r>
        <w:rPr>
          <w:sz w:val="28"/>
          <w:szCs w:val="28"/>
        </w:rPr>
        <w:t xml:space="preserve">Experiment 1 – </w:t>
      </w:r>
      <w:r w:rsidR="00580ED5">
        <w:rPr>
          <w:sz w:val="28"/>
          <w:szCs w:val="28"/>
        </w:rPr>
        <w:t>Nitration of Methyl-3-</w:t>
      </w:r>
      <w:r w:rsidR="00E15BE4">
        <w:rPr>
          <w:sz w:val="28"/>
          <w:szCs w:val="28"/>
        </w:rPr>
        <w:t>Nitrobenzoate</w:t>
      </w:r>
    </w:p>
    <w:p w14:paraId="5B9A17E6" w14:textId="5B6C13E9" w:rsidR="00564FE5" w:rsidRDefault="003845E2" w:rsidP="00564FE5">
      <w:pPr>
        <w:pStyle w:val="ListParagraph"/>
        <w:numPr>
          <w:ilvl w:val="1"/>
          <w:numId w:val="7"/>
        </w:numPr>
        <w:rPr>
          <w:sz w:val="28"/>
          <w:szCs w:val="28"/>
        </w:rPr>
      </w:pPr>
      <w:bookmarkStart w:id="3" w:name="_Hlk216862364"/>
      <w:bookmarkEnd w:id="1"/>
      <w:r>
        <w:rPr>
          <w:sz w:val="28"/>
          <w:szCs w:val="28"/>
        </w:rPr>
        <w:t xml:space="preserve">Experiment 2 – </w:t>
      </w:r>
      <w:r w:rsidR="00580ED5">
        <w:rPr>
          <w:sz w:val="28"/>
          <w:szCs w:val="28"/>
        </w:rPr>
        <w:t>Nitration of Nitroguanidine</w:t>
      </w:r>
    </w:p>
    <w:bookmarkEnd w:id="2"/>
    <w:bookmarkEnd w:id="3"/>
    <w:p w14:paraId="6A0F9D88" w14:textId="624BB955" w:rsidR="006B69A3" w:rsidRDefault="006B69A3" w:rsidP="00DC25FB">
      <w:pPr>
        <w:pStyle w:val="ListParagraph"/>
        <w:numPr>
          <w:ilvl w:val="0"/>
          <w:numId w:val="7"/>
        </w:numPr>
        <w:rPr>
          <w:sz w:val="28"/>
          <w:szCs w:val="28"/>
        </w:rPr>
      </w:pPr>
      <w:r>
        <w:rPr>
          <w:sz w:val="28"/>
          <w:szCs w:val="28"/>
        </w:rPr>
        <w:t>Observations and Data</w:t>
      </w:r>
    </w:p>
    <w:p w14:paraId="60F46788" w14:textId="77777777" w:rsidR="003845E2" w:rsidRDefault="003845E2" w:rsidP="003845E2">
      <w:pPr>
        <w:pStyle w:val="ListParagraph"/>
        <w:numPr>
          <w:ilvl w:val="1"/>
          <w:numId w:val="7"/>
        </w:numPr>
        <w:rPr>
          <w:sz w:val="28"/>
          <w:szCs w:val="28"/>
        </w:rPr>
      </w:pPr>
      <w:r>
        <w:rPr>
          <w:sz w:val="28"/>
          <w:szCs w:val="28"/>
        </w:rPr>
        <w:t>Experiment 1 – Nitration of Methyl-3-Nitrobenzoate</w:t>
      </w:r>
    </w:p>
    <w:p w14:paraId="1B34C245" w14:textId="77777777" w:rsidR="003845E2" w:rsidRDefault="003845E2" w:rsidP="003845E2">
      <w:pPr>
        <w:pStyle w:val="ListParagraph"/>
        <w:numPr>
          <w:ilvl w:val="1"/>
          <w:numId w:val="7"/>
        </w:numPr>
        <w:rPr>
          <w:sz w:val="28"/>
          <w:szCs w:val="28"/>
        </w:rPr>
      </w:pPr>
      <w:r>
        <w:rPr>
          <w:sz w:val="28"/>
          <w:szCs w:val="28"/>
        </w:rPr>
        <w:t>Experiment 2 – Nitration of Nitroguanidine</w:t>
      </w:r>
    </w:p>
    <w:p w14:paraId="3C0E61E3" w14:textId="76EA0415" w:rsidR="008A788F" w:rsidRDefault="00D5453A" w:rsidP="00DC25FB">
      <w:pPr>
        <w:pStyle w:val="ListParagraph"/>
        <w:numPr>
          <w:ilvl w:val="0"/>
          <w:numId w:val="7"/>
        </w:numPr>
        <w:rPr>
          <w:sz w:val="28"/>
          <w:szCs w:val="28"/>
        </w:rPr>
      </w:pPr>
      <w:r w:rsidRPr="00DC25FB">
        <w:rPr>
          <w:sz w:val="28"/>
          <w:szCs w:val="28"/>
        </w:rPr>
        <w:t>Results</w:t>
      </w:r>
      <w:r w:rsidR="006B69A3">
        <w:rPr>
          <w:sz w:val="28"/>
          <w:szCs w:val="28"/>
        </w:rPr>
        <w:t xml:space="preserve"> and Discussion</w:t>
      </w:r>
    </w:p>
    <w:p w14:paraId="5167DBC7" w14:textId="77777777" w:rsidR="003845E2" w:rsidRDefault="003845E2" w:rsidP="003845E2">
      <w:pPr>
        <w:pStyle w:val="ListParagraph"/>
        <w:numPr>
          <w:ilvl w:val="1"/>
          <w:numId w:val="7"/>
        </w:numPr>
        <w:rPr>
          <w:sz w:val="28"/>
          <w:szCs w:val="28"/>
        </w:rPr>
      </w:pPr>
      <w:r>
        <w:rPr>
          <w:sz w:val="28"/>
          <w:szCs w:val="28"/>
        </w:rPr>
        <w:t>Experiment 1 – Nitration of Methyl-3-Nitrobenzoate</w:t>
      </w:r>
    </w:p>
    <w:p w14:paraId="35748039" w14:textId="15F9F493" w:rsidR="003845E2" w:rsidRPr="003845E2" w:rsidRDefault="003845E2" w:rsidP="003845E2">
      <w:pPr>
        <w:pStyle w:val="ListParagraph"/>
        <w:numPr>
          <w:ilvl w:val="1"/>
          <w:numId w:val="7"/>
        </w:numPr>
        <w:rPr>
          <w:sz w:val="28"/>
          <w:szCs w:val="28"/>
        </w:rPr>
      </w:pPr>
      <w:r>
        <w:rPr>
          <w:sz w:val="28"/>
          <w:szCs w:val="28"/>
        </w:rPr>
        <w:t>Experiment 2 – Nitration of Nitroguanidine</w:t>
      </w:r>
    </w:p>
    <w:p w14:paraId="1950374E" w14:textId="7DF28CC3" w:rsidR="006B69A3" w:rsidRDefault="008A788F" w:rsidP="006B69A3">
      <w:pPr>
        <w:pStyle w:val="ListParagraph"/>
        <w:numPr>
          <w:ilvl w:val="0"/>
          <w:numId w:val="7"/>
        </w:numPr>
        <w:rPr>
          <w:sz w:val="28"/>
          <w:szCs w:val="28"/>
        </w:rPr>
      </w:pPr>
      <w:r w:rsidRPr="008A788F">
        <w:rPr>
          <w:sz w:val="28"/>
          <w:szCs w:val="28"/>
        </w:rPr>
        <w:t>Conclusion</w:t>
      </w:r>
    </w:p>
    <w:p w14:paraId="53F5A31F" w14:textId="3566639C" w:rsidR="008A788F" w:rsidRPr="006B69A3" w:rsidRDefault="006B69A3" w:rsidP="006B69A3">
      <w:pPr>
        <w:pStyle w:val="ListParagraph"/>
        <w:numPr>
          <w:ilvl w:val="0"/>
          <w:numId w:val="7"/>
        </w:numPr>
        <w:rPr>
          <w:sz w:val="28"/>
          <w:szCs w:val="28"/>
        </w:rPr>
      </w:pPr>
      <w:r>
        <w:rPr>
          <w:sz w:val="28"/>
          <w:szCs w:val="28"/>
        </w:rPr>
        <w:t>R</w:t>
      </w:r>
      <w:r w:rsidR="008A788F" w:rsidRPr="006B69A3">
        <w:rPr>
          <w:sz w:val="28"/>
          <w:szCs w:val="28"/>
        </w:rPr>
        <w:t>eferences</w:t>
      </w:r>
    </w:p>
    <w:p w14:paraId="2FE31B0A" w14:textId="289145A2" w:rsidR="00D5453A" w:rsidRPr="008A788F" w:rsidRDefault="00D5453A" w:rsidP="00EC5940">
      <w:pPr>
        <w:pStyle w:val="ListParagraph"/>
        <w:numPr>
          <w:ilvl w:val="2"/>
          <w:numId w:val="7"/>
        </w:numPr>
        <w:rPr>
          <w:sz w:val="28"/>
          <w:szCs w:val="28"/>
        </w:rPr>
      </w:pPr>
      <w:r>
        <w:br w:type="page"/>
      </w:r>
    </w:p>
    <w:p w14:paraId="12276EA3" w14:textId="45403C28" w:rsidR="00D5453A" w:rsidRPr="00632E49" w:rsidRDefault="003630DB" w:rsidP="003630DB">
      <w:pPr>
        <w:rPr>
          <w:b/>
          <w:bCs/>
          <w:sz w:val="28"/>
          <w:szCs w:val="28"/>
        </w:rPr>
      </w:pPr>
      <w:r w:rsidRPr="00632E49">
        <w:rPr>
          <w:b/>
          <w:bCs/>
          <w:sz w:val="28"/>
          <w:szCs w:val="28"/>
        </w:rPr>
        <w:lastRenderedPageBreak/>
        <w:t>1. Aim of the Experiment</w:t>
      </w:r>
    </w:p>
    <w:p w14:paraId="4CEB0261" w14:textId="1EA1EDCC" w:rsidR="00F20C25" w:rsidRDefault="002A2362" w:rsidP="003630DB">
      <w:r>
        <w:t>As part of the Advanced Chemistry for OME module, s</w:t>
      </w:r>
      <w:r w:rsidR="00FC69E3">
        <w:t xml:space="preserve">tudents were tasked with synthesising small (&lt;3 g) samples of Methyl-3-Nitrobenzoate </w:t>
      </w:r>
      <w:r w:rsidR="00F87D5C">
        <w:t xml:space="preserve">(experiment 1) </w:t>
      </w:r>
      <w:r w:rsidR="00FC69E3">
        <w:t xml:space="preserve">and Nitroguanidine </w:t>
      </w:r>
      <w:r w:rsidR="00F87D5C">
        <w:t xml:space="preserve">(experiment 2) </w:t>
      </w:r>
      <w:r w:rsidR="00FC69E3">
        <w:t>within the teaching laboratories at Cranfield University. This was intended to</w:t>
      </w:r>
      <w:r>
        <w:t xml:space="preserve"> provide the students with a first-hand experience of Nitration, an extremely common chemical reaction within the energetics industry, as well as a further </w:t>
      </w:r>
      <w:r w:rsidR="00FC69E3">
        <w:t xml:space="preserve">appreciation for </w:t>
      </w:r>
      <w:r>
        <w:t xml:space="preserve">the </w:t>
      </w:r>
      <w:r w:rsidR="00FC69E3">
        <w:t xml:space="preserve">synthesis </w:t>
      </w:r>
      <w:r>
        <w:t>of energetic substances as a whole.</w:t>
      </w:r>
    </w:p>
    <w:p w14:paraId="068AEF37" w14:textId="2847327C" w:rsidR="002A2362" w:rsidRDefault="0044553A" w:rsidP="003630DB">
      <w:r>
        <w:t>The</w:t>
      </w:r>
      <w:r w:rsidR="002A2362">
        <w:t xml:space="preserve"> synthesis of Methyl-3-Nitrobenzoate</w:t>
      </w:r>
      <w:r>
        <w:t xml:space="preserve"> was undertaken as an example of electrophilic aromatic substitution (such as that seen in the nitration of TNT), whilst producing a non-energetic product which could be taken back for further analysis at UWTSD, which is not explosively licenced. By conducting nitration with a non-energetic substance first, it also allowed students who were not used to working in labs to gain confidence handling concentrated chemicals and glassware prior to conducting an energetic synthesis, in this case of Nitroguanidine.</w:t>
      </w:r>
    </w:p>
    <w:p w14:paraId="10BF2243" w14:textId="15D3B10D" w:rsidR="00632E49" w:rsidRDefault="00632E49">
      <w:r>
        <w:br w:type="page"/>
      </w:r>
    </w:p>
    <w:p w14:paraId="43DC7890" w14:textId="047EAFF7" w:rsidR="00632E49" w:rsidRDefault="00632E49" w:rsidP="00632E49">
      <w:pPr>
        <w:rPr>
          <w:b/>
          <w:bCs/>
          <w:sz w:val="28"/>
          <w:szCs w:val="28"/>
        </w:rPr>
      </w:pPr>
      <w:r w:rsidRPr="00632E49">
        <w:rPr>
          <w:b/>
          <w:bCs/>
          <w:sz w:val="28"/>
          <w:szCs w:val="28"/>
        </w:rPr>
        <w:lastRenderedPageBreak/>
        <w:t>2. Hypothesis</w:t>
      </w:r>
    </w:p>
    <w:p w14:paraId="381C87F3" w14:textId="4EC6B256" w:rsidR="00501D30" w:rsidRDefault="00312E40" w:rsidP="002530C3">
      <w:r>
        <w:t xml:space="preserve">Both substances being synthesised (Methyl-3-Nitrobenzoate and Nitroguanidine) are known to naturally form a crystalline structure. </w:t>
      </w:r>
      <w:r w:rsidR="00B406BE">
        <w:t>As such, it is expected that both substances, upon the completion of the “active” nitration process (addition of the nitrating acid(s)), will being to form white crystals within the reaction vessel</w:t>
      </w:r>
      <w:r w:rsidR="00DE6285">
        <w:t>.</w:t>
      </w:r>
    </w:p>
    <w:p w14:paraId="1D9635E1" w14:textId="79E8577D" w:rsidR="002530C3" w:rsidRDefault="00312E40" w:rsidP="002530C3">
      <w:r>
        <w:t xml:space="preserve">In the case of </w:t>
      </w:r>
      <w:r w:rsidR="005025E5">
        <w:t>e</w:t>
      </w:r>
      <w:r>
        <w:t xml:space="preserve">xperiment </w:t>
      </w:r>
      <w:r w:rsidR="005025E5">
        <w:t>1, it is expected that the Methyl-3-Nitrobenzoate will form shorter crystals, which could appear granular, “fluffy” or powdery depending on the exact size produced and the recrystallisation process performed.</w:t>
      </w:r>
    </w:p>
    <w:p w14:paraId="553EC7A9" w14:textId="4CF307F4" w:rsidR="00501D30" w:rsidRDefault="00501D30" w:rsidP="002530C3">
      <w:r>
        <w:t>The theoretical/calculated yield of experiment 1 can be calculated using the following formula:</w:t>
      </w:r>
    </w:p>
    <w:p w14:paraId="010D4737" w14:textId="521D8EEA" w:rsidR="000E5CF4" w:rsidRPr="00501D30" w:rsidRDefault="00501D30" w:rsidP="000E5CF4">
      <w:pPr>
        <w:spacing w:line="240" w:lineRule="auto"/>
        <w:ind w:left="426"/>
        <w:contextualSpacing/>
        <w:rPr>
          <w:rFonts w:cstheme="minorHAnsi"/>
          <w:iCs/>
        </w:rPr>
      </w:pPr>
      <m:oMathPara>
        <m:oMathParaPr>
          <m:jc m:val="center"/>
        </m:oMathParaPr>
        <m:oMath>
          <m:r>
            <m:rPr>
              <m:sty m:val="p"/>
            </m:rPr>
            <w:rPr>
              <w:rFonts w:ascii="Cambria Math" w:hAnsi="Cambria Math" w:cstheme="minorHAnsi"/>
            </w:rPr>
            <m:t xml:space="preserve">Theoretical Yield=mass of Methyl Benzoate × </m:t>
          </m:r>
          <m:f>
            <m:fPr>
              <m:ctrlPr>
                <w:rPr>
                  <w:rFonts w:ascii="Cambria Math" w:hAnsi="Cambria Math" w:cstheme="minorHAnsi"/>
                  <w:iCs/>
                </w:rPr>
              </m:ctrlPr>
            </m:fPr>
            <m:num>
              <m:sSub>
                <m:sSubPr>
                  <m:ctrlPr>
                    <w:rPr>
                      <w:rFonts w:ascii="Cambria Math" w:hAnsi="Cambria Math" w:cstheme="minorHAnsi"/>
                      <w:iCs/>
                    </w:rPr>
                  </m:ctrlPr>
                </m:sSubPr>
                <m:e>
                  <m:r>
                    <m:rPr>
                      <m:sty m:val="p"/>
                    </m:rPr>
                    <w:rPr>
                      <w:rFonts w:ascii="Cambria Math" w:hAnsi="Cambria Math" w:cstheme="minorHAnsi"/>
                    </w:rPr>
                    <m:t>M</m:t>
                  </m:r>
                </m:e>
                <m:sub>
                  <m:r>
                    <m:rPr>
                      <m:sty m:val="p"/>
                    </m:rPr>
                    <w:rPr>
                      <w:rFonts w:ascii="Cambria Math" w:hAnsi="Cambria Math" w:cstheme="minorHAnsi"/>
                    </w:rPr>
                    <m:t>r</m:t>
                  </m:r>
                </m:sub>
              </m:sSub>
              <m:r>
                <m:rPr>
                  <m:sty m:val="p"/>
                </m:rPr>
                <w:rPr>
                  <w:rFonts w:ascii="Cambria Math" w:hAnsi="Cambria Math" w:cstheme="minorHAnsi"/>
                </w:rPr>
                <m:t xml:space="preserve"> (Methyl-3-Nitrobenzoate)</m:t>
              </m:r>
            </m:num>
            <m:den>
              <m:sSub>
                <m:sSubPr>
                  <m:ctrlPr>
                    <w:rPr>
                      <w:rFonts w:ascii="Cambria Math" w:hAnsi="Cambria Math" w:cstheme="minorHAnsi"/>
                      <w:iCs/>
                    </w:rPr>
                  </m:ctrlPr>
                </m:sSubPr>
                <m:e>
                  <m:r>
                    <m:rPr>
                      <m:sty m:val="p"/>
                    </m:rPr>
                    <w:rPr>
                      <w:rFonts w:ascii="Cambria Math" w:hAnsi="Cambria Math" w:cstheme="minorHAnsi"/>
                    </w:rPr>
                    <m:t>M</m:t>
                  </m:r>
                </m:e>
                <m:sub>
                  <m:r>
                    <m:rPr>
                      <m:sty m:val="p"/>
                    </m:rPr>
                    <w:rPr>
                      <w:rFonts w:ascii="Cambria Math" w:hAnsi="Cambria Math" w:cstheme="minorHAnsi"/>
                    </w:rPr>
                    <m:t>r</m:t>
                  </m:r>
                </m:sub>
              </m:sSub>
              <m:r>
                <m:rPr>
                  <m:sty m:val="p"/>
                </m:rPr>
                <w:rPr>
                  <w:rFonts w:ascii="Cambria Math" w:hAnsi="Cambria Math" w:cstheme="minorHAnsi"/>
                </w:rPr>
                <m:t xml:space="preserve"> (Methyl Benzoate)</m:t>
              </m:r>
            </m:den>
          </m:f>
        </m:oMath>
      </m:oMathPara>
    </w:p>
    <w:p w14:paraId="24A286DD" w14:textId="77777777" w:rsidR="001167D6" w:rsidRDefault="001167D6" w:rsidP="002530C3"/>
    <w:p w14:paraId="7B22CC87" w14:textId="532DF1CF" w:rsidR="000E5CF4" w:rsidRPr="00501D30" w:rsidRDefault="000E5CF4" w:rsidP="002530C3">
      <w:r w:rsidRPr="00501D30">
        <w:t xml:space="preserve">Where </w:t>
      </w:r>
      <w:r w:rsidRPr="00501D30">
        <w:rPr>
          <w:b/>
          <w:bCs/>
          <w:i/>
          <w:iCs/>
        </w:rPr>
        <w:t>M</w:t>
      </w:r>
      <w:r w:rsidRPr="00501D30">
        <w:rPr>
          <w:b/>
          <w:bCs/>
          <w:i/>
          <w:iCs/>
          <w:vertAlign w:val="subscript"/>
        </w:rPr>
        <w:t>r</w:t>
      </w:r>
      <w:r w:rsidRPr="00501D30">
        <w:t xml:space="preserve"> is the molecular weight</w:t>
      </w:r>
      <w:r w:rsidR="00501D30" w:rsidRPr="00501D30">
        <w:t xml:space="preserve">. </w:t>
      </w:r>
      <w:bookmarkStart w:id="4" w:name="_Hlk217005298"/>
      <w:r w:rsidR="00501D30" w:rsidRPr="00501D30">
        <w:t>The</w:t>
      </w:r>
      <w:r w:rsidR="00501D30">
        <w:t xml:space="preserve"> experimental</w:t>
      </w:r>
      <w:r w:rsidR="00501D30" w:rsidRPr="00501D30">
        <w:t xml:space="preserve"> values are substituted into the equation as follows:</w:t>
      </w:r>
      <w:bookmarkEnd w:id="4"/>
    </w:p>
    <w:p w14:paraId="40A49319" w14:textId="13665242" w:rsidR="000E5CF4" w:rsidRPr="00501D30" w:rsidRDefault="00501D30" w:rsidP="00632E49">
      <w:pPr>
        <w:rPr>
          <w:rFonts w:eastAsiaTheme="minorEastAsia"/>
          <w:iCs/>
        </w:rPr>
      </w:pPr>
      <m:oMathPara>
        <m:oMath>
          <m:r>
            <m:rPr>
              <m:sty m:val="p"/>
            </m:rPr>
            <w:rPr>
              <w:rFonts w:ascii="Cambria Math" w:hAnsi="Cambria Math" w:cstheme="minorHAnsi"/>
            </w:rPr>
            <m:t xml:space="preserve">Theoretical Yield=2.726 × </m:t>
          </m:r>
          <m:f>
            <m:fPr>
              <m:ctrlPr>
                <w:rPr>
                  <w:rFonts w:ascii="Cambria Math" w:hAnsi="Cambria Math" w:cstheme="minorHAnsi"/>
                  <w:iCs/>
                </w:rPr>
              </m:ctrlPr>
            </m:fPr>
            <m:num>
              <m:r>
                <m:rPr>
                  <m:sty m:val="p"/>
                </m:rPr>
                <w:rPr>
                  <w:rFonts w:ascii="Cambria Math" w:hAnsi="Cambria Math" w:cstheme="minorHAnsi"/>
                </w:rPr>
                <m:t>181</m:t>
              </m:r>
            </m:num>
            <m:den>
              <m:r>
                <m:rPr>
                  <m:sty m:val="p"/>
                </m:rPr>
                <w:rPr>
                  <w:rFonts w:ascii="Cambria Math" w:hAnsi="Cambria Math" w:cstheme="minorHAnsi"/>
                </w:rPr>
                <m:t>136</m:t>
              </m:r>
            </m:den>
          </m:f>
        </m:oMath>
      </m:oMathPara>
    </w:p>
    <w:p w14:paraId="559CD15F" w14:textId="13CAB6DB" w:rsidR="000E5CF4" w:rsidRPr="00501D30" w:rsidRDefault="00104D7A" w:rsidP="00632E49">
      <w:pPr>
        <w:rPr>
          <w:rFonts w:eastAsiaTheme="minorEastAsia"/>
          <w:bCs/>
        </w:rPr>
      </w:pPr>
      <w:bookmarkStart w:id="5" w:name="_Hlk217004022"/>
      <w:r w:rsidRPr="00501D30">
        <w:rPr>
          <w:rFonts w:eastAsiaTheme="minorEastAsia"/>
          <w:bCs/>
        </w:rPr>
        <w:t>Therefore,</w:t>
      </w:r>
      <w:r w:rsidR="000E5CF4" w:rsidRPr="00501D30">
        <w:rPr>
          <w:rFonts w:eastAsiaTheme="minorEastAsia"/>
          <w:bCs/>
        </w:rPr>
        <w:t xml:space="preserve"> the theoretical yield of Methyl-3-Benzoate in experiment 1 is </w:t>
      </w:r>
      <w:bookmarkStart w:id="6" w:name="_Hlk217006089"/>
      <w:r w:rsidR="00501D30" w:rsidRPr="00501D30">
        <w:rPr>
          <w:rFonts w:eastAsiaTheme="minorEastAsia"/>
          <w:bCs/>
        </w:rPr>
        <w:t xml:space="preserve">3.628g </w:t>
      </w:r>
      <w:bookmarkEnd w:id="6"/>
      <w:r w:rsidR="00501D30" w:rsidRPr="00501D30">
        <w:rPr>
          <w:rFonts w:eastAsiaTheme="minorEastAsia"/>
          <w:bCs/>
        </w:rPr>
        <w:t>(to 3d.p.)</w:t>
      </w:r>
    </w:p>
    <w:bookmarkEnd w:id="5"/>
    <w:p w14:paraId="027A1F32" w14:textId="404F6363" w:rsidR="00632E49" w:rsidRDefault="00B406BE" w:rsidP="00632E49">
      <w:r>
        <w:t>For experiment 2, it is expected that Nitroguanidine will form long acicular crystals, which could appear as needles or even like hairs depending on the eventual crystal thickness.</w:t>
      </w:r>
    </w:p>
    <w:p w14:paraId="7C2F8ED1" w14:textId="74265F63" w:rsidR="00501D30" w:rsidRPr="00501D30" w:rsidRDefault="00501D30" w:rsidP="00632E49">
      <w:r w:rsidRPr="00501D30">
        <w:t>The theoretical/calculated yield of experiment 2 can be calculated using the following formula:</w:t>
      </w:r>
    </w:p>
    <w:p w14:paraId="6CA1A201" w14:textId="7D17004B" w:rsidR="000E5CF4" w:rsidRPr="00501D30" w:rsidRDefault="000E5CF4" w:rsidP="000E5CF4">
      <w:pPr>
        <w:spacing w:line="240" w:lineRule="auto"/>
        <w:ind w:left="426"/>
        <w:contextualSpacing/>
        <w:rPr>
          <w:rFonts w:cstheme="minorHAnsi"/>
          <w:bCs/>
        </w:rPr>
      </w:pPr>
      <m:oMathPara>
        <m:oMath>
          <m:r>
            <w:rPr>
              <w:rFonts w:ascii="Cambria Math" w:hAnsi="Cambria Math" w:cstheme="minorHAnsi"/>
            </w:rPr>
            <m:t xml:space="preserve">theoretical yield=mass of Guanidine Nitrate × </m:t>
          </m:r>
          <m:f>
            <m:fPr>
              <m:ctrlPr>
                <w:rPr>
                  <w:rFonts w:ascii="Cambria Math" w:hAnsi="Cambria Math" w:cstheme="minorHAnsi"/>
                  <w:bCs/>
                  <w:i/>
                </w:rPr>
              </m:ctrlPr>
            </m:fPr>
            <m:num>
              <m:sSub>
                <m:sSubPr>
                  <m:ctrlPr>
                    <w:rPr>
                      <w:rFonts w:ascii="Cambria Math" w:hAnsi="Cambria Math" w:cstheme="minorHAnsi"/>
                      <w:bCs/>
                      <w:i/>
                    </w:rPr>
                  </m:ctrlPr>
                </m:sSubPr>
                <m:e>
                  <m:r>
                    <w:rPr>
                      <w:rFonts w:ascii="Cambria Math" w:hAnsi="Cambria Math" w:cstheme="minorHAnsi"/>
                    </w:rPr>
                    <m:t>M</m:t>
                  </m:r>
                </m:e>
                <m:sub>
                  <m:r>
                    <w:rPr>
                      <w:rFonts w:ascii="Cambria Math" w:hAnsi="Cambria Math" w:cstheme="minorHAnsi"/>
                    </w:rPr>
                    <m:t>r</m:t>
                  </m:r>
                </m:sub>
              </m:sSub>
              <m:r>
                <w:rPr>
                  <w:rFonts w:ascii="Cambria Math" w:hAnsi="Cambria Math" w:cstheme="minorHAnsi"/>
                </w:rPr>
                <m:t xml:space="preserve"> (Nitroguanidine)</m:t>
              </m:r>
            </m:num>
            <m:den>
              <m:sSub>
                <m:sSubPr>
                  <m:ctrlPr>
                    <w:rPr>
                      <w:rFonts w:ascii="Cambria Math" w:hAnsi="Cambria Math" w:cstheme="minorHAnsi"/>
                      <w:bCs/>
                      <w:i/>
                    </w:rPr>
                  </m:ctrlPr>
                </m:sSubPr>
                <m:e>
                  <m:r>
                    <w:rPr>
                      <w:rFonts w:ascii="Cambria Math" w:hAnsi="Cambria Math" w:cstheme="minorHAnsi"/>
                    </w:rPr>
                    <m:t>M</m:t>
                  </m:r>
                </m:e>
                <m:sub>
                  <m:r>
                    <w:rPr>
                      <w:rFonts w:ascii="Cambria Math" w:hAnsi="Cambria Math" w:cstheme="minorHAnsi"/>
                    </w:rPr>
                    <m:t>r</m:t>
                  </m:r>
                </m:sub>
              </m:sSub>
              <m:r>
                <w:rPr>
                  <w:rFonts w:ascii="Cambria Math" w:hAnsi="Cambria Math" w:cstheme="minorHAnsi"/>
                </w:rPr>
                <m:t xml:space="preserve"> (Guanididne Nitrate)</m:t>
              </m:r>
            </m:den>
          </m:f>
        </m:oMath>
      </m:oMathPara>
    </w:p>
    <w:p w14:paraId="27A10B31" w14:textId="77777777" w:rsidR="00DC317E" w:rsidRDefault="00DC317E" w:rsidP="000E5CF4"/>
    <w:p w14:paraId="1565973E" w14:textId="5F06EC38" w:rsidR="000E5CF4" w:rsidRPr="00501D30" w:rsidRDefault="000E5CF4" w:rsidP="000E5CF4">
      <w:r w:rsidRPr="00501D30">
        <w:t xml:space="preserve">Where </w:t>
      </w:r>
      <w:r w:rsidRPr="00501D30">
        <w:rPr>
          <w:b/>
          <w:bCs/>
          <w:i/>
          <w:iCs/>
        </w:rPr>
        <w:t>M</w:t>
      </w:r>
      <w:r w:rsidRPr="00501D30">
        <w:rPr>
          <w:b/>
          <w:bCs/>
          <w:i/>
          <w:iCs/>
          <w:vertAlign w:val="subscript"/>
        </w:rPr>
        <w:t>r</w:t>
      </w:r>
      <w:r w:rsidRPr="00501D30">
        <w:t xml:space="preserve"> is the molecular weight.</w:t>
      </w:r>
      <w:r w:rsidR="00501D30" w:rsidRPr="00501D30">
        <w:t xml:space="preserve"> The experimental values are substituted into the equation as follows:</w:t>
      </w:r>
    </w:p>
    <w:p w14:paraId="6B51D122" w14:textId="4A3A5E8D" w:rsidR="000E5CF4" w:rsidRPr="00501D30" w:rsidRDefault="000E5CF4" w:rsidP="000E5CF4">
      <w:pPr>
        <w:spacing w:line="240" w:lineRule="auto"/>
        <w:ind w:left="426"/>
        <w:contextualSpacing/>
        <w:rPr>
          <w:rFonts w:cstheme="minorHAnsi"/>
          <w:bCs/>
        </w:rPr>
      </w:pPr>
      <m:oMathPara>
        <m:oMath>
          <m:r>
            <w:rPr>
              <w:rFonts w:ascii="Cambria Math" w:hAnsi="Cambria Math" w:cstheme="minorHAnsi"/>
            </w:rPr>
            <m:t xml:space="preserve">theoretical yield=4 × </m:t>
          </m:r>
          <m:f>
            <m:fPr>
              <m:ctrlPr>
                <w:rPr>
                  <w:rFonts w:ascii="Cambria Math" w:hAnsi="Cambria Math" w:cstheme="minorHAnsi"/>
                  <w:bCs/>
                  <w:i/>
                </w:rPr>
              </m:ctrlPr>
            </m:fPr>
            <m:num>
              <m:r>
                <w:rPr>
                  <w:rFonts w:ascii="Cambria Math" w:hAnsi="Cambria Math" w:cstheme="minorHAnsi"/>
                </w:rPr>
                <m:t>104</m:t>
              </m:r>
            </m:num>
            <m:den>
              <m:r>
                <w:rPr>
                  <w:rFonts w:ascii="Cambria Math" w:hAnsi="Cambria Math" w:cstheme="minorHAnsi"/>
                </w:rPr>
                <m:t>122</m:t>
              </m:r>
            </m:den>
          </m:f>
        </m:oMath>
      </m:oMathPara>
    </w:p>
    <w:p w14:paraId="72B335ED" w14:textId="77777777" w:rsidR="000E5CF4" w:rsidRPr="00501D30" w:rsidRDefault="000E5CF4" w:rsidP="000E5CF4">
      <w:pPr>
        <w:rPr>
          <w:rFonts w:eastAsiaTheme="minorEastAsia"/>
          <w:bCs/>
        </w:rPr>
      </w:pPr>
    </w:p>
    <w:p w14:paraId="6327E5D4" w14:textId="3CCE8D20" w:rsidR="000E5CF4" w:rsidRPr="00501D30" w:rsidRDefault="000E5CF4" w:rsidP="000E5CF4">
      <w:pPr>
        <w:rPr>
          <w:rFonts w:eastAsiaTheme="minorEastAsia"/>
          <w:bCs/>
        </w:rPr>
      </w:pPr>
      <w:r w:rsidRPr="00501D30">
        <w:rPr>
          <w:rFonts w:eastAsiaTheme="minorEastAsia"/>
          <w:bCs/>
        </w:rPr>
        <w:t xml:space="preserve">Therefore the theoretical yield of Nitroguanidine in experiment 2 is </w:t>
      </w:r>
      <w:r w:rsidR="00501D30" w:rsidRPr="00501D30">
        <w:rPr>
          <w:rFonts w:eastAsiaTheme="minorEastAsia"/>
          <w:bCs/>
        </w:rPr>
        <w:t>3.4</w:t>
      </w:r>
      <w:r w:rsidR="0094349D">
        <w:rPr>
          <w:rFonts w:eastAsiaTheme="minorEastAsia"/>
          <w:bCs/>
        </w:rPr>
        <w:t>10</w:t>
      </w:r>
      <w:r w:rsidR="00501D30" w:rsidRPr="00501D30">
        <w:rPr>
          <w:rFonts w:eastAsiaTheme="minorEastAsia"/>
          <w:bCs/>
        </w:rPr>
        <w:t xml:space="preserve"> (to 3d.p.)</w:t>
      </w:r>
    </w:p>
    <w:p w14:paraId="529ABFF6" w14:textId="77777777" w:rsidR="00D3753A" w:rsidRDefault="00D3753A">
      <w:pPr>
        <w:rPr>
          <w:b/>
          <w:bCs/>
          <w:sz w:val="28"/>
          <w:szCs w:val="28"/>
        </w:rPr>
      </w:pPr>
      <w:r>
        <w:rPr>
          <w:b/>
          <w:bCs/>
          <w:sz w:val="28"/>
          <w:szCs w:val="28"/>
        </w:rPr>
        <w:br w:type="page"/>
      </w:r>
    </w:p>
    <w:p w14:paraId="22FDCFD7" w14:textId="72C9BA96" w:rsidR="007F43C0" w:rsidRDefault="00D3753A">
      <w:pPr>
        <w:rPr>
          <w:b/>
          <w:bCs/>
          <w:sz w:val="28"/>
          <w:szCs w:val="28"/>
        </w:rPr>
      </w:pPr>
      <w:r w:rsidRPr="00180351">
        <w:rPr>
          <w:b/>
          <w:bCs/>
          <w:sz w:val="28"/>
          <w:szCs w:val="28"/>
        </w:rPr>
        <w:lastRenderedPageBreak/>
        <w:t>3</w:t>
      </w:r>
      <w:r w:rsidR="00632E49" w:rsidRPr="00180351">
        <w:rPr>
          <w:b/>
          <w:bCs/>
          <w:sz w:val="28"/>
          <w:szCs w:val="28"/>
        </w:rPr>
        <w:t xml:space="preserve">. </w:t>
      </w:r>
      <w:r w:rsidR="007F43C0">
        <w:rPr>
          <w:b/>
          <w:bCs/>
          <w:sz w:val="28"/>
          <w:szCs w:val="28"/>
        </w:rPr>
        <w:t>Variables</w:t>
      </w:r>
    </w:p>
    <w:p w14:paraId="4A0C108B" w14:textId="69DD958F" w:rsidR="003419E0" w:rsidRDefault="000348DD">
      <w:r>
        <w:t xml:space="preserve">For the case of </w:t>
      </w:r>
      <w:r w:rsidR="00AC79FC">
        <w:t xml:space="preserve">the two </w:t>
      </w:r>
      <w:r>
        <w:t xml:space="preserve">small “manual” chemical synthesis experiments performed by the students, the variables </w:t>
      </w:r>
      <w:r w:rsidR="00976E20">
        <w:t>c</w:t>
      </w:r>
      <w:r w:rsidR="00F87D5C">
        <w:t>ould</w:t>
      </w:r>
      <w:r w:rsidR="00976E20">
        <w:t xml:space="preserve"> be interpreted</w:t>
      </w:r>
      <w:r>
        <w:t xml:space="preserve"> as follows:</w:t>
      </w:r>
    </w:p>
    <w:p w14:paraId="1AD8F5B9" w14:textId="1C3EA317" w:rsidR="000348DD" w:rsidRDefault="000348DD" w:rsidP="00976E20">
      <w:pPr>
        <w:pStyle w:val="ListParagraph"/>
        <w:numPr>
          <w:ilvl w:val="0"/>
          <w:numId w:val="18"/>
        </w:numPr>
      </w:pPr>
      <w:r>
        <w:t>INDEPENDENT – The characteristics and yield of the end product.</w:t>
      </w:r>
    </w:p>
    <w:p w14:paraId="5DFEC9B2" w14:textId="0F0A9A9B" w:rsidR="000348DD" w:rsidRDefault="000348DD" w:rsidP="00976E20">
      <w:pPr>
        <w:pStyle w:val="ListParagraph"/>
        <w:numPr>
          <w:ilvl w:val="0"/>
          <w:numId w:val="18"/>
        </w:numPr>
      </w:pPr>
      <w:r>
        <w:t>DEPENDENT – The characteristics and quantity of the initial reactants.</w:t>
      </w:r>
    </w:p>
    <w:p w14:paraId="73A73F8E" w14:textId="538F8DC1" w:rsidR="00AC79FC" w:rsidRDefault="000348DD" w:rsidP="00AC79FC">
      <w:pPr>
        <w:pStyle w:val="ListParagraph"/>
        <w:numPr>
          <w:ilvl w:val="0"/>
          <w:numId w:val="18"/>
        </w:numPr>
      </w:pPr>
      <w:r>
        <w:t>CONTROL – The conditions, processes and equipment used within the experiment.</w:t>
      </w:r>
    </w:p>
    <w:p w14:paraId="2C939880" w14:textId="787CAD6C" w:rsidR="000348DD" w:rsidRDefault="000348DD">
      <w:r>
        <w:t>As such, for the synthesis of Methyl-3-Nitrobenzoate, the independent variable is the purity and yield of the Methyl-3-Nitrobenzoate at the end of the reaction, the dependent variable is the concentration and quantity of Methyl Benzoate, Sulfuric acid and Nitric Acid</w:t>
      </w:r>
      <w:r w:rsidR="00976E20">
        <w:t>;</w:t>
      </w:r>
      <w:r>
        <w:t xml:space="preserve"> and the control variables are the reaction temperature, the reaction vessel size and the time taken to add the nitration mixture. </w:t>
      </w:r>
    </w:p>
    <w:p w14:paraId="68F00A15" w14:textId="6A123814" w:rsidR="000348DD" w:rsidRDefault="000348DD">
      <w:r>
        <w:t xml:space="preserve">For the synthesis of Nitroguanidine, the </w:t>
      </w:r>
      <w:r w:rsidR="00976E20">
        <w:t xml:space="preserve">independent variable is the purity and yield of the Nitroguanidine at the end of the reaction, the dependent variable is the concentration and quantity of Guanidine Nitrate and Sulfuric acid; and the control variables are the reaction temperature, the reaction vessel size and the time taken to add the nitration mixture. </w:t>
      </w:r>
    </w:p>
    <w:p w14:paraId="3C9D7A10" w14:textId="1369BD6D" w:rsidR="000348DD" w:rsidRDefault="000348DD">
      <w:r>
        <w:t>For both reactions, the recrystallisation, washing and drying processes could also be classed as control variables. Whilst they in theory shouldn’t affect the chemi</w:t>
      </w:r>
      <w:r w:rsidR="00976E20">
        <w:t>cal purity</w:t>
      </w:r>
      <w:r>
        <w:t xml:space="preserve"> of the final product, they do play a significant part in</w:t>
      </w:r>
      <w:r w:rsidR="00976E20">
        <w:t xml:space="preserve"> ensuring the final product is “clean and dry” and thus</w:t>
      </w:r>
      <w:r>
        <w:t xml:space="preserve"> </w:t>
      </w:r>
      <w:r w:rsidR="00976E20">
        <w:t>have a significant effect on the final yield by mass calculation.</w:t>
      </w:r>
    </w:p>
    <w:p w14:paraId="5F55B61C" w14:textId="01B0E221" w:rsidR="00AC79FC" w:rsidRPr="003419E0" w:rsidRDefault="00AC79FC">
      <w:r>
        <w:t>These variable definitions are dependent on the fact that the students were purely “measuring” the quality and yield of the final products within these experiments. Had the experiment instead been, for example, assessing how purity changes whilst the time taken for the nitration to be performed is varied, then that time would be a dependent variable.</w:t>
      </w:r>
    </w:p>
    <w:p w14:paraId="35ECE8C5" w14:textId="77777777" w:rsidR="007F43C0" w:rsidRDefault="007F43C0">
      <w:pPr>
        <w:rPr>
          <w:b/>
          <w:bCs/>
          <w:sz w:val="28"/>
          <w:szCs w:val="28"/>
        </w:rPr>
      </w:pPr>
      <w:r>
        <w:rPr>
          <w:b/>
          <w:bCs/>
          <w:sz w:val="28"/>
          <w:szCs w:val="28"/>
        </w:rPr>
        <w:br w:type="page"/>
      </w:r>
    </w:p>
    <w:p w14:paraId="239DF7DE" w14:textId="7E3AB392" w:rsidR="007B3590" w:rsidRDefault="007F43C0">
      <w:pPr>
        <w:rPr>
          <w:b/>
          <w:bCs/>
          <w:sz w:val="28"/>
          <w:szCs w:val="28"/>
        </w:rPr>
      </w:pPr>
      <w:r>
        <w:rPr>
          <w:b/>
          <w:bCs/>
          <w:sz w:val="28"/>
          <w:szCs w:val="28"/>
        </w:rPr>
        <w:lastRenderedPageBreak/>
        <w:t>4. Theory</w:t>
      </w:r>
    </w:p>
    <w:p w14:paraId="22B04C58" w14:textId="3EA71644" w:rsidR="007B3590" w:rsidRDefault="00633A2B" w:rsidP="009B5FC6">
      <w:pPr>
        <w:rPr>
          <w:rFonts w:cstheme="minorHAnsi"/>
          <w:bCs/>
          <w:color w:val="FF0000"/>
        </w:rPr>
      </w:pPr>
      <w:r>
        <w:t>Nitration is the general terms for a series of chemical reactions for introducing a “nitro group”    (-NO</w:t>
      </w:r>
      <w:r w:rsidRPr="00633A2B">
        <w:rPr>
          <w:vertAlign w:val="subscript"/>
        </w:rPr>
        <w:t>2</w:t>
      </w:r>
      <w:r>
        <w:t>) into an organic compound</w:t>
      </w:r>
      <w:r w:rsidR="005264EC">
        <w:t>, thus creating an energetic substance</w:t>
      </w:r>
      <w:r w:rsidR="00027F3D">
        <w:t xml:space="preserve"> due to the large amount of energy stores in the N-O bonds, the provision of oxygen balance and the stable, but large volume products of decomposition.</w:t>
      </w:r>
      <w:r w:rsidR="00D24469">
        <w:t xml:space="preserve"> [1]</w:t>
      </w:r>
    </w:p>
    <w:p w14:paraId="4012A06F" w14:textId="3C64B909" w:rsidR="00B92AD6" w:rsidRPr="00082230" w:rsidRDefault="00082230" w:rsidP="009B5FC6">
      <w:pPr>
        <w:rPr>
          <w:b/>
          <w:sz w:val="24"/>
          <w:szCs w:val="24"/>
        </w:rPr>
      </w:pPr>
      <w:r w:rsidRPr="00082230">
        <w:rPr>
          <w:rFonts w:cstheme="minorHAnsi"/>
          <w:b/>
          <w:sz w:val="24"/>
          <w:szCs w:val="24"/>
        </w:rPr>
        <w:t>4.1.</w:t>
      </w:r>
      <w:r>
        <w:rPr>
          <w:rFonts w:cstheme="minorHAnsi"/>
          <w:b/>
          <w:sz w:val="24"/>
          <w:szCs w:val="24"/>
        </w:rPr>
        <w:t xml:space="preserve"> </w:t>
      </w:r>
      <w:r w:rsidRPr="00082230">
        <w:rPr>
          <w:rFonts w:cstheme="minorHAnsi"/>
          <w:b/>
          <w:sz w:val="24"/>
          <w:szCs w:val="24"/>
        </w:rPr>
        <w:t>Experiment 1 – Nitration of Methyl-3-Nitrobenzoate</w:t>
      </w:r>
      <w:r w:rsidR="00B92AD6" w:rsidRPr="00082230">
        <w:rPr>
          <w:rFonts w:cstheme="minorHAnsi"/>
          <w:b/>
          <w:sz w:val="24"/>
          <w:szCs w:val="24"/>
        </w:rPr>
        <w:t xml:space="preserve"> </w:t>
      </w:r>
    </w:p>
    <w:p w14:paraId="17EE3091" w14:textId="7CC9DBDF" w:rsidR="009B5FC6" w:rsidRPr="005264EC" w:rsidRDefault="009B5FC6" w:rsidP="009B5FC6">
      <w:pPr>
        <w:spacing w:line="240" w:lineRule="auto"/>
        <w:contextualSpacing/>
        <w:rPr>
          <w:rFonts w:cstheme="minorHAnsi"/>
          <w:bCs/>
        </w:rPr>
      </w:pPr>
      <w:r w:rsidRPr="005264EC">
        <w:rPr>
          <w:rFonts w:cstheme="minorHAnsi"/>
          <w:bCs/>
        </w:rPr>
        <w:t>In experiment 1, the students will be undertaking nitration of Methyl Benzoate to form Methyl-3-nitrobenzoate, in this case adding a nitro group onto the benzene ring</w:t>
      </w:r>
      <w:r w:rsidR="005264EC" w:rsidRPr="005264EC">
        <w:rPr>
          <w:rFonts w:cstheme="minorHAnsi"/>
          <w:bCs/>
        </w:rPr>
        <w:t xml:space="preserve">. This is an example of electrophilic </w:t>
      </w:r>
      <w:r w:rsidR="00D24469" w:rsidRPr="005264EC">
        <w:rPr>
          <w:rFonts w:cstheme="minorHAnsi"/>
          <w:bCs/>
        </w:rPr>
        <w:t>substitution</w:t>
      </w:r>
      <w:r w:rsidR="00D24469">
        <w:rPr>
          <w:rFonts w:cstheme="minorHAnsi"/>
          <w:bCs/>
        </w:rPr>
        <w:t xml:space="preserve"> and</w:t>
      </w:r>
      <w:r w:rsidRPr="005264EC">
        <w:rPr>
          <w:rFonts w:cstheme="minorHAnsi"/>
          <w:bCs/>
        </w:rPr>
        <w:t xml:space="preserve"> i</w:t>
      </w:r>
      <w:r w:rsidR="005264EC" w:rsidRPr="005264EC">
        <w:rPr>
          <w:rFonts w:cstheme="minorHAnsi"/>
          <w:bCs/>
        </w:rPr>
        <w:t>s</w:t>
      </w:r>
      <w:r w:rsidRPr="005264EC">
        <w:rPr>
          <w:rFonts w:cstheme="minorHAnsi"/>
          <w:bCs/>
        </w:rPr>
        <w:t xml:space="preserve"> an almost identical reaction to that done in the nitration of toluene to form TNT. </w:t>
      </w:r>
      <w:r w:rsidR="005264EC">
        <w:rPr>
          <w:rFonts w:cstheme="minorHAnsi"/>
          <w:bCs/>
        </w:rPr>
        <w:t>[</w:t>
      </w:r>
      <w:r w:rsidR="00D24469">
        <w:rPr>
          <w:rFonts w:cstheme="minorHAnsi"/>
          <w:bCs/>
        </w:rPr>
        <w:t>2</w:t>
      </w:r>
      <w:r w:rsidR="005264EC">
        <w:rPr>
          <w:rFonts w:cstheme="minorHAnsi"/>
          <w:bCs/>
        </w:rPr>
        <w:t xml:space="preserve">, </w:t>
      </w:r>
      <w:r w:rsidR="00D24469">
        <w:rPr>
          <w:rFonts w:cstheme="minorHAnsi"/>
          <w:bCs/>
        </w:rPr>
        <w:t>3</w:t>
      </w:r>
      <w:r w:rsidR="005264EC">
        <w:rPr>
          <w:rFonts w:cstheme="minorHAnsi"/>
          <w:bCs/>
        </w:rPr>
        <w:t>]</w:t>
      </w:r>
    </w:p>
    <w:p w14:paraId="06BB2B93" w14:textId="77777777" w:rsidR="009B5FC6" w:rsidRPr="005264EC" w:rsidRDefault="009B5FC6" w:rsidP="009B5FC6">
      <w:pPr>
        <w:spacing w:line="240" w:lineRule="auto"/>
        <w:contextualSpacing/>
        <w:rPr>
          <w:rFonts w:cstheme="minorHAnsi"/>
          <w:bCs/>
        </w:rPr>
      </w:pPr>
    </w:p>
    <w:p w14:paraId="722458BD" w14:textId="1D5DF78F" w:rsidR="00E653E6" w:rsidRDefault="009B5FC6" w:rsidP="009B5FC6">
      <w:pPr>
        <w:spacing w:line="240" w:lineRule="auto"/>
        <w:contextualSpacing/>
        <w:rPr>
          <w:rFonts w:cstheme="minorHAnsi"/>
          <w:bCs/>
        </w:rPr>
      </w:pPr>
      <w:r w:rsidRPr="005264EC">
        <w:rPr>
          <w:rFonts w:cstheme="minorHAnsi"/>
          <w:bCs/>
        </w:rPr>
        <w:t xml:space="preserve">During </w:t>
      </w:r>
      <w:r w:rsidR="005264EC" w:rsidRPr="005264EC">
        <w:rPr>
          <w:rFonts w:cstheme="minorHAnsi"/>
          <w:bCs/>
        </w:rPr>
        <w:t>electrophilic substitution</w:t>
      </w:r>
      <w:r w:rsidRPr="005264EC">
        <w:rPr>
          <w:rFonts w:cstheme="minorHAnsi"/>
          <w:bCs/>
        </w:rPr>
        <w:t>, a hydrogen atom on the electron-rich aromatic ring undergoes substitution</w:t>
      </w:r>
      <w:r w:rsidR="005264EC" w:rsidRPr="005264EC">
        <w:rPr>
          <w:rFonts w:cstheme="minorHAnsi"/>
          <w:bCs/>
        </w:rPr>
        <w:t xml:space="preserve"> with an electron-deficient ion known as an electrophile. In the case of nitration, this </w:t>
      </w:r>
      <w:r w:rsidRPr="005264EC">
        <w:rPr>
          <w:rFonts w:cstheme="minorHAnsi"/>
          <w:bCs/>
        </w:rPr>
        <w:t>is a nitronium ion generated by the mixed acid</w:t>
      </w:r>
      <w:r w:rsidR="00B92AD6">
        <w:rPr>
          <w:rFonts w:cstheme="minorHAnsi"/>
          <w:bCs/>
        </w:rPr>
        <w:t xml:space="preserve"> (HNO</w:t>
      </w:r>
      <w:r w:rsidR="00B92AD6">
        <w:rPr>
          <w:rFonts w:cstheme="minorHAnsi"/>
          <w:bCs/>
          <w:vertAlign w:val="subscript"/>
        </w:rPr>
        <w:t>3</w:t>
      </w:r>
      <w:r w:rsidR="00B92AD6">
        <w:rPr>
          <w:rFonts w:cstheme="minorHAnsi"/>
          <w:bCs/>
        </w:rPr>
        <w:t xml:space="preserve"> and H</w:t>
      </w:r>
      <w:r w:rsidR="00B92AD6">
        <w:rPr>
          <w:rFonts w:cstheme="minorHAnsi"/>
          <w:bCs/>
          <w:vertAlign w:val="subscript"/>
        </w:rPr>
        <w:t>2</w:t>
      </w:r>
      <w:r w:rsidR="00B92AD6">
        <w:rPr>
          <w:rFonts w:cstheme="minorHAnsi"/>
          <w:bCs/>
        </w:rPr>
        <w:t>SO</w:t>
      </w:r>
      <w:r w:rsidR="00B92AD6">
        <w:rPr>
          <w:rFonts w:cstheme="minorHAnsi"/>
          <w:bCs/>
          <w:vertAlign w:val="subscript"/>
        </w:rPr>
        <w:t>4</w:t>
      </w:r>
      <w:r w:rsidR="00B92AD6">
        <w:rPr>
          <w:rFonts w:cstheme="minorHAnsi"/>
          <w:bCs/>
        </w:rPr>
        <w:t>)</w:t>
      </w:r>
      <w:r w:rsidR="005264EC" w:rsidRPr="005264EC">
        <w:rPr>
          <w:rFonts w:cstheme="minorHAnsi"/>
          <w:bCs/>
        </w:rPr>
        <w:t xml:space="preserve"> The electrophile is attracted to the ring, temporarily forming a complex, before the hydrogen atom is lost, restoring aromatic stability.</w:t>
      </w:r>
      <w:r w:rsidR="005264EC">
        <w:rPr>
          <w:rFonts w:cstheme="minorHAnsi"/>
          <w:bCs/>
        </w:rPr>
        <w:t xml:space="preserve"> [</w:t>
      </w:r>
      <w:r w:rsidR="007E2245">
        <w:rPr>
          <w:rFonts w:cstheme="minorHAnsi"/>
          <w:bCs/>
        </w:rPr>
        <w:t>2</w:t>
      </w:r>
      <w:r w:rsidR="005264EC">
        <w:rPr>
          <w:rFonts w:cstheme="minorHAnsi"/>
          <w:bCs/>
        </w:rPr>
        <w:t xml:space="preserve">, </w:t>
      </w:r>
      <w:r w:rsidR="007E2245">
        <w:rPr>
          <w:rFonts w:cstheme="minorHAnsi"/>
          <w:bCs/>
        </w:rPr>
        <w:t>4</w:t>
      </w:r>
      <w:r w:rsidR="005264EC">
        <w:rPr>
          <w:rFonts w:cstheme="minorHAnsi"/>
          <w:bCs/>
        </w:rPr>
        <w:t>]</w:t>
      </w:r>
    </w:p>
    <w:p w14:paraId="274E3074" w14:textId="77777777" w:rsidR="00B92AD6" w:rsidRDefault="00B92AD6" w:rsidP="009B5FC6">
      <w:pPr>
        <w:spacing w:line="240" w:lineRule="auto"/>
        <w:contextualSpacing/>
        <w:rPr>
          <w:rFonts w:cstheme="minorHAnsi"/>
          <w:bCs/>
        </w:rPr>
      </w:pPr>
    </w:p>
    <w:p w14:paraId="55B86564" w14:textId="655BD3D1" w:rsidR="00B92AD6" w:rsidRPr="005264EC" w:rsidRDefault="00B92AD6" w:rsidP="009B5FC6">
      <w:pPr>
        <w:spacing w:line="240" w:lineRule="auto"/>
        <w:contextualSpacing/>
        <w:rPr>
          <w:rFonts w:cstheme="minorHAnsi"/>
          <w:bCs/>
        </w:rPr>
      </w:pPr>
      <w:r>
        <w:rPr>
          <w:rFonts w:cstheme="minorHAnsi"/>
          <w:bCs/>
        </w:rPr>
        <w:t>The reaction, like most nitrations, is exothermic, and as such the temperature needs to be kept low to prevent the reactants/products from decomposing during the reaction.</w:t>
      </w:r>
    </w:p>
    <w:p w14:paraId="521FE6F6" w14:textId="77777777" w:rsidR="009B5FC6" w:rsidRPr="005264EC" w:rsidRDefault="009B5FC6" w:rsidP="009B5FC6">
      <w:pPr>
        <w:spacing w:line="240" w:lineRule="auto"/>
        <w:contextualSpacing/>
        <w:rPr>
          <w:rFonts w:cstheme="minorHAnsi"/>
          <w:b/>
        </w:rPr>
      </w:pPr>
    </w:p>
    <w:p w14:paraId="6511129D" w14:textId="7676D9CF" w:rsidR="007473FF" w:rsidRPr="005264EC" w:rsidRDefault="005264EC" w:rsidP="007473FF">
      <w:pPr>
        <w:spacing w:line="240" w:lineRule="auto"/>
        <w:contextualSpacing/>
        <w:rPr>
          <w:rFonts w:cstheme="minorHAnsi"/>
          <w:bCs/>
        </w:rPr>
      </w:pPr>
      <w:r w:rsidRPr="005264EC">
        <w:rPr>
          <w:rFonts w:cstheme="minorHAnsi"/>
          <w:bCs/>
        </w:rPr>
        <w:t>The equation and diagram for this reaction can be seen below:</w:t>
      </w:r>
    </w:p>
    <w:p w14:paraId="5D333040" w14:textId="77777777" w:rsidR="005264EC" w:rsidRPr="007473FF" w:rsidRDefault="005264EC" w:rsidP="007473FF">
      <w:pPr>
        <w:spacing w:line="240" w:lineRule="auto"/>
        <w:contextualSpacing/>
        <w:rPr>
          <w:rFonts w:cstheme="minorHAnsi"/>
          <w:b/>
          <w:color w:val="FF0000"/>
        </w:rPr>
      </w:pPr>
    </w:p>
    <w:bookmarkStart w:id="7" w:name="_Hlk217038788"/>
    <w:p w14:paraId="51E51987" w14:textId="02DD4F05" w:rsidR="007473FF" w:rsidRPr="007473FF" w:rsidRDefault="007473FF" w:rsidP="007473FF">
      <w:pPr>
        <w:spacing w:line="240" w:lineRule="auto"/>
        <w:contextualSpacing/>
        <w:jc w:val="center"/>
        <w:rPr>
          <w:rFonts w:cstheme="minorHAnsi"/>
          <w:b/>
          <w:iCs/>
          <w:color w:val="FF0000"/>
          <w:sz w:val="40"/>
          <w:szCs w:val="40"/>
        </w:rPr>
      </w:pPr>
      <m:oMathPara>
        <m:oMath>
          <m:sSub>
            <m:sSubPr>
              <m:ctrlPr>
                <w:rPr>
                  <w:rFonts w:ascii="Cambria Math" w:hAnsi="Cambria Math" w:cstheme="minorHAnsi"/>
                  <w:b/>
                  <w:iCs/>
                  <w:sz w:val="40"/>
                  <w:szCs w:val="40"/>
                </w:rPr>
              </m:ctrlPr>
            </m:sSubPr>
            <m:e>
              <m:r>
                <m:rPr>
                  <m:sty m:val="b"/>
                </m:rPr>
                <w:rPr>
                  <w:rFonts w:ascii="Cambria Math" w:hAnsi="Cambria Math" w:cstheme="minorHAnsi"/>
                  <w:sz w:val="40"/>
                  <w:szCs w:val="40"/>
                </w:rPr>
                <m:t>C</m:t>
              </m:r>
            </m:e>
            <m:sub>
              <m:r>
                <m:rPr>
                  <m:sty m:val="b"/>
                </m:rPr>
                <w:rPr>
                  <w:rFonts w:ascii="Cambria Math" w:hAnsi="Cambria Math" w:cstheme="minorHAnsi"/>
                  <w:sz w:val="40"/>
                  <w:szCs w:val="40"/>
                </w:rPr>
                <m:t>8</m:t>
              </m:r>
            </m:sub>
          </m:sSub>
          <m:sSub>
            <m:sSubPr>
              <m:ctrlPr>
                <w:rPr>
                  <w:rFonts w:ascii="Cambria Math" w:hAnsi="Cambria Math" w:cstheme="minorHAnsi"/>
                  <w:b/>
                  <w:iCs/>
                  <w:sz w:val="40"/>
                  <w:szCs w:val="40"/>
                </w:rPr>
              </m:ctrlPr>
            </m:sSubPr>
            <m:e>
              <m:r>
                <m:rPr>
                  <m:sty m:val="b"/>
                </m:rPr>
                <w:rPr>
                  <w:rFonts w:ascii="Cambria Math" w:hAnsi="Cambria Math" w:cstheme="minorHAnsi"/>
                  <w:sz w:val="40"/>
                  <w:szCs w:val="40"/>
                </w:rPr>
                <m:t>H</m:t>
              </m:r>
            </m:e>
            <m:sub>
              <m:r>
                <m:rPr>
                  <m:sty m:val="b"/>
                </m:rPr>
                <w:rPr>
                  <w:rFonts w:ascii="Cambria Math" w:hAnsi="Cambria Math" w:cstheme="minorHAnsi"/>
                  <w:sz w:val="40"/>
                  <w:szCs w:val="40"/>
                </w:rPr>
                <m:t>8</m:t>
              </m:r>
            </m:sub>
          </m:sSub>
          <m:sSub>
            <m:sSubPr>
              <m:ctrlPr>
                <w:rPr>
                  <w:rFonts w:ascii="Cambria Math" w:hAnsi="Cambria Math" w:cstheme="minorHAnsi"/>
                  <w:b/>
                  <w:iCs/>
                  <w:sz w:val="40"/>
                  <w:szCs w:val="40"/>
                </w:rPr>
              </m:ctrlPr>
            </m:sSubPr>
            <m:e>
              <m:r>
                <m:rPr>
                  <m:sty m:val="b"/>
                </m:rPr>
                <w:rPr>
                  <w:rFonts w:ascii="Cambria Math" w:hAnsi="Cambria Math" w:cstheme="minorHAnsi"/>
                  <w:sz w:val="40"/>
                  <w:szCs w:val="40"/>
                </w:rPr>
                <m:t>O</m:t>
              </m:r>
            </m:e>
            <m:sub>
              <m:r>
                <m:rPr>
                  <m:sty m:val="b"/>
                </m:rPr>
                <w:rPr>
                  <w:rFonts w:ascii="Cambria Math" w:hAnsi="Cambria Math" w:cstheme="minorHAnsi"/>
                  <w:sz w:val="40"/>
                  <w:szCs w:val="40"/>
                </w:rPr>
                <m:t>2</m:t>
              </m:r>
            </m:sub>
          </m:sSub>
          <w:bookmarkEnd w:id="7"/>
          <m:r>
            <m:rPr>
              <m:sty m:val="b"/>
            </m:rPr>
            <w:rPr>
              <w:rFonts w:ascii="Cambria Math" w:hAnsi="Cambria Math" w:cstheme="minorHAnsi"/>
              <w:sz w:val="40"/>
              <w:szCs w:val="40"/>
            </w:rPr>
            <m:t>+HN</m:t>
          </m:r>
          <m:sSub>
            <m:sSubPr>
              <m:ctrlPr>
                <w:rPr>
                  <w:rFonts w:ascii="Cambria Math" w:hAnsi="Cambria Math" w:cstheme="minorHAnsi"/>
                  <w:b/>
                  <w:iCs/>
                  <w:sz w:val="40"/>
                  <w:szCs w:val="40"/>
                </w:rPr>
              </m:ctrlPr>
            </m:sSubPr>
            <m:e>
              <m:r>
                <m:rPr>
                  <m:sty m:val="b"/>
                </m:rPr>
                <w:rPr>
                  <w:rFonts w:ascii="Cambria Math" w:hAnsi="Cambria Math" w:cstheme="minorHAnsi"/>
                  <w:sz w:val="40"/>
                  <w:szCs w:val="40"/>
                </w:rPr>
                <m:t>O</m:t>
              </m:r>
            </m:e>
            <m:sub>
              <m:r>
                <m:rPr>
                  <m:sty m:val="b"/>
                </m:rPr>
                <w:rPr>
                  <w:rFonts w:ascii="Cambria Math" w:hAnsi="Cambria Math" w:cstheme="minorHAnsi"/>
                  <w:sz w:val="40"/>
                  <w:szCs w:val="40"/>
                </w:rPr>
                <m:t>3</m:t>
              </m:r>
            </m:sub>
          </m:sSub>
          <m:box>
            <m:boxPr>
              <m:opEmu m:val="1"/>
              <m:ctrlPr>
                <w:rPr>
                  <w:rFonts w:ascii="Cambria Math" w:hAnsi="Cambria Math" w:cstheme="minorHAnsi"/>
                  <w:b/>
                  <w:iCs/>
                  <w:sz w:val="40"/>
                  <w:szCs w:val="40"/>
                </w:rPr>
              </m:ctrlPr>
            </m:boxPr>
            <m:e>
              <m:groupChr>
                <m:groupChrPr>
                  <m:chr m:val="→"/>
                  <m:vertJc m:val="bot"/>
                  <m:ctrlPr>
                    <w:rPr>
                      <w:rFonts w:ascii="Cambria Math" w:hAnsi="Cambria Math" w:cstheme="minorHAnsi"/>
                      <w:b/>
                      <w:iCs/>
                      <w:sz w:val="40"/>
                      <w:szCs w:val="40"/>
                    </w:rPr>
                  </m:ctrlPr>
                </m:groupChrPr>
                <m:e>
                  <w:bookmarkStart w:id="8" w:name="_Hlk217039190"/>
                  <m:sSub>
                    <m:sSubPr>
                      <m:ctrlPr>
                        <w:rPr>
                          <w:rFonts w:ascii="Cambria Math" w:hAnsi="Cambria Math" w:cstheme="minorHAnsi"/>
                          <w:b/>
                          <w:iCs/>
                          <w:sz w:val="40"/>
                          <w:szCs w:val="40"/>
                        </w:rPr>
                      </m:ctrlPr>
                    </m:sSubPr>
                    <m:e>
                      <m:r>
                        <m:rPr>
                          <m:sty m:val="b"/>
                        </m:rPr>
                        <w:rPr>
                          <w:rFonts w:ascii="Cambria Math" w:hAnsi="Cambria Math" w:cstheme="minorHAnsi"/>
                          <w:sz w:val="40"/>
                          <w:szCs w:val="40"/>
                        </w:rPr>
                        <m:t>H</m:t>
                      </m:r>
                    </m:e>
                    <m:sub>
                      <m:r>
                        <m:rPr>
                          <m:sty m:val="b"/>
                        </m:rPr>
                        <w:rPr>
                          <w:rFonts w:ascii="Cambria Math" w:hAnsi="Cambria Math" w:cstheme="minorHAnsi"/>
                          <w:sz w:val="40"/>
                          <w:szCs w:val="40"/>
                        </w:rPr>
                        <m:t>2</m:t>
                      </m:r>
                    </m:sub>
                  </m:sSub>
                  <m:r>
                    <m:rPr>
                      <m:sty m:val="b"/>
                    </m:rPr>
                    <w:rPr>
                      <w:rFonts w:ascii="Cambria Math" w:hAnsi="Cambria Math" w:cstheme="minorHAnsi"/>
                      <w:sz w:val="40"/>
                      <w:szCs w:val="40"/>
                    </w:rPr>
                    <m:t>S</m:t>
                  </m:r>
                  <m:sSub>
                    <m:sSubPr>
                      <m:ctrlPr>
                        <w:rPr>
                          <w:rFonts w:ascii="Cambria Math" w:hAnsi="Cambria Math" w:cstheme="minorHAnsi"/>
                          <w:b/>
                          <w:iCs/>
                          <w:sz w:val="40"/>
                          <w:szCs w:val="40"/>
                        </w:rPr>
                      </m:ctrlPr>
                    </m:sSubPr>
                    <m:e>
                      <m:r>
                        <m:rPr>
                          <m:sty m:val="b"/>
                        </m:rPr>
                        <w:rPr>
                          <w:rFonts w:ascii="Cambria Math" w:hAnsi="Cambria Math" w:cstheme="minorHAnsi"/>
                          <w:sz w:val="40"/>
                          <w:szCs w:val="40"/>
                        </w:rPr>
                        <m:t>O</m:t>
                      </m:r>
                    </m:e>
                    <m:sub>
                      <m:r>
                        <m:rPr>
                          <m:sty m:val="b"/>
                        </m:rPr>
                        <w:rPr>
                          <w:rFonts w:ascii="Cambria Math" w:hAnsi="Cambria Math" w:cstheme="minorHAnsi"/>
                          <w:sz w:val="40"/>
                          <w:szCs w:val="40"/>
                        </w:rPr>
                        <m:t>4</m:t>
                      </m:r>
                    </m:sub>
                  </m:sSub>
                  <w:bookmarkEnd w:id="8"/>
                </m:e>
              </m:groupChr>
              <m:r>
                <m:rPr>
                  <m:sty m:val="b"/>
                </m:rPr>
                <w:rPr>
                  <w:rFonts w:ascii="Cambria Math" w:hAnsi="Cambria Math" w:cstheme="minorHAnsi"/>
                  <w:sz w:val="40"/>
                  <w:szCs w:val="40"/>
                </w:rPr>
                <m:t xml:space="preserve"> </m:t>
              </m:r>
            </m:e>
          </m:box>
          <m:sSub>
            <m:sSubPr>
              <m:ctrlPr>
                <w:rPr>
                  <w:rFonts w:ascii="Cambria Math" w:hAnsi="Cambria Math" w:cstheme="minorHAnsi"/>
                  <w:b/>
                  <w:iCs/>
                  <w:sz w:val="40"/>
                  <w:szCs w:val="40"/>
                </w:rPr>
              </m:ctrlPr>
            </m:sSubPr>
            <m:e>
              <m:r>
                <m:rPr>
                  <m:sty m:val="b"/>
                </m:rPr>
                <w:rPr>
                  <w:rFonts w:ascii="Cambria Math" w:hAnsi="Cambria Math" w:cstheme="minorHAnsi"/>
                  <w:sz w:val="40"/>
                  <w:szCs w:val="40"/>
                </w:rPr>
                <m:t>C</m:t>
              </m:r>
            </m:e>
            <m:sub>
              <m:r>
                <m:rPr>
                  <m:sty m:val="b"/>
                </m:rPr>
                <w:rPr>
                  <w:rFonts w:ascii="Cambria Math" w:hAnsi="Cambria Math" w:cstheme="minorHAnsi"/>
                  <w:sz w:val="40"/>
                  <w:szCs w:val="40"/>
                </w:rPr>
                <m:t>8</m:t>
              </m:r>
            </m:sub>
          </m:sSub>
          <m:sSub>
            <m:sSubPr>
              <m:ctrlPr>
                <w:rPr>
                  <w:rFonts w:ascii="Cambria Math" w:hAnsi="Cambria Math" w:cstheme="minorHAnsi"/>
                  <w:b/>
                  <w:iCs/>
                  <w:sz w:val="40"/>
                  <w:szCs w:val="40"/>
                </w:rPr>
              </m:ctrlPr>
            </m:sSubPr>
            <m:e>
              <m:r>
                <m:rPr>
                  <m:sty m:val="b"/>
                </m:rPr>
                <w:rPr>
                  <w:rFonts w:ascii="Cambria Math" w:hAnsi="Cambria Math" w:cstheme="minorHAnsi"/>
                  <w:sz w:val="40"/>
                  <w:szCs w:val="40"/>
                </w:rPr>
                <m:t>H</m:t>
              </m:r>
            </m:e>
            <m:sub>
              <m:r>
                <m:rPr>
                  <m:sty m:val="b"/>
                </m:rPr>
                <w:rPr>
                  <w:rFonts w:ascii="Cambria Math" w:hAnsi="Cambria Math" w:cstheme="minorHAnsi"/>
                  <w:sz w:val="40"/>
                  <w:szCs w:val="40"/>
                </w:rPr>
                <m:t>7</m:t>
              </m:r>
            </m:sub>
          </m:sSub>
          <m:sSub>
            <m:sSubPr>
              <m:ctrlPr>
                <w:rPr>
                  <w:rFonts w:ascii="Cambria Math" w:hAnsi="Cambria Math" w:cstheme="minorHAnsi"/>
                  <w:b/>
                  <w:iCs/>
                  <w:sz w:val="40"/>
                  <w:szCs w:val="40"/>
                </w:rPr>
              </m:ctrlPr>
            </m:sSubPr>
            <m:e>
              <m:r>
                <m:rPr>
                  <m:sty m:val="b"/>
                </m:rPr>
                <w:rPr>
                  <w:rFonts w:ascii="Cambria Math" w:hAnsi="Cambria Math" w:cstheme="minorHAnsi"/>
                  <w:sz w:val="40"/>
                  <w:szCs w:val="40"/>
                </w:rPr>
                <m:t>NO</m:t>
              </m:r>
            </m:e>
            <m:sub>
              <m:r>
                <m:rPr>
                  <m:sty m:val="b"/>
                </m:rPr>
                <w:rPr>
                  <w:rFonts w:ascii="Cambria Math" w:hAnsi="Cambria Math" w:cstheme="minorHAnsi"/>
                  <w:sz w:val="40"/>
                  <w:szCs w:val="40"/>
                </w:rPr>
                <m:t>4</m:t>
              </m:r>
            </m:sub>
          </m:sSub>
          <m:r>
            <m:rPr>
              <m:sty m:val="b"/>
            </m:rPr>
            <w:rPr>
              <w:rFonts w:ascii="Cambria Math" w:hAnsi="Cambria Math" w:cstheme="minorHAnsi"/>
              <w:sz w:val="40"/>
              <w:szCs w:val="40"/>
            </w:rPr>
            <m:t>+</m:t>
          </m:r>
          <m:sSub>
            <m:sSubPr>
              <m:ctrlPr>
                <w:rPr>
                  <w:rFonts w:ascii="Cambria Math" w:hAnsi="Cambria Math" w:cstheme="minorHAnsi"/>
                  <w:b/>
                  <w:iCs/>
                  <w:sz w:val="40"/>
                  <w:szCs w:val="40"/>
                </w:rPr>
              </m:ctrlPr>
            </m:sSubPr>
            <m:e>
              <m:r>
                <m:rPr>
                  <m:sty m:val="b"/>
                </m:rPr>
                <w:rPr>
                  <w:rFonts w:ascii="Cambria Math" w:hAnsi="Cambria Math" w:cstheme="minorHAnsi"/>
                  <w:sz w:val="40"/>
                  <w:szCs w:val="40"/>
                </w:rPr>
                <m:t>H</m:t>
              </m:r>
            </m:e>
            <m:sub>
              <m:r>
                <m:rPr>
                  <m:sty m:val="b"/>
                </m:rPr>
                <w:rPr>
                  <w:rFonts w:ascii="Cambria Math" w:hAnsi="Cambria Math" w:cstheme="minorHAnsi"/>
                  <w:sz w:val="40"/>
                  <w:szCs w:val="40"/>
                </w:rPr>
                <m:t>2</m:t>
              </m:r>
            </m:sub>
          </m:sSub>
          <m:r>
            <m:rPr>
              <m:sty m:val="b"/>
            </m:rPr>
            <w:rPr>
              <w:rFonts w:ascii="Cambria Math" w:hAnsi="Cambria Math" w:cstheme="minorHAnsi"/>
              <w:sz w:val="40"/>
              <w:szCs w:val="40"/>
            </w:rPr>
            <m:t>O</m:t>
          </m:r>
        </m:oMath>
      </m:oMathPara>
    </w:p>
    <w:p w14:paraId="44A35384" w14:textId="58694F61" w:rsidR="007473FF" w:rsidRPr="007473FF" w:rsidRDefault="007E2245" w:rsidP="007473FF">
      <w:pPr>
        <w:spacing w:line="240" w:lineRule="auto"/>
        <w:contextualSpacing/>
        <w:rPr>
          <w:rFonts w:cstheme="minorHAnsi"/>
          <w:b/>
          <w:color w:val="FF0000"/>
        </w:rPr>
      </w:pPr>
      <w:r>
        <w:rPr>
          <w:rFonts w:cstheme="minorHAnsi"/>
          <w:b/>
          <w:noProof/>
          <w:color w:val="FF0000"/>
        </w:rPr>
        <mc:AlternateContent>
          <mc:Choice Requires="wps">
            <w:drawing>
              <wp:anchor distT="0" distB="0" distL="114300" distR="114300" simplePos="0" relativeHeight="251660288" behindDoc="0" locked="0" layoutInCell="1" allowOverlap="1" wp14:anchorId="5B171ED8" wp14:editId="4C4B953E">
                <wp:simplePos x="0" y="0"/>
                <wp:positionH relativeFrom="column">
                  <wp:posOffset>266700</wp:posOffset>
                </wp:positionH>
                <wp:positionV relativeFrom="paragraph">
                  <wp:posOffset>1849755</wp:posOffset>
                </wp:positionV>
                <wp:extent cx="1136650" cy="266700"/>
                <wp:effectExtent l="0" t="0" r="6350" b="0"/>
                <wp:wrapNone/>
                <wp:docPr id="193419180" name="Rectangle 4"/>
                <wp:cNvGraphicFramePr/>
                <a:graphic xmlns:a="http://schemas.openxmlformats.org/drawingml/2006/main">
                  <a:graphicData uri="http://schemas.microsoft.com/office/word/2010/wordprocessingShape">
                    <wps:wsp>
                      <wps:cNvSpPr/>
                      <wps:spPr>
                        <a:xfrm>
                          <a:off x="0" y="0"/>
                          <a:ext cx="1136650" cy="266700"/>
                        </a:xfrm>
                        <a:prstGeom prst="rect">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DB4DFB2" id="Rectangle 4" o:spid="_x0000_s1026" style="position:absolute;margin-left:21pt;margin-top:145.65pt;width:89.5pt;height:21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ZQaewIAAF4FAAAOAAAAZHJzL2Uyb0RvYy54bWysVMFu2zAMvQ/YPwi6r7azNt2COkXQosOA&#10;og3aDj0rshQbkEWNUuJkXz9Kdpy2K3YYdrFFkXwkn0heXO5aw7YKfQO25MVJzpmyEqrGrkv+4+nm&#10;0xfOfBC2EgasKvleeX45//jhonMzNYEaTKWQEYj1s86VvA7BzbLMy1q1wp+AU5aUGrAVgURcZxWK&#10;jtBbk03yfJp1gJVDkMp7ur3ulXye8LVWMtxr7VVgpuSUW0hfTN9V/GbzCzFbo3B1I4c0xD9k0YrG&#10;UtAR6loEwTbY/AHVNhLBgw4nEtoMtG6kSjVQNUX+pprHWjiVaiFyvBtp8v8PVt5tH90SiYbO+Zmn&#10;Y6xip7GNf8qP7RJZ+5EstQtM0mVRfJ5Oz4hTSbrJdHqeJzazo7dDH74paFk8lBzpMRJHYnvrA0Uk&#10;04NJDObBNNVNY0wSYgOoK4NsK+jpVusiPhV5vLIyNtpaiF69Ot5kx1LSKeyNinbGPijNmoqSn6RE&#10;UpcdgwgplQ1Fr6pFpfrYxVk+ljZ6pFwSYETWFH/EHgBeF3DA7rMc7KOrSk06Oud/S6x3Hj1SZLBh&#10;dG4bC/gegKGqhsi9/YGknprI0gqq/RIZQj8i3smbhp7tVviwFEgzQS9Ncx7u6aMNdCWH4cRZDfjr&#10;vftoT61KWs46mrGS+58bgYoz891SE38tTk/jUCbh9Ox8QgK+1KxeauymvQLqhYI2ipPpGO2DORw1&#10;QvtM62ARo5JKWEmxSy4DHoSr0M8+LRSpFotkRoPoRLi1j05G8MhqbMun3bNAN/RuoK6/g8M8itmb&#10;Fu5to6eFxSaAblJ/H3kd+KYhTo0zLJy4JV7Kyeq4Fue/AQAA//8DAFBLAwQUAAYACAAAACEAImx8&#10;F98AAAAKAQAADwAAAGRycy9kb3ducmV2LnhtbEyPQUvEMBCF74L/IYzgRdy0iYjWposKghcProt4&#10;zDZjE7ZJSpNtu/56x5M7t5n3ePO9er34nk04JheDgnJVAMPQRuNCp2D78XJ9ByxlHYzuY0AFR0yw&#10;bs7Pal2ZOId3nDa5YxQSUqUV2JyHivPUWvQ6reKAgbTvOHqdaR07bkY9U7jvuSiKW+61C/TB6gGf&#10;Lbb7zcEreDtK+Tpdyf28dbJzP/zr6dNGpS4vlscHYBmX/G+GP3xCh4aYdvEQTGK9ghtBVbICcV9K&#10;YGQQoqTLToGkAd7U/LRC8wsAAP//AwBQSwECLQAUAAYACAAAACEAtoM4kv4AAADhAQAAEwAAAAAA&#10;AAAAAAAAAAAAAAAAW0NvbnRlbnRfVHlwZXNdLnhtbFBLAQItABQABgAIAAAAIQA4/SH/1gAAAJQB&#10;AAALAAAAAAAAAAAAAAAAAC8BAABfcmVscy8ucmVsc1BLAQItABQABgAIAAAAIQAqxZQaewIAAF4F&#10;AAAOAAAAAAAAAAAAAAAAAC4CAABkcnMvZTJvRG9jLnhtbFBLAQItABQABgAIAAAAIQAibHwX3wAA&#10;AAoBAAAPAAAAAAAAAAAAAAAAANUEAABkcnMvZG93bnJldi54bWxQSwUGAAAAAAQABADzAAAA4QUA&#10;AAAA&#10;" fillcolor="white [3212]" stroked="f" strokeweight="1pt"/>
            </w:pict>
          </mc:Fallback>
        </mc:AlternateContent>
      </w:r>
    </w:p>
    <w:p w14:paraId="0F0588F4" w14:textId="295EC003" w:rsidR="00633A2B" w:rsidRPr="00E653E6" w:rsidRDefault="00633A2B" w:rsidP="00633A2B">
      <w:pPr>
        <w:spacing w:line="240" w:lineRule="auto"/>
        <w:contextualSpacing/>
        <w:rPr>
          <w:rFonts w:cstheme="minorHAnsi"/>
          <w:b/>
          <w:color w:val="FF0000"/>
        </w:rPr>
      </w:pPr>
      <w:r>
        <w:rPr>
          <w:rFonts w:cstheme="minorHAnsi"/>
          <w:b/>
          <w:noProof/>
          <w:color w:val="FF0000"/>
        </w:rPr>
        <w:drawing>
          <wp:anchor distT="0" distB="0" distL="114300" distR="114300" simplePos="0" relativeHeight="251658240" behindDoc="0" locked="0" layoutInCell="1" allowOverlap="1" wp14:anchorId="32F8E9F0" wp14:editId="2D1C13CA">
            <wp:simplePos x="0" y="0"/>
            <wp:positionH relativeFrom="margin">
              <wp:align>center</wp:align>
            </wp:positionH>
            <wp:positionV relativeFrom="paragraph">
              <wp:posOffset>2540</wp:posOffset>
            </wp:positionV>
            <wp:extent cx="5731510" cy="1887220"/>
            <wp:effectExtent l="0" t="0" r="2540" b="0"/>
            <wp:wrapTopAndBottom/>
            <wp:docPr id="1647530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53021" name="Picture 16475302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1887220"/>
                    </a:xfrm>
                    <a:prstGeom prst="rect">
                      <a:avLst/>
                    </a:prstGeom>
                  </pic:spPr>
                </pic:pic>
              </a:graphicData>
            </a:graphic>
          </wp:anchor>
        </w:drawing>
      </w:r>
    </w:p>
    <w:p w14:paraId="2C12D38F" w14:textId="588EEE80" w:rsidR="00B92AD6" w:rsidRDefault="00B92AD6" w:rsidP="009D69F5">
      <w:pPr>
        <w:spacing w:line="240" w:lineRule="auto"/>
        <w:contextualSpacing/>
        <w:rPr>
          <w:rFonts w:cstheme="minorHAnsi"/>
          <w:bCs/>
        </w:rPr>
      </w:pPr>
      <w:r>
        <w:rPr>
          <w:rFonts w:cstheme="minorHAnsi"/>
          <w:bCs/>
        </w:rPr>
        <w:t xml:space="preserve">Once the nitration is complete, the Methyl-3-Nitrobenzoate is required to be recrystallised in ethanol, rather than water. This is due to it </w:t>
      </w:r>
      <w:r w:rsidR="00301891">
        <w:rPr>
          <w:rFonts w:cstheme="minorHAnsi"/>
          <w:bCs/>
        </w:rPr>
        <w:t xml:space="preserve">being almost insoluble in water, and thus </w:t>
      </w:r>
      <w:r>
        <w:rPr>
          <w:rFonts w:cstheme="minorHAnsi"/>
          <w:bCs/>
        </w:rPr>
        <w:t>having a much greater solubility gradient with temperature in the ethanol, allowing the product to precipitate whilst impurities remain dissolved in the ethanol. [</w:t>
      </w:r>
      <w:r w:rsidR="007E2245">
        <w:rPr>
          <w:rFonts w:cstheme="minorHAnsi"/>
          <w:bCs/>
        </w:rPr>
        <w:t>5</w:t>
      </w:r>
      <w:r>
        <w:rPr>
          <w:rFonts w:cstheme="minorHAnsi"/>
          <w:bCs/>
        </w:rPr>
        <w:t>]</w:t>
      </w:r>
    </w:p>
    <w:p w14:paraId="1BABE5DC" w14:textId="77777777" w:rsidR="00082230" w:rsidRDefault="00082230" w:rsidP="009D69F5">
      <w:pPr>
        <w:spacing w:line="240" w:lineRule="auto"/>
        <w:contextualSpacing/>
        <w:rPr>
          <w:rFonts w:cstheme="minorHAnsi"/>
          <w:bCs/>
        </w:rPr>
      </w:pPr>
    </w:p>
    <w:p w14:paraId="3E4E100A" w14:textId="75A1C750" w:rsidR="00082230" w:rsidRPr="00082230" w:rsidRDefault="00082230" w:rsidP="009D69F5">
      <w:pPr>
        <w:spacing w:line="240" w:lineRule="auto"/>
        <w:contextualSpacing/>
        <w:rPr>
          <w:rFonts w:cstheme="minorHAnsi"/>
          <w:b/>
          <w:sz w:val="24"/>
          <w:szCs w:val="24"/>
        </w:rPr>
      </w:pPr>
      <w:r w:rsidRPr="00082230">
        <w:rPr>
          <w:rFonts w:cstheme="minorHAnsi"/>
          <w:b/>
          <w:sz w:val="24"/>
          <w:szCs w:val="24"/>
        </w:rPr>
        <w:t>4</w:t>
      </w:r>
      <w:r w:rsidRPr="00082230">
        <w:rPr>
          <w:rFonts w:cstheme="minorHAnsi"/>
          <w:b/>
          <w:sz w:val="24"/>
          <w:szCs w:val="24"/>
        </w:rPr>
        <w:t>.1.</w:t>
      </w:r>
      <w:r w:rsidRPr="00082230">
        <w:rPr>
          <w:rFonts w:cstheme="minorHAnsi"/>
          <w:b/>
          <w:sz w:val="24"/>
          <w:szCs w:val="24"/>
        </w:rPr>
        <w:t xml:space="preserve"> </w:t>
      </w:r>
      <w:r w:rsidRPr="00082230">
        <w:rPr>
          <w:rFonts w:cstheme="minorHAnsi"/>
          <w:b/>
          <w:sz w:val="24"/>
          <w:szCs w:val="24"/>
        </w:rPr>
        <w:t xml:space="preserve">Experiment </w:t>
      </w:r>
      <w:r w:rsidRPr="00082230">
        <w:rPr>
          <w:rFonts w:cstheme="minorHAnsi"/>
          <w:b/>
          <w:sz w:val="24"/>
          <w:szCs w:val="24"/>
        </w:rPr>
        <w:t>2</w:t>
      </w:r>
      <w:r w:rsidRPr="00082230">
        <w:rPr>
          <w:rFonts w:cstheme="minorHAnsi"/>
          <w:b/>
          <w:sz w:val="24"/>
          <w:szCs w:val="24"/>
        </w:rPr>
        <w:t xml:space="preserve"> – Nitration of </w:t>
      </w:r>
      <w:r w:rsidRPr="00082230">
        <w:rPr>
          <w:rFonts w:cstheme="minorHAnsi"/>
          <w:b/>
          <w:sz w:val="24"/>
          <w:szCs w:val="24"/>
        </w:rPr>
        <w:t>Nitroguanidine</w:t>
      </w:r>
    </w:p>
    <w:p w14:paraId="76C3BA93" w14:textId="77777777" w:rsidR="00B92AD6" w:rsidRDefault="00B92AD6" w:rsidP="009D69F5">
      <w:pPr>
        <w:spacing w:line="240" w:lineRule="auto"/>
        <w:contextualSpacing/>
        <w:rPr>
          <w:rFonts w:cstheme="minorHAnsi"/>
          <w:bCs/>
        </w:rPr>
      </w:pPr>
    </w:p>
    <w:p w14:paraId="7CD13B6D" w14:textId="26A3B3AE" w:rsidR="009D69F5" w:rsidRPr="00B92AD6" w:rsidRDefault="009D69F5" w:rsidP="009D69F5">
      <w:pPr>
        <w:spacing w:line="240" w:lineRule="auto"/>
        <w:contextualSpacing/>
        <w:rPr>
          <w:rFonts w:cstheme="minorHAnsi"/>
          <w:bCs/>
        </w:rPr>
      </w:pPr>
      <w:r w:rsidRPr="00B92AD6">
        <w:rPr>
          <w:rFonts w:cstheme="minorHAnsi"/>
          <w:bCs/>
        </w:rPr>
        <w:t xml:space="preserve">In experiment 2, the students will be undertaking nitration of Guanidine Nitrate to form Nitroguanidine, an N-Nitro compound of the nitramines class, the same as RDX and HMX. </w:t>
      </w:r>
      <w:r w:rsidR="00B92AD6">
        <w:rPr>
          <w:rFonts w:cstheme="minorHAnsi"/>
          <w:bCs/>
        </w:rPr>
        <w:t>[</w:t>
      </w:r>
      <w:r w:rsidR="007E2245">
        <w:rPr>
          <w:rFonts w:cstheme="minorHAnsi"/>
          <w:bCs/>
        </w:rPr>
        <w:t>6, 7</w:t>
      </w:r>
      <w:r w:rsidR="00B92AD6">
        <w:rPr>
          <w:rFonts w:cstheme="minorHAnsi"/>
          <w:bCs/>
        </w:rPr>
        <w:t>]</w:t>
      </w:r>
    </w:p>
    <w:p w14:paraId="6E0E21EC" w14:textId="77777777" w:rsidR="009D69F5" w:rsidRPr="00B92AD6" w:rsidRDefault="009D69F5" w:rsidP="009D69F5">
      <w:pPr>
        <w:spacing w:line="240" w:lineRule="auto"/>
        <w:contextualSpacing/>
        <w:rPr>
          <w:rFonts w:cstheme="minorHAnsi"/>
          <w:bCs/>
        </w:rPr>
      </w:pPr>
    </w:p>
    <w:p w14:paraId="1CEEFE6D" w14:textId="475BB687" w:rsidR="009D69F5" w:rsidRPr="00B92AD6" w:rsidRDefault="009D69F5" w:rsidP="009D69F5">
      <w:pPr>
        <w:spacing w:line="240" w:lineRule="auto"/>
        <w:contextualSpacing/>
        <w:rPr>
          <w:rFonts w:cstheme="minorHAnsi"/>
          <w:bCs/>
        </w:rPr>
      </w:pPr>
      <w:r w:rsidRPr="00B92AD6">
        <w:rPr>
          <w:rFonts w:cstheme="minorHAnsi"/>
          <w:bCs/>
        </w:rPr>
        <w:lastRenderedPageBreak/>
        <w:t>As can be seen in the diagram and equation below</w:t>
      </w:r>
      <w:r w:rsidR="00B92AD6" w:rsidRPr="00B92AD6">
        <w:rPr>
          <w:rFonts w:cstheme="minorHAnsi"/>
          <w:bCs/>
        </w:rPr>
        <w:t>, during nitration (notably only requiring sulfuric acid as the nitrogen is already present in the nitrate), water is lost and the remaining nitronium electrophile bonds onto the nitrogen ion in place of the lost hydrogen atoms.</w:t>
      </w:r>
      <w:r w:rsidR="00B92AD6">
        <w:rPr>
          <w:rFonts w:cstheme="minorHAnsi"/>
          <w:bCs/>
        </w:rPr>
        <w:t xml:space="preserve"> [</w:t>
      </w:r>
      <w:r w:rsidR="00051F8C">
        <w:rPr>
          <w:rFonts w:cstheme="minorHAnsi"/>
          <w:bCs/>
        </w:rPr>
        <w:t xml:space="preserve">6, </w:t>
      </w:r>
      <w:r w:rsidR="007E2245">
        <w:rPr>
          <w:rFonts w:cstheme="minorHAnsi"/>
          <w:bCs/>
        </w:rPr>
        <w:t>8</w:t>
      </w:r>
      <w:r w:rsidR="00B92AD6">
        <w:rPr>
          <w:rFonts w:cstheme="minorHAnsi"/>
          <w:bCs/>
        </w:rPr>
        <w:t xml:space="preserve">, </w:t>
      </w:r>
      <w:r w:rsidR="00051F8C">
        <w:rPr>
          <w:rFonts w:cstheme="minorHAnsi"/>
          <w:bCs/>
        </w:rPr>
        <w:t>9</w:t>
      </w:r>
      <w:r w:rsidR="00B92AD6">
        <w:rPr>
          <w:rFonts w:cstheme="minorHAnsi"/>
          <w:bCs/>
        </w:rPr>
        <w:t>]</w:t>
      </w:r>
    </w:p>
    <w:p w14:paraId="03E98B96" w14:textId="77777777" w:rsidR="007473FF" w:rsidRDefault="007473FF" w:rsidP="007473FF">
      <w:pPr>
        <w:spacing w:line="240" w:lineRule="auto"/>
        <w:contextualSpacing/>
        <w:rPr>
          <w:rFonts w:cstheme="minorHAnsi"/>
          <w:bCs/>
          <w:color w:val="FF0000"/>
        </w:rPr>
      </w:pPr>
    </w:p>
    <w:p w14:paraId="6214BE3B" w14:textId="696D4D41" w:rsidR="007473FF" w:rsidRPr="009817A4" w:rsidRDefault="009817A4" w:rsidP="009817A4">
      <w:pPr>
        <w:spacing w:line="240" w:lineRule="auto"/>
        <w:contextualSpacing/>
        <w:jc w:val="center"/>
        <w:rPr>
          <w:rFonts w:cstheme="minorHAnsi"/>
          <w:b/>
          <w:iCs/>
          <w:color w:val="FF0000"/>
        </w:rPr>
      </w:pPr>
      <m:oMathPara>
        <m:oMath>
          <m:r>
            <m:rPr>
              <m:sty m:val="b"/>
            </m:rPr>
            <w:rPr>
              <w:rFonts w:ascii="Cambria Math" w:hAnsi="Cambria Math" w:cstheme="minorHAnsi"/>
              <w:sz w:val="40"/>
              <w:szCs w:val="40"/>
            </w:rPr>
            <m:t>C</m:t>
          </m:r>
          <m:sSub>
            <m:sSubPr>
              <m:ctrlPr>
                <w:rPr>
                  <w:rFonts w:ascii="Cambria Math" w:hAnsi="Cambria Math" w:cstheme="minorHAnsi"/>
                  <w:b/>
                  <w:iCs/>
                  <w:sz w:val="40"/>
                  <w:szCs w:val="40"/>
                </w:rPr>
              </m:ctrlPr>
            </m:sSubPr>
            <m:e>
              <m:r>
                <m:rPr>
                  <m:sty m:val="b"/>
                </m:rPr>
                <w:rPr>
                  <w:rFonts w:ascii="Cambria Math" w:hAnsi="Cambria Math" w:cstheme="minorHAnsi"/>
                  <w:sz w:val="40"/>
                  <w:szCs w:val="40"/>
                </w:rPr>
                <m:t>H</m:t>
              </m:r>
            </m:e>
            <m:sub>
              <m:r>
                <m:rPr>
                  <m:sty m:val="b"/>
                </m:rPr>
                <w:rPr>
                  <w:rFonts w:ascii="Cambria Math" w:hAnsi="Cambria Math" w:cstheme="minorHAnsi"/>
                  <w:sz w:val="40"/>
                  <w:szCs w:val="40"/>
                </w:rPr>
                <m:t>5</m:t>
              </m:r>
            </m:sub>
          </m:sSub>
          <m:sSub>
            <m:sSubPr>
              <m:ctrlPr>
                <w:rPr>
                  <w:rFonts w:ascii="Cambria Math" w:hAnsi="Cambria Math" w:cstheme="minorHAnsi"/>
                  <w:b/>
                  <w:iCs/>
                  <w:sz w:val="40"/>
                  <w:szCs w:val="40"/>
                </w:rPr>
              </m:ctrlPr>
            </m:sSubPr>
            <m:e>
              <m:r>
                <m:rPr>
                  <m:sty m:val="b"/>
                </m:rPr>
                <w:rPr>
                  <w:rFonts w:ascii="Cambria Math" w:hAnsi="Cambria Math" w:cstheme="minorHAnsi"/>
                  <w:sz w:val="40"/>
                  <w:szCs w:val="40"/>
                </w:rPr>
                <m:t>N</m:t>
              </m:r>
            </m:e>
            <m:sub>
              <m:r>
                <m:rPr>
                  <m:sty m:val="b"/>
                </m:rPr>
                <w:rPr>
                  <w:rFonts w:ascii="Cambria Math" w:hAnsi="Cambria Math" w:cstheme="minorHAnsi"/>
                  <w:sz w:val="40"/>
                  <w:szCs w:val="40"/>
                </w:rPr>
                <m:t>3</m:t>
              </m:r>
            </m:sub>
          </m:sSub>
          <m:r>
            <m:rPr>
              <m:sty m:val="b"/>
            </m:rPr>
            <w:rPr>
              <w:rFonts w:ascii="Cambria Math" w:hAnsi="Cambria Math" w:cstheme="minorHAnsi"/>
              <w:sz w:val="40"/>
              <w:szCs w:val="40"/>
            </w:rPr>
            <m:t>∙HN</m:t>
          </m:r>
          <m:sSub>
            <m:sSubPr>
              <m:ctrlPr>
                <w:rPr>
                  <w:rFonts w:ascii="Cambria Math" w:hAnsi="Cambria Math" w:cstheme="minorHAnsi"/>
                  <w:b/>
                  <w:iCs/>
                  <w:sz w:val="40"/>
                  <w:szCs w:val="40"/>
                </w:rPr>
              </m:ctrlPr>
            </m:sSubPr>
            <m:e>
              <m:r>
                <m:rPr>
                  <m:sty m:val="b"/>
                </m:rPr>
                <w:rPr>
                  <w:rFonts w:ascii="Cambria Math" w:hAnsi="Cambria Math" w:cstheme="minorHAnsi"/>
                  <w:sz w:val="40"/>
                  <w:szCs w:val="40"/>
                </w:rPr>
                <m:t>O</m:t>
              </m:r>
            </m:e>
            <m:sub>
              <m:r>
                <m:rPr>
                  <m:sty m:val="b"/>
                </m:rPr>
                <w:rPr>
                  <w:rFonts w:ascii="Cambria Math" w:hAnsi="Cambria Math" w:cstheme="minorHAnsi"/>
                  <w:sz w:val="40"/>
                  <w:szCs w:val="40"/>
                </w:rPr>
                <m:t>3</m:t>
              </m:r>
            </m:sub>
          </m:sSub>
          <m:box>
            <m:boxPr>
              <m:opEmu m:val="1"/>
              <m:ctrlPr>
                <w:rPr>
                  <w:rFonts w:ascii="Cambria Math" w:hAnsi="Cambria Math" w:cstheme="minorHAnsi"/>
                  <w:b/>
                  <w:iCs/>
                  <w:sz w:val="40"/>
                  <w:szCs w:val="40"/>
                </w:rPr>
              </m:ctrlPr>
            </m:boxPr>
            <m:e>
              <m:groupChr>
                <m:groupChrPr>
                  <m:chr m:val="→"/>
                  <m:vertJc m:val="bot"/>
                  <m:ctrlPr>
                    <w:rPr>
                      <w:rFonts w:ascii="Cambria Math" w:hAnsi="Cambria Math" w:cstheme="minorHAnsi"/>
                      <w:b/>
                      <w:iCs/>
                      <w:sz w:val="40"/>
                      <w:szCs w:val="40"/>
                    </w:rPr>
                  </m:ctrlPr>
                </m:groupChrPr>
                <m:e>
                  <m:sSub>
                    <m:sSubPr>
                      <m:ctrlPr>
                        <w:rPr>
                          <w:rFonts w:ascii="Cambria Math" w:hAnsi="Cambria Math" w:cstheme="minorHAnsi"/>
                          <w:b/>
                          <w:iCs/>
                          <w:sz w:val="40"/>
                          <w:szCs w:val="40"/>
                        </w:rPr>
                      </m:ctrlPr>
                    </m:sSubPr>
                    <m:e>
                      <m:r>
                        <m:rPr>
                          <m:sty m:val="b"/>
                        </m:rPr>
                        <w:rPr>
                          <w:rFonts w:ascii="Cambria Math" w:hAnsi="Cambria Math" w:cstheme="minorHAnsi"/>
                          <w:sz w:val="40"/>
                          <w:szCs w:val="40"/>
                        </w:rPr>
                        <m:t>H</m:t>
                      </m:r>
                    </m:e>
                    <m:sub>
                      <m:r>
                        <m:rPr>
                          <m:sty m:val="b"/>
                        </m:rPr>
                        <w:rPr>
                          <w:rFonts w:ascii="Cambria Math" w:hAnsi="Cambria Math" w:cstheme="minorHAnsi"/>
                          <w:sz w:val="40"/>
                          <w:szCs w:val="40"/>
                        </w:rPr>
                        <m:t>2</m:t>
                      </m:r>
                    </m:sub>
                  </m:sSub>
                  <m:r>
                    <m:rPr>
                      <m:sty m:val="b"/>
                    </m:rPr>
                    <w:rPr>
                      <w:rFonts w:ascii="Cambria Math" w:hAnsi="Cambria Math" w:cstheme="minorHAnsi"/>
                      <w:sz w:val="40"/>
                      <w:szCs w:val="40"/>
                    </w:rPr>
                    <m:t>S</m:t>
                  </m:r>
                  <m:sSub>
                    <m:sSubPr>
                      <m:ctrlPr>
                        <w:rPr>
                          <w:rFonts w:ascii="Cambria Math" w:hAnsi="Cambria Math" w:cstheme="minorHAnsi"/>
                          <w:b/>
                          <w:iCs/>
                          <w:sz w:val="40"/>
                          <w:szCs w:val="40"/>
                        </w:rPr>
                      </m:ctrlPr>
                    </m:sSubPr>
                    <m:e>
                      <m:r>
                        <m:rPr>
                          <m:sty m:val="b"/>
                        </m:rPr>
                        <w:rPr>
                          <w:rFonts w:ascii="Cambria Math" w:hAnsi="Cambria Math" w:cstheme="minorHAnsi"/>
                          <w:sz w:val="40"/>
                          <w:szCs w:val="40"/>
                        </w:rPr>
                        <m:t>O</m:t>
                      </m:r>
                    </m:e>
                    <m:sub>
                      <m:r>
                        <m:rPr>
                          <m:sty m:val="b"/>
                        </m:rPr>
                        <w:rPr>
                          <w:rFonts w:ascii="Cambria Math" w:hAnsi="Cambria Math" w:cstheme="minorHAnsi"/>
                          <w:sz w:val="40"/>
                          <w:szCs w:val="40"/>
                        </w:rPr>
                        <m:t>4</m:t>
                      </m:r>
                    </m:sub>
                  </m:sSub>
                  <m:r>
                    <m:rPr>
                      <m:sty m:val="b"/>
                    </m:rPr>
                    <w:rPr>
                      <w:rFonts w:ascii="Cambria Math" w:hAnsi="Cambria Math" w:cstheme="minorHAnsi"/>
                      <w:sz w:val="40"/>
                      <w:szCs w:val="40"/>
                    </w:rPr>
                    <m:t>/ &lt;10°C / -</m:t>
                  </m:r>
                  <m:sSub>
                    <m:sSubPr>
                      <m:ctrlPr>
                        <w:rPr>
                          <w:rFonts w:ascii="Cambria Math" w:hAnsi="Cambria Math" w:cstheme="minorHAnsi"/>
                          <w:b/>
                          <w:iCs/>
                          <w:sz w:val="40"/>
                          <w:szCs w:val="40"/>
                        </w:rPr>
                      </m:ctrlPr>
                    </m:sSubPr>
                    <m:e>
                      <m:r>
                        <m:rPr>
                          <m:sty m:val="b"/>
                        </m:rPr>
                        <w:rPr>
                          <w:rFonts w:ascii="Cambria Math" w:hAnsi="Cambria Math" w:cstheme="minorHAnsi"/>
                          <w:sz w:val="40"/>
                          <w:szCs w:val="40"/>
                        </w:rPr>
                        <m:t>H</m:t>
                      </m:r>
                    </m:e>
                    <m:sub>
                      <m:r>
                        <m:rPr>
                          <m:sty m:val="b"/>
                        </m:rPr>
                        <w:rPr>
                          <w:rFonts w:ascii="Cambria Math" w:hAnsi="Cambria Math" w:cstheme="minorHAnsi"/>
                          <w:sz w:val="40"/>
                          <w:szCs w:val="40"/>
                        </w:rPr>
                        <m:t>2</m:t>
                      </m:r>
                    </m:sub>
                  </m:sSub>
                  <m:r>
                    <m:rPr>
                      <m:sty m:val="b"/>
                    </m:rPr>
                    <w:rPr>
                      <w:rFonts w:ascii="Cambria Math" w:hAnsi="Cambria Math" w:cstheme="minorHAnsi"/>
                      <w:sz w:val="40"/>
                      <w:szCs w:val="40"/>
                    </w:rPr>
                    <m:t>O</m:t>
                  </m:r>
                </m:e>
              </m:groupChr>
            </m:e>
          </m:box>
          <m:r>
            <m:rPr>
              <m:sty m:val="b"/>
            </m:rPr>
            <w:rPr>
              <w:rFonts w:ascii="Cambria Math" w:hAnsi="Cambria Math" w:cstheme="minorHAnsi"/>
              <w:sz w:val="40"/>
              <w:szCs w:val="40"/>
            </w:rPr>
            <m:t xml:space="preserve"> C</m:t>
          </m:r>
          <m:sSub>
            <m:sSubPr>
              <m:ctrlPr>
                <w:rPr>
                  <w:rFonts w:ascii="Cambria Math" w:hAnsi="Cambria Math" w:cstheme="minorHAnsi"/>
                  <w:b/>
                  <w:iCs/>
                  <w:sz w:val="40"/>
                  <w:szCs w:val="40"/>
                </w:rPr>
              </m:ctrlPr>
            </m:sSubPr>
            <m:e>
              <m:r>
                <m:rPr>
                  <m:sty m:val="b"/>
                </m:rPr>
                <w:rPr>
                  <w:rFonts w:ascii="Cambria Math" w:hAnsi="Cambria Math" w:cstheme="minorHAnsi"/>
                  <w:sz w:val="40"/>
                  <w:szCs w:val="40"/>
                </w:rPr>
                <m:t>H</m:t>
              </m:r>
            </m:e>
            <m:sub>
              <m:r>
                <m:rPr>
                  <m:sty m:val="b"/>
                </m:rPr>
                <w:rPr>
                  <w:rFonts w:ascii="Cambria Math" w:hAnsi="Cambria Math" w:cstheme="minorHAnsi"/>
                  <w:sz w:val="40"/>
                  <w:szCs w:val="40"/>
                </w:rPr>
                <m:t>4</m:t>
              </m:r>
            </m:sub>
          </m:sSub>
          <m:sSub>
            <m:sSubPr>
              <m:ctrlPr>
                <w:rPr>
                  <w:rFonts w:ascii="Cambria Math" w:hAnsi="Cambria Math" w:cstheme="minorHAnsi"/>
                  <w:b/>
                  <w:iCs/>
                  <w:sz w:val="40"/>
                  <w:szCs w:val="40"/>
                </w:rPr>
              </m:ctrlPr>
            </m:sSubPr>
            <m:e>
              <m:r>
                <m:rPr>
                  <m:sty m:val="b"/>
                </m:rPr>
                <w:rPr>
                  <w:rFonts w:ascii="Cambria Math" w:hAnsi="Cambria Math" w:cstheme="minorHAnsi"/>
                  <w:sz w:val="40"/>
                  <w:szCs w:val="40"/>
                </w:rPr>
                <m:t>N</m:t>
              </m:r>
            </m:e>
            <m:sub>
              <m:r>
                <m:rPr>
                  <m:sty m:val="b"/>
                </m:rPr>
                <w:rPr>
                  <w:rFonts w:ascii="Cambria Math" w:hAnsi="Cambria Math" w:cstheme="minorHAnsi"/>
                  <w:sz w:val="40"/>
                  <w:szCs w:val="40"/>
                </w:rPr>
                <m:t>4</m:t>
              </m:r>
            </m:sub>
          </m:sSub>
          <m:sSub>
            <m:sSubPr>
              <m:ctrlPr>
                <w:rPr>
                  <w:rFonts w:ascii="Cambria Math" w:hAnsi="Cambria Math" w:cstheme="minorHAnsi"/>
                  <w:b/>
                  <w:iCs/>
                  <w:sz w:val="40"/>
                  <w:szCs w:val="40"/>
                </w:rPr>
              </m:ctrlPr>
            </m:sSubPr>
            <m:e>
              <m:r>
                <m:rPr>
                  <m:sty m:val="b"/>
                </m:rPr>
                <w:rPr>
                  <w:rFonts w:ascii="Cambria Math" w:hAnsi="Cambria Math" w:cstheme="minorHAnsi"/>
                  <w:sz w:val="40"/>
                  <w:szCs w:val="40"/>
                </w:rPr>
                <m:t>O</m:t>
              </m:r>
            </m:e>
            <m:sub>
              <m:r>
                <m:rPr>
                  <m:sty m:val="b"/>
                </m:rPr>
                <w:rPr>
                  <w:rFonts w:ascii="Cambria Math" w:hAnsi="Cambria Math" w:cstheme="minorHAnsi"/>
                  <w:sz w:val="40"/>
                  <w:szCs w:val="40"/>
                </w:rPr>
                <m:t>2</m:t>
              </m:r>
            </m:sub>
          </m:sSub>
        </m:oMath>
      </m:oMathPara>
    </w:p>
    <w:p w14:paraId="40DEB24E" w14:textId="2DBC2125" w:rsidR="007473FF" w:rsidRPr="00E653E6" w:rsidRDefault="009A65B2" w:rsidP="007473FF">
      <w:pPr>
        <w:spacing w:line="240" w:lineRule="auto"/>
        <w:contextualSpacing/>
        <w:rPr>
          <w:rFonts w:cstheme="minorHAnsi"/>
          <w:b/>
          <w:color w:val="FF0000"/>
        </w:rPr>
      </w:pPr>
      <w:r>
        <w:rPr>
          <w:rFonts w:cstheme="minorHAnsi"/>
          <w:b/>
          <w:noProof/>
          <w:color w:val="FF0000"/>
        </w:rPr>
        <w:drawing>
          <wp:anchor distT="0" distB="0" distL="114300" distR="114300" simplePos="0" relativeHeight="251659264" behindDoc="0" locked="0" layoutInCell="1" allowOverlap="1" wp14:anchorId="14FA5545" wp14:editId="6D7DD061">
            <wp:simplePos x="0" y="0"/>
            <wp:positionH relativeFrom="column">
              <wp:posOffset>0</wp:posOffset>
            </wp:positionH>
            <wp:positionV relativeFrom="paragraph">
              <wp:posOffset>224790</wp:posOffset>
            </wp:positionV>
            <wp:extent cx="5731510" cy="1149350"/>
            <wp:effectExtent l="0" t="0" r="2540" b="0"/>
            <wp:wrapTopAndBottom/>
            <wp:docPr id="90684705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847059" name="Picture 906847059"/>
                    <pic:cNvPicPr/>
                  </pic:nvPicPr>
                  <pic:blipFill rotWithShape="1">
                    <a:blip r:embed="rId9" cstate="print">
                      <a:extLst>
                        <a:ext uri="{28A0092B-C50C-407E-A947-70E740481C1C}">
                          <a14:useLocalDpi xmlns:a14="http://schemas.microsoft.com/office/drawing/2010/main" val="0"/>
                        </a:ext>
                      </a:extLst>
                    </a:blip>
                    <a:srcRect t="4114" b="2828"/>
                    <a:stretch/>
                  </pic:blipFill>
                  <pic:spPr bwMode="auto">
                    <a:xfrm>
                      <a:off x="0" y="0"/>
                      <a:ext cx="5731510" cy="114935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4A763417" w14:textId="77777777" w:rsidR="00FD13CE" w:rsidRDefault="00FD13CE" w:rsidP="00FD13CE">
      <w:pPr>
        <w:spacing w:line="240" w:lineRule="auto"/>
        <w:contextualSpacing/>
        <w:rPr>
          <w:rFonts w:cstheme="minorHAnsi"/>
          <w:bCs/>
        </w:rPr>
      </w:pPr>
    </w:p>
    <w:p w14:paraId="0B759A07" w14:textId="4A3E8974" w:rsidR="00633A2B" w:rsidRPr="00FD13CE" w:rsidRDefault="00FD13CE" w:rsidP="00633A2B">
      <w:pPr>
        <w:spacing w:line="240" w:lineRule="auto"/>
        <w:contextualSpacing/>
        <w:rPr>
          <w:rFonts w:cstheme="minorHAnsi"/>
          <w:bCs/>
        </w:rPr>
      </w:pPr>
      <w:r>
        <w:rPr>
          <w:rFonts w:cstheme="minorHAnsi"/>
          <w:bCs/>
        </w:rPr>
        <w:t>Th</w:t>
      </w:r>
      <w:r>
        <w:rPr>
          <w:rFonts w:cstheme="minorHAnsi"/>
          <w:bCs/>
        </w:rPr>
        <w:t>is</w:t>
      </w:r>
      <w:r>
        <w:rPr>
          <w:rFonts w:cstheme="minorHAnsi"/>
          <w:bCs/>
        </w:rPr>
        <w:t xml:space="preserve"> reaction, </w:t>
      </w:r>
      <w:r>
        <w:rPr>
          <w:rFonts w:cstheme="minorHAnsi"/>
          <w:bCs/>
        </w:rPr>
        <w:t>unsurprisingly</w:t>
      </w:r>
      <w:r>
        <w:rPr>
          <w:rFonts w:cstheme="minorHAnsi"/>
          <w:bCs/>
        </w:rPr>
        <w:t>, is</w:t>
      </w:r>
      <w:r>
        <w:rPr>
          <w:rFonts w:cstheme="minorHAnsi"/>
          <w:bCs/>
        </w:rPr>
        <w:t xml:space="preserve"> also</w:t>
      </w:r>
      <w:r>
        <w:rPr>
          <w:rFonts w:cstheme="minorHAnsi"/>
          <w:bCs/>
        </w:rPr>
        <w:t xml:space="preserve"> exothermic, and as such the temperature needs to be kept low to prevent the reactants/products from decomposing during the reaction.</w:t>
      </w:r>
      <w:r>
        <w:rPr>
          <w:rFonts w:cstheme="minorHAnsi"/>
          <w:bCs/>
        </w:rPr>
        <w:t xml:space="preserve"> Since this is an energetic substance, thermal decomposition could lead to a thermal runaway event potentially resulting in an explosion.</w:t>
      </w:r>
    </w:p>
    <w:p w14:paraId="36FE138C" w14:textId="77777777" w:rsidR="00FD13CE" w:rsidRDefault="00FD13CE" w:rsidP="00FD13CE">
      <w:pPr>
        <w:spacing w:line="240" w:lineRule="auto"/>
        <w:contextualSpacing/>
        <w:rPr>
          <w:rFonts w:cstheme="minorHAnsi"/>
          <w:bCs/>
        </w:rPr>
      </w:pPr>
    </w:p>
    <w:p w14:paraId="13D64432" w14:textId="24D24BDF" w:rsidR="00E653E6" w:rsidRPr="00FD13CE" w:rsidRDefault="00FD13CE" w:rsidP="00FD13CE">
      <w:pPr>
        <w:spacing w:line="240" w:lineRule="auto"/>
        <w:contextualSpacing/>
        <w:rPr>
          <w:rFonts w:cstheme="minorHAnsi"/>
          <w:b/>
        </w:rPr>
      </w:pPr>
      <w:r w:rsidRPr="00FD13CE">
        <w:rPr>
          <w:rFonts w:cstheme="minorHAnsi"/>
          <w:bCs/>
        </w:rPr>
        <w:t xml:space="preserve">The Nitroguanidine </w:t>
      </w:r>
      <w:r w:rsidR="00330086">
        <w:rPr>
          <w:rFonts w:cstheme="minorHAnsi"/>
          <w:bCs/>
        </w:rPr>
        <w:t>is soluble</w:t>
      </w:r>
      <w:r w:rsidRPr="00FD13CE">
        <w:rPr>
          <w:rFonts w:cstheme="minorHAnsi"/>
          <w:bCs/>
        </w:rPr>
        <w:t xml:space="preserve"> in water, and as such it is recrystallised using warm distilled water.</w:t>
      </w:r>
    </w:p>
    <w:p w14:paraId="484FDF86" w14:textId="77777777" w:rsidR="007B3590" w:rsidRPr="007B3590" w:rsidRDefault="007B3590" w:rsidP="007B3590">
      <w:pPr>
        <w:spacing w:line="240" w:lineRule="auto"/>
        <w:contextualSpacing/>
        <w:rPr>
          <w:rFonts w:cstheme="minorHAnsi"/>
          <w:b/>
          <w:color w:val="FF0000"/>
        </w:rPr>
      </w:pPr>
    </w:p>
    <w:p w14:paraId="150515DA" w14:textId="77777777" w:rsidR="00E86C4A" w:rsidRDefault="00E86C4A"/>
    <w:p w14:paraId="5B7A76CC" w14:textId="7D72A275" w:rsidR="00632E49" w:rsidRPr="007F43C0" w:rsidRDefault="00632E49">
      <w:pPr>
        <w:rPr>
          <w:b/>
          <w:bCs/>
          <w:sz w:val="28"/>
          <w:szCs w:val="28"/>
        </w:rPr>
      </w:pPr>
    </w:p>
    <w:p w14:paraId="423F2E01" w14:textId="0C8F7802" w:rsidR="00632E49" w:rsidRDefault="007F43C0" w:rsidP="00632E49">
      <w:pPr>
        <w:rPr>
          <w:b/>
          <w:bCs/>
          <w:sz w:val="28"/>
          <w:szCs w:val="28"/>
        </w:rPr>
      </w:pPr>
      <w:r>
        <w:rPr>
          <w:b/>
          <w:bCs/>
          <w:sz w:val="28"/>
          <w:szCs w:val="28"/>
        </w:rPr>
        <w:br w:type="page"/>
      </w:r>
      <w:r>
        <w:rPr>
          <w:b/>
          <w:bCs/>
          <w:sz w:val="28"/>
          <w:szCs w:val="28"/>
        </w:rPr>
        <w:lastRenderedPageBreak/>
        <w:t>5</w:t>
      </w:r>
      <w:r w:rsidR="00632E49" w:rsidRPr="00632E49">
        <w:rPr>
          <w:b/>
          <w:bCs/>
          <w:sz w:val="28"/>
          <w:szCs w:val="28"/>
        </w:rPr>
        <w:t>. Equipment</w:t>
      </w:r>
      <w:r w:rsidR="00E9286B">
        <w:rPr>
          <w:b/>
          <w:bCs/>
          <w:sz w:val="28"/>
          <w:szCs w:val="28"/>
        </w:rPr>
        <w:t xml:space="preserve"> and Chemicals</w:t>
      </w:r>
    </w:p>
    <w:p w14:paraId="08BC105C" w14:textId="5A3B0592" w:rsidR="00B0591D" w:rsidRPr="00B0591D" w:rsidRDefault="007F43C0" w:rsidP="00632E49">
      <w:pPr>
        <w:rPr>
          <w:b/>
          <w:bCs/>
          <w:sz w:val="24"/>
          <w:szCs w:val="24"/>
        </w:rPr>
      </w:pPr>
      <w:r>
        <w:rPr>
          <w:b/>
          <w:bCs/>
          <w:sz w:val="24"/>
          <w:szCs w:val="24"/>
        </w:rPr>
        <w:t>5</w:t>
      </w:r>
      <w:r w:rsidR="00B0591D" w:rsidRPr="00B0591D">
        <w:rPr>
          <w:b/>
          <w:bCs/>
          <w:sz w:val="24"/>
          <w:szCs w:val="24"/>
        </w:rPr>
        <w:t>.1. Equipment</w:t>
      </w:r>
    </w:p>
    <w:p w14:paraId="06524AAE" w14:textId="16A7D62F" w:rsidR="006324B0" w:rsidRDefault="00401182" w:rsidP="007F43C0">
      <w:pPr>
        <w:pStyle w:val="ListParagraph"/>
        <w:numPr>
          <w:ilvl w:val="0"/>
          <w:numId w:val="8"/>
        </w:numPr>
      </w:pPr>
      <w:r>
        <w:t>5, 10</w:t>
      </w:r>
      <w:r w:rsidRPr="001A0609">
        <w:t>cm</w:t>
      </w:r>
      <w:r w:rsidRPr="001A0609">
        <w:rPr>
          <w:vertAlign w:val="superscript"/>
        </w:rPr>
        <w:t>3</w:t>
      </w:r>
      <w:r>
        <w:t xml:space="preserve"> </w:t>
      </w:r>
      <w:r w:rsidR="001A0609">
        <w:t xml:space="preserve">Measuring Cylinders </w:t>
      </w:r>
      <w:r w:rsidR="001A0609" w:rsidRPr="001A0609">
        <w:t>with</w:t>
      </w:r>
      <w:r w:rsidR="001A0609">
        <w:t xml:space="preserve"> suitable resolution (0.1ml)</w:t>
      </w:r>
    </w:p>
    <w:p w14:paraId="600DB606" w14:textId="33C5D811" w:rsidR="001A0609" w:rsidRDefault="00B60502" w:rsidP="007F43C0">
      <w:pPr>
        <w:pStyle w:val="ListParagraph"/>
        <w:numPr>
          <w:ilvl w:val="0"/>
          <w:numId w:val="8"/>
        </w:numPr>
      </w:pPr>
      <w:bookmarkStart w:id="9" w:name="_Hlk217001211"/>
      <w:r>
        <w:t xml:space="preserve">25, </w:t>
      </w:r>
      <w:r w:rsidR="00401182">
        <w:t>50cm</w:t>
      </w:r>
      <w:r w:rsidR="00401182">
        <w:rPr>
          <w:vertAlign w:val="superscript"/>
        </w:rPr>
        <w:t>3</w:t>
      </w:r>
      <w:r w:rsidR="00401182">
        <w:t xml:space="preserve"> </w:t>
      </w:r>
      <w:r w:rsidR="001A0609">
        <w:t>Conical Flasks</w:t>
      </w:r>
    </w:p>
    <w:bookmarkEnd w:id="9"/>
    <w:p w14:paraId="60235FA5" w14:textId="0F0EF84A" w:rsidR="001A0609" w:rsidRDefault="001A0609" w:rsidP="001A0609">
      <w:pPr>
        <w:pStyle w:val="ListParagraph"/>
        <w:numPr>
          <w:ilvl w:val="0"/>
          <w:numId w:val="8"/>
        </w:numPr>
      </w:pPr>
      <w:r w:rsidRPr="001A0609">
        <w:t>50</w:t>
      </w:r>
      <w:r>
        <w:t xml:space="preserve">, 100, </w:t>
      </w:r>
      <w:r w:rsidRPr="001A0609">
        <w:t>150</w:t>
      </w:r>
      <w:r>
        <w:t xml:space="preserve"> </w:t>
      </w:r>
      <w:r w:rsidRPr="001A0609">
        <w:t>cm</w:t>
      </w:r>
      <w:r w:rsidRPr="001A0609">
        <w:rPr>
          <w:vertAlign w:val="superscript"/>
        </w:rPr>
        <w:t>3</w:t>
      </w:r>
      <w:r w:rsidR="00401182">
        <w:t xml:space="preserve"> Beakers</w:t>
      </w:r>
    </w:p>
    <w:p w14:paraId="2F457925" w14:textId="3D12CCA2" w:rsidR="00F87D5C" w:rsidRDefault="00F87D5C" w:rsidP="007F43C0">
      <w:pPr>
        <w:pStyle w:val="ListParagraph"/>
        <w:numPr>
          <w:ilvl w:val="0"/>
          <w:numId w:val="8"/>
        </w:numPr>
      </w:pPr>
      <w:r>
        <w:t>Buchner Funnel and Flask</w:t>
      </w:r>
    </w:p>
    <w:p w14:paraId="7683A762" w14:textId="77777777" w:rsidR="001A0609" w:rsidRDefault="001A0609" w:rsidP="001A0609">
      <w:pPr>
        <w:pStyle w:val="ListParagraph"/>
        <w:numPr>
          <w:ilvl w:val="0"/>
          <w:numId w:val="8"/>
        </w:numPr>
      </w:pPr>
      <w:r>
        <w:t>Glass Stirring Rods</w:t>
      </w:r>
    </w:p>
    <w:p w14:paraId="33B95CD4" w14:textId="644A5BC0" w:rsidR="001A0609" w:rsidRDefault="001A0609" w:rsidP="001A0609">
      <w:pPr>
        <w:pStyle w:val="ListParagraph"/>
        <w:numPr>
          <w:ilvl w:val="0"/>
          <w:numId w:val="8"/>
        </w:numPr>
      </w:pPr>
      <w:r>
        <w:t>Thermometer</w:t>
      </w:r>
      <w:r w:rsidR="00736E56">
        <w:t xml:space="preserve">s </w:t>
      </w:r>
      <w:r w:rsidR="00401182" w:rsidRPr="001A0609">
        <w:t>with</w:t>
      </w:r>
      <w:r w:rsidR="00401182">
        <w:t xml:space="preserve"> suitable resolution (1°C)</w:t>
      </w:r>
    </w:p>
    <w:p w14:paraId="241EFBAC" w14:textId="6C829C36" w:rsidR="00736E56" w:rsidRDefault="00736E56" w:rsidP="001A0609">
      <w:pPr>
        <w:pStyle w:val="ListParagraph"/>
        <w:numPr>
          <w:ilvl w:val="0"/>
          <w:numId w:val="8"/>
        </w:numPr>
      </w:pPr>
      <w:r>
        <w:t>Pasteur Pipettes</w:t>
      </w:r>
    </w:p>
    <w:p w14:paraId="692AFF2A" w14:textId="77777777" w:rsidR="001A0609" w:rsidRDefault="001A0609" w:rsidP="001A0609">
      <w:pPr>
        <w:pStyle w:val="ListParagraph"/>
        <w:numPr>
          <w:ilvl w:val="0"/>
          <w:numId w:val="8"/>
        </w:numPr>
      </w:pPr>
      <w:r>
        <w:t>Ice Bucket &amp; Ice</w:t>
      </w:r>
    </w:p>
    <w:p w14:paraId="48CDEDF1" w14:textId="77777777" w:rsidR="00401182" w:rsidRDefault="00401182" w:rsidP="00401182">
      <w:pPr>
        <w:pStyle w:val="ListParagraph"/>
        <w:numPr>
          <w:ilvl w:val="0"/>
          <w:numId w:val="8"/>
        </w:numPr>
      </w:pPr>
      <w:r>
        <w:t>Suitable vials, lids and labelling equipment for the final product</w:t>
      </w:r>
    </w:p>
    <w:p w14:paraId="4DA484BB" w14:textId="22711D36" w:rsidR="00312E40" w:rsidRDefault="00312E40" w:rsidP="00312E40">
      <w:pPr>
        <w:pStyle w:val="ListParagraph"/>
        <w:numPr>
          <w:ilvl w:val="0"/>
          <w:numId w:val="8"/>
        </w:numPr>
      </w:pPr>
      <w:r>
        <w:t>White Ceramic Tile</w:t>
      </w:r>
    </w:p>
    <w:p w14:paraId="6C997A9C" w14:textId="2B5E555E" w:rsidR="00B60502" w:rsidRDefault="00B60502" w:rsidP="00312E40">
      <w:pPr>
        <w:pStyle w:val="ListParagraph"/>
        <w:numPr>
          <w:ilvl w:val="0"/>
          <w:numId w:val="8"/>
        </w:numPr>
      </w:pPr>
      <w:r>
        <w:t>Retort Stand, Clamp and Boss</w:t>
      </w:r>
    </w:p>
    <w:p w14:paraId="3AC78E0F" w14:textId="77777777" w:rsidR="00312E40" w:rsidRDefault="00312E40" w:rsidP="00312E40"/>
    <w:p w14:paraId="09BB608F" w14:textId="5EC48B64" w:rsidR="00401182" w:rsidRDefault="00401182" w:rsidP="00401182">
      <w:pPr>
        <w:pStyle w:val="ListParagraph"/>
        <w:numPr>
          <w:ilvl w:val="0"/>
          <w:numId w:val="8"/>
        </w:numPr>
      </w:pPr>
      <w:r>
        <w:t>Mass Balance with suitable resolution (0.</w:t>
      </w:r>
      <w:r w:rsidR="00BF4BD0">
        <w:t>00</w:t>
      </w:r>
      <w:r>
        <w:t>1g)</w:t>
      </w:r>
    </w:p>
    <w:p w14:paraId="0038C6F7" w14:textId="7DDAD016" w:rsidR="00F87D5C" w:rsidRDefault="00F87D5C" w:rsidP="007F43C0">
      <w:pPr>
        <w:pStyle w:val="ListParagraph"/>
        <w:numPr>
          <w:ilvl w:val="0"/>
          <w:numId w:val="8"/>
        </w:numPr>
      </w:pPr>
      <w:r>
        <w:t>Vacuum source (fitted or portable)</w:t>
      </w:r>
    </w:p>
    <w:p w14:paraId="104A9633" w14:textId="01C8516D" w:rsidR="00312E40" w:rsidRDefault="00A956FC" w:rsidP="007F43C0">
      <w:pPr>
        <w:pStyle w:val="ListParagraph"/>
        <w:numPr>
          <w:ilvl w:val="0"/>
          <w:numId w:val="8"/>
        </w:numPr>
      </w:pPr>
      <w:r>
        <w:t xml:space="preserve">Vacuum </w:t>
      </w:r>
      <w:r w:rsidR="00312E40">
        <w:t>Dessicator</w:t>
      </w:r>
    </w:p>
    <w:p w14:paraId="68D8CE25" w14:textId="7FDE84BC" w:rsidR="00F87D5C" w:rsidRDefault="00F87D5C" w:rsidP="007F43C0">
      <w:pPr>
        <w:pStyle w:val="ListParagraph"/>
        <w:numPr>
          <w:ilvl w:val="0"/>
          <w:numId w:val="8"/>
        </w:numPr>
      </w:pPr>
      <w:r>
        <w:t>Suitable fume cabinet for handling concentrated acids (ducted)</w:t>
      </w:r>
    </w:p>
    <w:p w14:paraId="19ABF694" w14:textId="77777777" w:rsidR="00312E40" w:rsidRDefault="00312E40" w:rsidP="00312E40">
      <w:pPr>
        <w:pStyle w:val="ListParagraph"/>
        <w:numPr>
          <w:ilvl w:val="0"/>
          <w:numId w:val="8"/>
        </w:numPr>
      </w:pPr>
      <w:r>
        <w:t>Suitable Waste Disposal</w:t>
      </w:r>
    </w:p>
    <w:p w14:paraId="5F75533F" w14:textId="77777777" w:rsidR="00312E40" w:rsidRDefault="00312E40" w:rsidP="00312E40"/>
    <w:p w14:paraId="7D5F95CE" w14:textId="45FBD55F" w:rsidR="0072602B" w:rsidRDefault="00F87D5C" w:rsidP="0072602B">
      <w:pPr>
        <w:pStyle w:val="ListParagraph"/>
        <w:numPr>
          <w:ilvl w:val="0"/>
          <w:numId w:val="8"/>
        </w:numPr>
      </w:pPr>
      <w:r>
        <w:t>Neoprene</w:t>
      </w:r>
      <w:r w:rsidR="0072602B">
        <w:t xml:space="preserve"> Gloves </w:t>
      </w:r>
      <w:r>
        <w:t xml:space="preserve">– suitable for the handling of concentrated acids </w:t>
      </w:r>
      <w:r w:rsidR="0072602B">
        <w:t>(PPE)</w:t>
      </w:r>
    </w:p>
    <w:p w14:paraId="007794AC" w14:textId="7AE29974" w:rsidR="0072602B" w:rsidRDefault="0072602B" w:rsidP="0072602B">
      <w:pPr>
        <w:pStyle w:val="ListParagraph"/>
        <w:numPr>
          <w:ilvl w:val="0"/>
          <w:numId w:val="8"/>
        </w:numPr>
      </w:pPr>
      <w:r>
        <w:t>Safety Glasses/Goggles (PPE)</w:t>
      </w:r>
    </w:p>
    <w:p w14:paraId="42561332" w14:textId="26BCB638" w:rsidR="00F87D5C" w:rsidRDefault="00F87D5C" w:rsidP="0072602B">
      <w:pPr>
        <w:pStyle w:val="ListParagraph"/>
        <w:numPr>
          <w:ilvl w:val="0"/>
          <w:numId w:val="8"/>
        </w:numPr>
      </w:pPr>
      <w:r>
        <w:t>Lab Coat (PPE)</w:t>
      </w:r>
    </w:p>
    <w:p w14:paraId="75F4F31A" w14:textId="452AE001" w:rsidR="00B0591D" w:rsidRPr="00B0591D" w:rsidRDefault="007F43C0" w:rsidP="00B0591D">
      <w:pPr>
        <w:rPr>
          <w:b/>
          <w:bCs/>
        </w:rPr>
      </w:pPr>
      <w:r>
        <w:rPr>
          <w:b/>
          <w:bCs/>
        </w:rPr>
        <w:t>5</w:t>
      </w:r>
      <w:r w:rsidR="00B0591D" w:rsidRPr="00B0591D">
        <w:rPr>
          <w:b/>
          <w:bCs/>
        </w:rPr>
        <w:t>.2. Chemicals</w:t>
      </w:r>
    </w:p>
    <w:p w14:paraId="46B53C7B" w14:textId="337A01D2" w:rsidR="00F87D5C" w:rsidRDefault="00401182" w:rsidP="00B0591D">
      <w:pPr>
        <w:pStyle w:val="ListParagraph"/>
        <w:numPr>
          <w:ilvl w:val="0"/>
          <w:numId w:val="9"/>
        </w:numPr>
      </w:pPr>
      <w:r>
        <w:t xml:space="preserve">Pure </w:t>
      </w:r>
      <w:r w:rsidR="00F87D5C">
        <w:t>Methyl Benzoate</w:t>
      </w:r>
    </w:p>
    <w:p w14:paraId="01589F0F" w14:textId="017CC83B" w:rsidR="00F87D5C" w:rsidRDefault="00401182" w:rsidP="00B0591D">
      <w:pPr>
        <w:pStyle w:val="ListParagraph"/>
        <w:numPr>
          <w:ilvl w:val="0"/>
          <w:numId w:val="9"/>
        </w:numPr>
      </w:pPr>
      <w:r>
        <w:t xml:space="preserve">Pure </w:t>
      </w:r>
      <w:r w:rsidR="00F87D5C">
        <w:t>Guanidine Nitrate</w:t>
      </w:r>
    </w:p>
    <w:p w14:paraId="5B4EDBA6" w14:textId="54D02D4B" w:rsidR="00061A2D" w:rsidRDefault="00736E56" w:rsidP="00B0591D">
      <w:pPr>
        <w:pStyle w:val="ListParagraph"/>
        <w:numPr>
          <w:ilvl w:val="0"/>
          <w:numId w:val="9"/>
        </w:numPr>
      </w:pPr>
      <w:r>
        <w:t>Concentrated (</w:t>
      </w:r>
      <w:r w:rsidR="00F87D5C">
        <w:t>~70%</w:t>
      </w:r>
      <w:r>
        <w:t>)</w:t>
      </w:r>
      <w:r w:rsidR="00F87D5C">
        <w:t xml:space="preserve"> Nitric Acid</w:t>
      </w:r>
    </w:p>
    <w:p w14:paraId="1082D654" w14:textId="654BC372" w:rsidR="00061A2D" w:rsidRDefault="00F87D5C" w:rsidP="00F87D5C">
      <w:pPr>
        <w:pStyle w:val="ListParagraph"/>
        <w:numPr>
          <w:ilvl w:val="0"/>
          <w:numId w:val="9"/>
        </w:numPr>
      </w:pPr>
      <w:r>
        <w:t>Concentrated (~98%) Sulfuric Acid</w:t>
      </w:r>
    </w:p>
    <w:p w14:paraId="5BECE2BC" w14:textId="0F1B4835" w:rsidR="00F87D5C" w:rsidRDefault="00401182" w:rsidP="00F87D5C">
      <w:pPr>
        <w:pStyle w:val="ListParagraph"/>
        <w:numPr>
          <w:ilvl w:val="0"/>
          <w:numId w:val="9"/>
        </w:numPr>
      </w:pPr>
      <w:r>
        <w:t xml:space="preserve">High Purity </w:t>
      </w:r>
      <w:r w:rsidR="00F87D5C">
        <w:t>Ethanol</w:t>
      </w:r>
    </w:p>
    <w:p w14:paraId="3370F1B1" w14:textId="04619C49" w:rsidR="00632E49" w:rsidRPr="00F87D5C" w:rsidRDefault="00061A2D" w:rsidP="00F87D5C">
      <w:pPr>
        <w:pStyle w:val="ListParagraph"/>
        <w:numPr>
          <w:ilvl w:val="0"/>
          <w:numId w:val="9"/>
        </w:numPr>
      </w:pPr>
      <w:r>
        <w:t>Distilled Water</w:t>
      </w:r>
      <w:r w:rsidR="00632E49" w:rsidRPr="00F87D5C">
        <w:rPr>
          <w:b/>
          <w:bCs/>
          <w:sz w:val="28"/>
          <w:szCs w:val="28"/>
        </w:rPr>
        <w:br w:type="page"/>
      </w:r>
    </w:p>
    <w:p w14:paraId="2B3D9295" w14:textId="77777777" w:rsidR="003419E0" w:rsidRDefault="007F43C0">
      <w:pPr>
        <w:rPr>
          <w:b/>
          <w:bCs/>
          <w:sz w:val="28"/>
          <w:szCs w:val="28"/>
        </w:rPr>
      </w:pPr>
      <w:r>
        <w:rPr>
          <w:b/>
          <w:bCs/>
          <w:sz w:val="28"/>
          <w:szCs w:val="28"/>
        </w:rPr>
        <w:lastRenderedPageBreak/>
        <w:t>6</w:t>
      </w:r>
      <w:r w:rsidR="00632E49" w:rsidRPr="00632E49">
        <w:rPr>
          <w:b/>
          <w:bCs/>
          <w:sz w:val="28"/>
          <w:szCs w:val="28"/>
        </w:rPr>
        <w:t xml:space="preserve">. </w:t>
      </w:r>
      <w:r>
        <w:rPr>
          <w:b/>
          <w:bCs/>
          <w:sz w:val="28"/>
          <w:szCs w:val="28"/>
        </w:rPr>
        <w:t xml:space="preserve">Experimental </w:t>
      </w:r>
      <w:r w:rsidR="00632E49" w:rsidRPr="00632E49">
        <w:rPr>
          <w:b/>
          <w:bCs/>
          <w:sz w:val="28"/>
          <w:szCs w:val="28"/>
        </w:rPr>
        <w:t>Procedure</w:t>
      </w:r>
    </w:p>
    <w:p w14:paraId="267007FE" w14:textId="2F04A539" w:rsidR="00C75507" w:rsidRPr="00C75507" w:rsidRDefault="00C75507">
      <w:r>
        <w:t xml:space="preserve">It is important to note that the that the experiments were carried out in strict accordance with the lab script provided by Cranfield </w:t>
      </w:r>
      <w:r w:rsidRPr="007B3590">
        <w:t xml:space="preserve">University </w:t>
      </w:r>
      <w:r>
        <w:t xml:space="preserve">and the instructions given by the teaching staff present in the lab during the experiments. Whilst the process steps are summarised below, for the conciseness of this report </w:t>
      </w:r>
      <w:r w:rsidR="00B60502">
        <w:t>some</w:t>
      </w:r>
      <w:r>
        <w:t xml:space="preserve"> </w:t>
      </w:r>
      <w:r w:rsidR="00B60502">
        <w:t xml:space="preserve">detail </w:t>
      </w:r>
      <w:r>
        <w:t>ha</w:t>
      </w:r>
      <w:r w:rsidR="00B60502">
        <w:t>s</w:t>
      </w:r>
      <w:r>
        <w:t xml:space="preserve"> been omitted and therefore it is imperative that these</w:t>
      </w:r>
      <w:r w:rsidR="004B0F14">
        <w:t xml:space="preserve"> documents</w:t>
      </w:r>
      <w:r>
        <w:t xml:space="preserve"> are consulted prior to any attempt at replication of this experiment.</w:t>
      </w:r>
    </w:p>
    <w:p w14:paraId="57BDBFF6" w14:textId="2427E31B" w:rsidR="00564FE5" w:rsidRPr="00564FE5" w:rsidRDefault="00564FE5">
      <w:pPr>
        <w:rPr>
          <w:b/>
          <w:bCs/>
          <w:sz w:val="24"/>
          <w:szCs w:val="24"/>
        </w:rPr>
      </w:pPr>
      <w:r w:rsidRPr="00564FE5">
        <w:rPr>
          <w:b/>
          <w:bCs/>
          <w:sz w:val="24"/>
          <w:szCs w:val="24"/>
        </w:rPr>
        <w:t>6.</w:t>
      </w:r>
      <w:r w:rsidR="00B8351B">
        <w:rPr>
          <w:b/>
          <w:bCs/>
          <w:sz w:val="24"/>
          <w:szCs w:val="24"/>
        </w:rPr>
        <w:t>1.</w:t>
      </w:r>
      <w:r w:rsidRPr="00564FE5">
        <w:rPr>
          <w:b/>
          <w:bCs/>
          <w:sz w:val="24"/>
          <w:szCs w:val="24"/>
        </w:rPr>
        <w:t xml:space="preserve"> </w:t>
      </w:r>
      <w:r w:rsidR="002E4046">
        <w:rPr>
          <w:b/>
          <w:bCs/>
          <w:sz w:val="24"/>
          <w:szCs w:val="24"/>
        </w:rPr>
        <w:t xml:space="preserve">Experiment 1 – </w:t>
      </w:r>
      <w:r w:rsidR="00580ED5">
        <w:rPr>
          <w:b/>
          <w:bCs/>
          <w:sz w:val="24"/>
          <w:szCs w:val="24"/>
        </w:rPr>
        <w:t>Nitration of Methyl-3-</w:t>
      </w:r>
      <w:r w:rsidR="00E15BE4">
        <w:rPr>
          <w:b/>
          <w:bCs/>
          <w:sz w:val="24"/>
          <w:szCs w:val="24"/>
        </w:rPr>
        <w:t>Nitrobenzoate</w:t>
      </w:r>
    </w:p>
    <w:p w14:paraId="26EFECE9" w14:textId="30D31976" w:rsidR="00564FE5" w:rsidRDefault="00B60502" w:rsidP="00B60502">
      <w:pPr>
        <w:pStyle w:val="ListParagraph"/>
        <w:numPr>
          <w:ilvl w:val="0"/>
          <w:numId w:val="20"/>
        </w:numPr>
      </w:pPr>
      <w:r>
        <w:t xml:space="preserve">Add 2.7 grams of </w:t>
      </w:r>
      <w:r w:rsidRPr="00B60502">
        <w:rPr>
          <w:b/>
          <w:bCs/>
        </w:rPr>
        <w:t>Methyl Benzoate</w:t>
      </w:r>
      <w:r>
        <w:t xml:space="preserve"> to a 25cm</w:t>
      </w:r>
      <w:r>
        <w:rPr>
          <w:vertAlign w:val="superscript"/>
        </w:rPr>
        <w:t>3</w:t>
      </w:r>
      <w:r>
        <w:t xml:space="preserve"> conical flask.</w:t>
      </w:r>
    </w:p>
    <w:p w14:paraId="4FF144F9" w14:textId="2F6BCB19" w:rsidR="00B60502" w:rsidRDefault="00B60502" w:rsidP="00B60502">
      <w:pPr>
        <w:pStyle w:val="ListParagraph"/>
        <w:numPr>
          <w:ilvl w:val="0"/>
          <w:numId w:val="20"/>
        </w:numPr>
      </w:pPr>
      <w:r>
        <w:t>Add 5cm</w:t>
      </w:r>
      <w:r>
        <w:rPr>
          <w:vertAlign w:val="superscript"/>
        </w:rPr>
        <w:t>3</w:t>
      </w:r>
      <w:r>
        <w:t xml:space="preserve"> of </w:t>
      </w:r>
      <w:r w:rsidRPr="00B60502">
        <w:rPr>
          <w:b/>
          <w:bCs/>
        </w:rPr>
        <w:t>Concentrated Sulfuric Acid</w:t>
      </w:r>
      <w:r w:rsidRPr="00B60502">
        <w:t>.</w:t>
      </w:r>
      <w:r>
        <w:t xml:space="preserve"> Swil </w:t>
      </w:r>
      <w:r w:rsidR="00736E56">
        <w:t>gently and cool the mixture in ice.</w:t>
      </w:r>
    </w:p>
    <w:p w14:paraId="2E322202" w14:textId="79139C77" w:rsidR="00736E56" w:rsidRDefault="00736E56" w:rsidP="00B60502">
      <w:pPr>
        <w:pStyle w:val="ListParagraph"/>
        <w:numPr>
          <w:ilvl w:val="0"/>
          <w:numId w:val="20"/>
        </w:numPr>
      </w:pPr>
      <w:r>
        <w:t xml:space="preserve">In a </w:t>
      </w:r>
      <w:r w:rsidRPr="00736E56">
        <w:t>5cm</w:t>
      </w:r>
      <w:r w:rsidRPr="00736E56">
        <w:rPr>
          <w:vertAlign w:val="superscript"/>
        </w:rPr>
        <w:t>3</w:t>
      </w:r>
      <w:r>
        <w:t xml:space="preserve"> conical flask, create the nitrating mixture by combining 2cm</w:t>
      </w:r>
      <w:r w:rsidRPr="00736E56">
        <w:rPr>
          <w:vertAlign w:val="superscript"/>
        </w:rPr>
        <w:t>3</w:t>
      </w:r>
      <w:r>
        <w:t xml:space="preserve"> of </w:t>
      </w:r>
      <w:r w:rsidRPr="00736E56">
        <w:rPr>
          <w:b/>
          <w:bCs/>
        </w:rPr>
        <w:t>Conc. Sulfuric Acid</w:t>
      </w:r>
      <w:r>
        <w:t xml:space="preserve"> and 2cm</w:t>
      </w:r>
      <w:r w:rsidRPr="00736E56">
        <w:rPr>
          <w:vertAlign w:val="superscript"/>
        </w:rPr>
        <w:t>3</w:t>
      </w:r>
      <w:r>
        <w:t xml:space="preserve"> of </w:t>
      </w:r>
      <w:r w:rsidRPr="00736E56">
        <w:rPr>
          <w:b/>
          <w:bCs/>
        </w:rPr>
        <w:t>Conc. Nitric Acid</w:t>
      </w:r>
      <w:r>
        <w:t>. Cool the mixture in ice.</w:t>
      </w:r>
    </w:p>
    <w:p w14:paraId="55E498A9" w14:textId="50753FE1" w:rsidR="00736E56" w:rsidRDefault="00736E56" w:rsidP="00B60502">
      <w:pPr>
        <w:pStyle w:val="ListParagraph"/>
        <w:numPr>
          <w:ilvl w:val="0"/>
          <w:numId w:val="20"/>
        </w:numPr>
      </w:pPr>
      <w:r>
        <w:t xml:space="preserve">When both flasks are at 5°C or below, </w:t>
      </w:r>
      <w:r w:rsidRPr="00736E56">
        <w:rPr>
          <w:u w:val="single"/>
        </w:rPr>
        <w:t>slowly</w:t>
      </w:r>
      <w:r>
        <w:t xml:space="preserve"> add the nitrating mixture drop by drop using a pipette, whilst stirring. Ensure that the temperature of the reaction mixture stays below 10°C.</w:t>
      </w:r>
    </w:p>
    <w:p w14:paraId="2596C511" w14:textId="7CDA6E92" w:rsidR="00736E56" w:rsidRDefault="00736E56" w:rsidP="00B60502">
      <w:pPr>
        <w:pStyle w:val="ListParagraph"/>
        <w:numPr>
          <w:ilvl w:val="0"/>
          <w:numId w:val="20"/>
        </w:numPr>
      </w:pPr>
      <w:r>
        <w:t>Once all of the mixture has been added, allow to rest at room temperature for 15 minutes.</w:t>
      </w:r>
    </w:p>
    <w:p w14:paraId="7FF8419D" w14:textId="6DC688C9" w:rsidR="00736E56" w:rsidRDefault="00736E56" w:rsidP="00B60502">
      <w:pPr>
        <w:pStyle w:val="ListParagraph"/>
        <w:numPr>
          <w:ilvl w:val="0"/>
          <w:numId w:val="20"/>
        </w:numPr>
      </w:pPr>
      <w:r>
        <w:t>Place circa 25 grams of ice into 100cm</w:t>
      </w:r>
      <w:r>
        <w:rPr>
          <w:vertAlign w:val="superscript"/>
        </w:rPr>
        <w:t>3</w:t>
      </w:r>
      <w:r>
        <w:t xml:space="preserve"> beaker. Pour over the reaction mixture and stir until the ice has melted and crystals have formed.</w:t>
      </w:r>
    </w:p>
    <w:p w14:paraId="0C63320E" w14:textId="0C99BA61" w:rsidR="00736E56" w:rsidRDefault="00736E56" w:rsidP="00736E56">
      <w:pPr>
        <w:pStyle w:val="ListParagraph"/>
        <w:numPr>
          <w:ilvl w:val="0"/>
          <w:numId w:val="20"/>
        </w:numPr>
      </w:pPr>
      <w:r>
        <w:t>Slowly pour the contents into a pre-dampened Buchner funnel under vacuum.</w:t>
      </w:r>
    </w:p>
    <w:p w14:paraId="5483EA33" w14:textId="77777777" w:rsidR="00736E56" w:rsidRDefault="00736E56" w:rsidP="00736E56">
      <w:pPr>
        <w:pStyle w:val="ListParagraph"/>
        <w:numPr>
          <w:ilvl w:val="0"/>
          <w:numId w:val="20"/>
        </w:numPr>
      </w:pPr>
      <w:r>
        <w:t>Once complete, wash the crude product with a small amount of Dist. Water.</w:t>
      </w:r>
    </w:p>
    <w:p w14:paraId="63BC7952" w14:textId="77777777" w:rsidR="00736E56" w:rsidRDefault="00736E56" w:rsidP="00736E56">
      <w:pPr>
        <w:pStyle w:val="ListParagraph"/>
        <w:numPr>
          <w:ilvl w:val="0"/>
          <w:numId w:val="20"/>
        </w:numPr>
      </w:pPr>
      <w:r>
        <w:t>Dry under vacuum.</w:t>
      </w:r>
    </w:p>
    <w:p w14:paraId="17C593F2" w14:textId="4981000F" w:rsidR="00736E56" w:rsidRDefault="00736E56" w:rsidP="00B60502">
      <w:pPr>
        <w:pStyle w:val="ListParagraph"/>
        <w:numPr>
          <w:ilvl w:val="0"/>
          <w:numId w:val="20"/>
        </w:numPr>
      </w:pPr>
      <w:r>
        <w:t>Transfer the washed product into a 50cm</w:t>
      </w:r>
      <w:r>
        <w:rPr>
          <w:vertAlign w:val="superscript"/>
        </w:rPr>
        <w:t>3</w:t>
      </w:r>
      <w:r>
        <w:t xml:space="preserve"> beaker and add hot </w:t>
      </w:r>
      <w:r>
        <w:rPr>
          <w:b/>
          <w:bCs/>
        </w:rPr>
        <w:t>Ethanol</w:t>
      </w:r>
      <w:r>
        <w:t xml:space="preserve"> at 50°C, stirring until the solid </w:t>
      </w:r>
      <w:r w:rsidRPr="00736E56">
        <w:rPr>
          <w:u w:val="single"/>
        </w:rPr>
        <w:t>just</w:t>
      </w:r>
      <w:r>
        <w:t xml:space="preserve"> dissolves.</w:t>
      </w:r>
    </w:p>
    <w:p w14:paraId="213FD39E" w14:textId="77777777" w:rsidR="00736E56" w:rsidRDefault="00736E56" w:rsidP="00736E56">
      <w:pPr>
        <w:pStyle w:val="ListParagraph"/>
        <w:numPr>
          <w:ilvl w:val="0"/>
          <w:numId w:val="20"/>
        </w:numPr>
      </w:pPr>
      <w:r>
        <w:t>Allow to cool to room temperature.</w:t>
      </w:r>
    </w:p>
    <w:p w14:paraId="28A61CB5" w14:textId="77777777" w:rsidR="00736E56" w:rsidRDefault="00736E56" w:rsidP="00736E56">
      <w:pPr>
        <w:pStyle w:val="ListParagraph"/>
        <w:numPr>
          <w:ilvl w:val="0"/>
          <w:numId w:val="20"/>
        </w:numPr>
      </w:pPr>
      <w:r>
        <w:t>Place into an ice bath and allow crystals to form.</w:t>
      </w:r>
    </w:p>
    <w:p w14:paraId="07A80A19" w14:textId="1F509283" w:rsidR="00736E56" w:rsidRDefault="00736E56" w:rsidP="00736E56">
      <w:pPr>
        <w:pStyle w:val="ListParagraph"/>
        <w:numPr>
          <w:ilvl w:val="0"/>
          <w:numId w:val="20"/>
        </w:numPr>
      </w:pPr>
      <w:r>
        <w:t xml:space="preserve">Once formed, slowly pour the contents into a </w:t>
      </w:r>
      <w:r w:rsidR="001736C1" w:rsidRPr="001736C1">
        <w:rPr>
          <w:u w:val="single"/>
        </w:rPr>
        <w:t xml:space="preserve">new, </w:t>
      </w:r>
      <w:r w:rsidRPr="001736C1">
        <w:rPr>
          <w:u w:val="single"/>
        </w:rPr>
        <w:t>pre-dampened</w:t>
      </w:r>
      <w:r>
        <w:t xml:space="preserve"> </w:t>
      </w:r>
      <w:r w:rsidR="001736C1">
        <w:t xml:space="preserve">with </w:t>
      </w:r>
      <w:r w:rsidR="001736C1" w:rsidRPr="001736C1">
        <w:rPr>
          <w:b/>
          <w:bCs/>
        </w:rPr>
        <w:t>Ethanol</w:t>
      </w:r>
      <w:r w:rsidR="001736C1">
        <w:t xml:space="preserve">, </w:t>
      </w:r>
      <w:r>
        <w:t>Buchner funnel under vacuum.</w:t>
      </w:r>
    </w:p>
    <w:p w14:paraId="6A117B58" w14:textId="77777777" w:rsidR="00736E56" w:rsidRDefault="00736E56" w:rsidP="00736E56">
      <w:pPr>
        <w:pStyle w:val="ListParagraph"/>
        <w:numPr>
          <w:ilvl w:val="0"/>
          <w:numId w:val="20"/>
        </w:numPr>
      </w:pPr>
      <w:r>
        <w:t>Dry under vacuum.</w:t>
      </w:r>
    </w:p>
    <w:p w14:paraId="51D631C2" w14:textId="5BBAB0FE" w:rsidR="00736E56" w:rsidRPr="00564FE5" w:rsidRDefault="00736E56" w:rsidP="001736C1">
      <w:pPr>
        <w:pStyle w:val="ListParagraph"/>
        <w:numPr>
          <w:ilvl w:val="0"/>
          <w:numId w:val="20"/>
        </w:numPr>
      </w:pPr>
      <w:r>
        <w:t>Weigh the final dried product and record the mass.</w:t>
      </w:r>
    </w:p>
    <w:p w14:paraId="0FE0EDFC" w14:textId="5E21A4FD" w:rsidR="00564FE5" w:rsidRPr="00564FE5" w:rsidRDefault="00564FE5" w:rsidP="00AC7942">
      <w:pPr>
        <w:rPr>
          <w:b/>
          <w:bCs/>
          <w:sz w:val="24"/>
          <w:szCs w:val="24"/>
        </w:rPr>
      </w:pPr>
      <w:r w:rsidRPr="00564FE5">
        <w:rPr>
          <w:b/>
          <w:bCs/>
          <w:sz w:val="24"/>
          <w:szCs w:val="24"/>
        </w:rPr>
        <w:t xml:space="preserve">6.2. </w:t>
      </w:r>
      <w:r w:rsidR="002E4046">
        <w:rPr>
          <w:b/>
          <w:bCs/>
          <w:sz w:val="24"/>
          <w:szCs w:val="24"/>
        </w:rPr>
        <w:t xml:space="preserve">Experiment 2 – </w:t>
      </w:r>
      <w:r w:rsidR="00580ED5">
        <w:rPr>
          <w:b/>
          <w:bCs/>
          <w:sz w:val="24"/>
          <w:szCs w:val="24"/>
        </w:rPr>
        <w:t>Nitration of Nitroguanidine</w:t>
      </w:r>
    </w:p>
    <w:p w14:paraId="2EAEC40C" w14:textId="16BABFBE" w:rsidR="00222D6D" w:rsidRDefault="00C75507" w:rsidP="00C75507">
      <w:pPr>
        <w:pStyle w:val="ListParagraph"/>
        <w:numPr>
          <w:ilvl w:val="0"/>
          <w:numId w:val="19"/>
        </w:numPr>
      </w:pPr>
      <w:r>
        <w:t>Cool 5cm</w:t>
      </w:r>
      <w:r>
        <w:rPr>
          <w:vertAlign w:val="superscript"/>
        </w:rPr>
        <w:t>3</w:t>
      </w:r>
      <w:r>
        <w:t xml:space="preserve"> of </w:t>
      </w:r>
      <w:r>
        <w:rPr>
          <w:b/>
          <w:bCs/>
        </w:rPr>
        <w:t>C</w:t>
      </w:r>
      <w:r w:rsidRPr="00C75507">
        <w:rPr>
          <w:b/>
          <w:bCs/>
        </w:rPr>
        <w:t xml:space="preserve">oncentrated </w:t>
      </w:r>
      <w:r>
        <w:rPr>
          <w:b/>
          <w:bCs/>
        </w:rPr>
        <w:t>S</w:t>
      </w:r>
      <w:r w:rsidRPr="00C75507">
        <w:rPr>
          <w:b/>
          <w:bCs/>
        </w:rPr>
        <w:t xml:space="preserve">ulphuric </w:t>
      </w:r>
      <w:r>
        <w:rPr>
          <w:b/>
          <w:bCs/>
        </w:rPr>
        <w:t>A</w:t>
      </w:r>
      <w:r w:rsidRPr="00C75507">
        <w:rPr>
          <w:b/>
          <w:bCs/>
        </w:rPr>
        <w:t>cid</w:t>
      </w:r>
      <w:r>
        <w:t xml:space="preserve"> to below 5°C in a </w:t>
      </w:r>
      <w:r w:rsidR="00B60502" w:rsidRPr="00B60502">
        <w:t>50cm</w:t>
      </w:r>
      <w:r w:rsidR="00B60502">
        <w:rPr>
          <w:vertAlign w:val="superscript"/>
        </w:rPr>
        <w:t>3</w:t>
      </w:r>
      <w:r w:rsidR="00B60502">
        <w:t xml:space="preserve"> </w:t>
      </w:r>
      <w:r>
        <w:t>beaker.</w:t>
      </w:r>
    </w:p>
    <w:p w14:paraId="129E296A" w14:textId="6A784DA9" w:rsidR="00C75507" w:rsidRDefault="00C75507" w:rsidP="00C75507">
      <w:pPr>
        <w:pStyle w:val="ListParagraph"/>
        <w:numPr>
          <w:ilvl w:val="0"/>
          <w:numId w:val="19"/>
        </w:numPr>
      </w:pPr>
      <w:r w:rsidRPr="00C75507">
        <w:rPr>
          <w:u w:val="single"/>
        </w:rPr>
        <w:t>Slowly</w:t>
      </w:r>
      <w:r>
        <w:t xml:space="preserve"> add 4 grams of </w:t>
      </w:r>
      <w:r w:rsidRPr="00C75507">
        <w:rPr>
          <w:b/>
          <w:bCs/>
        </w:rPr>
        <w:t>Guanidine Nitrate</w:t>
      </w:r>
      <w:r>
        <w:t xml:space="preserve"> to the acid, stirring constantly and ensuring the temperature of the Mixture does not exceed 10°C.</w:t>
      </w:r>
    </w:p>
    <w:p w14:paraId="0339AC12" w14:textId="2AB5408A" w:rsidR="00C75507" w:rsidRDefault="00C75507" w:rsidP="00C75507">
      <w:pPr>
        <w:pStyle w:val="ListParagraph"/>
        <w:numPr>
          <w:ilvl w:val="0"/>
          <w:numId w:val="19"/>
        </w:numPr>
      </w:pPr>
      <w:r>
        <w:t>Once complete, allow the mixture to stand for 2-3 minutes.</w:t>
      </w:r>
    </w:p>
    <w:p w14:paraId="094149E6" w14:textId="27977E9E" w:rsidR="00C75507" w:rsidRDefault="00C75507" w:rsidP="00C75507">
      <w:pPr>
        <w:pStyle w:val="ListParagraph"/>
        <w:numPr>
          <w:ilvl w:val="0"/>
          <w:numId w:val="19"/>
        </w:numPr>
      </w:pPr>
      <w:r>
        <w:t xml:space="preserve">Pour the mixture into a </w:t>
      </w:r>
      <w:r w:rsidR="00B60502">
        <w:t>50cm</w:t>
      </w:r>
      <w:r w:rsidR="00B60502">
        <w:rPr>
          <w:vertAlign w:val="superscript"/>
        </w:rPr>
        <w:t>3</w:t>
      </w:r>
      <w:r w:rsidR="00B60502">
        <w:t xml:space="preserve"> </w:t>
      </w:r>
      <w:r>
        <w:t>beaker containing 30 cm</w:t>
      </w:r>
      <w:r>
        <w:rPr>
          <w:vertAlign w:val="superscript"/>
        </w:rPr>
        <w:t>3</w:t>
      </w:r>
      <w:r>
        <w:t xml:space="preserve"> of </w:t>
      </w:r>
      <w:r w:rsidR="00B60502">
        <w:rPr>
          <w:b/>
          <w:bCs/>
        </w:rPr>
        <w:t>D</w:t>
      </w:r>
      <w:r w:rsidRPr="00B60502">
        <w:rPr>
          <w:b/>
          <w:bCs/>
        </w:rPr>
        <w:t xml:space="preserve">istilled </w:t>
      </w:r>
      <w:r w:rsidR="00B60502">
        <w:rPr>
          <w:b/>
          <w:bCs/>
        </w:rPr>
        <w:t>W</w:t>
      </w:r>
      <w:r w:rsidRPr="00B60502">
        <w:rPr>
          <w:b/>
          <w:bCs/>
        </w:rPr>
        <w:t>ater</w:t>
      </w:r>
      <w:r>
        <w:t>. Mix thoroughly.</w:t>
      </w:r>
    </w:p>
    <w:p w14:paraId="085EB6CF" w14:textId="08400A29" w:rsidR="00C75507" w:rsidRDefault="00B60502" w:rsidP="00C75507">
      <w:pPr>
        <w:pStyle w:val="ListParagraph"/>
        <w:numPr>
          <w:ilvl w:val="0"/>
          <w:numId w:val="19"/>
        </w:numPr>
      </w:pPr>
      <w:r>
        <w:t xml:space="preserve">Slowly pour the contents into a </w:t>
      </w:r>
      <w:r w:rsidRPr="001736C1">
        <w:rPr>
          <w:u w:val="single"/>
        </w:rPr>
        <w:t>pre-dampened</w:t>
      </w:r>
      <w:r>
        <w:t xml:space="preserve"> Buchner Funnel under vacuum</w:t>
      </w:r>
    </w:p>
    <w:p w14:paraId="1A380587" w14:textId="65DAA024" w:rsidR="00B60502" w:rsidRDefault="00B60502" w:rsidP="00C75507">
      <w:pPr>
        <w:pStyle w:val="ListParagraph"/>
        <w:numPr>
          <w:ilvl w:val="0"/>
          <w:numId w:val="19"/>
        </w:numPr>
      </w:pPr>
      <w:r>
        <w:t xml:space="preserve">Once complete, wash the crude product with a small amount of </w:t>
      </w:r>
      <w:r w:rsidRPr="00B60502">
        <w:rPr>
          <w:b/>
          <w:bCs/>
        </w:rPr>
        <w:t>Dist</w:t>
      </w:r>
      <w:r w:rsidR="00736E56">
        <w:rPr>
          <w:b/>
          <w:bCs/>
        </w:rPr>
        <w:t>.</w:t>
      </w:r>
      <w:r w:rsidRPr="00B60502">
        <w:rPr>
          <w:b/>
          <w:bCs/>
        </w:rPr>
        <w:t xml:space="preserve"> Water</w:t>
      </w:r>
      <w:r>
        <w:t>.</w:t>
      </w:r>
    </w:p>
    <w:p w14:paraId="13A5B757" w14:textId="67CEE367" w:rsidR="00B60502" w:rsidRDefault="00B60502" w:rsidP="00B60502">
      <w:pPr>
        <w:pStyle w:val="ListParagraph"/>
        <w:numPr>
          <w:ilvl w:val="0"/>
          <w:numId w:val="19"/>
        </w:numPr>
      </w:pPr>
      <w:bookmarkStart w:id="10" w:name="_Hlk217003569"/>
      <w:r>
        <w:t>Transfer the washed product into a 150cm</w:t>
      </w:r>
      <w:r>
        <w:rPr>
          <w:vertAlign w:val="superscript"/>
        </w:rPr>
        <w:t>3</w:t>
      </w:r>
      <w:r>
        <w:t xml:space="preserve"> beaker and add hot </w:t>
      </w:r>
      <w:r w:rsidRPr="00B60502">
        <w:rPr>
          <w:b/>
          <w:bCs/>
        </w:rPr>
        <w:t>Dist</w:t>
      </w:r>
      <w:r w:rsidR="00736E56">
        <w:rPr>
          <w:b/>
          <w:bCs/>
        </w:rPr>
        <w:t>.</w:t>
      </w:r>
      <w:r w:rsidRPr="00B60502">
        <w:rPr>
          <w:b/>
          <w:bCs/>
        </w:rPr>
        <w:t xml:space="preserve"> Water</w:t>
      </w:r>
      <w:r>
        <w:t xml:space="preserve">, stirring until the solid </w:t>
      </w:r>
      <w:r w:rsidRPr="00736E56">
        <w:rPr>
          <w:u w:val="single"/>
        </w:rPr>
        <w:t>just</w:t>
      </w:r>
      <w:r>
        <w:t xml:space="preserve"> dissolves</w:t>
      </w:r>
      <w:bookmarkEnd w:id="10"/>
      <w:r>
        <w:t>.</w:t>
      </w:r>
    </w:p>
    <w:p w14:paraId="11BEAC20" w14:textId="417F8DDD" w:rsidR="00B60502" w:rsidRDefault="00B60502" w:rsidP="00B60502">
      <w:pPr>
        <w:pStyle w:val="ListParagraph"/>
        <w:numPr>
          <w:ilvl w:val="0"/>
          <w:numId w:val="19"/>
        </w:numPr>
      </w:pPr>
      <w:r>
        <w:t>Allow to cool to room temperature.</w:t>
      </w:r>
    </w:p>
    <w:p w14:paraId="19E49504" w14:textId="3429A444" w:rsidR="00B60502" w:rsidRDefault="00B60502" w:rsidP="00B60502">
      <w:pPr>
        <w:pStyle w:val="ListParagraph"/>
        <w:numPr>
          <w:ilvl w:val="0"/>
          <w:numId w:val="19"/>
        </w:numPr>
      </w:pPr>
      <w:r>
        <w:t>Place into an ice bath and allow crystals to form.</w:t>
      </w:r>
    </w:p>
    <w:p w14:paraId="35C2F40F" w14:textId="196E3B87" w:rsidR="00B60502" w:rsidRDefault="00B60502" w:rsidP="00B60502">
      <w:pPr>
        <w:pStyle w:val="ListParagraph"/>
        <w:numPr>
          <w:ilvl w:val="0"/>
          <w:numId w:val="19"/>
        </w:numPr>
      </w:pPr>
      <w:r>
        <w:t>Once formed, slowly pour the contents into a pre-dampened Buchner funnel under vacuum.</w:t>
      </w:r>
    </w:p>
    <w:p w14:paraId="0D34704B" w14:textId="4511E070" w:rsidR="00B60502" w:rsidRDefault="00B60502" w:rsidP="00B60502">
      <w:pPr>
        <w:pStyle w:val="ListParagraph"/>
        <w:numPr>
          <w:ilvl w:val="0"/>
          <w:numId w:val="19"/>
        </w:numPr>
      </w:pPr>
      <w:r>
        <w:t xml:space="preserve">Once complete, wash the crude product with a small amount of </w:t>
      </w:r>
      <w:r w:rsidRPr="00B60502">
        <w:rPr>
          <w:b/>
          <w:bCs/>
        </w:rPr>
        <w:t>Dist</w:t>
      </w:r>
      <w:r w:rsidR="00736E56">
        <w:rPr>
          <w:b/>
          <w:bCs/>
        </w:rPr>
        <w:t>.</w:t>
      </w:r>
      <w:r w:rsidRPr="00B60502">
        <w:rPr>
          <w:b/>
          <w:bCs/>
        </w:rPr>
        <w:t xml:space="preserve"> Water</w:t>
      </w:r>
      <w:r>
        <w:t>.</w:t>
      </w:r>
    </w:p>
    <w:p w14:paraId="12E351B9" w14:textId="2769BE54" w:rsidR="00B60502" w:rsidRDefault="00B60502" w:rsidP="00B60502">
      <w:pPr>
        <w:pStyle w:val="ListParagraph"/>
        <w:numPr>
          <w:ilvl w:val="0"/>
          <w:numId w:val="19"/>
        </w:numPr>
      </w:pPr>
      <w:r>
        <w:lastRenderedPageBreak/>
        <w:t>Dry under vacuum.</w:t>
      </w:r>
    </w:p>
    <w:p w14:paraId="44F2A761" w14:textId="6F9B47AD" w:rsidR="00B60502" w:rsidRPr="00564FE5" w:rsidRDefault="00B60502" w:rsidP="00B60502">
      <w:pPr>
        <w:pStyle w:val="ListParagraph"/>
        <w:numPr>
          <w:ilvl w:val="0"/>
          <w:numId w:val="19"/>
        </w:numPr>
      </w:pPr>
      <w:r>
        <w:t>Weigh the final dried product and record the mass.</w:t>
      </w:r>
    </w:p>
    <w:p w14:paraId="61467D45" w14:textId="0237B887" w:rsidR="00632E49" w:rsidRPr="00564FE5" w:rsidRDefault="00632E49" w:rsidP="00564FE5">
      <w:pPr>
        <w:rPr>
          <w:sz w:val="28"/>
          <w:szCs w:val="28"/>
        </w:rPr>
      </w:pPr>
    </w:p>
    <w:p w14:paraId="71BCF1EB" w14:textId="77777777" w:rsidR="003E686E" w:rsidRDefault="003E686E">
      <w:pPr>
        <w:rPr>
          <w:b/>
          <w:bCs/>
          <w:sz w:val="28"/>
          <w:szCs w:val="28"/>
        </w:rPr>
      </w:pPr>
      <w:r>
        <w:rPr>
          <w:b/>
          <w:bCs/>
          <w:sz w:val="28"/>
          <w:szCs w:val="28"/>
        </w:rPr>
        <w:br w:type="page"/>
      </w:r>
    </w:p>
    <w:p w14:paraId="4A7F8C5A" w14:textId="35CBF044" w:rsidR="005C2E44" w:rsidRPr="008502D4" w:rsidRDefault="003E686E" w:rsidP="008502D4">
      <w:pPr>
        <w:rPr>
          <w:b/>
          <w:bCs/>
          <w:sz w:val="28"/>
          <w:szCs w:val="28"/>
        </w:rPr>
      </w:pPr>
      <w:r>
        <w:rPr>
          <w:b/>
          <w:bCs/>
          <w:sz w:val="28"/>
          <w:szCs w:val="28"/>
        </w:rPr>
        <w:lastRenderedPageBreak/>
        <w:t>7. Observations and Data</w:t>
      </w:r>
    </w:p>
    <w:p w14:paraId="67E9A7D3" w14:textId="523ECFCA" w:rsidR="00B8351B" w:rsidRPr="002E4046" w:rsidRDefault="00B8351B" w:rsidP="00B8351B">
      <w:pPr>
        <w:rPr>
          <w:b/>
          <w:bCs/>
          <w:sz w:val="24"/>
          <w:szCs w:val="24"/>
        </w:rPr>
      </w:pPr>
      <w:r w:rsidRPr="002E4046">
        <w:rPr>
          <w:b/>
          <w:bCs/>
          <w:sz w:val="24"/>
          <w:szCs w:val="24"/>
        </w:rPr>
        <w:t xml:space="preserve">7.1. </w:t>
      </w:r>
      <w:r w:rsidR="002E4046" w:rsidRPr="002E4046">
        <w:rPr>
          <w:b/>
          <w:bCs/>
          <w:sz w:val="24"/>
          <w:szCs w:val="24"/>
        </w:rPr>
        <w:t xml:space="preserve">Experiment 1 – </w:t>
      </w:r>
      <w:r w:rsidRPr="002E4046">
        <w:rPr>
          <w:b/>
          <w:bCs/>
          <w:sz w:val="24"/>
          <w:szCs w:val="24"/>
        </w:rPr>
        <w:t>Nitration of Methyl-3-Nitrobenzoate</w:t>
      </w:r>
    </w:p>
    <w:p w14:paraId="2F49C0A7" w14:textId="4687E20A" w:rsidR="000E5CF4" w:rsidRDefault="00104D7A" w:rsidP="00B8351B">
      <w:bookmarkStart w:id="11" w:name="_Hlk217004309"/>
      <w:r>
        <w:t>Upon addition of the sulfuric acid to the Methyl Benzoate crystals, the solution produced was a yellow-brown colour. Upon nitration with the mixed acids, the colour in the mixture continued to develop, changing to a dark orange.</w:t>
      </w:r>
    </w:p>
    <w:p w14:paraId="6409B89D" w14:textId="7EA8EAA2" w:rsidR="00104D7A" w:rsidRDefault="00104D7A" w:rsidP="00B8351B">
      <w:r>
        <w:t>Upon addition into the ice, the orange solution turned a milky-white colour, from which off white crystals were formed.</w:t>
      </w:r>
      <w:r w:rsidR="002C2515">
        <w:t xml:space="preserve"> </w:t>
      </w:r>
    </w:p>
    <w:tbl>
      <w:tblPr>
        <w:tblStyle w:val="TableGrid"/>
        <w:tblpPr w:leftFromText="180" w:rightFromText="180" w:vertAnchor="text" w:horzAnchor="margin" w:tblpXSpec="center" w:tblpY="1137"/>
        <w:tblW w:w="0" w:type="auto"/>
        <w:tblLook w:val="04A0" w:firstRow="1" w:lastRow="0" w:firstColumn="1" w:lastColumn="0" w:noHBand="0" w:noVBand="1"/>
      </w:tblPr>
      <w:tblGrid>
        <w:gridCol w:w="4509"/>
        <w:gridCol w:w="3067"/>
      </w:tblGrid>
      <w:tr w:rsidR="00A956FC" w:rsidRPr="00A956FC" w14:paraId="1F4C562F" w14:textId="77777777" w:rsidTr="00A956FC">
        <w:tc>
          <w:tcPr>
            <w:tcW w:w="4509" w:type="dxa"/>
          </w:tcPr>
          <w:p w14:paraId="000F1F41" w14:textId="339C7973" w:rsidR="00A956FC" w:rsidRPr="00A956FC" w:rsidRDefault="00A956FC" w:rsidP="00A956FC">
            <w:pPr>
              <w:contextualSpacing/>
              <w:jc w:val="center"/>
              <w:rPr>
                <w:rFonts w:cstheme="minorHAnsi"/>
                <w:bCs/>
              </w:rPr>
            </w:pPr>
            <w:r w:rsidRPr="00A956FC">
              <w:rPr>
                <w:rFonts w:cstheme="minorHAnsi"/>
                <w:bCs/>
              </w:rPr>
              <w:t xml:space="preserve">Mass of </w:t>
            </w:r>
            <w:r w:rsidRPr="00A956FC">
              <w:rPr>
                <w:rFonts w:cstheme="minorHAnsi"/>
                <w:bCs/>
              </w:rPr>
              <w:t>M</w:t>
            </w:r>
            <w:r w:rsidRPr="00A956FC">
              <w:rPr>
                <w:rFonts w:cstheme="minorHAnsi"/>
                <w:bCs/>
              </w:rPr>
              <w:t xml:space="preserve">ethyl </w:t>
            </w:r>
            <w:r w:rsidRPr="00A956FC">
              <w:rPr>
                <w:rFonts w:cstheme="minorHAnsi"/>
                <w:bCs/>
              </w:rPr>
              <w:t>B</w:t>
            </w:r>
            <w:r w:rsidRPr="00A956FC">
              <w:rPr>
                <w:rFonts w:cstheme="minorHAnsi"/>
                <w:bCs/>
              </w:rPr>
              <w:t>enzoate</w:t>
            </w:r>
          </w:p>
        </w:tc>
        <w:tc>
          <w:tcPr>
            <w:tcW w:w="3067" w:type="dxa"/>
          </w:tcPr>
          <w:p w14:paraId="5F2EBE6D" w14:textId="77777777" w:rsidR="00A956FC" w:rsidRPr="00A956FC" w:rsidRDefault="00A956FC" w:rsidP="00A956FC">
            <w:pPr>
              <w:contextualSpacing/>
              <w:jc w:val="center"/>
              <w:rPr>
                <w:rFonts w:cstheme="minorHAnsi"/>
                <w:bCs/>
              </w:rPr>
            </w:pPr>
            <w:r w:rsidRPr="00A956FC">
              <w:rPr>
                <w:rFonts w:cstheme="minorHAnsi"/>
                <w:bCs/>
              </w:rPr>
              <w:t>2.726</w:t>
            </w:r>
          </w:p>
        </w:tc>
      </w:tr>
      <w:tr w:rsidR="00A956FC" w:rsidRPr="00A956FC" w14:paraId="4F0DF77F" w14:textId="77777777" w:rsidTr="00A956FC">
        <w:tc>
          <w:tcPr>
            <w:tcW w:w="4509" w:type="dxa"/>
          </w:tcPr>
          <w:p w14:paraId="4E93107B" w14:textId="77777777" w:rsidR="00A956FC" w:rsidRPr="00A956FC" w:rsidRDefault="00A956FC" w:rsidP="00A956FC">
            <w:pPr>
              <w:contextualSpacing/>
              <w:jc w:val="center"/>
              <w:rPr>
                <w:rFonts w:cstheme="minorHAnsi"/>
                <w:bCs/>
              </w:rPr>
            </w:pPr>
            <w:r w:rsidRPr="00A956FC">
              <w:rPr>
                <w:rFonts w:cstheme="minorHAnsi"/>
                <w:bCs/>
              </w:rPr>
              <w:t>Mass of labelled glass bottle</w:t>
            </w:r>
          </w:p>
        </w:tc>
        <w:tc>
          <w:tcPr>
            <w:tcW w:w="3067" w:type="dxa"/>
          </w:tcPr>
          <w:p w14:paraId="7AEC1C7E" w14:textId="77777777" w:rsidR="00A956FC" w:rsidRPr="00A956FC" w:rsidRDefault="00A956FC" w:rsidP="00A956FC">
            <w:pPr>
              <w:contextualSpacing/>
              <w:jc w:val="center"/>
              <w:rPr>
                <w:rFonts w:cstheme="minorHAnsi"/>
                <w:bCs/>
              </w:rPr>
            </w:pPr>
            <w:r w:rsidRPr="00A956FC">
              <w:rPr>
                <w:rFonts w:cstheme="minorHAnsi"/>
                <w:bCs/>
              </w:rPr>
              <w:t>8.547</w:t>
            </w:r>
          </w:p>
        </w:tc>
      </w:tr>
      <w:tr w:rsidR="00A956FC" w:rsidRPr="00A956FC" w14:paraId="2A453E8C" w14:textId="77777777" w:rsidTr="00A956FC">
        <w:tc>
          <w:tcPr>
            <w:tcW w:w="4509" w:type="dxa"/>
          </w:tcPr>
          <w:p w14:paraId="65DCA85D" w14:textId="77777777" w:rsidR="00A956FC" w:rsidRPr="00A956FC" w:rsidRDefault="00A956FC" w:rsidP="00A956FC">
            <w:pPr>
              <w:contextualSpacing/>
              <w:jc w:val="center"/>
              <w:rPr>
                <w:rFonts w:cstheme="minorHAnsi"/>
                <w:bCs/>
              </w:rPr>
            </w:pPr>
            <w:r w:rsidRPr="00A956FC">
              <w:rPr>
                <w:rFonts w:cstheme="minorHAnsi"/>
                <w:bCs/>
              </w:rPr>
              <w:t>Mass of labelled glass bottle + dried sample</w:t>
            </w:r>
          </w:p>
        </w:tc>
        <w:tc>
          <w:tcPr>
            <w:tcW w:w="3067" w:type="dxa"/>
          </w:tcPr>
          <w:p w14:paraId="5D33E0D5" w14:textId="77777777" w:rsidR="00A956FC" w:rsidRPr="00A956FC" w:rsidRDefault="00A956FC" w:rsidP="00A956FC">
            <w:pPr>
              <w:contextualSpacing/>
              <w:jc w:val="center"/>
              <w:rPr>
                <w:rFonts w:cstheme="minorHAnsi"/>
                <w:bCs/>
              </w:rPr>
            </w:pPr>
            <w:r w:rsidRPr="00A956FC">
              <w:rPr>
                <w:rFonts w:cstheme="minorHAnsi"/>
                <w:bCs/>
              </w:rPr>
              <w:t>10.147</w:t>
            </w:r>
          </w:p>
        </w:tc>
      </w:tr>
      <w:tr w:rsidR="00A956FC" w:rsidRPr="00A956FC" w14:paraId="56849A3A" w14:textId="77777777" w:rsidTr="00A956FC">
        <w:tc>
          <w:tcPr>
            <w:tcW w:w="4509" w:type="dxa"/>
          </w:tcPr>
          <w:p w14:paraId="3D7D3B4E" w14:textId="0167CBA4" w:rsidR="00A956FC" w:rsidRPr="00A956FC" w:rsidRDefault="00A956FC" w:rsidP="00A956FC">
            <w:pPr>
              <w:contextualSpacing/>
              <w:jc w:val="center"/>
              <w:rPr>
                <w:rFonts w:cstheme="minorHAnsi"/>
                <w:bCs/>
              </w:rPr>
            </w:pPr>
            <w:r w:rsidRPr="00A956FC">
              <w:rPr>
                <w:rFonts w:cstheme="minorHAnsi"/>
                <w:bCs/>
              </w:rPr>
              <w:t xml:space="preserve">Mass of </w:t>
            </w:r>
            <w:r w:rsidRPr="00A956FC">
              <w:rPr>
                <w:rFonts w:cstheme="minorHAnsi"/>
                <w:bCs/>
              </w:rPr>
              <w:t>M</w:t>
            </w:r>
            <w:r w:rsidRPr="00A956FC">
              <w:rPr>
                <w:rFonts w:cstheme="minorHAnsi"/>
                <w:bCs/>
              </w:rPr>
              <w:t>ethyl-3-</w:t>
            </w:r>
            <w:r w:rsidRPr="00A956FC">
              <w:rPr>
                <w:rFonts w:cstheme="minorHAnsi"/>
                <w:bCs/>
              </w:rPr>
              <w:t>N</w:t>
            </w:r>
            <w:r w:rsidRPr="00A956FC">
              <w:rPr>
                <w:rFonts w:cstheme="minorHAnsi"/>
                <w:bCs/>
              </w:rPr>
              <w:t>itrobenzoate</w:t>
            </w:r>
          </w:p>
        </w:tc>
        <w:tc>
          <w:tcPr>
            <w:tcW w:w="3067" w:type="dxa"/>
          </w:tcPr>
          <w:p w14:paraId="0858ECE4" w14:textId="77777777" w:rsidR="00A956FC" w:rsidRPr="00A956FC" w:rsidRDefault="00A956FC" w:rsidP="00A956FC">
            <w:pPr>
              <w:contextualSpacing/>
              <w:jc w:val="center"/>
              <w:rPr>
                <w:rFonts w:cstheme="minorHAnsi"/>
                <w:bCs/>
              </w:rPr>
            </w:pPr>
            <w:r w:rsidRPr="00A956FC">
              <w:rPr>
                <w:rFonts w:cstheme="minorHAnsi"/>
                <w:bCs/>
              </w:rPr>
              <w:t>1.600</w:t>
            </w:r>
          </w:p>
        </w:tc>
      </w:tr>
    </w:tbl>
    <w:p w14:paraId="018671B0" w14:textId="1B0E2E87" w:rsidR="008502D4" w:rsidRDefault="008502D4" w:rsidP="00B8351B">
      <w:r>
        <w:t xml:space="preserve">The sample produced during experiment 1 was dried only on the Buchner Funnel and weighed by the students in the time remaining within the experimental session. </w:t>
      </w:r>
      <w:r w:rsidR="00530BE5">
        <w:t>The final mass can be seen in the table below.</w:t>
      </w:r>
    </w:p>
    <w:p w14:paraId="2B1841F7" w14:textId="77777777" w:rsidR="0004331C" w:rsidRDefault="0004331C" w:rsidP="00B8351B"/>
    <w:p w14:paraId="419CB428" w14:textId="77777777" w:rsidR="0004331C" w:rsidRDefault="0004331C" w:rsidP="00B8351B"/>
    <w:p w14:paraId="61C8E039" w14:textId="77777777" w:rsidR="00A956FC" w:rsidRDefault="00A956FC" w:rsidP="00A956FC">
      <w:pPr>
        <w:spacing w:line="240" w:lineRule="auto"/>
      </w:pPr>
    </w:p>
    <w:p w14:paraId="72A05505" w14:textId="7FC3E25C" w:rsidR="00A956FC" w:rsidRDefault="00A956FC" w:rsidP="00A956FC">
      <w:pPr>
        <w:spacing w:line="240" w:lineRule="auto"/>
        <w:jc w:val="center"/>
      </w:pPr>
      <w:r>
        <w:t xml:space="preserve">Table </w:t>
      </w:r>
      <w:r w:rsidR="007A0B04">
        <w:t>1</w:t>
      </w:r>
      <w:r>
        <w:t xml:space="preserve"> – Recorded </w:t>
      </w:r>
      <w:r>
        <w:t>masses</w:t>
      </w:r>
      <w:r>
        <w:t xml:space="preserve"> from experiment </w:t>
      </w:r>
      <w:r>
        <w:t>1</w:t>
      </w:r>
    </w:p>
    <w:p w14:paraId="07FDA49A" w14:textId="7B4A7611" w:rsidR="000E5CF4" w:rsidRDefault="000E5CF4" w:rsidP="00B8351B">
      <w:r>
        <w:t>Th</w:t>
      </w:r>
      <w:r w:rsidR="008502D4">
        <w:t>is</w:t>
      </w:r>
      <w:r>
        <w:t xml:space="preserve"> final dried sample was weighed and revealed that experiment 1 produced a</w:t>
      </w:r>
      <w:r w:rsidR="008502D4">
        <w:t>n actual experimental</w:t>
      </w:r>
      <w:r>
        <w:t xml:space="preserve"> yield of </w:t>
      </w:r>
      <w:r w:rsidR="0004331C">
        <w:rPr>
          <w:b/>
          <w:bCs/>
        </w:rPr>
        <w:t>1.600</w:t>
      </w:r>
      <w:r w:rsidR="006520E4" w:rsidRPr="00952DB7">
        <w:rPr>
          <w:b/>
          <w:bCs/>
        </w:rPr>
        <w:t xml:space="preserve"> grams</w:t>
      </w:r>
      <w:r w:rsidR="00952DB7">
        <w:t>.</w:t>
      </w:r>
    </w:p>
    <w:p w14:paraId="5037ABA7" w14:textId="7AEF7DD4" w:rsidR="005C2E44" w:rsidRPr="00A956FC" w:rsidRDefault="00952DB7" w:rsidP="00B57B1D">
      <w:r>
        <w:t xml:space="preserve">As calculated earlier within the experimental hypothesis, the calculated, theoretical yield of Methyl-3-Nitrobenzoate within experiment 1 was </w:t>
      </w:r>
      <w:r w:rsidRPr="00501D30">
        <w:rPr>
          <w:rFonts w:eastAsiaTheme="minorEastAsia"/>
          <w:bCs/>
        </w:rPr>
        <w:t>3.628</w:t>
      </w:r>
      <w:r>
        <w:t xml:space="preserve"> grams.</w:t>
      </w:r>
      <w:bookmarkEnd w:id="11"/>
      <w:r w:rsidR="00B57B1D">
        <w:t xml:space="preserve"> These two figures can then be </w:t>
      </w:r>
      <w:r w:rsidR="00B57B1D" w:rsidRPr="00A956FC">
        <w:t>used to calculate a percentage yield as shown below:</w:t>
      </w:r>
    </w:p>
    <w:p w14:paraId="23053761" w14:textId="77777777" w:rsidR="005C2E44" w:rsidRPr="00A956FC" w:rsidRDefault="005C2E44" w:rsidP="00A956FC">
      <w:pPr>
        <w:spacing w:line="240" w:lineRule="auto"/>
        <w:ind w:left="1440"/>
        <w:contextualSpacing/>
        <w:jc w:val="center"/>
        <w:rPr>
          <w:rFonts w:cstheme="minorHAnsi"/>
          <w:bCs/>
        </w:rPr>
      </w:pPr>
    </w:p>
    <w:p w14:paraId="049DC13B" w14:textId="77777777" w:rsidR="005C2E44" w:rsidRPr="00A956FC" w:rsidRDefault="005C2E44" w:rsidP="00A956FC">
      <w:pPr>
        <w:spacing w:line="240" w:lineRule="auto"/>
        <w:ind w:left="567"/>
        <w:contextualSpacing/>
        <w:jc w:val="center"/>
        <w:rPr>
          <w:rFonts w:eastAsiaTheme="minorEastAsia" w:cstheme="minorHAnsi"/>
        </w:rPr>
      </w:pPr>
      <m:oMathPara>
        <m:oMathParaPr>
          <m:jc m:val="center"/>
        </m:oMathParaPr>
        <m:oMath>
          <m:r>
            <w:rPr>
              <w:rFonts w:ascii="Cambria Math" w:hAnsi="Cambria Math" w:cstheme="minorHAnsi"/>
            </w:rPr>
            <m:t xml:space="preserve">% yield= </m:t>
          </m:r>
          <m:f>
            <m:fPr>
              <m:ctrlPr>
                <w:rPr>
                  <w:rFonts w:ascii="Cambria Math" w:hAnsi="Cambria Math" w:cstheme="minorHAnsi"/>
                  <w:bCs/>
                  <w:i/>
                </w:rPr>
              </m:ctrlPr>
            </m:fPr>
            <m:num>
              <m:r>
                <w:rPr>
                  <w:rFonts w:ascii="Cambria Math" w:hAnsi="Cambria Math" w:cstheme="minorHAnsi"/>
                </w:rPr>
                <m:t>Actual yield</m:t>
              </m:r>
            </m:num>
            <m:den>
              <m:r>
                <w:rPr>
                  <w:rFonts w:ascii="Cambria Math" w:hAnsi="Cambria Math" w:cstheme="minorHAnsi"/>
                </w:rPr>
                <m:t>Theoretical yield</m:t>
              </m:r>
            </m:den>
          </m:f>
          <m:r>
            <w:rPr>
              <w:rFonts w:ascii="Cambria Math" w:hAnsi="Cambria Math" w:cstheme="minorHAnsi"/>
            </w:rPr>
            <m:t>×10</m:t>
          </m:r>
          <m:r>
            <w:rPr>
              <w:rFonts w:ascii="Cambria Math" w:hAnsi="Cambria Math" w:cstheme="minorHAnsi"/>
            </w:rPr>
            <m:t>0</m:t>
          </m:r>
        </m:oMath>
      </m:oMathPara>
    </w:p>
    <w:p w14:paraId="41A5F822" w14:textId="77777777" w:rsidR="0004331C" w:rsidRPr="00A956FC" w:rsidRDefault="0004331C" w:rsidP="00A956FC">
      <w:pPr>
        <w:spacing w:line="240" w:lineRule="auto"/>
        <w:ind w:left="567"/>
        <w:contextualSpacing/>
        <w:jc w:val="center"/>
        <w:rPr>
          <w:rFonts w:eastAsiaTheme="minorEastAsia" w:cstheme="minorHAnsi"/>
        </w:rPr>
      </w:pPr>
    </w:p>
    <w:p w14:paraId="3714DE27" w14:textId="30CF4F45" w:rsidR="0004331C" w:rsidRPr="00A956FC" w:rsidRDefault="0004331C" w:rsidP="00A956FC">
      <w:pPr>
        <w:spacing w:line="240" w:lineRule="auto"/>
        <w:ind w:left="567"/>
        <w:contextualSpacing/>
        <w:jc w:val="center"/>
        <w:rPr>
          <w:rFonts w:eastAsiaTheme="minorEastAsia" w:cstheme="minorHAnsi"/>
        </w:rPr>
      </w:pPr>
      <m:oMathPara>
        <m:oMathParaPr>
          <m:jc m:val="center"/>
        </m:oMathParaPr>
        <m:oMath>
          <m:r>
            <w:rPr>
              <w:rFonts w:ascii="Cambria Math" w:hAnsi="Cambria Math" w:cstheme="minorHAnsi"/>
            </w:rPr>
            <m:t xml:space="preserve">% yield= </m:t>
          </m:r>
          <m:f>
            <m:fPr>
              <m:ctrlPr>
                <w:rPr>
                  <w:rFonts w:ascii="Cambria Math" w:hAnsi="Cambria Math" w:cstheme="minorHAnsi"/>
                  <w:bCs/>
                  <w:i/>
                </w:rPr>
              </m:ctrlPr>
            </m:fPr>
            <m:num>
              <m:r>
                <w:rPr>
                  <w:rFonts w:ascii="Cambria Math" w:hAnsi="Cambria Math" w:cstheme="minorHAnsi"/>
                </w:rPr>
                <m:t>1.600</m:t>
              </m:r>
            </m:num>
            <m:den>
              <m:r>
                <w:rPr>
                  <w:rFonts w:ascii="Cambria Math" w:hAnsi="Cambria Math" w:cstheme="minorHAnsi"/>
                </w:rPr>
                <m:t>3.628</m:t>
              </m:r>
            </m:den>
          </m:f>
          <m:r>
            <w:rPr>
              <w:rFonts w:ascii="Cambria Math" w:hAnsi="Cambria Math" w:cstheme="minorHAnsi"/>
            </w:rPr>
            <m:t>×10</m:t>
          </m:r>
          <m:r>
            <w:rPr>
              <w:rFonts w:ascii="Cambria Math" w:hAnsi="Cambria Math" w:cstheme="minorHAnsi"/>
            </w:rPr>
            <m:t>0</m:t>
          </m:r>
        </m:oMath>
      </m:oMathPara>
    </w:p>
    <w:p w14:paraId="7FA425DF" w14:textId="77777777" w:rsidR="00B56DA6" w:rsidRPr="00A956FC" w:rsidRDefault="00B56DA6" w:rsidP="00A956FC">
      <w:pPr>
        <w:spacing w:line="240" w:lineRule="auto"/>
        <w:ind w:left="567"/>
        <w:contextualSpacing/>
        <w:jc w:val="center"/>
        <w:rPr>
          <w:rFonts w:eastAsiaTheme="minorEastAsia" w:cstheme="minorHAnsi"/>
        </w:rPr>
      </w:pPr>
    </w:p>
    <w:p w14:paraId="1A3AF7A1" w14:textId="378E6F8A" w:rsidR="00B56DA6" w:rsidRPr="001763FD" w:rsidRDefault="00B56DA6" w:rsidP="00A956FC">
      <w:pPr>
        <w:spacing w:line="240" w:lineRule="auto"/>
        <w:ind w:left="567"/>
        <w:contextualSpacing/>
        <w:jc w:val="center"/>
        <w:rPr>
          <w:rFonts w:eastAsiaTheme="minorEastAsia" w:cstheme="minorHAnsi"/>
        </w:rPr>
      </w:pPr>
      <m:oMathPara>
        <m:oMathParaPr>
          <m:jc m:val="center"/>
        </m:oMathParaPr>
        <m:oMath>
          <m:r>
            <w:rPr>
              <w:rFonts w:ascii="Cambria Math" w:hAnsi="Cambria Math" w:cstheme="minorHAnsi"/>
            </w:rPr>
            <m:t xml:space="preserve">% yield= 44.10 </m:t>
          </m:r>
          <m:r>
            <w:rPr>
              <w:rFonts w:ascii="Cambria Math" w:hAnsi="Cambria Math" w:cstheme="minorHAnsi"/>
            </w:rPr>
            <m:t>%</m:t>
          </m:r>
        </m:oMath>
      </m:oMathPara>
    </w:p>
    <w:p w14:paraId="721D33E3" w14:textId="77777777" w:rsidR="001763FD" w:rsidRDefault="001763FD" w:rsidP="00A956FC">
      <w:pPr>
        <w:spacing w:line="240" w:lineRule="auto"/>
        <w:ind w:left="567"/>
        <w:contextualSpacing/>
        <w:jc w:val="center"/>
        <w:rPr>
          <w:rFonts w:eastAsiaTheme="minorEastAsia" w:cstheme="minorHAnsi"/>
        </w:rPr>
      </w:pPr>
    </w:p>
    <w:p w14:paraId="27C64F22" w14:textId="5928F140" w:rsidR="001763FD" w:rsidRPr="00A956FC" w:rsidRDefault="00104D7A" w:rsidP="001763FD">
      <w:pPr>
        <w:spacing w:line="240" w:lineRule="auto"/>
        <w:contextualSpacing/>
        <w:rPr>
          <w:rFonts w:cstheme="minorHAnsi"/>
          <w:bCs/>
        </w:rPr>
      </w:pPr>
      <w:r>
        <w:rPr>
          <w:rFonts w:eastAsiaTheme="minorEastAsia" w:cstheme="minorHAnsi"/>
        </w:rPr>
        <w:t>Therefore</w:t>
      </w:r>
      <w:r w:rsidR="001763FD">
        <w:rPr>
          <w:rFonts w:eastAsiaTheme="minorEastAsia" w:cstheme="minorHAnsi"/>
        </w:rPr>
        <w:t>, experiment 1 had an experimental yield of 44.10%.</w:t>
      </w:r>
    </w:p>
    <w:p w14:paraId="43CD0EED" w14:textId="77777777" w:rsidR="00530BE5" w:rsidRDefault="00530BE5" w:rsidP="00B8351B"/>
    <w:p w14:paraId="5D2FB19A" w14:textId="60DB87CC" w:rsidR="00B8351B" w:rsidRPr="002E4046" w:rsidRDefault="00B8351B" w:rsidP="005C2E44">
      <w:pPr>
        <w:rPr>
          <w:b/>
          <w:bCs/>
          <w:sz w:val="24"/>
          <w:szCs w:val="24"/>
        </w:rPr>
      </w:pPr>
      <w:bookmarkStart w:id="12" w:name="_Hlk217004915"/>
      <w:r w:rsidRPr="002E4046">
        <w:rPr>
          <w:b/>
          <w:bCs/>
          <w:sz w:val="24"/>
          <w:szCs w:val="24"/>
        </w:rPr>
        <w:t xml:space="preserve">7.2. </w:t>
      </w:r>
      <w:r w:rsidR="002E4046" w:rsidRPr="002E4046">
        <w:rPr>
          <w:b/>
          <w:bCs/>
          <w:sz w:val="24"/>
          <w:szCs w:val="24"/>
        </w:rPr>
        <w:t>Experiment 2 – Nitration of Nitroguanidine</w:t>
      </w:r>
    </w:p>
    <w:bookmarkEnd w:id="12"/>
    <w:p w14:paraId="480F7058" w14:textId="558A968B" w:rsidR="008502D4" w:rsidRDefault="002C2515" w:rsidP="008502D4">
      <w:r>
        <w:t>The solution of Guanidine Nitrate and acids remained colourless throughout nitration. The crystals formed were long and hair-like, with an appearance similar to fibreglass.</w:t>
      </w:r>
    </w:p>
    <w:p w14:paraId="1355C191" w14:textId="420B16FD" w:rsidR="008502D4" w:rsidRDefault="008502D4" w:rsidP="008502D4">
      <w:r>
        <w:t>The sample produced during experiment 2 was dried within a vacuum desiccator overnight and weighed by the Cranfield technicians the following morning.</w:t>
      </w:r>
      <w:r w:rsidR="00530BE5">
        <w:t xml:space="preserve"> The final mass can be seen in the table below.</w:t>
      </w:r>
    </w:p>
    <w:tbl>
      <w:tblPr>
        <w:tblStyle w:val="TableGrid"/>
        <w:tblpPr w:leftFromText="180" w:rightFromText="180" w:vertAnchor="text" w:horzAnchor="margin" w:tblpXSpec="center" w:tblpY="18"/>
        <w:tblW w:w="0" w:type="auto"/>
        <w:tblLook w:val="04A0" w:firstRow="1" w:lastRow="0" w:firstColumn="1" w:lastColumn="0" w:noHBand="0" w:noVBand="1"/>
      </w:tblPr>
      <w:tblGrid>
        <w:gridCol w:w="4934"/>
        <w:gridCol w:w="2642"/>
      </w:tblGrid>
      <w:tr w:rsidR="00A956FC" w:rsidRPr="00A956FC" w14:paraId="0B57FB1E" w14:textId="77777777" w:rsidTr="00530BE5">
        <w:tc>
          <w:tcPr>
            <w:tcW w:w="4934" w:type="dxa"/>
          </w:tcPr>
          <w:p w14:paraId="251BAD1A" w14:textId="77777777" w:rsidR="00B57B1D" w:rsidRPr="00A956FC" w:rsidRDefault="00B57B1D" w:rsidP="00B57B1D">
            <w:pPr>
              <w:contextualSpacing/>
              <w:rPr>
                <w:rFonts w:cstheme="minorHAnsi"/>
                <w:bCs/>
              </w:rPr>
            </w:pPr>
            <w:r w:rsidRPr="00A956FC">
              <w:rPr>
                <w:rFonts w:cstheme="minorHAnsi"/>
                <w:bCs/>
              </w:rPr>
              <w:t>Mass of labelled bottle</w:t>
            </w:r>
          </w:p>
        </w:tc>
        <w:tc>
          <w:tcPr>
            <w:tcW w:w="2642" w:type="dxa"/>
          </w:tcPr>
          <w:p w14:paraId="31CC72AC" w14:textId="77777777" w:rsidR="00B57B1D" w:rsidRPr="00A956FC" w:rsidRDefault="00B57B1D" w:rsidP="00B57B1D">
            <w:pPr>
              <w:contextualSpacing/>
              <w:rPr>
                <w:rFonts w:cstheme="minorHAnsi"/>
                <w:bCs/>
                <w:u w:val="single"/>
              </w:rPr>
            </w:pPr>
            <w:r w:rsidRPr="00A956FC">
              <w:rPr>
                <w:rFonts w:cstheme="minorHAnsi"/>
                <w:bCs/>
                <w:u w:val="single"/>
              </w:rPr>
              <w:t>83.854</w:t>
            </w:r>
          </w:p>
        </w:tc>
      </w:tr>
      <w:tr w:rsidR="00A956FC" w:rsidRPr="00A956FC" w14:paraId="1FDBAE10" w14:textId="77777777" w:rsidTr="00530BE5">
        <w:tc>
          <w:tcPr>
            <w:tcW w:w="4934" w:type="dxa"/>
          </w:tcPr>
          <w:p w14:paraId="49495E14" w14:textId="77777777" w:rsidR="00B57B1D" w:rsidRPr="00A956FC" w:rsidRDefault="00B57B1D" w:rsidP="00B57B1D">
            <w:pPr>
              <w:contextualSpacing/>
              <w:rPr>
                <w:rFonts w:cstheme="minorHAnsi"/>
                <w:bCs/>
                <w:u w:val="single"/>
              </w:rPr>
            </w:pPr>
            <w:r w:rsidRPr="00A956FC">
              <w:rPr>
                <w:rFonts w:cstheme="minorHAnsi"/>
                <w:bCs/>
              </w:rPr>
              <w:t>Mass of labelled glass bottle + dried NQ</w:t>
            </w:r>
          </w:p>
        </w:tc>
        <w:tc>
          <w:tcPr>
            <w:tcW w:w="2642" w:type="dxa"/>
          </w:tcPr>
          <w:p w14:paraId="1EAAF73D" w14:textId="77777777" w:rsidR="00B57B1D" w:rsidRPr="00A956FC" w:rsidRDefault="00B57B1D" w:rsidP="00B57B1D">
            <w:pPr>
              <w:contextualSpacing/>
              <w:rPr>
                <w:rFonts w:cstheme="minorHAnsi"/>
                <w:bCs/>
                <w:u w:val="single"/>
              </w:rPr>
            </w:pPr>
            <w:r w:rsidRPr="00A956FC">
              <w:rPr>
                <w:rFonts w:cstheme="minorHAnsi"/>
                <w:bCs/>
                <w:u w:val="single"/>
              </w:rPr>
              <w:t>85.732</w:t>
            </w:r>
          </w:p>
        </w:tc>
      </w:tr>
      <w:tr w:rsidR="00A956FC" w:rsidRPr="00A956FC" w14:paraId="377A1AFF" w14:textId="77777777" w:rsidTr="00530BE5">
        <w:tc>
          <w:tcPr>
            <w:tcW w:w="4934" w:type="dxa"/>
          </w:tcPr>
          <w:p w14:paraId="49B1598E" w14:textId="77777777" w:rsidR="00B57B1D" w:rsidRPr="00A956FC" w:rsidRDefault="00B57B1D" w:rsidP="00B57B1D">
            <w:pPr>
              <w:contextualSpacing/>
              <w:rPr>
                <w:rFonts w:cstheme="minorHAnsi"/>
                <w:bCs/>
              </w:rPr>
            </w:pPr>
            <w:r w:rsidRPr="00A956FC">
              <w:rPr>
                <w:rFonts w:cstheme="minorHAnsi"/>
                <w:bCs/>
              </w:rPr>
              <w:t>Mass of NQ</w:t>
            </w:r>
          </w:p>
        </w:tc>
        <w:tc>
          <w:tcPr>
            <w:tcW w:w="2642" w:type="dxa"/>
          </w:tcPr>
          <w:p w14:paraId="33C569D7" w14:textId="77777777" w:rsidR="00B57B1D" w:rsidRPr="00A956FC" w:rsidRDefault="00B57B1D" w:rsidP="00B57B1D">
            <w:pPr>
              <w:contextualSpacing/>
              <w:rPr>
                <w:rFonts w:cstheme="minorHAnsi"/>
                <w:bCs/>
                <w:u w:val="single"/>
              </w:rPr>
            </w:pPr>
            <w:r w:rsidRPr="00A956FC">
              <w:rPr>
                <w:rFonts w:cstheme="minorHAnsi"/>
                <w:bCs/>
                <w:u w:val="single"/>
              </w:rPr>
              <w:t>1.878</w:t>
            </w:r>
          </w:p>
        </w:tc>
      </w:tr>
    </w:tbl>
    <w:p w14:paraId="2B5011AA" w14:textId="77777777" w:rsidR="00B57B1D" w:rsidRDefault="00B57B1D" w:rsidP="006520E4"/>
    <w:p w14:paraId="761CBBA1" w14:textId="77777777" w:rsidR="00B57B1D" w:rsidRDefault="00B57B1D" w:rsidP="006520E4"/>
    <w:p w14:paraId="71E50C57" w14:textId="77D2A019" w:rsidR="00B57B1D" w:rsidRDefault="00A956FC" w:rsidP="00A956FC">
      <w:pPr>
        <w:jc w:val="center"/>
      </w:pPr>
      <w:r>
        <w:t xml:space="preserve">Table </w:t>
      </w:r>
      <w:r w:rsidR="007A0B04">
        <w:t>2</w:t>
      </w:r>
      <w:r>
        <w:t xml:space="preserve"> – Recorded masses from experiment 2</w:t>
      </w:r>
    </w:p>
    <w:p w14:paraId="58EEADA2" w14:textId="47570EF1" w:rsidR="006520E4" w:rsidRDefault="006520E4" w:rsidP="006520E4">
      <w:r>
        <w:lastRenderedPageBreak/>
        <w:t>Th</w:t>
      </w:r>
      <w:r w:rsidR="008502D4">
        <w:t>is</w:t>
      </w:r>
      <w:r>
        <w:t xml:space="preserve"> final dried</w:t>
      </w:r>
      <w:r w:rsidR="008502D4">
        <w:t xml:space="preserve"> </w:t>
      </w:r>
      <w:r>
        <w:t>sample was weighed and revealed that experiment 1 produced a</w:t>
      </w:r>
      <w:r w:rsidR="008502D4">
        <w:t>n actual experimental</w:t>
      </w:r>
      <w:r>
        <w:t xml:space="preserve"> yield of </w:t>
      </w:r>
      <w:r w:rsidR="00B57B1D">
        <w:rPr>
          <w:b/>
          <w:bCs/>
        </w:rPr>
        <w:t>1.878</w:t>
      </w:r>
      <w:r w:rsidRPr="00952DB7">
        <w:rPr>
          <w:b/>
          <w:bCs/>
        </w:rPr>
        <w:t xml:space="preserve"> grams</w:t>
      </w:r>
      <w:r w:rsidR="00952DB7">
        <w:t>.</w:t>
      </w:r>
    </w:p>
    <w:p w14:paraId="11FB22F4" w14:textId="4E21409F" w:rsidR="00B8351B" w:rsidRPr="001763FD" w:rsidRDefault="00952DB7" w:rsidP="001763FD">
      <w:r>
        <w:t xml:space="preserve">As calculated earlier within the experimental hypothesis, the calculated, theoretical yield of Nitroguanidine within experiment 2 was </w:t>
      </w:r>
      <w:r w:rsidR="00B57B1D">
        <w:t>3.410 grams.</w:t>
      </w:r>
      <w:r w:rsidR="00B57B1D" w:rsidRPr="00B57B1D">
        <w:t xml:space="preserve"> </w:t>
      </w:r>
      <w:r w:rsidR="00B57B1D">
        <w:t>These two figures can then be used to calculate a percentage yield as shown below:</w:t>
      </w:r>
    </w:p>
    <w:p w14:paraId="6057533E" w14:textId="77777777" w:rsidR="00B8351B" w:rsidRPr="000E54DD" w:rsidRDefault="00B8351B" w:rsidP="00B8351B">
      <w:pPr>
        <w:spacing w:line="240" w:lineRule="auto"/>
        <w:ind w:left="1440"/>
        <w:contextualSpacing/>
        <w:rPr>
          <w:rFonts w:cstheme="minorHAnsi"/>
          <w:bCs/>
          <w:color w:val="FF0000"/>
          <w:u w:val="single"/>
        </w:rPr>
      </w:pPr>
    </w:p>
    <w:p w14:paraId="570290FF" w14:textId="77777777" w:rsidR="00B57B1D" w:rsidRPr="00A956FC" w:rsidRDefault="00B57B1D" w:rsidP="00B57B1D">
      <w:pPr>
        <w:spacing w:line="240" w:lineRule="auto"/>
        <w:ind w:left="567"/>
        <w:contextualSpacing/>
        <w:rPr>
          <w:rFonts w:eastAsiaTheme="minorEastAsia" w:cstheme="minorHAnsi"/>
        </w:rPr>
      </w:pPr>
      <m:oMathPara>
        <m:oMathParaPr>
          <m:jc m:val="center"/>
        </m:oMathParaPr>
        <m:oMath>
          <m:r>
            <w:rPr>
              <w:rFonts w:ascii="Cambria Math" w:hAnsi="Cambria Math" w:cstheme="minorHAnsi"/>
            </w:rPr>
            <m:t xml:space="preserve">% yield= </m:t>
          </m:r>
          <m:f>
            <m:fPr>
              <m:ctrlPr>
                <w:rPr>
                  <w:rFonts w:ascii="Cambria Math" w:hAnsi="Cambria Math" w:cstheme="minorHAnsi"/>
                  <w:bCs/>
                  <w:i/>
                </w:rPr>
              </m:ctrlPr>
            </m:fPr>
            <m:num>
              <m:r>
                <w:rPr>
                  <w:rFonts w:ascii="Cambria Math" w:hAnsi="Cambria Math" w:cstheme="minorHAnsi"/>
                </w:rPr>
                <m:t>Actual yield</m:t>
              </m:r>
            </m:num>
            <m:den>
              <m:r>
                <w:rPr>
                  <w:rFonts w:ascii="Cambria Math" w:hAnsi="Cambria Math" w:cstheme="minorHAnsi"/>
                </w:rPr>
                <m:t>Theoretical yield</m:t>
              </m:r>
            </m:den>
          </m:f>
          <m:r>
            <w:rPr>
              <w:rFonts w:ascii="Cambria Math" w:hAnsi="Cambria Math" w:cstheme="minorHAnsi"/>
            </w:rPr>
            <m:t>×10</m:t>
          </m:r>
          <m:r>
            <w:rPr>
              <w:rFonts w:ascii="Cambria Math" w:hAnsi="Cambria Math" w:cstheme="minorHAnsi"/>
            </w:rPr>
            <m:t>0</m:t>
          </m:r>
        </m:oMath>
      </m:oMathPara>
    </w:p>
    <w:p w14:paraId="18816F50" w14:textId="77777777" w:rsidR="00B57B1D" w:rsidRPr="00A956FC" w:rsidRDefault="00B57B1D" w:rsidP="00B57B1D">
      <w:pPr>
        <w:spacing w:line="240" w:lineRule="auto"/>
        <w:ind w:left="567"/>
        <w:contextualSpacing/>
        <w:rPr>
          <w:rFonts w:eastAsiaTheme="minorEastAsia" w:cstheme="minorHAnsi"/>
        </w:rPr>
      </w:pPr>
    </w:p>
    <w:p w14:paraId="38982063" w14:textId="690E8740" w:rsidR="00B57B1D" w:rsidRPr="00A956FC" w:rsidRDefault="00B57B1D" w:rsidP="00B57B1D">
      <w:pPr>
        <w:spacing w:line="240" w:lineRule="auto"/>
        <w:ind w:left="567"/>
        <w:contextualSpacing/>
        <w:rPr>
          <w:rFonts w:eastAsiaTheme="minorEastAsia" w:cstheme="minorHAnsi"/>
        </w:rPr>
      </w:pPr>
      <m:oMathPara>
        <m:oMathParaPr>
          <m:jc m:val="center"/>
        </m:oMathParaPr>
        <m:oMath>
          <m:r>
            <w:rPr>
              <w:rFonts w:ascii="Cambria Math" w:hAnsi="Cambria Math" w:cstheme="minorHAnsi"/>
            </w:rPr>
            <m:t xml:space="preserve">% yield= </m:t>
          </m:r>
          <m:f>
            <m:fPr>
              <m:ctrlPr>
                <w:rPr>
                  <w:rFonts w:ascii="Cambria Math" w:hAnsi="Cambria Math" w:cstheme="minorHAnsi"/>
                  <w:bCs/>
                  <w:i/>
                </w:rPr>
              </m:ctrlPr>
            </m:fPr>
            <m:num>
              <m:r>
                <w:rPr>
                  <w:rFonts w:ascii="Cambria Math" w:hAnsi="Cambria Math" w:cstheme="minorHAnsi"/>
                </w:rPr>
                <m:t>1.878</m:t>
              </m:r>
            </m:num>
            <m:den>
              <m:r>
                <w:rPr>
                  <w:rFonts w:ascii="Cambria Math" w:hAnsi="Cambria Math" w:cstheme="minorHAnsi"/>
                </w:rPr>
                <m:t>3.410</m:t>
              </m:r>
            </m:den>
          </m:f>
          <m:r>
            <w:rPr>
              <w:rFonts w:ascii="Cambria Math" w:hAnsi="Cambria Math" w:cstheme="minorHAnsi"/>
            </w:rPr>
            <m:t>×10</m:t>
          </m:r>
          <m:r>
            <w:rPr>
              <w:rFonts w:ascii="Cambria Math" w:hAnsi="Cambria Math" w:cstheme="minorHAnsi"/>
            </w:rPr>
            <m:t>0</m:t>
          </m:r>
        </m:oMath>
      </m:oMathPara>
    </w:p>
    <w:p w14:paraId="3F1F4504" w14:textId="77777777" w:rsidR="00B57B1D" w:rsidRPr="00A956FC" w:rsidRDefault="00B57B1D" w:rsidP="00B57B1D">
      <w:pPr>
        <w:spacing w:line="240" w:lineRule="auto"/>
        <w:ind w:left="567"/>
        <w:contextualSpacing/>
        <w:rPr>
          <w:rFonts w:eastAsiaTheme="minorEastAsia" w:cstheme="minorHAnsi"/>
        </w:rPr>
      </w:pPr>
    </w:p>
    <w:p w14:paraId="608D4A91" w14:textId="77777777" w:rsidR="001763FD" w:rsidRDefault="00B57B1D" w:rsidP="001763FD">
      <w:pPr>
        <w:spacing w:line="240" w:lineRule="auto"/>
        <w:ind w:left="567"/>
        <w:contextualSpacing/>
        <w:rPr>
          <w:rFonts w:cstheme="minorHAnsi"/>
          <w:bCs/>
        </w:rPr>
      </w:pPr>
      <m:oMathPara>
        <m:oMath>
          <m:r>
            <w:rPr>
              <w:rFonts w:ascii="Cambria Math" w:hAnsi="Cambria Math" w:cstheme="minorHAnsi"/>
            </w:rPr>
            <m:t xml:space="preserve">% yield= 55.07 </m:t>
          </m:r>
          <m:r>
            <w:rPr>
              <w:rFonts w:ascii="Cambria Math" w:hAnsi="Cambria Math" w:cstheme="minorHAnsi"/>
            </w:rPr>
            <m:t>%</m:t>
          </m:r>
        </m:oMath>
      </m:oMathPara>
    </w:p>
    <w:p w14:paraId="756D8D42" w14:textId="77777777" w:rsidR="001763FD" w:rsidRDefault="001763FD" w:rsidP="001763FD">
      <w:pPr>
        <w:spacing w:line="240" w:lineRule="auto"/>
        <w:contextualSpacing/>
        <w:rPr>
          <w:rFonts w:eastAsiaTheme="minorEastAsia" w:cstheme="minorHAnsi"/>
        </w:rPr>
      </w:pPr>
    </w:p>
    <w:p w14:paraId="2772916A" w14:textId="78B20247" w:rsidR="001763FD" w:rsidRPr="00A956FC" w:rsidRDefault="00104D7A" w:rsidP="001763FD">
      <w:pPr>
        <w:spacing w:line="240" w:lineRule="auto"/>
        <w:contextualSpacing/>
        <w:rPr>
          <w:rFonts w:cstheme="minorHAnsi"/>
          <w:bCs/>
        </w:rPr>
      </w:pPr>
      <w:r>
        <w:rPr>
          <w:rFonts w:eastAsiaTheme="minorEastAsia" w:cstheme="minorHAnsi"/>
        </w:rPr>
        <w:t>Therefore</w:t>
      </w:r>
      <w:r w:rsidR="001763FD">
        <w:rPr>
          <w:rFonts w:eastAsiaTheme="minorEastAsia" w:cstheme="minorHAnsi"/>
        </w:rPr>
        <w:t xml:space="preserve">, experiment </w:t>
      </w:r>
      <w:r w:rsidR="001763FD">
        <w:rPr>
          <w:rFonts w:eastAsiaTheme="minorEastAsia" w:cstheme="minorHAnsi"/>
        </w:rPr>
        <w:t>2</w:t>
      </w:r>
      <w:r w:rsidR="001763FD">
        <w:rPr>
          <w:rFonts w:eastAsiaTheme="minorEastAsia" w:cstheme="minorHAnsi"/>
        </w:rPr>
        <w:t xml:space="preserve"> had an experimental yield of </w:t>
      </w:r>
      <w:r w:rsidR="001763FD">
        <w:rPr>
          <w:rFonts w:eastAsiaTheme="minorEastAsia" w:cstheme="minorHAnsi"/>
        </w:rPr>
        <w:t>55.07</w:t>
      </w:r>
      <w:r w:rsidR="001763FD">
        <w:rPr>
          <w:rFonts w:eastAsiaTheme="minorEastAsia" w:cstheme="minorHAnsi"/>
        </w:rPr>
        <w:t>%.</w:t>
      </w:r>
    </w:p>
    <w:p w14:paraId="5ACE2BA4" w14:textId="0F62E8E5" w:rsidR="00F2700A" w:rsidRPr="001763FD" w:rsidRDefault="00F2700A" w:rsidP="001763FD">
      <w:pPr>
        <w:spacing w:line="240" w:lineRule="auto"/>
        <w:ind w:left="567"/>
        <w:contextualSpacing/>
        <w:rPr>
          <w:rFonts w:cstheme="minorHAnsi"/>
          <w:bCs/>
        </w:rPr>
      </w:pPr>
      <w:r>
        <w:rPr>
          <w:b/>
          <w:bCs/>
          <w:sz w:val="28"/>
          <w:szCs w:val="28"/>
        </w:rPr>
        <w:br w:type="page"/>
      </w:r>
    </w:p>
    <w:p w14:paraId="578418E1" w14:textId="518AF462" w:rsidR="00632E49" w:rsidRDefault="007F43C0" w:rsidP="00632E49">
      <w:pPr>
        <w:rPr>
          <w:b/>
          <w:bCs/>
          <w:sz w:val="28"/>
          <w:szCs w:val="28"/>
        </w:rPr>
      </w:pPr>
      <w:r>
        <w:rPr>
          <w:b/>
          <w:bCs/>
          <w:sz w:val="28"/>
          <w:szCs w:val="28"/>
        </w:rPr>
        <w:lastRenderedPageBreak/>
        <w:t>8. Results and Discussion</w:t>
      </w:r>
    </w:p>
    <w:p w14:paraId="739D1369" w14:textId="6EBFA016" w:rsidR="00A7346F" w:rsidRDefault="002E4046" w:rsidP="00632E49">
      <w:pPr>
        <w:rPr>
          <w:b/>
          <w:bCs/>
          <w:sz w:val="24"/>
          <w:szCs w:val="24"/>
        </w:rPr>
      </w:pPr>
      <w:r w:rsidRPr="002E4046">
        <w:rPr>
          <w:b/>
          <w:bCs/>
          <w:sz w:val="24"/>
          <w:szCs w:val="24"/>
        </w:rPr>
        <w:t>8.1. Experiment 1 – Nitration of Methyl-3-Nitrobenzoate</w:t>
      </w:r>
    </w:p>
    <w:p w14:paraId="13A8784E" w14:textId="77777777" w:rsidR="00641E14" w:rsidRDefault="00A7346F" w:rsidP="00641E14">
      <w:pPr>
        <w:shd w:val="clear" w:color="auto" w:fill="FFFFFF"/>
        <w:spacing w:line="240" w:lineRule="auto"/>
        <w:contextualSpacing/>
        <w:rPr>
          <w:rFonts w:cstheme="minorHAnsi"/>
          <w:bCs/>
        </w:rPr>
      </w:pPr>
      <w:r w:rsidRPr="00A7346F">
        <w:rPr>
          <w:rFonts w:cstheme="minorHAnsi"/>
          <w:bCs/>
        </w:rPr>
        <w:t>As seen in the previous sections, the final yield of Methyl-3-Nitrobenzoate was 1.600 grams, compared to a calculated theoretical yield of 3.628 grams, thus resulting in a percentage yield of 44.10%. Whilst this is by no means excellent, it is not unexpected for small, manual nitration</w:t>
      </w:r>
      <w:r>
        <w:rPr>
          <w:rFonts w:cstheme="minorHAnsi"/>
          <w:bCs/>
        </w:rPr>
        <w:t xml:space="preserve">s </w:t>
      </w:r>
      <w:r w:rsidRPr="00A7346F">
        <w:rPr>
          <w:rFonts w:cstheme="minorHAnsi"/>
          <w:bCs/>
        </w:rPr>
        <w:t xml:space="preserve">such as this. </w:t>
      </w:r>
    </w:p>
    <w:p w14:paraId="6DB15D07" w14:textId="77777777" w:rsidR="00641E14" w:rsidRDefault="00641E14" w:rsidP="00641E14">
      <w:pPr>
        <w:shd w:val="clear" w:color="auto" w:fill="FFFFFF"/>
        <w:spacing w:line="240" w:lineRule="auto"/>
        <w:contextualSpacing/>
        <w:rPr>
          <w:rFonts w:cstheme="minorHAnsi"/>
          <w:bCs/>
        </w:rPr>
      </w:pPr>
    </w:p>
    <w:p w14:paraId="033A7E26" w14:textId="2AB00987" w:rsidR="00641E14" w:rsidRPr="00A7346F" w:rsidRDefault="00641E14" w:rsidP="00641E14">
      <w:pPr>
        <w:shd w:val="clear" w:color="auto" w:fill="FFFFFF"/>
        <w:spacing w:line="240" w:lineRule="auto"/>
        <w:contextualSpacing/>
        <w:rPr>
          <w:rFonts w:cstheme="minorHAnsi"/>
          <w:bCs/>
        </w:rPr>
      </w:pPr>
      <w:r>
        <w:rPr>
          <w:rFonts w:cstheme="minorHAnsi"/>
          <w:bCs/>
        </w:rPr>
        <w:t xml:space="preserve">The comparatively low yield is likely mostly due to experimental errors, factors which could not be controlled by the students. </w:t>
      </w:r>
      <w:r>
        <w:rPr>
          <w:rFonts w:cstheme="minorHAnsi"/>
          <w:bCs/>
        </w:rPr>
        <w:t xml:space="preserve">This likely includes the exact concentration of the acids, which weren’t known (for example, the conc. Nitric Acid used was </w:t>
      </w:r>
      <w:r w:rsidRPr="00641E14">
        <w:rPr>
          <w:rFonts w:cstheme="minorHAnsi"/>
          <w:bCs/>
          <w:i/>
          <w:iCs/>
        </w:rPr>
        <w:t>approx</w:t>
      </w:r>
      <w:r>
        <w:rPr>
          <w:rFonts w:cstheme="minorHAnsi"/>
          <w:bCs/>
        </w:rPr>
        <w:t>. 70%), the exact purity of the Methyl Benzoate and the temperature variations throughout the experiment. (Students tried to keep the reaction temperature within a window, rather than an exact optimum temperature to the sub-degree). The temperature of the ethanol was not controlled to a fin</w:t>
      </w:r>
      <w:r w:rsidR="00E461F8">
        <w:rPr>
          <w:rFonts w:cstheme="minorHAnsi"/>
          <w:bCs/>
        </w:rPr>
        <w:t>e</w:t>
      </w:r>
      <w:r>
        <w:rPr>
          <w:rFonts w:cstheme="minorHAnsi"/>
          <w:bCs/>
        </w:rPr>
        <w:t xml:space="preserve"> level, and this would likely have affected the amount of </w:t>
      </w:r>
      <w:r w:rsidR="00E461F8">
        <w:rPr>
          <w:rFonts w:cstheme="minorHAnsi"/>
          <w:bCs/>
        </w:rPr>
        <w:t>final product left following recrystallisation.</w:t>
      </w:r>
    </w:p>
    <w:p w14:paraId="248F85CF" w14:textId="77777777" w:rsidR="00A7346F" w:rsidRDefault="00A7346F" w:rsidP="00A7346F">
      <w:pPr>
        <w:shd w:val="clear" w:color="auto" w:fill="FFFFFF"/>
        <w:spacing w:line="240" w:lineRule="auto"/>
        <w:contextualSpacing/>
        <w:rPr>
          <w:rFonts w:cstheme="minorHAnsi"/>
          <w:bCs/>
        </w:rPr>
      </w:pPr>
    </w:p>
    <w:p w14:paraId="60D94E3C" w14:textId="654BC258" w:rsidR="00A7346F" w:rsidRPr="00A7346F" w:rsidRDefault="00A7346F" w:rsidP="00A7346F">
      <w:pPr>
        <w:shd w:val="clear" w:color="auto" w:fill="FFFFFF"/>
        <w:spacing w:line="240" w:lineRule="auto"/>
        <w:contextualSpacing/>
        <w:rPr>
          <w:rFonts w:cstheme="minorHAnsi"/>
          <w:bCs/>
        </w:rPr>
      </w:pPr>
      <w:r>
        <w:rPr>
          <w:rFonts w:cstheme="minorHAnsi"/>
          <w:bCs/>
        </w:rPr>
        <w:t xml:space="preserve">The yield could be improved primarily through scaling </w:t>
      </w:r>
      <w:r w:rsidR="00641E14">
        <w:rPr>
          <w:rFonts w:cstheme="minorHAnsi"/>
          <w:bCs/>
        </w:rPr>
        <w:t xml:space="preserve">up </w:t>
      </w:r>
      <w:r>
        <w:rPr>
          <w:rFonts w:cstheme="minorHAnsi"/>
          <w:bCs/>
        </w:rPr>
        <w:t>the experiment</w:t>
      </w:r>
      <w:r w:rsidR="00641E14">
        <w:rPr>
          <w:rFonts w:cstheme="minorHAnsi"/>
          <w:bCs/>
        </w:rPr>
        <w:t>, as this improves the consistency and efficiency o</w:t>
      </w:r>
      <w:r w:rsidR="00E461F8">
        <w:rPr>
          <w:rFonts w:cstheme="minorHAnsi"/>
          <w:bCs/>
        </w:rPr>
        <w:t>f</w:t>
      </w:r>
      <w:r w:rsidR="00641E14">
        <w:rPr>
          <w:rFonts w:cstheme="minorHAnsi"/>
          <w:bCs/>
        </w:rPr>
        <w:t xml:space="preserve"> the reaction at a molecular level. It could also be improved through</w:t>
      </w:r>
      <w:r>
        <w:rPr>
          <w:rFonts w:cstheme="minorHAnsi"/>
          <w:bCs/>
        </w:rPr>
        <w:t xml:space="preserve"> better control of the reaction and reagent temperatures</w:t>
      </w:r>
      <w:r w:rsidR="00641E14">
        <w:rPr>
          <w:rFonts w:cstheme="minorHAnsi"/>
          <w:bCs/>
        </w:rPr>
        <w:t>, as well as the addition rate of the nitration mixture. For example, if these were controlled via an automated system, maintaining the temperature and adding automatically when appropriate, a far greater consistency throughout the entire reaction could be achieved.</w:t>
      </w:r>
    </w:p>
    <w:p w14:paraId="17299880" w14:textId="77777777" w:rsidR="00A7346F" w:rsidRPr="00A7346F" w:rsidRDefault="00A7346F" w:rsidP="00A7346F">
      <w:pPr>
        <w:shd w:val="clear" w:color="auto" w:fill="FFFFFF"/>
        <w:spacing w:line="240" w:lineRule="auto"/>
        <w:contextualSpacing/>
        <w:rPr>
          <w:rFonts w:cstheme="minorHAnsi"/>
          <w:bCs/>
        </w:rPr>
      </w:pPr>
    </w:p>
    <w:p w14:paraId="7E0D5D7D" w14:textId="0ED62D5B" w:rsidR="00A7346F" w:rsidRDefault="00A7346F" w:rsidP="00A7346F">
      <w:pPr>
        <w:shd w:val="clear" w:color="auto" w:fill="FFFFFF"/>
        <w:spacing w:line="240" w:lineRule="auto"/>
        <w:contextualSpacing/>
        <w:rPr>
          <w:rFonts w:cstheme="minorHAnsi"/>
          <w:bCs/>
        </w:rPr>
      </w:pPr>
      <w:r>
        <w:rPr>
          <w:rFonts w:cstheme="minorHAnsi"/>
          <w:bCs/>
        </w:rPr>
        <w:t xml:space="preserve">The produced </w:t>
      </w:r>
      <w:r w:rsidR="00E461F8">
        <w:rPr>
          <w:rFonts w:cstheme="minorHAnsi"/>
          <w:bCs/>
        </w:rPr>
        <w:t>Methyl-3-Nitrobenzoate</w:t>
      </w:r>
      <w:r>
        <w:rPr>
          <w:rFonts w:cstheme="minorHAnsi"/>
          <w:bCs/>
        </w:rPr>
        <w:t xml:space="preserve"> was in the form expected, namely small, short fine crystals. When wetted, these appeared almost as a fluffy mound of powder. Upon drying , their crystalline nature became more obvious, with an appearance that could be compared to caster sugar.</w:t>
      </w:r>
    </w:p>
    <w:p w14:paraId="675BEE0A" w14:textId="77777777" w:rsidR="00641E14" w:rsidRDefault="00641E14" w:rsidP="00A7346F">
      <w:pPr>
        <w:shd w:val="clear" w:color="auto" w:fill="FFFFFF"/>
        <w:spacing w:line="240" w:lineRule="auto"/>
        <w:contextualSpacing/>
        <w:rPr>
          <w:rFonts w:cstheme="minorHAnsi"/>
          <w:bCs/>
        </w:rPr>
      </w:pPr>
    </w:p>
    <w:p w14:paraId="1754D69D" w14:textId="3736FA54" w:rsidR="00E86964" w:rsidRDefault="00E86964" w:rsidP="00632E49">
      <w:pPr>
        <w:rPr>
          <w:b/>
          <w:bCs/>
          <w:sz w:val="24"/>
          <w:szCs w:val="24"/>
        </w:rPr>
      </w:pPr>
      <w:r>
        <w:rPr>
          <w:b/>
          <w:bCs/>
          <w:sz w:val="24"/>
          <w:szCs w:val="24"/>
        </w:rPr>
        <w:t>8</w:t>
      </w:r>
      <w:r w:rsidRPr="002E4046">
        <w:rPr>
          <w:b/>
          <w:bCs/>
          <w:sz w:val="24"/>
          <w:szCs w:val="24"/>
        </w:rPr>
        <w:t>.2. Experiment 2 – Nitration of Nitroguanidine</w:t>
      </w:r>
    </w:p>
    <w:p w14:paraId="7762ED12" w14:textId="16E751CC" w:rsidR="00E461F8" w:rsidRDefault="00E461F8" w:rsidP="00E461F8">
      <w:pPr>
        <w:shd w:val="clear" w:color="auto" w:fill="FFFFFF"/>
        <w:spacing w:line="240" w:lineRule="auto"/>
        <w:contextualSpacing/>
        <w:rPr>
          <w:rFonts w:cstheme="minorHAnsi"/>
          <w:bCs/>
        </w:rPr>
      </w:pPr>
      <w:r w:rsidRPr="00A7346F">
        <w:rPr>
          <w:rFonts w:cstheme="minorHAnsi"/>
          <w:bCs/>
        </w:rPr>
        <w:t xml:space="preserve">As seen in the previous sections, the final yield of </w:t>
      </w:r>
      <w:r>
        <w:rPr>
          <w:rFonts w:cstheme="minorHAnsi"/>
          <w:bCs/>
        </w:rPr>
        <w:t>Nitroguanidine</w:t>
      </w:r>
      <w:r w:rsidRPr="00A7346F">
        <w:rPr>
          <w:rFonts w:cstheme="minorHAnsi"/>
          <w:bCs/>
        </w:rPr>
        <w:t xml:space="preserve"> was 1.</w:t>
      </w:r>
      <w:r>
        <w:rPr>
          <w:rFonts w:cstheme="minorHAnsi"/>
          <w:bCs/>
        </w:rPr>
        <w:t>878</w:t>
      </w:r>
      <w:r w:rsidRPr="00A7346F">
        <w:rPr>
          <w:rFonts w:cstheme="minorHAnsi"/>
          <w:bCs/>
        </w:rPr>
        <w:t xml:space="preserve"> grams, compared to a calculated theoretical yield of 3.</w:t>
      </w:r>
      <w:r>
        <w:rPr>
          <w:rFonts w:cstheme="minorHAnsi"/>
          <w:bCs/>
        </w:rPr>
        <w:t>410</w:t>
      </w:r>
      <w:r w:rsidRPr="00A7346F">
        <w:rPr>
          <w:rFonts w:cstheme="minorHAnsi"/>
          <w:bCs/>
        </w:rPr>
        <w:t xml:space="preserve"> grams, thus resulting in a percentage yield of </w:t>
      </w:r>
      <w:r>
        <w:rPr>
          <w:rFonts w:cstheme="minorHAnsi"/>
          <w:bCs/>
        </w:rPr>
        <w:t>55.07</w:t>
      </w:r>
      <w:r w:rsidRPr="00A7346F">
        <w:rPr>
          <w:rFonts w:cstheme="minorHAnsi"/>
          <w:bCs/>
        </w:rPr>
        <w:t xml:space="preserve">%. </w:t>
      </w:r>
      <w:r>
        <w:rPr>
          <w:rFonts w:cstheme="minorHAnsi"/>
          <w:bCs/>
        </w:rPr>
        <w:t>This is notably more than 10% higher than the yield generated in experiment 1. Again, the relatively low final yield was not unexpected.</w:t>
      </w:r>
    </w:p>
    <w:p w14:paraId="292DC30D" w14:textId="77777777" w:rsidR="00E461F8" w:rsidRDefault="00E461F8" w:rsidP="00E461F8">
      <w:pPr>
        <w:shd w:val="clear" w:color="auto" w:fill="FFFFFF"/>
        <w:spacing w:line="240" w:lineRule="auto"/>
        <w:contextualSpacing/>
        <w:rPr>
          <w:rFonts w:cstheme="minorHAnsi"/>
          <w:bCs/>
        </w:rPr>
      </w:pPr>
    </w:p>
    <w:p w14:paraId="5BA098C5" w14:textId="477457DD" w:rsidR="00E461F8" w:rsidRPr="00A7346F" w:rsidRDefault="00E461F8" w:rsidP="00E461F8">
      <w:pPr>
        <w:shd w:val="clear" w:color="auto" w:fill="FFFFFF"/>
        <w:spacing w:line="240" w:lineRule="auto"/>
        <w:contextualSpacing/>
        <w:rPr>
          <w:rFonts w:cstheme="minorHAnsi"/>
          <w:bCs/>
        </w:rPr>
      </w:pPr>
      <w:r>
        <w:rPr>
          <w:rFonts w:cstheme="minorHAnsi"/>
          <w:bCs/>
        </w:rPr>
        <w:t>Similarly, this is</w:t>
      </w:r>
      <w:r>
        <w:rPr>
          <w:rFonts w:cstheme="minorHAnsi"/>
          <w:bCs/>
        </w:rPr>
        <w:t xml:space="preserve"> </w:t>
      </w:r>
      <w:r>
        <w:rPr>
          <w:rFonts w:cstheme="minorHAnsi"/>
          <w:bCs/>
        </w:rPr>
        <w:t xml:space="preserve">most likely </w:t>
      </w:r>
      <w:r>
        <w:rPr>
          <w:rFonts w:cstheme="minorHAnsi"/>
          <w:bCs/>
        </w:rPr>
        <w:t xml:space="preserve">due to experimental errors. </w:t>
      </w:r>
      <w:r>
        <w:rPr>
          <w:rFonts w:cstheme="minorHAnsi"/>
          <w:bCs/>
        </w:rPr>
        <w:t>In the case of experiment 2, this would again include the exact concentration of the acids used,</w:t>
      </w:r>
      <w:r>
        <w:rPr>
          <w:rFonts w:cstheme="minorHAnsi"/>
          <w:bCs/>
        </w:rPr>
        <w:t xml:space="preserve"> the exact purity of the </w:t>
      </w:r>
      <w:r>
        <w:rPr>
          <w:rFonts w:cstheme="minorHAnsi"/>
          <w:bCs/>
        </w:rPr>
        <w:t>Guanidine Nitrate</w:t>
      </w:r>
      <w:r>
        <w:rPr>
          <w:rFonts w:cstheme="minorHAnsi"/>
          <w:bCs/>
        </w:rPr>
        <w:t xml:space="preserve"> and the temperature variations throughout the experiment. The temperature of the </w:t>
      </w:r>
      <w:r>
        <w:rPr>
          <w:rFonts w:cstheme="minorHAnsi"/>
          <w:bCs/>
        </w:rPr>
        <w:t>distilled water used during recrystallisation</w:t>
      </w:r>
      <w:r>
        <w:rPr>
          <w:rFonts w:cstheme="minorHAnsi"/>
          <w:bCs/>
        </w:rPr>
        <w:t xml:space="preserve"> was not </w:t>
      </w:r>
      <w:r>
        <w:rPr>
          <w:rFonts w:cstheme="minorHAnsi"/>
          <w:bCs/>
        </w:rPr>
        <w:t>controlled,</w:t>
      </w:r>
      <w:r>
        <w:rPr>
          <w:rFonts w:cstheme="minorHAnsi"/>
          <w:bCs/>
        </w:rPr>
        <w:t xml:space="preserve"> and this would likely have affected the amount of final product</w:t>
      </w:r>
      <w:r>
        <w:rPr>
          <w:rFonts w:cstheme="minorHAnsi"/>
          <w:bCs/>
        </w:rPr>
        <w:t>.</w:t>
      </w:r>
    </w:p>
    <w:p w14:paraId="3B11AF9C" w14:textId="77777777" w:rsidR="00E461F8" w:rsidRDefault="00E461F8" w:rsidP="00E461F8">
      <w:pPr>
        <w:shd w:val="clear" w:color="auto" w:fill="FFFFFF"/>
        <w:spacing w:line="240" w:lineRule="auto"/>
        <w:contextualSpacing/>
        <w:rPr>
          <w:rFonts w:cstheme="minorHAnsi"/>
          <w:bCs/>
        </w:rPr>
      </w:pPr>
    </w:p>
    <w:p w14:paraId="308AB8AF" w14:textId="07AEF6BA" w:rsidR="00E461F8" w:rsidRPr="00A7346F" w:rsidRDefault="00E461F8" w:rsidP="00E461F8">
      <w:pPr>
        <w:shd w:val="clear" w:color="auto" w:fill="FFFFFF"/>
        <w:spacing w:line="240" w:lineRule="auto"/>
        <w:contextualSpacing/>
        <w:rPr>
          <w:rFonts w:cstheme="minorHAnsi"/>
          <w:bCs/>
        </w:rPr>
      </w:pPr>
      <w:r>
        <w:rPr>
          <w:rFonts w:cstheme="minorHAnsi"/>
          <w:bCs/>
        </w:rPr>
        <w:t>Again, the</w:t>
      </w:r>
      <w:r>
        <w:rPr>
          <w:rFonts w:cstheme="minorHAnsi"/>
          <w:bCs/>
        </w:rPr>
        <w:t xml:space="preserve"> yield</w:t>
      </w:r>
      <w:r>
        <w:rPr>
          <w:rFonts w:cstheme="minorHAnsi"/>
          <w:bCs/>
        </w:rPr>
        <w:t xml:space="preserve"> of experiment 2</w:t>
      </w:r>
      <w:r>
        <w:rPr>
          <w:rFonts w:cstheme="minorHAnsi"/>
          <w:bCs/>
        </w:rPr>
        <w:t xml:space="preserve"> could be improved primarily through scaling up the experiment, as this improves the consistency and efficiency o</w:t>
      </w:r>
      <w:r>
        <w:rPr>
          <w:rFonts w:cstheme="minorHAnsi"/>
          <w:bCs/>
        </w:rPr>
        <w:t>f</w:t>
      </w:r>
      <w:r>
        <w:rPr>
          <w:rFonts w:cstheme="minorHAnsi"/>
          <w:bCs/>
        </w:rPr>
        <w:t xml:space="preserve"> the reaction at a molecular level. It could also be improved through better control of the reaction and reagent temperatures, as well as the addition rate of the nitration </w:t>
      </w:r>
      <w:r>
        <w:rPr>
          <w:rFonts w:cstheme="minorHAnsi"/>
          <w:bCs/>
        </w:rPr>
        <w:t>acid</w:t>
      </w:r>
      <w:r>
        <w:rPr>
          <w:rFonts w:cstheme="minorHAnsi"/>
          <w:bCs/>
        </w:rPr>
        <w:t>.</w:t>
      </w:r>
    </w:p>
    <w:p w14:paraId="54DBD037" w14:textId="77777777" w:rsidR="00E461F8" w:rsidRPr="00A7346F" w:rsidRDefault="00E461F8" w:rsidP="00E461F8">
      <w:pPr>
        <w:shd w:val="clear" w:color="auto" w:fill="FFFFFF"/>
        <w:spacing w:line="240" w:lineRule="auto"/>
        <w:contextualSpacing/>
        <w:rPr>
          <w:rFonts w:cstheme="minorHAnsi"/>
          <w:bCs/>
        </w:rPr>
      </w:pPr>
    </w:p>
    <w:p w14:paraId="6D493BFB" w14:textId="2D8F0665" w:rsidR="00204132" w:rsidRDefault="00E461F8" w:rsidP="00E461F8">
      <w:pPr>
        <w:shd w:val="clear" w:color="auto" w:fill="FFFFFF"/>
        <w:spacing w:line="240" w:lineRule="auto"/>
        <w:contextualSpacing/>
        <w:rPr>
          <w:rFonts w:cstheme="minorHAnsi"/>
          <w:bCs/>
        </w:rPr>
      </w:pPr>
      <w:r>
        <w:rPr>
          <w:rFonts w:cstheme="minorHAnsi"/>
          <w:bCs/>
        </w:rPr>
        <w:t xml:space="preserve">The produced </w:t>
      </w:r>
      <w:r>
        <w:rPr>
          <w:rFonts w:cstheme="minorHAnsi"/>
          <w:bCs/>
        </w:rPr>
        <w:t>N</w:t>
      </w:r>
      <w:r>
        <w:rPr>
          <w:rFonts w:cstheme="minorHAnsi"/>
          <w:bCs/>
        </w:rPr>
        <w:t xml:space="preserve">itroguanidine </w:t>
      </w:r>
      <w:r>
        <w:rPr>
          <w:rFonts w:cstheme="minorHAnsi"/>
          <w:bCs/>
        </w:rPr>
        <w:t xml:space="preserve">formed long, acicular, hair-like </w:t>
      </w:r>
      <w:r>
        <w:rPr>
          <w:rFonts w:cstheme="minorHAnsi"/>
          <w:bCs/>
        </w:rPr>
        <w:t>crystals</w:t>
      </w:r>
      <w:r w:rsidRPr="00E461F8">
        <w:rPr>
          <w:rFonts w:cstheme="minorHAnsi"/>
          <w:bCs/>
        </w:rPr>
        <w:t xml:space="preserve"> </w:t>
      </w:r>
      <w:r>
        <w:rPr>
          <w:rFonts w:cstheme="minorHAnsi"/>
          <w:bCs/>
        </w:rPr>
        <w:t xml:space="preserve">as </w:t>
      </w:r>
      <w:r>
        <w:rPr>
          <w:rFonts w:cstheme="minorHAnsi"/>
          <w:bCs/>
        </w:rPr>
        <w:t xml:space="preserve">expected. </w:t>
      </w:r>
    </w:p>
    <w:p w14:paraId="6E292638" w14:textId="77777777" w:rsidR="00204132" w:rsidRDefault="00204132" w:rsidP="00E461F8">
      <w:pPr>
        <w:shd w:val="clear" w:color="auto" w:fill="FFFFFF"/>
        <w:spacing w:line="240" w:lineRule="auto"/>
        <w:contextualSpacing/>
        <w:rPr>
          <w:rFonts w:cstheme="minorHAnsi"/>
          <w:bCs/>
        </w:rPr>
      </w:pPr>
    </w:p>
    <w:p w14:paraId="22C798FE" w14:textId="35C0B719" w:rsidR="00B8351B" w:rsidRPr="00204132" w:rsidRDefault="00204132" w:rsidP="00204132">
      <w:pPr>
        <w:shd w:val="clear" w:color="auto" w:fill="FFFFFF"/>
        <w:spacing w:line="240" w:lineRule="auto"/>
        <w:contextualSpacing/>
        <w:rPr>
          <w:rFonts w:cstheme="minorHAnsi"/>
          <w:bCs/>
        </w:rPr>
      </w:pPr>
      <w:r>
        <w:rPr>
          <w:rFonts w:cstheme="minorHAnsi"/>
          <w:bCs/>
        </w:rPr>
        <w:t xml:space="preserve">Within energetics, </w:t>
      </w:r>
      <w:r w:rsidR="003771B7">
        <w:rPr>
          <w:rFonts w:cstheme="minorHAnsi"/>
          <w:bCs/>
        </w:rPr>
        <w:t>Ni</w:t>
      </w:r>
      <w:r>
        <w:rPr>
          <w:rFonts w:cstheme="minorHAnsi"/>
          <w:bCs/>
        </w:rPr>
        <w:t xml:space="preserve">troguanidine is primarily used within triple-based propellants alongside Nitrocellulose and Nitroglycerine. The </w:t>
      </w:r>
      <w:r w:rsidR="003771B7">
        <w:rPr>
          <w:rFonts w:cstheme="minorHAnsi"/>
          <w:bCs/>
        </w:rPr>
        <w:t>N</w:t>
      </w:r>
      <w:r>
        <w:rPr>
          <w:rFonts w:cstheme="minorHAnsi"/>
          <w:bCs/>
        </w:rPr>
        <w:t xml:space="preserve">itroguanidine produced would not be suitable for use as the process has left it liable to acid contamination, reducing the purity. The long fibrous crystals </w:t>
      </w:r>
      <w:r>
        <w:rPr>
          <w:rFonts w:cstheme="minorHAnsi"/>
          <w:bCs/>
        </w:rPr>
        <w:lastRenderedPageBreak/>
        <w:t xml:space="preserve">are also liable to snapping, which can lead to intra-crystal friction and hot spots. As such, </w:t>
      </w:r>
      <w:r w:rsidR="003771B7">
        <w:rPr>
          <w:rFonts w:cstheme="minorHAnsi"/>
          <w:bCs/>
        </w:rPr>
        <w:t>N</w:t>
      </w:r>
      <w:r>
        <w:rPr>
          <w:rFonts w:cstheme="minorHAnsi"/>
          <w:bCs/>
        </w:rPr>
        <w:t xml:space="preserve">itroguanidine being used within energetics is milled to shorten the length of these crystals and reduce the sensitivity. This is, understandably, done with the Nitroguanidine in a wetted state to desensitise it whilst the crystals are broken down. The </w:t>
      </w:r>
      <w:r w:rsidR="003771B7">
        <w:rPr>
          <w:rFonts w:cstheme="minorHAnsi"/>
          <w:bCs/>
        </w:rPr>
        <w:t xml:space="preserve">final </w:t>
      </w:r>
      <w:r>
        <w:rPr>
          <w:rFonts w:cstheme="minorHAnsi"/>
          <w:bCs/>
        </w:rPr>
        <w:t>product is dried once the milling is complete, leaving a powder of shorter crystals which are much more suitable for use.</w:t>
      </w:r>
      <w:r w:rsidR="00B8351B">
        <w:rPr>
          <w:b/>
          <w:bCs/>
          <w:sz w:val="28"/>
          <w:szCs w:val="28"/>
        </w:rPr>
        <w:br w:type="page"/>
      </w:r>
    </w:p>
    <w:p w14:paraId="45F6EAF3" w14:textId="1EDD16FD" w:rsidR="00632E49" w:rsidRPr="00632E49" w:rsidRDefault="007F43C0" w:rsidP="00632E49">
      <w:pPr>
        <w:rPr>
          <w:b/>
          <w:bCs/>
          <w:sz w:val="28"/>
          <w:szCs w:val="28"/>
        </w:rPr>
      </w:pPr>
      <w:r>
        <w:rPr>
          <w:b/>
          <w:bCs/>
          <w:sz w:val="28"/>
          <w:szCs w:val="28"/>
        </w:rPr>
        <w:lastRenderedPageBreak/>
        <w:t>9</w:t>
      </w:r>
      <w:r w:rsidR="00632E49" w:rsidRPr="00632E49">
        <w:rPr>
          <w:b/>
          <w:bCs/>
          <w:sz w:val="28"/>
          <w:szCs w:val="28"/>
        </w:rPr>
        <w:t>. Conclusions</w:t>
      </w:r>
    </w:p>
    <w:p w14:paraId="64393E5C" w14:textId="0A812043" w:rsidR="00611A75" w:rsidRDefault="00611A75" w:rsidP="00632E49">
      <w:r>
        <w:t xml:space="preserve">The experiments undertaken at Cranfield introduced the students to the process of nitration and its importance within the synthesis of energetics. </w:t>
      </w:r>
      <w:r>
        <w:t>It also helped students to gain practical experience of working in a chemistry laboratory and utilising a range of lab equipment and chemicals.</w:t>
      </w:r>
    </w:p>
    <w:p w14:paraId="01FD9A70" w14:textId="2FCB1BCF" w:rsidR="00D108A3" w:rsidRDefault="00611A75" w:rsidP="00632E49">
      <w:r>
        <w:t>The students now have firsthand experienced of aromatic electrophilic substitution (such as that used in the manufacture of TNT) and the formation of nitramines. This has been demonstrated alongside the limitations and realities of small, manual reactions, as illustrated by the somewhat low final percentage yields. This highlighted to the students the importance of control variables</w:t>
      </w:r>
      <w:r w:rsidR="001C2238">
        <w:t xml:space="preserve"> (in particular temperatures) </w:t>
      </w:r>
      <w:r>
        <w:t>within process design, as well as the benefit of production scaling, which would have to be balanced off against minimising explosive risks were they to be involved in designing an energetic synthesis process.</w:t>
      </w:r>
    </w:p>
    <w:p w14:paraId="1CDBD79A" w14:textId="406A4959" w:rsidR="00611A75" w:rsidRDefault="00611A75" w:rsidP="00632E49">
      <w:r>
        <w:t>The experiments were an extremely valuable experience for the students and were greatly appreciated by all.</w:t>
      </w:r>
    </w:p>
    <w:p w14:paraId="2875D915" w14:textId="77777777" w:rsidR="00D108A3" w:rsidRPr="00632E49" w:rsidRDefault="00D108A3" w:rsidP="00632E49"/>
    <w:p w14:paraId="29D657E9" w14:textId="77777777" w:rsidR="00632E49" w:rsidRDefault="00632E49">
      <w:pPr>
        <w:rPr>
          <w:b/>
          <w:bCs/>
          <w:sz w:val="28"/>
          <w:szCs w:val="28"/>
        </w:rPr>
      </w:pPr>
      <w:r>
        <w:rPr>
          <w:b/>
          <w:bCs/>
          <w:sz w:val="28"/>
          <w:szCs w:val="28"/>
        </w:rPr>
        <w:br w:type="page"/>
      </w:r>
    </w:p>
    <w:p w14:paraId="5779516D" w14:textId="5E8E2191" w:rsidR="00301891" w:rsidRPr="00301891" w:rsidRDefault="007F43C0" w:rsidP="00301891">
      <w:pPr>
        <w:rPr>
          <w:b/>
          <w:bCs/>
          <w:sz w:val="28"/>
          <w:szCs w:val="28"/>
        </w:rPr>
      </w:pPr>
      <w:r>
        <w:rPr>
          <w:b/>
          <w:bCs/>
          <w:sz w:val="28"/>
          <w:szCs w:val="28"/>
        </w:rPr>
        <w:lastRenderedPageBreak/>
        <w:t>10</w:t>
      </w:r>
      <w:r w:rsidR="00632E49" w:rsidRPr="00632E49">
        <w:rPr>
          <w:b/>
          <w:bCs/>
          <w:sz w:val="28"/>
          <w:szCs w:val="28"/>
        </w:rPr>
        <w:t>. References</w:t>
      </w:r>
    </w:p>
    <w:p w14:paraId="6CF0D447" w14:textId="61F2AF1E" w:rsidR="00EE4D4A" w:rsidRPr="00EE4D4A" w:rsidRDefault="00D24469" w:rsidP="00EE4D4A">
      <w:pPr>
        <w:pStyle w:val="ListParagraph"/>
        <w:numPr>
          <w:ilvl w:val="0"/>
          <w:numId w:val="13"/>
        </w:numPr>
        <w:spacing w:after="0" w:line="240" w:lineRule="auto"/>
        <w:ind w:right="720"/>
        <w:rPr>
          <w:rFonts w:eastAsia="Times New Roman" w:cs="Calibri"/>
          <w:color w:val="000000"/>
          <w:kern w:val="0"/>
          <w:lang w:eastAsia="en-GB"/>
          <w14:ligatures w14:val="none"/>
        </w:rPr>
      </w:pPr>
      <w:r w:rsidRPr="00EE4D4A">
        <w:rPr>
          <w:rFonts w:eastAsia="Times New Roman" w:cs="Calibri"/>
          <w:color w:val="000000"/>
          <w:kern w:val="0"/>
          <w:lang w:eastAsia="en-GB"/>
          <w14:ligatures w14:val="none"/>
        </w:rPr>
        <w:t>J. Akhavan, </w:t>
      </w:r>
      <w:r w:rsidRPr="00EE4D4A">
        <w:rPr>
          <w:rFonts w:eastAsia="Times New Roman" w:cs="Calibri"/>
          <w:i/>
          <w:iCs/>
          <w:color w:val="000000"/>
          <w:kern w:val="0"/>
          <w:lang w:eastAsia="en-GB"/>
          <w14:ligatures w14:val="none"/>
        </w:rPr>
        <w:t>The chemistry of explosives</w:t>
      </w:r>
      <w:r w:rsidRPr="00EE4D4A">
        <w:rPr>
          <w:rFonts w:eastAsia="Times New Roman" w:cs="Calibri"/>
          <w:color w:val="000000"/>
          <w:kern w:val="0"/>
          <w:lang w:eastAsia="en-GB"/>
          <w14:ligatures w14:val="none"/>
        </w:rPr>
        <w:t>. Cambridge: Royal Soc. Of Chemistry, 2012.</w:t>
      </w:r>
    </w:p>
    <w:p w14:paraId="5ECB3277" w14:textId="3159C0D8" w:rsidR="00D24469" w:rsidRPr="00EE4D4A" w:rsidRDefault="00EE4D4A" w:rsidP="00EE4D4A">
      <w:pPr>
        <w:pStyle w:val="ListParagraph"/>
        <w:numPr>
          <w:ilvl w:val="0"/>
          <w:numId w:val="13"/>
        </w:numPr>
        <w:spacing w:after="0" w:line="240" w:lineRule="auto"/>
        <w:rPr>
          <w:rFonts w:eastAsia="Times New Roman" w:cs="Calibri"/>
          <w:color w:val="000000"/>
          <w:kern w:val="0"/>
          <w:lang w:eastAsia="en-GB"/>
          <w14:ligatures w14:val="none"/>
        </w:rPr>
      </w:pPr>
      <w:r w:rsidRPr="00EE4D4A">
        <w:rPr>
          <w:rFonts w:eastAsia="Times New Roman" w:cs="Calibri"/>
          <w:color w:val="000000"/>
          <w:kern w:val="0"/>
          <w:lang w:eastAsia="en-GB"/>
          <w14:ligatures w14:val="none"/>
        </w:rPr>
        <w:t>O. Klais, H. Hoffmann, and E. Kyaw Naing, “Nitration of Alkyl Benzoates with Mixed Acid,” </w:t>
      </w:r>
      <w:r w:rsidRPr="00EE4D4A">
        <w:rPr>
          <w:rFonts w:eastAsia="Times New Roman" w:cs="Calibri"/>
          <w:i/>
          <w:iCs/>
          <w:color w:val="000000"/>
          <w:kern w:val="0"/>
          <w:lang w:eastAsia="en-GB"/>
          <w14:ligatures w14:val="none"/>
        </w:rPr>
        <w:t>Chemical Engineering &amp; Technology</w:t>
      </w:r>
      <w:r w:rsidRPr="00EE4D4A">
        <w:rPr>
          <w:rFonts w:eastAsia="Times New Roman" w:cs="Calibri"/>
          <w:color w:val="000000"/>
          <w:kern w:val="0"/>
          <w:lang w:eastAsia="en-GB"/>
          <w14:ligatures w14:val="none"/>
        </w:rPr>
        <w:t>, vol. 32, no. 2, pp. 319–327, Feb. 2009</w:t>
      </w:r>
      <w:r>
        <w:rPr>
          <w:rFonts w:eastAsia="Times New Roman" w:cs="Calibri"/>
          <w:color w:val="000000"/>
          <w:kern w:val="0"/>
          <w:lang w:eastAsia="en-GB"/>
          <w14:ligatures w14:val="none"/>
        </w:rPr>
        <w:t>.</w:t>
      </w:r>
    </w:p>
    <w:p w14:paraId="55E0DE17" w14:textId="435C1DF1" w:rsidR="00D24469" w:rsidRPr="00EE4D4A" w:rsidRDefault="00D24469" w:rsidP="00F858E8">
      <w:pPr>
        <w:pStyle w:val="ListParagraph"/>
        <w:numPr>
          <w:ilvl w:val="0"/>
          <w:numId w:val="13"/>
        </w:numPr>
        <w:spacing w:after="0" w:line="240" w:lineRule="auto"/>
        <w:ind w:right="720"/>
        <w:rPr>
          <w:rFonts w:eastAsia="Times New Roman" w:cs="Calibri"/>
          <w:color w:val="000000"/>
          <w:kern w:val="0"/>
          <w:lang w:eastAsia="en-GB"/>
          <w14:ligatures w14:val="none"/>
        </w:rPr>
      </w:pPr>
      <w:r w:rsidRPr="00EE4D4A">
        <w:rPr>
          <w:rFonts w:eastAsia="Times New Roman" w:cs="Times New Roman"/>
          <w:kern w:val="0"/>
          <w:lang w:eastAsia="en-GB"/>
          <w14:ligatures w14:val="none"/>
        </w:rPr>
        <w:t xml:space="preserve">Slemrod, Saul. “Producing TNT by Continuous Nitration.” </w:t>
      </w:r>
      <w:r w:rsidRPr="00EE4D4A">
        <w:rPr>
          <w:rFonts w:eastAsia="Times New Roman" w:cs="Times New Roman"/>
          <w:i/>
          <w:iCs/>
          <w:kern w:val="0"/>
          <w:lang w:eastAsia="en-GB"/>
          <w14:ligatures w14:val="none"/>
        </w:rPr>
        <w:t>Ordnance</w:t>
      </w:r>
      <w:r w:rsidRPr="00EE4D4A">
        <w:rPr>
          <w:rFonts w:eastAsia="Times New Roman" w:cs="Times New Roman"/>
          <w:kern w:val="0"/>
          <w:lang w:eastAsia="en-GB"/>
          <w14:ligatures w14:val="none"/>
        </w:rPr>
        <w:t>, vol. 54, no. 299, pp. 525–</w:t>
      </w:r>
      <w:r w:rsidR="00EE4D4A" w:rsidRPr="00EE4D4A">
        <w:rPr>
          <w:rFonts w:eastAsia="Times New Roman" w:cs="Times New Roman"/>
          <w:kern w:val="0"/>
          <w:lang w:eastAsia="en-GB"/>
          <w14:ligatures w14:val="none"/>
        </w:rPr>
        <w:t>5</w:t>
      </w:r>
      <w:r w:rsidRPr="00EE4D4A">
        <w:rPr>
          <w:rFonts w:eastAsia="Times New Roman" w:cs="Times New Roman"/>
          <w:kern w:val="0"/>
          <w:lang w:eastAsia="en-GB"/>
          <w14:ligatures w14:val="none"/>
        </w:rPr>
        <w:t>27</w:t>
      </w:r>
      <w:r w:rsidR="00EE4D4A" w:rsidRPr="00EE4D4A">
        <w:rPr>
          <w:rFonts w:eastAsia="Times New Roman" w:cs="Times New Roman"/>
          <w:kern w:val="0"/>
          <w:lang w:eastAsia="en-GB"/>
          <w14:ligatures w14:val="none"/>
        </w:rPr>
        <w:t>,</w:t>
      </w:r>
      <w:r w:rsidR="00EE4D4A" w:rsidRPr="00EE4D4A">
        <w:rPr>
          <w:rFonts w:eastAsia="Times New Roman" w:cs="Times New Roman"/>
          <w:kern w:val="0"/>
          <w:lang w:eastAsia="en-GB"/>
          <w14:ligatures w14:val="none"/>
        </w:rPr>
        <w:t>1970</w:t>
      </w:r>
      <w:r w:rsidRPr="00EE4D4A">
        <w:rPr>
          <w:rFonts w:eastAsia="Times New Roman" w:cs="Times New Roman"/>
          <w:kern w:val="0"/>
          <w:lang w:eastAsia="en-GB"/>
          <w14:ligatures w14:val="none"/>
        </w:rPr>
        <w:t xml:space="preserve">. </w:t>
      </w:r>
    </w:p>
    <w:p w14:paraId="79F2DEB6" w14:textId="3F6E1C24" w:rsidR="00D24469" w:rsidRPr="007E2245" w:rsidRDefault="007E2245" w:rsidP="007E2245">
      <w:pPr>
        <w:pStyle w:val="ListParagraph"/>
        <w:numPr>
          <w:ilvl w:val="0"/>
          <w:numId w:val="13"/>
        </w:numPr>
        <w:spacing w:after="0" w:line="240" w:lineRule="auto"/>
        <w:ind w:right="720"/>
        <w:rPr>
          <w:rFonts w:eastAsia="Times New Roman" w:cs="Calibri"/>
          <w:color w:val="000000"/>
          <w:kern w:val="0"/>
          <w:lang w:eastAsia="en-GB"/>
          <w14:ligatures w14:val="none"/>
        </w:rPr>
      </w:pPr>
      <w:r w:rsidRPr="007E2245">
        <w:rPr>
          <w:rFonts w:eastAsia="Times New Roman" w:cs="Calibri"/>
          <w:color w:val="000000"/>
          <w:kern w:val="0"/>
          <w:lang w:eastAsia="en-GB"/>
          <w14:ligatures w14:val="none"/>
        </w:rPr>
        <w:t xml:space="preserve">J. F. de Queiroz, J. W. de M. Carneiro, A. A. Sabino, R. Sparrapan, M. N. Eberlin, and P. M. Esteves, “Electrophilic Aromatic Nitration:  Understanding Its Mechanism and Substituent Effects†,” </w:t>
      </w:r>
      <w:r w:rsidRPr="007E2245">
        <w:rPr>
          <w:rFonts w:eastAsia="Times New Roman" w:cs="Calibri"/>
          <w:i/>
          <w:iCs/>
          <w:color w:val="000000"/>
          <w:kern w:val="0"/>
          <w:lang w:eastAsia="en-GB"/>
          <w14:ligatures w14:val="none"/>
        </w:rPr>
        <w:t>The Journal of Organic Chemistry</w:t>
      </w:r>
      <w:r w:rsidRPr="007E2245">
        <w:rPr>
          <w:rFonts w:eastAsia="Times New Roman" w:cs="Calibri"/>
          <w:color w:val="000000"/>
          <w:kern w:val="0"/>
          <w:lang w:eastAsia="en-GB"/>
          <w14:ligatures w14:val="none"/>
        </w:rPr>
        <w:t>, vol. 71, no. 16, pp. 6192–6203, Aug. 2006</w:t>
      </w:r>
      <w:r>
        <w:rPr>
          <w:rFonts w:eastAsia="Times New Roman" w:cs="Calibri"/>
          <w:color w:val="000000"/>
          <w:kern w:val="0"/>
          <w:lang w:eastAsia="en-GB"/>
          <w14:ligatures w14:val="none"/>
        </w:rPr>
        <w:t>.</w:t>
      </w:r>
    </w:p>
    <w:p w14:paraId="6435A32E" w14:textId="2B0E004D" w:rsidR="00301891" w:rsidRDefault="00301891" w:rsidP="00301891">
      <w:pPr>
        <w:pStyle w:val="ListParagraph"/>
        <w:numPr>
          <w:ilvl w:val="0"/>
          <w:numId w:val="13"/>
        </w:numPr>
        <w:spacing w:after="0" w:line="240" w:lineRule="auto"/>
        <w:rPr>
          <w:rFonts w:eastAsia="Times New Roman" w:cs="Calibri"/>
          <w:color w:val="000000"/>
          <w:kern w:val="0"/>
          <w:lang w:eastAsia="en-GB"/>
          <w14:ligatures w14:val="none"/>
        </w:rPr>
      </w:pPr>
      <w:r w:rsidRPr="00D24469">
        <w:rPr>
          <w:rFonts w:eastAsia="Times New Roman" w:cs="Calibri"/>
          <w:color w:val="000000"/>
          <w:kern w:val="0"/>
          <w:lang w:eastAsia="en-GB"/>
          <w14:ligatures w14:val="none"/>
        </w:rPr>
        <w:t>Royal Society of Chemistry, “Nitration of methyl benzoate,” </w:t>
      </w:r>
      <w:r w:rsidRPr="00D24469">
        <w:rPr>
          <w:rFonts w:eastAsia="Times New Roman" w:cs="Calibri"/>
          <w:i/>
          <w:iCs/>
          <w:color w:val="000000"/>
          <w:kern w:val="0"/>
          <w:lang w:eastAsia="en-GB"/>
          <w14:ligatures w14:val="none"/>
        </w:rPr>
        <w:t>RSC Education</w:t>
      </w:r>
      <w:r w:rsidRPr="00D24469">
        <w:rPr>
          <w:rFonts w:eastAsia="Times New Roman" w:cs="Calibri"/>
          <w:color w:val="000000"/>
          <w:kern w:val="0"/>
          <w:lang w:eastAsia="en-GB"/>
          <w14:ligatures w14:val="none"/>
        </w:rPr>
        <w:t xml:space="preserve">, Oct. 2016. </w:t>
      </w:r>
      <w:r w:rsidRPr="00D24469">
        <w:rPr>
          <w:rFonts w:eastAsia="Times New Roman" w:cs="Calibri"/>
          <w:color w:val="000000"/>
          <w:kern w:val="0"/>
          <w:lang w:eastAsia="en-GB"/>
          <w14:ligatures w14:val="none"/>
        </w:rPr>
        <w:t>[Online] Available: https://edu.rsc.org/resources/nitration-of-methyl-benzoate/2323.article (Accessed 11/12/2025)</w:t>
      </w:r>
    </w:p>
    <w:p w14:paraId="2B7F7E7E" w14:textId="7D8100A8" w:rsidR="00514D6A" w:rsidRPr="00514D6A" w:rsidRDefault="00514D6A" w:rsidP="00514D6A">
      <w:pPr>
        <w:pStyle w:val="ListParagraph"/>
        <w:numPr>
          <w:ilvl w:val="0"/>
          <w:numId w:val="13"/>
        </w:numPr>
        <w:spacing w:after="0" w:line="240" w:lineRule="auto"/>
        <w:rPr>
          <w:rFonts w:eastAsia="Times New Roman" w:cs="Calibri"/>
          <w:color w:val="000000"/>
          <w:kern w:val="0"/>
          <w:lang w:eastAsia="en-GB"/>
          <w14:ligatures w14:val="none"/>
        </w:rPr>
      </w:pPr>
      <w:r w:rsidRPr="00514D6A">
        <w:rPr>
          <w:rFonts w:eastAsia="Times New Roman" w:cs="Calibri"/>
          <w:color w:val="000000"/>
          <w:kern w:val="0"/>
          <w:lang w:eastAsia="en-GB"/>
          <w14:ligatures w14:val="none"/>
        </w:rPr>
        <w:t>Mateusz Gratzke and Stanisław Cudziło, “Energetic Derivatives of Nitroguanidine – Synthesis and Properties,” Propellants Explosives Pyrotechnics, vol. 46, no. 10, pp. 1509–1525, Jul. 2021.</w:t>
      </w:r>
    </w:p>
    <w:p w14:paraId="449F2A26" w14:textId="3ECCDD96" w:rsidR="002D126A" w:rsidRPr="002D126A" w:rsidRDefault="00301891" w:rsidP="002D126A">
      <w:pPr>
        <w:pStyle w:val="ListParagraph"/>
        <w:numPr>
          <w:ilvl w:val="0"/>
          <w:numId w:val="13"/>
        </w:numPr>
        <w:spacing w:before="100" w:beforeAutospacing="1" w:after="100" w:afterAutospacing="1" w:line="240" w:lineRule="auto"/>
      </w:pPr>
      <w:r w:rsidRPr="00D24469">
        <w:rPr>
          <w:rFonts w:eastAsia="Times New Roman" w:cs="Calibri"/>
          <w:color w:val="000000"/>
          <w:kern w:val="0"/>
          <w:lang w:eastAsia="en-GB"/>
          <w14:ligatures w14:val="none"/>
        </w:rPr>
        <w:t>‌</w:t>
      </w:r>
      <w:r w:rsidR="007E2245" w:rsidRPr="007E2245">
        <w:t xml:space="preserve"> </w:t>
      </w:r>
      <w:r w:rsidR="002D126A">
        <w:t>C. B. W and C. E. D, “THE LABORATORY PREPARATION OF HMX BY CONTINUOUS NITRATION,” Dtic.mil, Nov. 21, 1955. https://apps.dtic.mil/sti/html/tr/AD0077292/ (accessed Dec. 19, 2025).</w:t>
      </w:r>
    </w:p>
    <w:p w14:paraId="17838BBC" w14:textId="0E0A850E" w:rsidR="007E2245" w:rsidRPr="007E2245" w:rsidRDefault="007E2245" w:rsidP="007E2245">
      <w:pPr>
        <w:pStyle w:val="ListParagraph"/>
        <w:numPr>
          <w:ilvl w:val="0"/>
          <w:numId w:val="13"/>
        </w:numPr>
        <w:spacing w:before="100" w:beforeAutospacing="1" w:after="100" w:afterAutospacing="1" w:line="240" w:lineRule="auto"/>
        <w:rPr>
          <w:rFonts w:eastAsia="Times New Roman" w:cs="Calibri"/>
          <w:color w:val="000000"/>
          <w:kern w:val="0"/>
          <w:lang w:eastAsia="en-GB"/>
          <w14:ligatures w14:val="none"/>
        </w:rPr>
      </w:pPr>
      <w:r w:rsidRPr="007E2245">
        <w:rPr>
          <w:rFonts w:eastAsia="Times New Roman" w:cs="Calibri"/>
          <w:color w:val="000000"/>
          <w:kern w:val="0"/>
          <w:lang w:eastAsia="en-GB"/>
          <w14:ligatures w14:val="none"/>
        </w:rPr>
        <w:t>L. Smith, V. J. Sabetta, and O. F. Steinbach, “Quantitative Study of the Preparations of Guanidine Nitrate and Nitroguanidine,” Industrial &amp; Engineering Chemistry, vol. 23, no. 10, pp. 1124–1129, Oct. 1931</w:t>
      </w:r>
      <w:r>
        <w:rPr>
          <w:rFonts w:eastAsia="Times New Roman" w:cs="Calibri"/>
          <w:color w:val="000000"/>
          <w:kern w:val="0"/>
          <w:lang w:eastAsia="en-GB"/>
          <w14:ligatures w14:val="none"/>
        </w:rPr>
        <w:t>.</w:t>
      </w:r>
    </w:p>
    <w:p w14:paraId="1D35BD2E" w14:textId="2AE44F11" w:rsidR="007A35B6" w:rsidRPr="002D126A" w:rsidRDefault="007E2245" w:rsidP="002D126A">
      <w:pPr>
        <w:pStyle w:val="ListParagraph"/>
        <w:numPr>
          <w:ilvl w:val="0"/>
          <w:numId w:val="13"/>
        </w:numPr>
        <w:spacing w:before="100" w:beforeAutospacing="1" w:after="100" w:afterAutospacing="1" w:line="240" w:lineRule="auto"/>
        <w:rPr>
          <w:rFonts w:eastAsia="Times New Roman" w:cs="Calibri"/>
          <w:color w:val="000000"/>
          <w:kern w:val="0"/>
          <w:lang w:eastAsia="en-GB"/>
          <w14:ligatures w14:val="none"/>
        </w:rPr>
      </w:pPr>
      <w:r w:rsidRPr="007E2245">
        <w:rPr>
          <w:rFonts w:eastAsia="Times New Roman" w:cs="Calibri" w:hint="cs"/>
          <w:color w:val="000000"/>
          <w:kern w:val="0"/>
          <w:lang w:eastAsia="en-GB"/>
          <w14:ligatures w14:val="none"/>
        </w:rPr>
        <w:t>‌</w:t>
      </w:r>
      <w:r w:rsidR="00514D6A" w:rsidRPr="00514D6A">
        <w:t xml:space="preserve"> </w:t>
      </w:r>
      <w:r w:rsidR="00514D6A" w:rsidRPr="00514D6A">
        <w:rPr>
          <w:rFonts w:eastAsia="Times New Roman" w:cs="Calibri"/>
          <w:color w:val="000000"/>
          <w:kern w:val="0"/>
          <w:lang w:eastAsia="en-GB"/>
          <w14:ligatures w14:val="none"/>
        </w:rPr>
        <w:t>E. Koch, “Insensitive High Explosives: III. Nitroguanidine – Synthesis – Structure – Spectroscopy – Sensitiveness,” Propellants Explosives Pyrotechnics, vol. 44, no. 3, pp. 267–292, Jan. 2019</w:t>
      </w:r>
      <w:r w:rsidR="00514D6A">
        <w:rPr>
          <w:rFonts w:eastAsia="Times New Roman" w:cs="Calibri"/>
          <w:color w:val="000000"/>
          <w:kern w:val="0"/>
          <w:lang w:eastAsia="en-GB"/>
          <w14:ligatures w14:val="none"/>
        </w:rPr>
        <w:t>.</w:t>
      </w:r>
    </w:p>
    <w:p w14:paraId="0FC9AEFA" w14:textId="77777777" w:rsidR="00FA5BCC" w:rsidRDefault="00FA5BCC" w:rsidP="00632E49"/>
    <w:p w14:paraId="16B6CC63" w14:textId="77777777" w:rsidR="00B0208A" w:rsidRPr="00D5453A" w:rsidRDefault="00B0208A" w:rsidP="00632E49"/>
    <w:sectPr w:rsidR="00B0208A" w:rsidRPr="00D5453A">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11C996" w14:textId="77777777" w:rsidR="005F4979" w:rsidRDefault="005F4979" w:rsidP="00D5453A">
      <w:pPr>
        <w:spacing w:after="0" w:line="240" w:lineRule="auto"/>
      </w:pPr>
      <w:r>
        <w:separator/>
      </w:r>
    </w:p>
  </w:endnote>
  <w:endnote w:type="continuationSeparator" w:id="0">
    <w:p w14:paraId="62FA5AA4" w14:textId="77777777" w:rsidR="005F4979" w:rsidRDefault="005F4979" w:rsidP="00D545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5890388"/>
      <w:docPartObj>
        <w:docPartGallery w:val="Page Numbers (Bottom of Page)"/>
        <w:docPartUnique/>
      </w:docPartObj>
    </w:sdtPr>
    <w:sdtContent>
      <w:p w14:paraId="30085447" w14:textId="735728BC" w:rsidR="00D5453A" w:rsidRDefault="00D5453A">
        <w:pPr>
          <w:pStyle w:val="Footer"/>
          <w:jc w:val="center"/>
        </w:pPr>
        <w:r>
          <w:fldChar w:fldCharType="begin"/>
        </w:r>
        <w:r>
          <w:instrText>PAGE   \* MERGEFORMAT</w:instrText>
        </w:r>
        <w:r>
          <w:fldChar w:fldCharType="separate"/>
        </w:r>
        <w:r>
          <w:t>2</w:t>
        </w:r>
        <w:r>
          <w:fldChar w:fldCharType="end"/>
        </w:r>
      </w:p>
    </w:sdtContent>
  </w:sdt>
  <w:p w14:paraId="6CFADA80" w14:textId="77777777" w:rsidR="00D5453A" w:rsidRDefault="00D545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D548BB" w14:textId="77777777" w:rsidR="005F4979" w:rsidRDefault="005F4979" w:rsidP="00D5453A">
      <w:pPr>
        <w:spacing w:after="0" w:line="240" w:lineRule="auto"/>
      </w:pPr>
      <w:r>
        <w:separator/>
      </w:r>
    </w:p>
  </w:footnote>
  <w:footnote w:type="continuationSeparator" w:id="0">
    <w:p w14:paraId="0A02B9DD" w14:textId="77777777" w:rsidR="005F4979" w:rsidRDefault="005F4979" w:rsidP="00D545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FB2F1C"/>
    <w:multiLevelType w:val="hybridMultilevel"/>
    <w:tmpl w:val="1BFA9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BF4013"/>
    <w:multiLevelType w:val="hybridMultilevel"/>
    <w:tmpl w:val="AE1CEBCC"/>
    <w:lvl w:ilvl="0" w:tplc="682027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E86200"/>
    <w:multiLevelType w:val="hybridMultilevel"/>
    <w:tmpl w:val="854AF106"/>
    <w:lvl w:ilvl="0" w:tplc="FFFFFFFF">
      <w:start w:val="1"/>
      <w:numFmt w:val="decimal"/>
      <w:suff w:val="space"/>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F6E740C"/>
    <w:multiLevelType w:val="hybridMultilevel"/>
    <w:tmpl w:val="3C9484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EF2A57"/>
    <w:multiLevelType w:val="hybridMultilevel"/>
    <w:tmpl w:val="F1DAD80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1C4063D"/>
    <w:multiLevelType w:val="hybridMultilevel"/>
    <w:tmpl w:val="D00AB1A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257F45B2"/>
    <w:multiLevelType w:val="hybridMultilevel"/>
    <w:tmpl w:val="DD0CD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4D38B0"/>
    <w:multiLevelType w:val="hybridMultilevel"/>
    <w:tmpl w:val="E3DE65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63C6A30"/>
    <w:multiLevelType w:val="hybridMultilevel"/>
    <w:tmpl w:val="F1DAD808"/>
    <w:lvl w:ilvl="0" w:tplc="FFFFFFFF">
      <w:start w:val="1"/>
      <w:numFmt w:val="upp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3EC00E08"/>
    <w:multiLevelType w:val="hybridMultilevel"/>
    <w:tmpl w:val="41B2C2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746BE5"/>
    <w:multiLevelType w:val="hybridMultilevel"/>
    <w:tmpl w:val="5A6C61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5990B0F"/>
    <w:multiLevelType w:val="hybridMultilevel"/>
    <w:tmpl w:val="0146114E"/>
    <w:lvl w:ilvl="0" w:tplc="1CFEAF5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9A35D7"/>
    <w:multiLevelType w:val="hybridMultilevel"/>
    <w:tmpl w:val="8FA64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EE60F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61AA0110"/>
    <w:multiLevelType w:val="hybridMultilevel"/>
    <w:tmpl w:val="FDBE1F54"/>
    <w:lvl w:ilvl="0" w:tplc="EFB0DC9C">
      <w:start w:val="1"/>
      <w:numFmt w:val="decimal"/>
      <w:lvlText w:val="%1."/>
      <w:lvlJc w:val="left"/>
      <w:pPr>
        <w:ind w:left="36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6244267"/>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687F2952"/>
    <w:multiLevelType w:val="hybridMultilevel"/>
    <w:tmpl w:val="B60A49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A30795B"/>
    <w:multiLevelType w:val="hybridMultilevel"/>
    <w:tmpl w:val="F1DAD808"/>
    <w:lvl w:ilvl="0" w:tplc="FFFFFFFF">
      <w:start w:val="1"/>
      <w:numFmt w:val="upp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71576AB7"/>
    <w:multiLevelType w:val="hybridMultilevel"/>
    <w:tmpl w:val="854AF106"/>
    <w:lvl w:ilvl="0" w:tplc="E6223B5C">
      <w:start w:val="1"/>
      <w:numFmt w:val="decimal"/>
      <w:suff w:val="space"/>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866D08"/>
    <w:multiLevelType w:val="hybridMultilevel"/>
    <w:tmpl w:val="35F6A908"/>
    <w:lvl w:ilvl="0" w:tplc="1A66FA28">
      <w:start w:val="1"/>
      <w:numFmt w:val="bullet"/>
      <w:lvlText w:val="•"/>
      <w:lvlJc w:val="left"/>
      <w:pPr>
        <w:tabs>
          <w:tab w:val="num" w:pos="720"/>
        </w:tabs>
        <w:ind w:left="720" w:hanging="360"/>
      </w:pPr>
      <w:rPr>
        <w:rFonts w:ascii="Arial" w:hAnsi="Arial" w:hint="default"/>
      </w:rPr>
    </w:lvl>
    <w:lvl w:ilvl="1" w:tplc="95E05EEA">
      <w:numFmt w:val="bullet"/>
      <w:lvlText w:val="•"/>
      <w:lvlJc w:val="left"/>
      <w:pPr>
        <w:tabs>
          <w:tab w:val="num" w:pos="1440"/>
        </w:tabs>
        <w:ind w:left="1440" w:hanging="360"/>
      </w:pPr>
      <w:rPr>
        <w:rFonts w:ascii="Arial" w:hAnsi="Arial" w:hint="default"/>
      </w:rPr>
    </w:lvl>
    <w:lvl w:ilvl="2" w:tplc="B5FCFE7E">
      <w:start w:val="1"/>
      <w:numFmt w:val="bullet"/>
      <w:lvlText w:val="•"/>
      <w:lvlJc w:val="left"/>
      <w:pPr>
        <w:tabs>
          <w:tab w:val="num" w:pos="2160"/>
        </w:tabs>
        <w:ind w:left="2160" w:hanging="360"/>
      </w:pPr>
      <w:rPr>
        <w:rFonts w:ascii="Arial" w:hAnsi="Arial" w:hint="default"/>
      </w:rPr>
    </w:lvl>
    <w:lvl w:ilvl="3" w:tplc="DAB6FBCA" w:tentative="1">
      <w:start w:val="1"/>
      <w:numFmt w:val="bullet"/>
      <w:lvlText w:val="•"/>
      <w:lvlJc w:val="left"/>
      <w:pPr>
        <w:tabs>
          <w:tab w:val="num" w:pos="2880"/>
        </w:tabs>
        <w:ind w:left="2880" w:hanging="360"/>
      </w:pPr>
      <w:rPr>
        <w:rFonts w:ascii="Arial" w:hAnsi="Arial" w:hint="default"/>
      </w:rPr>
    </w:lvl>
    <w:lvl w:ilvl="4" w:tplc="2270A60E" w:tentative="1">
      <w:start w:val="1"/>
      <w:numFmt w:val="bullet"/>
      <w:lvlText w:val="•"/>
      <w:lvlJc w:val="left"/>
      <w:pPr>
        <w:tabs>
          <w:tab w:val="num" w:pos="3600"/>
        </w:tabs>
        <w:ind w:left="3600" w:hanging="360"/>
      </w:pPr>
      <w:rPr>
        <w:rFonts w:ascii="Arial" w:hAnsi="Arial" w:hint="default"/>
      </w:rPr>
    </w:lvl>
    <w:lvl w:ilvl="5" w:tplc="E58499D8" w:tentative="1">
      <w:start w:val="1"/>
      <w:numFmt w:val="bullet"/>
      <w:lvlText w:val="•"/>
      <w:lvlJc w:val="left"/>
      <w:pPr>
        <w:tabs>
          <w:tab w:val="num" w:pos="4320"/>
        </w:tabs>
        <w:ind w:left="4320" w:hanging="360"/>
      </w:pPr>
      <w:rPr>
        <w:rFonts w:ascii="Arial" w:hAnsi="Arial" w:hint="default"/>
      </w:rPr>
    </w:lvl>
    <w:lvl w:ilvl="6" w:tplc="7BB8E234" w:tentative="1">
      <w:start w:val="1"/>
      <w:numFmt w:val="bullet"/>
      <w:lvlText w:val="•"/>
      <w:lvlJc w:val="left"/>
      <w:pPr>
        <w:tabs>
          <w:tab w:val="num" w:pos="5040"/>
        </w:tabs>
        <w:ind w:left="5040" w:hanging="360"/>
      </w:pPr>
      <w:rPr>
        <w:rFonts w:ascii="Arial" w:hAnsi="Arial" w:hint="default"/>
      </w:rPr>
    </w:lvl>
    <w:lvl w:ilvl="7" w:tplc="71D0A9EC" w:tentative="1">
      <w:start w:val="1"/>
      <w:numFmt w:val="bullet"/>
      <w:lvlText w:val="•"/>
      <w:lvlJc w:val="left"/>
      <w:pPr>
        <w:tabs>
          <w:tab w:val="num" w:pos="5760"/>
        </w:tabs>
        <w:ind w:left="5760" w:hanging="360"/>
      </w:pPr>
      <w:rPr>
        <w:rFonts w:ascii="Arial" w:hAnsi="Arial" w:hint="default"/>
      </w:rPr>
    </w:lvl>
    <w:lvl w:ilvl="8" w:tplc="35C2B524"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747E5101"/>
    <w:multiLevelType w:val="hybridMultilevel"/>
    <w:tmpl w:val="A5E25C28"/>
    <w:lvl w:ilvl="0" w:tplc="EFB0DC9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756391490">
    <w:abstractNumId w:val="5"/>
  </w:num>
  <w:num w:numId="2" w16cid:durableId="1533113429">
    <w:abstractNumId w:val="10"/>
  </w:num>
  <w:num w:numId="3" w16cid:durableId="619268226">
    <w:abstractNumId w:val="18"/>
  </w:num>
  <w:num w:numId="4" w16cid:durableId="1749839232">
    <w:abstractNumId w:val="9"/>
  </w:num>
  <w:num w:numId="5" w16cid:durableId="1507792041">
    <w:abstractNumId w:val="2"/>
  </w:num>
  <w:num w:numId="6" w16cid:durableId="313611962">
    <w:abstractNumId w:val="15"/>
  </w:num>
  <w:num w:numId="7" w16cid:durableId="1202940423">
    <w:abstractNumId w:val="13"/>
  </w:num>
  <w:num w:numId="8" w16cid:durableId="1117067726">
    <w:abstractNumId w:val="3"/>
  </w:num>
  <w:num w:numId="9" w16cid:durableId="306203828">
    <w:abstractNumId w:val="12"/>
  </w:num>
  <w:num w:numId="10" w16cid:durableId="2041855934">
    <w:abstractNumId w:val="4"/>
  </w:num>
  <w:num w:numId="11" w16cid:durableId="1779252620">
    <w:abstractNumId w:val="17"/>
  </w:num>
  <w:num w:numId="12" w16cid:durableId="1966698045">
    <w:abstractNumId w:val="8"/>
  </w:num>
  <w:num w:numId="13" w16cid:durableId="379281315">
    <w:abstractNumId w:val="1"/>
  </w:num>
  <w:num w:numId="14" w16cid:durableId="704520893">
    <w:abstractNumId w:val="20"/>
  </w:num>
  <w:num w:numId="15" w16cid:durableId="1244805005">
    <w:abstractNumId w:val="14"/>
  </w:num>
  <w:num w:numId="16" w16cid:durableId="80033557">
    <w:abstractNumId w:val="19"/>
  </w:num>
  <w:num w:numId="17" w16cid:durableId="19939244">
    <w:abstractNumId w:val="11"/>
  </w:num>
  <w:num w:numId="18" w16cid:durableId="172689165">
    <w:abstractNumId w:val="6"/>
  </w:num>
  <w:num w:numId="19" w16cid:durableId="2108770206">
    <w:abstractNumId w:val="7"/>
  </w:num>
  <w:num w:numId="20" w16cid:durableId="1675109430">
    <w:abstractNumId w:val="16"/>
  </w:num>
  <w:num w:numId="21" w16cid:durableId="13971271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4197"/>
    <w:rsid w:val="00026055"/>
    <w:rsid w:val="00027F3D"/>
    <w:rsid w:val="000348DD"/>
    <w:rsid w:val="00042C59"/>
    <w:rsid w:val="0004331C"/>
    <w:rsid w:val="00051F8C"/>
    <w:rsid w:val="00061A2D"/>
    <w:rsid w:val="0006354C"/>
    <w:rsid w:val="00082230"/>
    <w:rsid w:val="000E54DD"/>
    <w:rsid w:val="000E5CF4"/>
    <w:rsid w:val="00104D7A"/>
    <w:rsid w:val="001167D6"/>
    <w:rsid w:val="00152505"/>
    <w:rsid w:val="00155D17"/>
    <w:rsid w:val="001736C1"/>
    <w:rsid w:val="001763FD"/>
    <w:rsid w:val="00180351"/>
    <w:rsid w:val="001A0609"/>
    <w:rsid w:val="001C2238"/>
    <w:rsid w:val="001C5A64"/>
    <w:rsid w:val="001F00A9"/>
    <w:rsid w:val="00204132"/>
    <w:rsid w:val="00222D6D"/>
    <w:rsid w:val="002233F8"/>
    <w:rsid w:val="00225D72"/>
    <w:rsid w:val="002530C3"/>
    <w:rsid w:val="00257872"/>
    <w:rsid w:val="002A2362"/>
    <w:rsid w:val="002C2515"/>
    <w:rsid w:val="002C2933"/>
    <w:rsid w:val="002D1069"/>
    <w:rsid w:val="002D126A"/>
    <w:rsid w:val="002E4046"/>
    <w:rsid w:val="00301891"/>
    <w:rsid w:val="00312E40"/>
    <w:rsid w:val="00314197"/>
    <w:rsid w:val="00330086"/>
    <w:rsid w:val="003419E0"/>
    <w:rsid w:val="003630DB"/>
    <w:rsid w:val="00376327"/>
    <w:rsid w:val="003771B7"/>
    <w:rsid w:val="003845E2"/>
    <w:rsid w:val="003E686E"/>
    <w:rsid w:val="003E7D2D"/>
    <w:rsid w:val="00401182"/>
    <w:rsid w:val="00406B42"/>
    <w:rsid w:val="0043069B"/>
    <w:rsid w:val="0044553A"/>
    <w:rsid w:val="00461BCF"/>
    <w:rsid w:val="0047539D"/>
    <w:rsid w:val="004A2242"/>
    <w:rsid w:val="004B0F14"/>
    <w:rsid w:val="004B32B4"/>
    <w:rsid w:val="004E56AE"/>
    <w:rsid w:val="00501D30"/>
    <w:rsid w:val="005025E5"/>
    <w:rsid w:val="00514D6A"/>
    <w:rsid w:val="005264EC"/>
    <w:rsid w:val="00530BE5"/>
    <w:rsid w:val="00554B92"/>
    <w:rsid w:val="00564FE5"/>
    <w:rsid w:val="00580ED5"/>
    <w:rsid w:val="005B42F3"/>
    <w:rsid w:val="005C2E44"/>
    <w:rsid w:val="005D4724"/>
    <w:rsid w:val="005E7E22"/>
    <w:rsid w:val="005F4979"/>
    <w:rsid w:val="00611A75"/>
    <w:rsid w:val="006324B0"/>
    <w:rsid w:val="00632E49"/>
    <w:rsid w:val="00633A2B"/>
    <w:rsid w:val="00641E14"/>
    <w:rsid w:val="006520E4"/>
    <w:rsid w:val="00655EF1"/>
    <w:rsid w:val="00693160"/>
    <w:rsid w:val="006A3790"/>
    <w:rsid w:val="006B69A3"/>
    <w:rsid w:val="006F52CA"/>
    <w:rsid w:val="00701C05"/>
    <w:rsid w:val="0072602B"/>
    <w:rsid w:val="00736E56"/>
    <w:rsid w:val="007473FF"/>
    <w:rsid w:val="00771FD7"/>
    <w:rsid w:val="007A0B04"/>
    <w:rsid w:val="007A35B6"/>
    <w:rsid w:val="007A69DC"/>
    <w:rsid w:val="007B3590"/>
    <w:rsid w:val="007E00DF"/>
    <w:rsid w:val="007E2245"/>
    <w:rsid w:val="007F43C0"/>
    <w:rsid w:val="008502D4"/>
    <w:rsid w:val="00895137"/>
    <w:rsid w:val="008A788F"/>
    <w:rsid w:val="008A7E77"/>
    <w:rsid w:val="008D0F21"/>
    <w:rsid w:val="0094349D"/>
    <w:rsid w:val="00952DB7"/>
    <w:rsid w:val="00976E20"/>
    <w:rsid w:val="009817A4"/>
    <w:rsid w:val="009A65B2"/>
    <w:rsid w:val="009B5FC6"/>
    <w:rsid w:val="009D5656"/>
    <w:rsid w:val="009D69F5"/>
    <w:rsid w:val="009F48EF"/>
    <w:rsid w:val="00A541A5"/>
    <w:rsid w:val="00A64815"/>
    <w:rsid w:val="00A7346F"/>
    <w:rsid w:val="00A9059F"/>
    <w:rsid w:val="00A956FC"/>
    <w:rsid w:val="00AC7942"/>
    <w:rsid w:val="00AC79FC"/>
    <w:rsid w:val="00AD4A7B"/>
    <w:rsid w:val="00B0208A"/>
    <w:rsid w:val="00B0591D"/>
    <w:rsid w:val="00B406BE"/>
    <w:rsid w:val="00B56DA6"/>
    <w:rsid w:val="00B57B1D"/>
    <w:rsid w:val="00B60502"/>
    <w:rsid w:val="00B8351B"/>
    <w:rsid w:val="00B92AD6"/>
    <w:rsid w:val="00BA4AA2"/>
    <w:rsid w:val="00BF3543"/>
    <w:rsid w:val="00BF4BD0"/>
    <w:rsid w:val="00C01342"/>
    <w:rsid w:val="00C2594F"/>
    <w:rsid w:val="00C46939"/>
    <w:rsid w:val="00C5313B"/>
    <w:rsid w:val="00C75507"/>
    <w:rsid w:val="00C812C7"/>
    <w:rsid w:val="00C9444B"/>
    <w:rsid w:val="00CB1BE9"/>
    <w:rsid w:val="00D108A3"/>
    <w:rsid w:val="00D24469"/>
    <w:rsid w:val="00D309BF"/>
    <w:rsid w:val="00D3753A"/>
    <w:rsid w:val="00D37FE6"/>
    <w:rsid w:val="00D5453A"/>
    <w:rsid w:val="00DA3DD0"/>
    <w:rsid w:val="00DC25FB"/>
    <w:rsid w:val="00DC317E"/>
    <w:rsid w:val="00DD75A8"/>
    <w:rsid w:val="00DE6285"/>
    <w:rsid w:val="00E0195C"/>
    <w:rsid w:val="00E03347"/>
    <w:rsid w:val="00E15BE4"/>
    <w:rsid w:val="00E174C7"/>
    <w:rsid w:val="00E3496A"/>
    <w:rsid w:val="00E461F8"/>
    <w:rsid w:val="00E653E6"/>
    <w:rsid w:val="00E706B6"/>
    <w:rsid w:val="00E84A58"/>
    <w:rsid w:val="00E86964"/>
    <w:rsid w:val="00E86C4A"/>
    <w:rsid w:val="00E9286B"/>
    <w:rsid w:val="00E93B26"/>
    <w:rsid w:val="00EB7E0F"/>
    <w:rsid w:val="00EC0DEC"/>
    <w:rsid w:val="00EC2EFA"/>
    <w:rsid w:val="00EC5940"/>
    <w:rsid w:val="00EE1019"/>
    <w:rsid w:val="00EE3828"/>
    <w:rsid w:val="00EE4D4A"/>
    <w:rsid w:val="00F20C25"/>
    <w:rsid w:val="00F2700A"/>
    <w:rsid w:val="00F54222"/>
    <w:rsid w:val="00F61E5E"/>
    <w:rsid w:val="00F85360"/>
    <w:rsid w:val="00F87D5C"/>
    <w:rsid w:val="00FA5BCC"/>
    <w:rsid w:val="00FC69E3"/>
    <w:rsid w:val="00FD13CE"/>
    <w:rsid w:val="00FE70E2"/>
    <w:rsid w:val="00FF41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66D1E"/>
  <w15:chartTrackingRefBased/>
  <w15:docId w15:val="{2A2D2837-2F10-4905-985D-7568F320C2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20E4"/>
  </w:style>
  <w:style w:type="paragraph" w:styleId="Heading1">
    <w:name w:val="heading 1"/>
    <w:basedOn w:val="Normal"/>
    <w:next w:val="Normal"/>
    <w:link w:val="Heading1Char"/>
    <w:uiPriority w:val="9"/>
    <w:qFormat/>
    <w:rsid w:val="00314197"/>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314197"/>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314197"/>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314197"/>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314197"/>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3141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41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41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41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4197"/>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314197"/>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314197"/>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314197"/>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314197"/>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3141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41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41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4197"/>
    <w:rPr>
      <w:rFonts w:eastAsiaTheme="majorEastAsia" w:cstheme="majorBidi"/>
      <w:color w:val="272727" w:themeColor="text1" w:themeTint="D8"/>
    </w:rPr>
  </w:style>
  <w:style w:type="paragraph" w:styleId="Title">
    <w:name w:val="Title"/>
    <w:basedOn w:val="Normal"/>
    <w:next w:val="Normal"/>
    <w:link w:val="TitleChar"/>
    <w:uiPriority w:val="10"/>
    <w:qFormat/>
    <w:rsid w:val="003141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41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41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41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4197"/>
    <w:pPr>
      <w:spacing w:before="160"/>
      <w:jc w:val="center"/>
    </w:pPr>
    <w:rPr>
      <w:i/>
      <w:iCs/>
      <w:color w:val="404040" w:themeColor="text1" w:themeTint="BF"/>
    </w:rPr>
  </w:style>
  <w:style w:type="character" w:customStyle="1" w:styleId="QuoteChar">
    <w:name w:val="Quote Char"/>
    <w:basedOn w:val="DefaultParagraphFont"/>
    <w:link w:val="Quote"/>
    <w:uiPriority w:val="29"/>
    <w:rsid w:val="00314197"/>
    <w:rPr>
      <w:i/>
      <w:iCs/>
      <w:color w:val="404040" w:themeColor="text1" w:themeTint="BF"/>
    </w:rPr>
  </w:style>
  <w:style w:type="paragraph" w:styleId="ListParagraph">
    <w:name w:val="List Paragraph"/>
    <w:basedOn w:val="Normal"/>
    <w:uiPriority w:val="34"/>
    <w:qFormat/>
    <w:rsid w:val="00314197"/>
    <w:pPr>
      <w:ind w:left="720"/>
      <w:contextualSpacing/>
    </w:pPr>
  </w:style>
  <w:style w:type="character" w:styleId="IntenseEmphasis">
    <w:name w:val="Intense Emphasis"/>
    <w:basedOn w:val="DefaultParagraphFont"/>
    <w:uiPriority w:val="21"/>
    <w:qFormat/>
    <w:rsid w:val="00314197"/>
    <w:rPr>
      <w:i/>
      <w:iCs/>
      <w:color w:val="2E74B5" w:themeColor="accent1" w:themeShade="BF"/>
    </w:rPr>
  </w:style>
  <w:style w:type="paragraph" w:styleId="IntenseQuote">
    <w:name w:val="Intense Quote"/>
    <w:basedOn w:val="Normal"/>
    <w:next w:val="Normal"/>
    <w:link w:val="IntenseQuoteChar"/>
    <w:uiPriority w:val="30"/>
    <w:qFormat/>
    <w:rsid w:val="00314197"/>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314197"/>
    <w:rPr>
      <w:i/>
      <w:iCs/>
      <w:color w:val="2E74B5" w:themeColor="accent1" w:themeShade="BF"/>
    </w:rPr>
  </w:style>
  <w:style w:type="character" w:styleId="IntenseReference">
    <w:name w:val="Intense Reference"/>
    <w:basedOn w:val="DefaultParagraphFont"/>
    <w:uiPriority w:val="32"/>
    <w:qFormat/>
    <w:rsid w:val="00314197"/>
    <w:rPr>
      <w:b/>
      <w:bCs/>
      <w:smallCaps/>
      <w:color w:val="2E74B5" w:themeColor="accent1" w:themeShade="BF"/>
      <w:spacing w:val="5"/>
    </w:rPr>
  </w:style>
  <w:style w:type="paragraph" w:styleId="Header">
    <w:name w:val="header"/>
    <w:basedOn w:val="Normal"/>
    <w:link w:val="HeaderChar"/>
    <w:uiPriority w:val="99"/>
    <w:unhideWhenUsed/>
    <w:rsid w:val="00D545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453A"/>
  </w:style>
  <w:style w:type="paragraph" w:styleId="Footer">
    <w:name w:val="footer"/>
    <w:basedOn w:val="Normal"/>
    <w:link w:val="FooterChar"/>
    <w:uiPriority w:val="99"/>
    <w:unhideWhenUsed/>
    <w:rsid w:val="00D545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453A"/>
  </w:style>
  <w:style w:type="character" w:styleId="Hyperlink">
    <w:name w:val="Hyperlink"/>
    <w:basedOn w:val="DefaultParagraphFont"/>
    <w:uiPriority w:val="99"/>
    <w:unhideWhenUsed/>
    <w:rsid w:val="00B0208A"/>
    <w:rPr>
      <w:color w:val="0563C1" w:themeColor="hyperlink"/>
      <w:u w:val="single"/>
    </w:rPr>
  </w:style>
  <w:style w:type="character" w:styleId="UnresolvedMention">
    <w:name w:val="Unresolved Mention"/>
    <w:basedOn w:val="DefaultParagraphFont"/>
    <w:uiPriority w:val="99"/>
    <w:semiHidden/>
    <w:unhideWhenUsed/>
    <w:rsid w:val="00B0208A"/>
    <w:rPr>
      <w:color w:val="605E5C"/>
      <w:shd w:val="clear" w:color="auto" w:fill="E1DFDD"/>
    </w:rPr>
  </w:style>
  <w:style w:type="table" w:styleId="TableGrid">
    <w:name w:val="Table Grid"/>
    <w:basedOn w:val="TableNormal"/>
    <w:uiPriority w:val="39"/>
    <w:rsid w:val="00C944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7473FF"/>
    <w:rPr>
      <w:color w:val="666666"/>
    </w:rPr>
  </w:style>
  <w:style w:type="paragraph" w:styleId="NormalWeb">
    <w:name w:val="Normal (Web)"/>
    <w:basedOn w:val="Normal"/>
    <w:uiPriority w:val="99"/>
    <w:semiHidden/>
    <w:unhideWhenUsed/>
    <w:rsid w:val="0030189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9835858">
      <w:bodyDiv w:val="1"/>
      <w:marLeft w:val="0"/>
      <w:marRight w:val="0"/>
      <w:marTop w:val="0"/>
      <w:marBottom w:val="0"/>
      <w:divBdr>
        <w:top w:val="none" w:sz="0" w:space="0" w:color="auto"/>
        <w:left w:val="none" w:sz="0" w:space="0" w:color="auto"/>
        <w:bottom w:val="none" w:sz="0" w:space="0" w:color="auto"/>
        <w:right w:val="none" w:sz="0" w:space="0" w:color="auto"/>
      </w:divBdr>
      <w:divsChild>
        <w:div w:id="1912276266">
          <w:marLeft w:val="0"/>
          <w:marRight w:val="720"/>
          <w:marTop w:val="0"/>
          <w:marBottom w:val="0"/>
          <w:divBdr>
            <w:top w:val="none" w:sz="0" w:space="0" w:color="auto"/>
            <w:left w:val="none" w:sz="0" w:space="0" w:color="auto"/>
            <w:bottom w:val="none" w:sz="0" w:space="0" w:color="auto"/>
            <w:right w:val="none" w:sz="0" w:space="0" w:color="auto"/>
          </w:divBdr>
        </w:div>
        <w:div w:id="409960061">
          <w:marLeft w:val="0"/>
          <w:marRight w:val="0"/>
          <w:marTop w:val="0"/>
          <w:marBottom w:val="0"/>
          <w:divBdr>
            <w:top w:val="none" w:sz="0" w:space="0" w:color="auto"/>
            <w:left w:val="none" w:sz="0" w:space="0" w:color="auto"/>
            <w:bottom w:val="none" w:sz="0" w:space="0" w:color="auto"/>
            <w:right w:val="none" w:sz="0" w:space="0" w:color="auto"/>
          </w:divBdr>
        </w:div>
      </w:divsChild>
    </w:div>
    <w:div w:id="916717741">
      <w:bodyDiv w:val="1"/>
      <w:marLeft w:val="0"/>
      <w:marRight w:val="0"/>
      <w:marTop w:val="0"/>
      <w:marBottom w:val="0"/>
      <w:divBdr>
        <w:top w:val="none" w:sz="0" w:space="0" w:color="auto"/>
        <w:left w:val="none" w:sz="0" w:space="0" w:color="auto"/>
        <w:bottom w:val="none" w:sz="0" w:space="0" w:color="auto"/>
        <w:right w:val="none" w:sz="0" w:space="0" w:color="auto"/>
      </w:divBdr>
      <w:divsChild>
        <w:div w:id="446001312">
          <w:marLeft w:val="0"/>
          <w:marRight w:val="720"/>
          <w:marTop w:val="0"/>
          <w:marBottom w:val="0"/>
          <w:divBdr>
            <w:top w:val="none" w:sz="0" w:space="0" w:color="auto"/>
            <w:left w:val="none" w:sz="0" w:space="0" w:color="auto"/>
            <w:bottom w:val="none" w:sz="0" w:space="0" w:color="auto"/>
            <w:right w:val="none" w:sz="0" w:space="0" w:color="auto"/>
          </w:divBdr>
        </w:div>
        <w:div w:id="1694762129">
          <w:marLeft w:val="0"/>
          <w:marRight w:val="0"/>
          <w:marTop w:val="0"/>
          <w:marBottom w:val="0"/>
          <w:divBdr>
            <w:top w:val="none" w:sz="0" w:space="0" w:color="auto"/>
            <w:left w:val="none" w:sz="0" w:space="0" w:color="auto"/>
            <w:bottom w:val="none" w:sz="0" w:space="0" w:color="auto"/>
            <w:right w:val="none" w:sz="0" w:space="0" w:color="auto"/>
          </w:divBdr>
        </w:div>
      </w:divsChild>
    </w:div>
    <w:div w:id="1090003707">
      <w:bodyDiv w:val="1"/>
      <w:marLeft w:val="0"/>
      <w:marRight w:val="0"/>
      <w:marTop w:val="0"/>
      <w:marBottom w:val="0"/>
      <w:divBdr>
        <w:top w:val="none" w:sz="0" w:space="0" w:color="auto"/>
        <w:left w:val="none" w:sz="0" w:space="0" w:color="auto"/>
        <w:bottom w:val="none" w:sz="0" w:space="0" w:color="auto"/>
        <w:right w:val="none" w:sz="0" w:space="0" w:color="auto"/>
      </w:divBdr>
    </w:div>
    <w:div w:id="1167983149">
      <w:bodyDiv w:val="1"/>
      <w:marLeft w:val="0"/>
      <w:marRight w:val="0"/>
      <w:marTop w:val="0"/>
      <w:marBottom w:val="0"/>
      <w:divBdr>
        <w:top w:val="none" w:sz="0" w:space="0" w:color="auto"/>
        <w:left w:val="none" w:sz="0" w:space="0" w:color="auto"/>
        <w:bottom w:val="none" w:sz="0" w:space="0" w:color="auto"/>
        <w:right w:val="none" w:sz="0" w:space="0" w:color="auto"/>
      </w:divBdr>
    </w:div>
    <w:div w:id="1180851782">
      <w:bodyDiv w:val="1"/>
      <w:marLeft w:val="0"/>
      <w:marRight w:val="0"/>
      <w:marTop w:val="0"/>
      <w:marBottom w:val="0"/>
      <w:divBdr>
        <w:top w:val="none" w:sz="0" w:space="0" w:color="auto"/>
        <w:left w:val="none" w:sz="0" w:space="0" w:color="auto"/>
        <w:bottom w:val="none" w:sz="0" w:space="0" w:color="auto"/>
        <w:right w:val="none" w:sz="0" w:space="0" w:color="auto"/>
      </w:divBdr>
    </w:div>
    <w:div w:id="1341395580">
      <w:bodyDiv w:val="1"/>
      <w:marLeft w:val="0"/>
      <w:marRight w:val="0"/>
      <w:marTop w:val="0"/>
      <w:marBottom w:val="0"/>
      <w:divBdr>
        <w:top w:val="none" w:sz="0" w:space="0" w:color="auto"/>
        <w:left w:val="none" w:sz="0" w:space="0" w:color="auto"/>
        <w:bottom w:val="none" w:sz="0" w:space="0" w:color="auto"/>
        <w:right w:val="none" w:sz="0" w:space="0" w:color="auto"/>
      </w:divBdr>
    </w:div>
    <w:div w:id="1411998619">
      <w:bodyDiv w:val="1"/>
      <w:marLeft w:val="0"/>
      <w:marRight w:val="0"/>
      <w:marTop w:val="0"/>
      <w:marBottom w:val="0"/>
      <w:divBdr>
        <w:top w:val="none" w:sz="0" w:space="0" w:color="auto"/>
        <w:left w:val="none" w:sz="0" w:space="0" w:color="auto"/>
        <w:bottom w:val="none" w:sz="0" w:space="0" w:color="auto"/>
        <w:right w:val="none" w:sz="0" w:space="0" w:color="auto"/>
      </w:divBdr>
      <w:divsChild>
        <w:div w:id="2146269932">
          <w:marLeft w:val="0"/>
          <w:marRight w:val="0"/>
          <w:marTop w:val="0"/>
          <w:marBottom w:val="0"/>
          <w:divBdr>
            <w:top w:val="none" w:sz="0" w:space="0" w:color="auto"/>
            <w:left w:val="none" w:sz="0" w:space="0" w:color="auto"/>
            <w:bottom w:val="none" w:sz="0" w:space="0" w:color="auto"/>
            <w:right w:val="none" w:sz="0" w:space="0" w:color="auto"/>
          </w:divBdr>
          <w:divsChild>
            <w:div w:id="292560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7077299">
      <w:bodyDiv w:val="1"/>
      <w:marLeft w:val="0"/>
      <w:marRight w:val="0"/>
      <w:marTop w:val="0"/>
      <w:marBottom w:val="0"/>
      <w:divBdr>
        <w:top w:val="none" w:sz="0" w:space="0" w:color="auto"/>
        <w:left w:val="none" w:sz="0" w:space="0" w:color="auto"/>
        <w:bottom w:val="none" w:sz="0" w:space="0" w:color="auto"/>
        <w:right w:val="none" w:sz="0" w:space="0" w:color="auto"/>
      </w:divBdr>
      <w:divsChild>
        <w:div w:id="901407617">
          <w:marLeft w:val="0"/>
          <w:marRight w:val="720"/>
          <w:marTop w:val="0"/>
          <w:marBottom w:val="0"/>
          <w:divBdr>
            <w:top w:val="none" w:sz="0" w:space="0" w:color="auto"/>
            <w:left w:val="none" w:sz="0" w:space="0" w:color="auto"/>
            <w:bottom w:val="none" w:sz="0" w:space="0" w:color="auto"/>
            <w:right w:val="none" w:sz="0" w:space="0" w:color="auto"/>
          </w:divBdr>
        </w:div>
        <w:div w:id="17148849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D77EBC-AD93-4079-8C86-8F0EB4C1CD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3052</TotalTime>
  <Pages>16</Pages>
  <Words>3101</Words>
  <Characters>17678</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Dstl</Company>
  <LinksUpToDate>false</LinksUpToDate>
  <CharactersWithSpaces>20738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Lamdin Alex</dc:creator>
  <cp:keywords/>
  <dc:description/>
  <cp:lastModifiedBy>Lamdin Alex</cp:lastModifiedBy>
  <cp:revision>72</cp:revision>
  <dcterms:created xsi:type="dcterms:W3CDTF">2025-11-12T15:20:00Z</dcterms:created>
  <dcterms:modified xsi:type="dcterms:W3CDTF">2025-12-19T14:00:00Z</dcterms:modified>
</cp:coreProperties>
</file>