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BDB8E" w14:textId="49782E06" w:rsidR="00DB0D52" w:rsidRDefault="00DB0D52">
      <w:pPr>
        <w:spacing w:line="360" w:lineRule="auto"/>
        <w:jc w:val="both"/>
        <w:rPr>
          <w:b/>
        </w:rPr>
      </w:pPr>
    </w:p>
    <w:p w14:paraId="3D82B871" w14:textId="79C8DD8B" w:rsidR="00DB0D52" w:rsidRDefault="00DB0D52">
      <w:pPr>
        <w:spacing w:line="360" w:lineRule="auto"/>
        <w:ind w:left="5040" w:firstLine="720"/>
        <w:jc w:val="both"/>
        <w:rPr>
          <w:b/>
        </w:rPr>
      </w:pPr>
    </w:p>
    <w:p w14:paraId="5AEAA995" w14:textId="77777777" w:rsidR="00DB0D52" w:rsidRDefault="00DB0D52">
      <w:pPr>
        <w:spacing w:line="360" w:lineRule="auto"/>
        <w:jc w:val="both"/>
        <w:rPr>
          <w:b/>
        </w:rPr>
      </w:pPr>
    </w:p>
    <w:p w14:paraId="582B86CA" w14:textId="77777777" w:rsidR="0073540F" w:rsidRDefault="0073540F">
      <w:pPr>
        <w:spacing w:line="360" w:lineRule="auto"/>
        <w:jc w:val="both"/>
        <w:rPr>
          <w:b/>
          <w:sz w:val="32"/>
          <w:szCs w:val="32"/>
        </w:rPr>
      </w:pPr>
      <w:r>
        <w:rPr>
          <w:b/>
          <w:sz w:val="32"/>
          <w:szCs w:val="32"/>
        </w:rPr>
        <w:t xml:space="preserve">             </w:t>
      </w:r>
    </w:p>
    <w:p w14:paraId="36A7930D" w14:textId="77777777" w:rsidR="0073540F" w:rsidRDefault="0073540F">
      <w:pPr>
        <w:spacing w:line="360" w:lineRule="auto"/>
        <w:jc w:val="both"/>
        <w:rPr>
          <w:b/>
          <w:sz w:val="32"/>
          <w:szCs w:val="32"/>
        </w:rPr>
      </w:pPr>
    </w:p>
    <w:p w14:paraId="7034695C" w14:textId="77777777" w:rsidR="0073540F" w:rsidRDefault="0073540F">
      <w:pPr>
        <w:spacing w:line="360" w:lineRule="auto"/>
        <w:jc w:val="both"/>
        <w:rPr>
          <w:b/>
          <w:sz w:val="32"/>
          <w:szCs w:val="32"/>
        </w:rPr>
      </w:pPr>
    </w:p>
    <w:p w14:paraId="0F44832B" w14:textId="77777777" w:rsidR="0073540F" w:rsidRDefault="0073540F">
      <w:pPr>
        <w:spacing w:line="360" w:lineRule="auto"/>
        <w:jc w:val="both"/>
        <w:rPr>
          <w:b/>
          <w:sz w:val="32"/>
          <w:szCs w:val="32"/>
        </w:rPr>
      </w:pPr>
    </w:p>
    <w:p w14:paraId="66D92F34" w14:textId="0D3B2607" w:rsidR="00DB0D52" w:rsidRDefault="00CA1704" w:rsidP="0073540F">
      <w:pPr>
        <w:spacing w:line="360" w:lineRule="auto"/>
        <w:jc w:val="center"/>
        <w:rPr>
          <w:b/>
          <w:sz w:val="32"/>
          <w:szCs w:val="32"/>
        </w:rPr>
      </w:pPr>
      <w:r>
        <w:rPr>
          <w:b/>
          <w:sz w:val="32"/>
          <w:szCs w:val="32"/>
        </w:rPr>
        <w:t>PROFESSIONAL CAREER DEVELOPMENT</w:t>
      </w:r>
    </w:p>
    <w:p w14:paraId="2AA4DCCA" w14:textId="312E9DD4" w:rsidR="0073540F" w:rsidRDefault="0073540F" w:rsidP="0073540F">
      <w:pPr>
        <w:spacing w:line="360" w:lineRule="auto"/>
        <w:jc w:val="center"/>
        <w:rPr>
          <w:b/>
          <w:sz w:val="32"/>
          <w:szCs w:val="32"/>
        </w:rPr>
      </w:pPr>
      <w:r>
        <w:rPr>
          <w:b/>
          <w:sz w:val="32"/>
          <w:szCs w:val="32"/>
        </w:rPr>
        <w:t>TASK 2</w:t>
      </w:r>
    </w:p>
    <w:p w14:paraId="52A492F8" w14:textId="77777777" w:rsidR="0073540F" w:rsidRDefault="0073540F">
      <w:pPr>
        <w:spacing w:line="360" w:lineRule="auto"/>
        <w:jc w:val="both"/>
        <w:rPr>
          <w:b/>
          <w:sz w:val="32"/>
          <w:szCs w:val="32"/>
        </w:rPr>
      </w:pPr>
    </w:p>
    <w:p w14:paraId="3BAE715D" w14:textId="77777777" w:rsidR="0073540F" w:rsidRDefault="0073540F">
      <w:pPr>
        <w:spacing w:line="360" w:lineRule="auto"/>
        <w:jc w:val="both"/>
        <w:rPr>
          <w:b/>
          <w:sz w:val="32"/>
          <w:szCs w:val="32"/>
        </w:rPr>
      </w:pPr>
    </w:p>
    <w:p w14:paraId="612DD466" w14:textId="77777777" w:rsidR="0073540F" w:rsidRDefault="0073540F">
      <w:pPr>
        <w:spacing w:line="360" w:lineRule="auto"/>
        <w:jc w:val="both"/>
        <w:rPr>
          <w:b/>
          <w:sz w:val="32"/>
          <w:szCs w:val="32"/>
        </w:rPr>
      </w:pPr>
    </w:p>
    <w:p w14:paraId="7487BC18" w14:textId="77777777" w:rsidR="0073540F" w:rsidRDefault="0073540F">
      <w:pPr>
        <w:spacing w:line="360" w:lineRule="auto"/>
        <w:jc w:val="both"/>
        <w:rPr>
          <w:b/>
          <w:sz w:val="32"/>
          <w:szCs w:val="32"/>
        </w:rPr>
      </w:pPr>
    </w:p>
    <w:p w14:paraId="6011B8E0" w14:textId="77777777" w:rsidR="0073540F" w:rsidRDefault="0073540F">
      <w:pPr>
        <w:spacing w:line="360" w:lineRule="auto"/>
        <w:jc w:val="both"/>
        <w:rPr>
          <w:b/>
          <w:sz w:val="32"/>
          <w:szCs w:val="32"/>
        </w:rPr>
      </w:pPr>
    </w:p>
    <w:p w14:paraId="2BA92EBB" w14:textId="77777777" w:rsidR="0073540F" w:rsidRDefault="0073540F">
      <w:pPr>
        <w:spacing w:line="360" w:lineRule="auto"/>
        <w:jc w:val="both"/>
        <w:rPr>
          <w:b/>
          <w:sz w:val="32"/>
          <w:szCs w:val="32"/>
        </w:rPr>
      </w:pPr>
    </w:p>
    <w:p w14:paraId="05D27931" w14:textId="77777777" w:rsidR="0073540F" w:rsidRDefault="0073540F">
      <w:pPr>
        <w:spacing w:line="360" w:lineRule="auto"/>
        <w:jc w:val="both"/>
        <w:rPr>
          <w:b/>
          <w:sz w:val="32"/>
          <w:szCs w:val="32"/>
        </w:rPr>
      </w:pPr>
    </w:p>
    <w:p w14:paraId="2594EC9E" w14:textId="77777777" w:rsidR="0073540F" w:rsidRDefault="0073540F">
      <w:pPr>
        <w:spacing w:line="360" w:lineRule="auto"/>
        <w:jc w:val="both"/>
        <w:rPr>
          <w:b/>
          <w:sz w:val="32"/>
          <w:szCs w:val="32"/>
        </w:rPr>
      </w:pPr>
    </w:p>
    <w:p w14:paraId="6710808F" w14:textId="77777777" w:rsidR="0073540F" w:rsidRDefault="0073540F">
      <w:pPr>
        <w:spacing w:line="360" w:lineRule="auto"/>
        <w:jc w:val="both"/>
        <w:rPr>
          <w:b/>
          <w:sz w:val="32"/>
          <w:szCs w:val="32"/>
        </w:rPr>
      </w:pPr>
    </w:p>
    <w:p w14:paraId="34F4D7A6" w14:textId="329BD6CF" w:rsidR="00DB0D52" w:rsidRDefault="0073540F" w:rsidP="0073540F">
      <w:pPr>
        <w:spacing w:line="360" w:lineRule="auto"/>
        <w:rPr>
          <w:b/>
          <w:sz w:val="32"/>
          <w:szCs w:val="32"/>
        </w:rPr>
      </w:pPr>
      <w:r>
        <w:rPr>
          <w:b/>
          <w:sz w:val="32"/>
          <w:szCs w:val="32"/>
        </w:rPr>
        <w:t>Module code: BMSW4005</w:t>
      </w:r>
    </w:p>
    <w:p w14:paraId="524F131F" w14:textId="076A431B" w:rsidR="00DB0D52" w:rsidRDefault="0073540F" w:rsidP="0073540F">
      <w:pPr>
        <w:spacing w:line="360" w:lineRule="auto"/>
        <w:rPr>
          <w:b/>
          <w:sz w:val="32"/>
          <w:szCs w:val="32"/>
        </w:rPr>
      </w:pPr>
      <w:r>
        <w:rPr>
          <w:b/>
          <w:sz w:val="32"/>
          <w:szCs w:val="32"/>
        </w:rPr>
        <w:t>Lecturer’s name: Rita Ukachi Lois</w:t>
      </w:r>
    </w:p>
    <w:p w14:paraId="3E9D60A2" w14:textId="11F24EEE" w:rsidR="00DB0D52" w:rsidRDefault="0073540F" w:rsidP="0073540F">
      <w:pPr>
        <w:spacing w:line="360" w:lineRule="auto"/>
        <w:rPr>
          <w:b/>
          <w:sz w:val="32"/>
          <w:szCs w:val="32"/>
        </w:rPr>
      </w:pPr>
      <w:r>
        <w:rPr>
          <w:b/>
          <w:sz w:val="32"/>
          <w:szCs w:val="32"/>
        </w:rPr>
        <w:t>Student name: Laura Tibucanu</w:t>
      </w:r>
    </w:p>
    <w:p w14:paraId="3690EE8F" w14:textId="3971AE2E" w:rsidR="00DB0D52" w:rsidRDefault="00CA1704" w:rsidP="0073540F">
      <w:pPr>
        <w:spacing w:line="360" w:lineRule="auto"/>
        <w:rPr>
          <w:b/>
          <w:sz w:val="32"/>
          <w:szCs w:val="32"/>
        </w:rPr>
      </w:pPr>
      <w:r>
        <w:rPr>
          <w:b/>
          <w:sz w:val="32"/>
          <w:szCs w:val="32"/>
        </w:rPr>
        <w:t>S</w:t>
      </w:r>
      <w:r w:rsidR="0073540F">
        <w:rPr>
          <w:b/>
          <w:sz w:val="32"/>
          <w:szCs w:val="32"/>
        </w:rPr>
        <w:t>tudent number: 2120494</w:t>
      </w:r>
    </w:p>
    <w:p w14:paraId="5933E6C3" w14:textId="04DA0E6B" w:rsidR="00BB3E42" w:rsidRDefault="00BB3E42" w:rsidP="0073540F">
      <w:pPr>
        <w:spacing w:line="360" w:lineRule="auto"/>
        <w:rPr>
          <w:b/>
          <w:sz w:val="32"/>
          <w:szCs w:val="32"/>
        </w:rPr>
      </w:pPr>
      <w:r>
        <w:rPr>
          <w:b/>
          <w:sz w:val="32"/>
          <w:szCs w:val="32"/>
        </w:rPr>
        <w:t>Word count: 3869</w:t>
      </w:r>
    </w:p>
    <w:p w14:paraId="711CB744" w14:textId="77777777" w:rsidR="00DB0D52" w:rsidRDefault="00CA1704" w:rsidP="0073540F">
      <w:pPr>
        <w:spacing w:line="360" w:lineRule="auto"/>
        <w:rPr>
          <w:b/>
        </w:rPr>
      </w:pPr>
      <w:r>
        <w:br w:type="page"/>
      </w:r>
    </w:p>
    <w:p w14:paraId="45079F58" w14:textId="0C338C1D" w:rsidR="00DB0D52" w:rsidRPr="00EA6EA6" w:rsidRDefault="00CA1704">
      <w:pPr>
        <w:keepNext/>
        <w:keepLines/>
        <w:pBdr>
          <w:top w:val="nil"/>
          <w:left w:val="nil"/>
          <w:bottom w:val="nil"/>
          <w:right w:val="nil"/>
          <w:between w:val="nil"/>
        </w:pBdr>
        <w:spacing w:before="240" w:line="360" w:lineRule="auto"/>
        <w:jc w:val="both"/>
        <w:rPr>
          <w:b/>
          <w:color w:val="000000"/>
          <w:sz w:val="40"/>
          <w:szCs w:val="40"/>
        </w:rPr>
      </w:pPr>
      <w:r w:rsidRPr="00EA6EA6">
        <w:rPr>
          <w:b/>
          <w:color w:val="000000"/>
          <w:sz w:val="40"/>
          <w:szCs w:val="40"/>
        </w:rPr>
        <w:lastRenderedPageBreak/>
        <w:t>Table of Contents</w:t>
      </w:r>
    </w:p>
    <w:p w14:paraId="6B197AF3" w14:textId="4B8EA481" w:rsidR="00EA6EA6" w:rsidRDefault="00EA6EA6">
      <w:pPr>
        <w:keepNext/>
        <w:keepLines/>
        <w:pBdr>
          <w:top w:val="nil"/>
          <w:left w:val="nil"/>
          <w:bottom w:val="nil"/>
          <w:right w:val="nil"/>
          <w:between w:val="nil"/>
        </w:pBdr>
        <w:spacing w:before="240" w:line="360" w:lineRule="auto"/>
        <w:jc w:val="both"/>
        <w:rPr>
          <w:b/>
          <w:color w:val="000000"/>
        </w:rPr>
      </w:pPr>
    </w:p>
    <w:p w14:paraId="3A49B5D1" w14:textId="77777777" w:rsidR="00EA6EA6" w:rsidRDefault="00EA6EA6">
      <w:pPr>
        <w:keepNext/>
        <w:keepLines/>
        <w:pBdr>
          <w:top w:val="nil"/>
          <w:left w:val="nil"/>
          <w:bottom w:val="nil"/>
          <w:right w:val="nil"/>
          <w:between w:val="nil"/>
        </w:pBdr>
        <w:spacing w:before="240" w:line="360" w:lineRule="auto"/>
        <w:jc w:val="both"/>
        <w:rPr>
          <w:b/>
          <w:color w:val="000000"/>
        </w:rPr>
      </w:pPr>
    </w:p>
    <w:sdt>
      <w:sdtPr>
        <w:id w:val="2117560986"/>
        <w:docPartObj>
          <w:docPartGallery w:val="Table of Contents"/>
          <w:docPartUnique/>
        </w:docPartObj>
      </w:sdtPr>
      <w:sdtEndPr>
        <w:rPr>
          <w:b/>
          <w:bCs/>
        </w:rPr>
      </w:sdtEndPr>
      <w:sdtContent>
        <w:p w14:paraId="1BC84F38" w14:textId="5356C5E8" w:rsidR="003D0499" w:rsidRDefault="00CA1704">
          <w:pPr>
            <w:pStyle w:val="Cuprins1"/>
            <w:tabs>
              <w:tab w:val="right" w:pos="9019"/>
            </w:tabs>
            <w:rPr>
              <w:rFonts w:asciiTheme="minorHAnsi" w:eastAsiaTheme="minorEastAsia" w:hAnsiTheme="minorHAnsi" w:cstheme="minorBidi"/>
              <w:noProof/>
              <w:lang w:eastAsia="en-GB"/>
            </w:rPr>
          </w:pPr>
          <w:r w:rsidRPr="00EA6EA6">
            <w:rPr>
              <w:sz w:val="32"/>
              <w:szCs w:val="32"/>
            </w:rPr>
            <w:fldChar w:fldCharType="begin"/>
          </w:r>
          <w:r w:rsidRPr="00EA6EA6">
            <w:rPr>
              <w:sz w:val="32"/>
              <w:szCs w:val="32"/>
            </w:rPr>
            <w:instrText xml:space="preserve"> TOC \h \u \z </w:instrText>
          </w:r>
          <w:r w:rsidRPr="00EA6EA6">
            <w:rPr>
              <w:sz w:val="32"/>
              <w:szCs w:val="32"/>
            </w:rPr>
            <w:fldChar w:fldCharType="separate"/>
          </w:r>
          <w:hyperlink w:anchor="_Toc121813620" w:history="1">
            <w:r w:rsidR="003D0499" w:rsidRPr="00425EA6">
              <w:rPr>
                <w:rStyle w:val="Hyperlink"/>
                <w:noProof/>
              </w:rPr>
              <w:t>Task 2 – Report</w:t>
            </w:r>
            <w:r w:rsidR="003D0499">
              <w:rPr>
                <w:noProof/>
                <w:webHidden/>
              </w:rPr>
              <w:tab/>
            </w:r>
            <w:r w:rsidR="003D0499">
              <w:rPr>
                <w:noProof/>
                <w:webHidden/>
              </w:rPr>
              <w:fldChar w:fldCharType="begin"/>
            </w:r>
            <w:r w:rsidR="003D0499">
              <w:rPr>
                <w:noProof/>
                <w:webHidden/>
              </w:rPr>
              <w:instrText xml:space="preserve"> PAGEREF _Toc121813620 \h </w:instrText>
            </w:r>
            <w:r w:rsidR="003D0499">
              <w:rPr>
                <w:noProof/>
                <w:webHidden/>
              </w:rPr>
            </w:r>
            <w:r w:rsidR="003D0499">
              <w:rPr>
                <w:noProof/>
                <w:webHidden/>
              </w:rPr>
              <w:fldChar w:fldCharType="separate"/>
            </w:r>
            <w:r w:rsidR="003D0499">
              <w:rPr>
                <w:noProof/>
                <w:webHidden/>
              </w:rPr>
              <w:t>3</w:t>
            </w:r>
            <w:r w:rsidR="003D0499">
              <w:rPr>
                <w:noProof/>
                <w:webHidden/>
              </w:rPr>
              <w:fldChar w:fldCharType="end"/>
            </w:r>
          </w:hyperlink>
        </w:p>
        <w:p w14:paraId="6E93E4E4" w14:textId="6CC916C6" w:rsidR="003D0499" w:rsidRDefault="00BB3E42">
          <w:pPr>
            <w:pStyle w:val="Cuprins2"/>
            <w:tabs>
              <w:tab w:val="right" w:pos="9019"/>
            </w:tabs>
            <w:rPr>
              <w:rFonts w:asciiTheme="minorHAnsi" w:eastAsiaTheme="minorEastAsia" w:hAnsiTheme="minorHAnsi" w:cstheme="minorBidi"/>
              <w:noProof/>
              <w:lang w:eastAsia="en-GB"/>
            </w:rPr>
          </w:pPr>
          <w:hyperlink w:anchor="_Toc121813621" w:history="1">
            <w:r w:rsidR="003D0499" w:rsidRPr="00425EA6">
              <w:rPr>
                <w:rStyle w:val="Hyperlink"/>
                <w:noProof/>
              </w:rPr>
              <w:t>Introduction​</w:t>
            </w:r>
            <w:r w:rsidR="003D0499">
              <w:rPr>
                <w:noProof/>
                <w:webHidden/>
              </w:rPr>
              <w:tab/>
            </w:r>
            <w:r w:rsidR="003D0499">
              <w:rPr>
                <w:noProof/>
                <w:webHidden/>
              </w:rPr>
              <w:fldChar w:fldCharType="begin"/>
            </w:r>
            <w:r w:rsidR="003D0499">
              <w:rPr>
                <w:noProof/>
                <w:webHidden/>
              </w:rPr>
              <w:instrText xml:space="preserve"> PAGEREF _Toc121813621 \h </w:instrText>
            </w:r>
            <w:r w:rsidR="003D0499">
              <w:rPr>
                <w:noProof/>
                <w:webHidden/>
              </w:rPr>
            </w:r>
            <w:r w:rsidR="003D0499">
              <w:rPr>
                <w:noProof/>
                <w:webHidden/>
              </w:rPr>
              <w:fldChar w:fldCharType="separate"/>
            </w:r>
            <w:r w:rsidR="003D0499">
              <w:rPr>
                <w:noProof/>
                <w:webHidden/>
              </w:rPr>
              <w:t>3</w:t>
            </w:r>
            <w:r w:rsidR="003D0499">
              <w:rPr>
                <w:noProof/>
                <w:webHidden/>
              </w:rPr>
              <w:fldChar w:fldCharType="end"/>
            </w:r>
          </w:hyperlink>
        </w:p>
        <w:p w14:paraId="3AC0FEF5" w14:textId="76C46467" w:rsidR="003D0499" w:rsidRDefault="00BB3E42">
          <w:pPr>
            <w:pStyle w:val="Cuprins2"/>
            <w:tabs>
              <w:tab w:val="right" w:pos="9019"/>
            </w:tabs>
            <w:rPr>
              <w:rFonts w:asciiTheme="minorHAnsi" w:eastAsiaTheme="minorEastAsia" w:hAnsiTheme="minorHAnsi" w:cstheme="minorBidi"/>
              <w:noProof/>
              <w:lang w:eastAsia="en-GB"/>
            </w:rPr>
          </w:pPr>
          <w:hyperlink w:anchor="_Toc121813622" w:history="1">
            <w:r w:rsidR="003D0499" w:rsidRPr="00425EA6">
              <w:rPr>
                <w:rStyle w:val="Hyperlink"/>
                <w:noProof/>
              </w:rPr>
              <w:t>Description of the experience (Career Path)​</w:t>
            </w:r>
            <w:r w:rsidR="003D0499">
              <w:rPr>
                <w:noProof/>
                <w:webHidden/>
              </w:rPr>
              <w:tab/>
            </w:r>
            <w:r w:rsidR="003D0499">
              <w:rPr>
                <w:noProof/>
                <w:webHidden/>
              </w:rPr>
              <w:fldChar w:fldCharType="begin"/>
            </w:r>
            <w:r w:rsidR="003D0499">
              <w:rPr>
                <w:noProof/>
                <w:webHidden/>
              </w:rPr>
              <w:instrText xml:space="preserve"> PAGEREF _Toc121813622 \h </w:instrText>
            </w:r>
            <w:r w:rsidR="003D0499">
              <w:rPr>
                <w:noProof/>
                <w:webHidden/>
              </w:rPr>
            </w:r>
            <w:r w:rsidR="003D0499">
              <w:rPr>
                <w:noProof/>
                <w:webHidden/>
              </w:rPr>
              <w:fldChar w:fldCharType="separate"/>
            </w:r>
            <w:r w:rsidR="003D0499">
              <w:rPr>
                <w:noProof/>
                <w:webHidden/>
              </w:rPr>
              <w:t>3</w:t>
            </w:r>
            <w:r w:rsidR="003D0499">
              <w:rPr>
                <w:noProof/>
                <w:webHidden/>
              </w:rPr>
              <w:fldChar w:fldCharType="end"/>
            </w:r>
          </w:hyperlink>
        </w:p>
        <w:p w14:paraId="1901C7DC" w14:textId="404A360E" w:rsidR="003D0499" w:rsidRDefault="00BB3E42">
          <w:pPr>
            <w:pStyle w:val="Cuprins2"/>
            <w:tabs>
              <w:tab w:val="right" w:pos="9019"/>
            </w:tabs>
            <w:rPr>
              <w:rFonts w:asciiTheme="minorHAnsi" w:eastAsiaTheme="minorEastAsia" w:hAnsiTheme="minorHAnsi" w:cstheme="minorBidi"/>
              <w:noProof/>
              <w:lang w:eastAsia="en-GB"/>
            </w:rPr>
          </w:pPr>
          <w:hyperlink w:anchor="_Toc121813623" w:history="1">
            <w:r w:rsidR="003D0499" w:rsidRPr="00425EA6">
              <w:rPr>
                <w:rStyle w:val="Hyperlink"/>
                <w:noProof/>
              </w:rPr>
              <w:t>Feelings (Current Skills)​</w:t>
            </w:r>
            <w:r w:rsidR="003D0499">
              <w:rPr>
                <w:noProof/>
                <w:webHidden/>
              </w:rPr>
              <w:tab/>
            </w:r>
            <w:r w:rsidR="003D0499">
              <w:rPr>
                <w:noProof/>
                <w:webHidden/>
              </w:rPr>
              <w:fldChar w:fldCharType="begin"/>
            </w:r>
            <w:r w:rsidR="003D0499">
              <w:rPr>
                <w:noProof/>
                <w:webHidden/>
              </w:rPr>
              <w:instrText xml:space="preserve"> PAGEREF _Toc121813623 \h </w:instrText>
            </w:r>
            <w:r w:rsidR="003D0499">
              <w:rPr>
                <w:noProof/>
                <w:webHidden/>
              </w:rPr>
            </w:r>
            <w:r w:rsidR="003D0499">
              <w:rPr>
                <w:noProof/>
                <w:webHidden/>
              </w:rPr>
              <w:fldChar w:fldCharType="separate"/>
            </w:r>
            <w:r w:rsidR="003D0499">
              <w:rPr>
                <w:noProof/>
                <w:webHidden/>
              </w:rPr>
              <w:t>3</w:t>
            </w:r>
            <w:r w:rsidR="003D0499">
              <w:rPr>
                <w:noProof/>
                <w:webHidden/>
              </w:rPr>
              <w:fldChar w:fldCharType="end"/>
            </w:r>
          </w:hyperlink>
        </w:p>
        <w:p w14:paraId="745D0801" w14:textId="1F88B3FF" w:rsidR="003D0499" w:rsidRDefault="00BB3E42">
          <w:pPr>
            <w:pStyle w:val="Cuprins2"/>
            <w:tabs>
              <w:tab w:val="right" w:pos="9019"/>
            </w:tabs>
            <w:rPr>
              <w:rFonts w:asciiTheme="minorHAnsi" w:eastAsiaTheme="minorEastAsia" w:hAnsiTheme="minorHAnsi" w:cstheme="minorBidi"/>
              <w:noProof/>
              <w:lang w:eastAsia="en-GB"/>
            </w:rPr>
          </w:pPr>
          <w:hyperlink w:anchor="_Toc121813624" w:history="1">
            <w:r w:rsidR="003D0499" w:rsidRPr="00425EA6">
              <w:rPr>
                <w:rStyle w:val="Hyperlink"/>
                <w:noProof/>
              </w:rPr>
              <w:t>Evaluation and analysis (Gap in Skills)​</w:t>
            </w:r>
            <w:r w:rsidR="003D0499">
              <w:rPr>
                <w:noProof/>
                <w:webHidden/>
              </w:rPr>
              <w:tab/>
            </w:r>
            <w:r w:rsidR="003D0499">
              <w:rPr>
                <w:noProof/>
                <w:webHidden/>
              </w:rPr>
              <w:fldChar w:fldCharType="begin"/>
            </w:r>
            <w:r w:rsidR="003D0499">
              <w:rPr>
                <w:noProof/>
                <w:webHidden/>
              </w:rPr>
              <w:instrText xml:space="preserve"> PAGEREF _Toc121813624 \h </w:instrText>
            </w:r>
            <w:r w:rsidR="003D0499">
              <w:rPr>
                <w:noProof/>
                <w:webHidden/>
              </w:rPr>
            </w:r>
            <w:r w:rsidR="003D0499">
              <w:rPr>
                <w:noProof/>
                <w:webHidden/>
              </w:rPr>
              <w:fldChar w:fldCharType="separate"/>
            </w:r>
            <w:r w:rsidR="003D0499">
              <w:rPr>
                <w:noProof/>
                <w:webHidden/>
              </w:rPr>
              <w:t>5</w:t>
            </w:r>
            <w:r w:rsidR="003D0499">
              <w:rPr>
                <w:noProof/>
                <w:webHidden/>
              </w:rPr>
              <w:fldChar w:fldCharType="end"/>
            </w:r>
          </w:hyperlink>
        </w:p>
        <w:p w14:paraId="3008FA56" w14:textId="1A2054C2" w:rsidR="003D0499" w:rsidRDefault="00BB3E42">
          <w:pPr>
            <w:pStyle w:val="Cuprins2"/>
            <w:tabs>
              <w:tab w:val="right" w:pos="9019"/>
            </w:tabs>
            <w:rPr>
              <w:rFonts w:asciiTheme="minorHAnsi" w:eastAsiaTheme="minorEastAsia" w:hAnsiTheme="minorHAnsi" w:cstheme="minorBidi"/>
              <w:noProof/>
              <w:lang w:eastAsia="en-GB"/>
            </w:rPr>
          </w:pPr>
          <w:hyperlink w:anchor="_Toc121813625" w:history="1">
            <w:r w:rsidR="003D0499" w:rsidRPr="00425EA6">
              <w:rPr>
                <w:rStyle w:val="Hyperlink"/>
                <w:noProof/>
              </w:rPr>
              <w:t>Action plan (Systematic Approach to Skills acquisition)​</w:t>
            </w:r>
            <w:r w:rsidR="003D0499">
              <w:rPr>
                <w:noProof/>
                <w:webHidden/>
              </w:rPr>
              <w:tab/>
            </w:r>
            <w:r w:rsidR="003D0499">
              <w:rPr>
                <w:noProof/>
                <w:webHidden/>
              </w:rPr>
              <w:fldChar w:fldCharType="begin"/>
            </w:r>
            <w:r w:rsidR="003D0499">
              <w:rPr>
                <w:noProof/>
                <w:webHidden/>
              </w:rPr>
              <w:instrText xml:space="preserve"> PAGEREF _Toc121813625 \h </w:instrText>
            </w:r>
            <w:r w:rsidR="003D0499">
              <w:rPr>
                <w:noProof/>
                <w:webHidden/>
              </w:rPr>
            </w:r>
            <w:r w:rsidR="003D0499">
              <w:rPr>
                <w:noProof/>
                <w:webHidden/>
              </w:rPr>
              <w:fldChar w:fldCharType="separate"/>
            </w:r>
            <w:r w:rsidR="003D0499">
              <w:rPr>
                <w:noProof/>
                <w:webHidden/>
              </w:rPr>
              <w:t>6</w:t>
            </w:r>
            <w:r w:rsidR="003D0499">
              <w:rPr>
                <w:noProof/>
                <w:webHidden/>
              </w:rPr>
              <w:fldChar w:fldCharType="end"/>
            </w:r>
          </w:hyperlink>
        </w:p>
        <w:p w14:paraId="63788557" w14:textId="6215EFF5" w:rsidR="003D0499" w:rsidRDefault="00BB3E42">
          <w:pPr>
            <w:pStyle w:val="Cuprins2"/>
            <w:tabs>
              <w:tab w:val="right" w:pos="9019"/>
            </w:tabs>
            <w:rPr>
              <w:rFonts w:asciiTheme="minorHAnsi" w:eastAsiaTheme="minorEastAsia" w:hAnsiTheme="minorHAnsi" w:cstheme="minorBidi"/>
              <w:noProof/>
              <w:lang w:eastAsia="en-GB"/>
            </w:rPr>
          </w:pPr>
          <w:hyperlink w:anchor="_Toc121813626" w:history="1">
            <w:r w:rsidR="003D0499" w:rsidRPr="00425EA6">
              <w:rPr>
                <w:rStyle w:val="Hyperlink"/>
                <w:noProof/>
              </w:rPr>
              <w:t>Recruitment and Selection​</w:t>
            </w:r>
            <w:r w:rsidR="003D0499">
              <w:rPr>
                <w:noProof/>
                <w:webHidden/>
              </w:rPr>
              <w:tab/>
            </w:r>
            <w:r w:rsidR="003D0499">
              <w:rPr>
                <w:noProof/>
                <w:webHidden/>
              </w:rPr>
              <w:fldChar w:fldCharType="begin"/>
            </w:r>
            <w:r w:rsidR="003D0499">
              <w:rPr>
                <w:noProof/>
                <w:webHidden/>
              </w:rPr>
              <w:instrText xml:space="preserve"> PAGEREF _Toc121813626 \h </w:instrText>
            </w:r>
            <w:r w:rsidR="003D0499">
              <w:rPr>
                <w:noProof/>
                <w:webHidden/>
              </w:rPr>
            </w:r>
            <w:r w:rsidR="003D0499">
              <w:rPr>
                <w:noProof/>
                <w:webHidden/>
              </w:rPr>
              <w:fldChar w:fldCharType="separate"/>
            </w:r>
            <w:r w:rsidR="003D0499">
              <w:rPr>
                <w:noProof/>
                <w:webHidden/>
              </w:rPr>
              <w:t>7</w:t>
            </w:r>
            <w:r w:rsidR="003D0499">
              <w:rPr>
                <w:noProof/>
                <w:webHidden/>
              </w:rPr>
              <w:fldChar w:fldCharType="end"/>
            </w:r>
          </w:hyperlink>
        </w:p>
        <w:p w14:paraId="21A03B1E" w14:textId="65916D00" w:rsidR="003D0499" w:rsidRDefault="00BB3E42">
          <w:pPr>
            <w:pStyle w:val="Cuprins2"/>
            <w:tabs>
              <w:tab w:val="right" w:pos="9019"/>
            </w:tabs>
            <w:rPr>
              <w:rFonts w:asciiTheme="minorHAnsi" w:eastAsiaTheme="minorEastAsia" w:hAnsiTheme="minorHAnsi" w:cstheme="minorBidi"/>
              <w:noProof/>
              <w:lang w:eastAsia="en-GB"/>
            </w:rPr>
          </w:pPr>
          <w:hyperlink w:anchor="_Toc121813627" w:history="1">
            <w:r w:rsidR="003D0499" w:rsidRPr="00425EA6">
              <w:rPr>
                <w:rStyle w:val="Hyperlink"/>
                <w:noProof/>
              </w:rPr>
              <w:t>Conclusion and recommendations</w:t>
            </w:r>
            <w:r w:rsidR="003D0499">
              <w:rPr>
                <w:noProof/>
                <w:webHidden/>
              </w:rPr>
              <w:tab/>
            </w:r>
            <w:r w:rsidR="003D0499">
              <w:rPr>
                <w:noProof/>
                <w:webHidden/>
              </w:rPr>
              <w:fldChar w:fldCharType="begin"/>
            </w:r>
            <w:r w:rsidR="003D0499">
              <w:rPr>
                <w:noProof/>
                <w:webHidden/>
              </w:rPr>
              <w:instrText xml:space="preserve"> PAGEREF _Toc121813627 \h </w:instrText>
            </w:r>
            <w:r w:rsidR="003D0499">
              <w:rPr>
                <w:noProof/>
                <w:webHidden/>
              </w:rPr>
            </w:r>
            <w:r w:rsidR="003D0499">
              <w:rPr>
                <w:noProof/>
                <w:webHidden/>
              </w:rPr>
              <w:fldChar w:fldCharType="separate"/>
            </w:r>
            <w:r w:rsidR="003D0499">
              <w:rPr>
                <w:noProof/>
                <w:webHidden/>
              </w:rPr>
              <w:t>8</w:t>
            </w:r>
            <w:r w:rsidR="003D0499">
              <w:rPr>
                <w:noProof/>
                <w:webHidden/>
              </w:rPr>
              <w:fldChar w:fldCharType="end"/>
            </w:r>
          </w:hyperlink>
        </w:p>
        <w:p w14:paraId="1B089F94" w14:textId="6D2F16BB" w:rsidR="003D0499" w:rsidRDefault="00BB3E42">
          <w:pPr>
            <w:pStyle w:val="Cuprins1"/>
            <w:tabs>
              <w:tab w:val="right" w:pos="9019"/>
            </w:tabs>
            <w:rPr>
              <w:rFonts w:asciiTheme="minorHAnsi" w:eastAsiaTheme="minorEastAsia" w:hAnsiTheme="minorHAnsi" w:cstheme="minorBidi"/>
              <w:noProof/>
              <w:lang w:eastAsia="en-GB"/>
            </w:rPr>
          </w:pPr>
          <w:hyperlink w:anchor="_Toc121813628" w:history="1">
            <w:r w:rsidR="003D0499" w:rsidRPr="00425EA6">
              <w:rPr>
                <w:rStyle w:val="Hyperlink"/>
                <w:noProof/>
              </w:rPr>
              <w:t>Reference page</w:t>
            </w:r>
            <w:r w:rsidR="003D0499">
              <w:rPr>
                <w:noProof/>
                <w:webHidden/>
              </w:rPr>
              <w:tab/>
            </w:r>
            <w:r w:rsidR="003D0499">
              <w:rPr>
                <w:noProof/>
                <w:webHidden/>
              </w:rPr>
              <w:fldChar w:fldCharType="begin"/>
            </w:r>
            <w:r w:rsidR="003D0499">
              <w:rPr>
                <w:noProof/>
                <w:webHidden/>
              </w:rPr>
              <w:instrText xml:space="preserve"> PAGEREF _Toc121813628 \h </w:instrText>
            </w:r>
            <w:r w:rsidR="003D0499">
              <w:rPr>
                <w:noProof/>
                <w:webHidden/>
              </w:rPr>
            </w:r>
            <w:r w:rsidR="003D0499">
              <w:rPr>
                <w:noProof/>
                <w:webHidden/>
              </w:rPr>
              <w:fldChar w:fldCharType="separate"/>
            </w:r>
            <w:r w:rsidR="003D0499">
              <w:rPr>
                <w:noProof/>
                <w:webHidden/>
              </w:rPr>
              <w:t>9</w:t>
            </w:r>
            <w:r w:rsidR="003D0499">
              <w:rPr>
                <w:noProof/>
                <w:webHidden/>
              </w:rPr>
              <w:fldChar w:fldCharType="end"/>
            </w:r>
          </w:hyperlink>
        </w:p>
        <w:p w14:paraId="45FC1619" w14:textId="594F1F43" w:rsidR="005D19FF" w:rsidRDefault="00CA1704" w:rsidP="003D0499">
          <w:pPr>
            <w:spacing w:line="360" w:lineRule="auto"/>
            <w:jc w:val="both"/>
            <w:rPr>
              <w:b/>
              <w:bCs/>
            </w:rPr>
          </w:pPr>
          <w:r w:rsidRPr="00EA6EA6">
            <w:rPr>
              <w:sz w:val="32"/>
              <w:szCs w:val="32"/>
            </w:rPr>
            <w:fldChar w:fldCharType="end"/>
          </w:r>
          <w:r w:rsidR="005D19FF" w:rsidRPr="005D19FF">
            <w:rPr>
              <w:b/>
              <w:bCs/>
            </w:rPr>
            <w:t>Appendix</w:t>
          </w:r>
          <w:r w:rsidR="00093403">
            <w:rPr>
              <w:b/>
              <w:bCs/>
            </w:rPr>
            <w:t xml:space="preserve">                                                                                                                                  10</w:t>
          </w:r>
        </w:p>
        <w:p w14:paraId="625411FD" w14:textId="216E5DED" w:rsidR="005D19FF" w:rsidRDefault="003D0499" w:rsidP="003D0499">
          <w:pPr>
            <w:tabs>
              <w:tab w:val="right" w:pos="9029"/>
            </w:tabs>
            <w:spacing w:line="360" w:lineRule="auto"/>
            <w:jc w:val="both"/>
          </w:pPr>
          <w:r>
            <w:t xml:space="preserve">   </w:t>
          </w:r>
          <w:r w:rsidR="005D19FF">
            <w:t>Question asked my partner for his job interview</w:t>
          </w:r>
          <w:r>
            <w:t xml:space="preserve">                                                                   10</w:t>
          </w:r>
        </w:p>
        <w:p w14:paraId="7E90E977" w14:textId="59A2B971" w:rsidR="003D0499" w:rsidRPr="005D19FF" w:rsidRDefault="003D0499" w:rsidP="003D0499">
          <w:pPr>
            <w:spacing w:line="360" w:lineRule="auto"/>
            <w:jc w:val="both"/>
          </w:pPr>
          <w:r>
            <w:t xml:space="preserve">   Own personal application form</w:t>
          </w:r>
          <w:r w:rsidR="00093403">
            <w:t xml:space="preserve">                                                                                            11</w:t>
          </w:r>
        </w:p>
        <w:p w14:paraId="25AF7325" w14:textId="6E68CFE2" w:rsidR="00DB0D52" w:rsidRPr="005D19FF" w:rsidRDefault="00BB3E42">
          <w:pPr>
            <w:spacing w:line="360" w:lineRule="auto"/>
            <w:jc w:val="both"/>
            <w:rPr>
              <w:b/>
              <w:bCs/>
            </w:rPr>
          </w:pPr>
        </w:p>
      </w:sdtContent>
    </w:sdt>
    <w:p w14:paraId="1FB67989" w14:textId="7FC47182" w:rsidR="00DB0D52" w:rsidRPr="00EA6EA6" w:rsidRDefault="00CA1704" w:rsidP="0073540F">
      <w:pPr>
        <w:spacing w:line="360" w:lineRule="auto"/>
        <w:jc w:val="both"/>
        <w:rPr>
          <w:b/>
          <w:sz w:val="32"/>
          <w:szCs w:val="32"/>
        </w:rPr>
      </w:pPr>
      <w:bookmarkStart w:id="0" w:name="_heading=h.gjdgxs" w:colFirst="0" w:colLast="0"/>
      <w:bookmarkEnd w:id="0"/>
      <w:r w:rsidRPr="00EA6EA6">
        <w:rPr>
          <w:sz w:val="32"/>
          <w:szCs w:val="32"/>
        </w:rPr>
        <w:br w:type="page"/>
      </w:r>
    </w:p>
    <w:p w14:paraId="20531060" w14:textId="39DFA9D1" w:rsidR="00DB0D52" w:rsidRPr="0073540F" w:rsidRDefault="00CA1704">
      <w:pPr>
        <w:pStyle w:val="Titlu1"/>
        <w:rPr>
          <w:color w:val="auto"/>
        </w:rPr>
      </w:pPr>
      <w:bookmarkStart w:id="1" w:name="_Toc121813620"/>
      <w:r w:rsidRPr="0073540F">
        <w:rPr>
          <w:color w:val="auto"/>
        </w:rPr>
        <w:lastRenderedPageBreak/>
        <w:t>Task 2 – Report</w:t>
      </w:r>
      <w:bookmarkEnd w:id="1"/>
    </w:p>
    <w:p w14:paraId="2DA7EFF1" w14:textId="3EA95B30" w:rsidR="00DB0D52" w:rsidRPr="0073540F" w:rsidRDefault="00CA1704">
      <w:pPr>
        <w:pStyle w:val="Titlu2"/>
        <w:rPr>
          <w:color w:val="auto"/>
        </w:rPr>
      </w:pPr>
      <w:bookmarkStart w:id="2" w:name="_Toc121813621"/>
      <w:r w:rsidRPr="0073540F">
        <w:rPr>
          <w:color w:val="auto"/>
        </w:rPr>
        <w:t>Introduction​</w:t>
      </w:r>
      <w:bookmarkEnd w:id="2"/>
    </w:p>
    <w:p w14:paraId="1EACCBD1" w14:textId="77777777" w:rsidR="00DB0D52" w:rsidRPr="0073540F" w:rsidRDefault="00CA1704">
      <w:pPr>
        <w:spacing w:line="360" w:lineRule="auto"/>
        <w:jc w:val="both"/>
      </w:pPr>
      <w:r w:rsidRPr="0073540F">
        <w:t xml:space="preserve">Reflection as identified by Adeani </w:t>
      </w:r>
      <w:r w:rsidRPr="0073540F">
        <w:rPr>
          <w:i/>
        </w:rPr>
        <w:t xml:space="preserve">et al. </w:t>
      </w:r>
      <w:r w:rsidRPr="0073540F">
        <w:t>(2020) is one of the most important tools available at the disposal of an individual to assess the current situation and past experiences so that they can ultimately create an action plan for performing better in similar situations if they face in the future. In this particular assignment, I will focus on reflecting upon the recent role-play interview that I have conducted with a friend of mine. The interview session was conducted between the both of us to make us aware of the questions that might be asked to us in the near future when we are applying for our respective dream careers. I am currently applying for the position of police officer. The job posting is made on met.police.uk. I will be using Gibbs reflective cycle to reflect on the role play.</w:t>
      </w:r>
    </w:p>
    <w:p w14:paraId="6613CD8A" w14:textId="5ADFCE04" w:rsidR="00DB0D52" w:rsidRPr="0073540F" w:rsidRDefault="00CA1704">
      <w:pPr>
        <w:pStyle w:val="Titlu2"/>
        <w:rPr>
          <w:color w:val="auto"/>
        </w:rPr>
      </w:pPr>
      <w:bookmarkStart w:id="3" w:name="_Toc121813622"/>
      <w:r w:rsidRPr="0073540F">
        <w:rPr>
          <w:color w:val="auto"/>
        </w:rPr>
        <w:t>Description of the experience (Career Path)​</w:t>
      </w:r>
      <w:bookmarkEnd w:id="3"/>
    </w:p>
    <w:p w14:paraId="20C12550" w14:textId="166B071B" w:rsidR="00DB0D52" w:rsidRPr="0073540F" w:rsidRDefault="00CA1704">
      <w:pPr>
        <w:spacing w:line="360" w:lineRule="auto"/>
        <w:jc w:val="both"/>
      </w:pPr>
      <w:r w:rsidRPr="0073540F">
        <w:t xml:space="preserve">I have applied for the job of a police officer under a hybrid working model in the United Kingdom in Edinburg. The current job requires me to work on various tasks using a mix of strategies and solutions so that I can help the team members within the organisation to work in an efficient and effective manner for continued growth. I already have 3 to 4 years’ experience working in an NGO to provide safety and security. As a result, it was my job to ensure that all the systems within the organisation worked smoothly (Caporarello and Magoni, 2023). There are </w:t>
      </w:r>
      <w:r w:rsidR="00EA6EA6" w:rsidRPr="0073540F">
        <w:t>various</w:t>
      </w:r>
      <w:r w:rsidRPr="0073540F">
        <w:t xml:space="preserve"> tasks police officers need such as to prevent crime and disorder. The police must recognize that the test of their efficiency is the absence of both, and not the visible evidence of police action in dealing with them. The typical career path of a police officer is to gain more experience and promotions to senior level. As a police officer, I am responsible for developing certain skills and capabilities that will help me to support colleagues and the public using the network so that they can function internally within the organisation. I was responsible for linking all the systems within the organisation together and ensuring that the public gained enough support and safety from the police service organisations.</w:t>
      </w:r>
    </w:p>
    <w:p w14:paraId="2CC14368" w14:textId="2958855E" w:rsidR="00DB0D52" w:rsidRPr="0073540F" w:rsidRDefault="00CA1704">
      <w:pPr>
        <w:pStyle w:val="Titlu2"/>
        <w:rPr>
          <w:color w:val="auto"/>
        </w:rPr>
      </w:pPr>
      <w:bookmarkStart w:id="4" w:name="_Toc121813623"/>
      <w:r w:rsidRPr="0073540F">
        <w:rPr>
          <w:color w:val="auto"/>
        </w:rPr>
        <w:t>Feelings (Current Skills)​</w:t>
      </w:r>
      <w:bookmarkEnd w:id="4"/>
    </w:p>
    <w:p w14:paraId="0D43C25A" w14:textId="67DA8FA2" w:rsidR="00DB0D52" w:rsidRPr="0073540F" w:rsidRDefault="001E7BAB">
      <w:pPr>
        <w:spacing w:line="360" w:lineRule="auto"/>
        <w:jc w:val="both"/>
      </w:pPr>
      <w:r w:rsidRPr="0073540F">
        <w:t xml:space="preserve">Before I was applying for the police officer post in met.police.uk, I was bit afraid that whether I can be able to perform well or not. I thought that I should make a list </w:t>
      </w:r>
      <w:r w:rsidR="00EA6EA6" w:rsidRPr="0073540F">
        <w:t>of skills</w:t>
      </w:r>
      <w:r w:rsidRPr="0073540F">
        <w:t xml:space="preserve"> I have. In addition, this I will </w:t>
      </w:r>
      <w:r w:rsidR="00EA6EA6" w:rsidRPr="0073540F">
        <w:t>also be</w:t>
      </w:r>
      <w:r w:rsidRPr="0073540F">
        <w:t xml:space="preserve"> able to know that which skills I need to polish and which I already have in me as best. I have a good record in Police Higher Training. I am also a leader who knows how to delegate the task and measure the overall success weight of the situation. One of the most important factors for the success and failure of the project according to Cerezo </w:t>
      </w:r>
      <w:r w:rsidRPr="0073540F">
        <w:rPr>
          <w:i/>
        </w:rPr>
        <w:t xml:space="preserve">et al. </w:t>
      </w:r>
      <w:r w:rsidRPr="0073540F">
        <w:t xml:space="preserve">(2020), is the time and resources taken by the project manager to complete the task and the project </w:t>
      </w:r>
      <w:r w:rsidR="00EA6EA6" w:rsidRPr="0073540F">
        <w:t>overall.</w:t>
      </w:r>
      <w:r w:rsidRPr="0073540F">
        <w:t xml:space="preserve"> Being </w:t>
      </w:r>
      <w:r w:rsidR="00F82202" w:rsidRPr="0073540F">
        <w:t xml:space="preserve">a Police officer, I was able </w:t>
      </w:r>
      <w:r w:rsidR="00EA6EA6" w:rsidRPr="0073540F">
        <w:t>to</w:t>
      </w:r>
      <w:r w:rsidR="00F82202" w:rsidRPr="0073540F">
        <w:t xml:space="preserve"> handle my team well and give proper records of the </w:t>
      </w:r>
      <w:r w:rsidR="00EA6EA6" w:rsidRPr="0073540F">
        <w:t>tasks.</w:t>
      </w:r>
      <w:r w:rsidR="00F82202" w:rsidRPr="0073540F">
        <w:t xml:space="preserve"> </w:t>
      </w:r>
      <w:r w:rsidRPr="0073540F">
        <w:t xml:space="preserve">While doing the same, I have never compromised on the quality of the </w:t>
      </w:r>
      <w:r w:rsidRPr="0073540F">
        <w:lastRenderedPageBreak/>
        <w:t>ta</w:t>
      </w:r>
      <w:r w:rsidR="00F82202" w:rsidRPr="0073540F">
        <w:t>s</w:t>
      </w:r>
      <w:r w:rsidRPr="0073540F">
        <w:t xml:space="preserve">k. I </w:t>
      </w:r>
      <w:r w:rsidR="00EA6EA6" w:rsidRPr="0073540F">
        <w:t>am excellent</w:t>
      </w:r>
      <w:r w:rsidRPr="0073540F">
        <w:t xml:space="preserve"> in strategic planning, quality assurance, task delegation and project planning skills as well. Hence, as far as technical skills are concerned, I am extremely confident that I can use these skills to improve the overall quality of the task </w:t>
      </w:r>
      <w:r w:rsidR="00924225" w:rsidRPr="0073540F">
        <w:t xml:space="preserve">provided to me. I can also ensure that I can solve any case well which will need the technical </w:t>
      </w:r>
      <w:r w:rsidR="00EA6EA6" w:rsidRPr="0073540F">
        <w:t>guidance.</w:t>
      </w:r>
      <w:r w:rsidR="00924225" w:rsidRPr="0073540F">
        <w:t xml:space="preserve"> I should have compassion towards the job and my role towards the society as a police officer by providing top-quality work and contributions. I also must have proper integrity and be open to learning to help me bring cooperation in the workplace and also focus on what matters the most during the work hour</w:t>
      </w:r>
    </w:p>
    <w:p w14:paraId="7B83BACD" w14:textId="3A26E0A4" w:rsidR="00DB0D52" w:rsidRPr="0073540F" w:rsidRDefault="00CA1704">
      <w:pPr>
        <w:spacing w:line="360" w:lineRule="auto"/>
        <w:jc w:val="both"/>
      </w:pPr>
      <w:r w:rsidRPr="0073540F">
        <w:t xml:space="preserve">Apart from the technical skills, the communication skills, problem-solving skills and the analytical skills are other important skills and capabilities that I feel I possess. The communication skills help me to analyse the various technical operations and processes and write them so that I can communicate them effectively to the senior management team. Communication skills are very important to be effective in the respective career path (Cheng </w:t>
      </w:r>
      <w:r w:rsidRPr="0073540F">
        <w:rPr>
          <w:i/>
        </w:rPr>
        <w:t xml:space="preserve">et al. </w:t>
      </w:r>
      <w:r w:rsidRPr="0073540F">
        <w:t xml:space="preserve">2018). As a police officer and public servant my main task will be to provide safety and well-being to the society and communities by using various monitoring systems and strategies. The information technology department often has a manual of operations that needs to be initiated by the engineer within the system. The constant communication between the senior police officer and </w:t>
      </w:r>
      <w:r w:rsidR="00EA6EA6" w:rsidRPr="0073540F">
        <w:t>its</w:t>
      </w:r>
      <w:r w:rsidRPr="0073540F">
        <w:t xml:space="preserve"> department team is also extremely important. My ability to communicate the performance paced and technical tasks in writing as well as in verbal methods have helped me to inform the progress of the project both to the senior management team as well as to the junior police officers.</w:t>
      </w:r>
    </w:p>
    <w:p w14:paraId="07A24EF3" w14:textId="7188FBC4" w:rsidR="00DB0D52" w:rsidRPr="0073540F" w:rsidRDefault="00CA1704">
      <w:pPr>
        <w:spacing w:line="360" w:lineRule="auto"/>
        <w:jc w:val="both"/>
      </w:pPr>
      <w:r w:rsidRPr="0073540F">
        <w:t xml:space="preserve">I am an excellent problem solver. </w:t>
      </w:r>
      <w:r w:rsidR="00F82202" w:rsidRPr="0073540F">
        <w:t xml:space="preserve">This skill of mine is very helpful for my post as the police officer. I also keep calm which also is beneficial in this field. </w:t>
      </w:r>
      <w:r w:rsidRPr="0073540F">
        <w:t>I am capable of solving various problems that the team members are facing in other departments using technical and practical skills</w:t>
      </w:r>
      <w:r w:rsidR="00924225" w:rsidRPr="0073540F">
        <w:t xml:space="preserve"> in the police branch</w:t>
      </w:r>
      <w:r w:rsidRPr="0073540F">
        <w:t>. I can apply innovative and new solutions each time I face a new challenge within the workplace (Dawson and Thomson, 2018). I am responsible for managing the internal information related to various networks and working within the team so that the operation is completed in a seamless manner. When working in a team, I often feel that there is constant conflict emerging within the team members. I often go out of my way to adopt alternative dispute resolution methods to resolve the conflict that might arise within the team members or between the junior employees and the senior management team.</w:t>
      </w:r>
    </w:p>
    <w:p w14:paraId="78BB7925" w14:textId="66B444F1" w:rsidR="00DB0D52" w:rsidRPr="0073540F" w:rsidRDefault="00CA1704">
      <w:pPr>
        <w:spacing w:line="360" w:lineRule="auto"/>
        <w:jc w:val="both"/>
      </w:pPr>
      <w:r w:rsidRPr="0073540F">
        <w:t xml:space="preserve">Finally, I believe that I also possess analytical skills and capabilities. Analytical skills help me to break down a complex problem and then evaluate </w:t>
      </w:r>
      <w:r w:rsidR="00EA6EA6" w:rsidRPr="0073540F">
        <w:t>various</w:t>
      </w:r>
      <w:r w:rsidRPr="0073540F">
        <w:t xml:space="preserve"> technical processes so that I can come up with the most innovative solution possible (Deming and Noray, 2018). I have the analytical skills required because I</w:t>
      </w:r>
      <w:r w:rsidR="00F82202" w:rsidRPr="0073540F">
        <w:t xml:space="preserve"> being a police officer</w:t>
      </w:r>
      <w:r w:rsidRPr="0073540F">
        <w:t xml:space="preserve"> focus on creative thinking techniques and also brainstorming activities so that I can progress in the specific projects and develop </w:t>
      </w:r>
      <w:r w:rsidRPr="0073540F">
        <w:lastRenderedPageBreak/>
        <w:t>various initiatives that can help the team members to work in the most efficient manner possible.</w:t>
      </w:r>
      <w:r w:rsidR="00F82202" w:rsidRPr="0073540F">
        <w:t xml:space="preserve"> In some of the projects of police field the creative thinking is much important. </w:t>
      </w:r>
    </w:p>
    <w:p w14:paraId="4B237B79" w14:textId="2A2D3B41" w:rsidR="00DB0D52" w:rsidRPr="0073540F" w:rsidRDefault="00CA1704">
      <w:pPr>
        <w:pStyle w:val="Titlu2"/>
        <w:rPr>
          <w:color w:val="auto"/>
        </w:rPr>
      </w:pPr>
      <w:bookmarkStart w:id="5" w:name="_Toc121813624"/>
      <w:r w:rsidRPr="0073540F">
        <w:rPr>
          <w:color w:val="auto"/>
        </w:rPr>
        <w:t>Evaluation and analysis (Gap in Skills)​</w:t>
      </w:r>
      <w:bookmarkEnd w:id="5"/>
    </w:p>
    <w:p w14:paraId="2B44B4B0" w14:textId="28A3BEE7" w:rsidR="00DB0D52" w:rsidRPr="0073540F" w:rsidRDefault="00CA1704">
      <w:pPr>
        <w:spacing w:line="360" w:lineRule="auto"/>
        <w:jc w:val="both"/>
      </w:pPr>
      <w:r w:rsidRPr="0073540F">
        <w:t xml:space="preserve">Although I am extremely well versed in problem-solving, communication and analytical skills along with all the technical skills and requirements for this particular job, I feel that I am not well versed in time management. Throughout my career, I have never submitted or handed over the project to the project sponsors after the deadline. However, Fox </w:t>
      </w:r>
      <w:r w:rsidRPr="0073540F">
        <w:rPr>
          <w:i/>
        </w:rPr>
        <w:t xml:space="preserve">et al. </w:t>
      </w:r>
      <w:r w:rsidRPr="0073540F">
        <w:t xml:space="preserve">(2018) highlighted that in order to ensure excellent time management skills, the project manager must always hand over the project way before time. </w:t>
      </w:r>
      <w:r w:rsidR="00F82202" w:rsidRPr="0073540F">
        <w:t xml:space="preserve">These skills are significant for my post. Thus, I think I should enhance my capabilities of problem solving and communications in better way. </w:t>
      </w:r>
      <w:r w:rsidRPr="0073540F">
        <w:t>I have always been successful in giving the Project right on the deadline or just one or two days before the deadline. This shows that although I am working extremely hard on my time management skills, I am not successful in managing time in a manner where I have time left in my hands for further evaluation and improvement of the project. I also have to ensure that I need to understand where and when I need to offer my input and how I can delegate the task to the team members, especially those which are not important but are urgent. Adhering to a good time management practice is extremely important. Another major drawback in my professional conduct is the fact that I am not able to differentiate between the urgent and important tasks and those tasks which can be easily delegated to other individuals within the team. I also have to omit various tasks out of the project which are neither important nor urgent. </w:t>
      </w:r>
    </w:p>
    <w:p w14:paraId="05D494B7" w14:textId="3F585FE0" w:rsidR="00DB0D52" w:rsidRPr="0073540F" w:rsidRDefault="00CA1704">
      <w:pPr>
        <w:spacing w:line="360" w:lineRule="auto"/>
        <w:jc w:val="both"/>
      </w:pPr>
      <w:r w:rsidRPr="0073540F">
        <w:t xml:space="preserve">I would also like to reflect on the teamwork skills which are very important for a police officer and public servant job. The police officer often works within the team. They have to communicate with the other professionals across various different departments within the organisation. Although I believe that I have an excellent communication skill and I am also capable of maintaining a very professional relationship with the other team members within the organisation, I have to work on my teamwork skills. It is extremely helpful for individuals to establish a cordial family relationship with the team members that goes beyond the professional setting. I am extremely professional with the team members working within the organisation. Because of my professional attitude, people often do not share valuable knowledge and information that can help me to improve the quality of my work. I have to learn to be humble and get training from experienced professionals so that I can improve the quality of work. I </w:t>
      </w:r>
      <w:r w:rsidR="0073540F" w:rsidRPr="0073540F">
        <w:t>also</w:t>
      </w:r>
      <w:r w:rsidR="0073540F">
        <w:t xml:space="preserve">  </w:t>
      </w:r>
      <w:r w:rsidRPr="0073540F">
        <w:t xml:space="preserve">have to ask individuals who are holding more qualifications than me to give me some tips as to how I can improve my work and advance in the career path. They are the ones who can help me provide valuable resources and tools to develop my skills and perform more challenging and advanced work within the professional setting (Gekara </w:t>
      </w:r>
      <w:r w:rsidRPr="0073540F">
        <w:rPr>
          <w:i/>
        </w:rPr>
        <w:t xml:space="preserve">et al. </w:t>
      </w:r>
      <w:r w:rsidRPr="0073540F">
        <w:t>2018).</w:t>
      </w:r>
    </w:p>
    <w:p w14:paraId="4759DC9D" w14:textId="0A4C9833" w:rsidR="00DB0D52" w:rsidRPr="0073540F" w:rsidRDefault="00CA1704">
      <w:pPr>
        <w:pStyle w:val="Titlu2"/>
        <w:rPr>
          <w:color w:val="auto"/>
        </w:rPr>
      </w:pPr>
      <w:bookmarkStart w:id="6" w:name="_Toc121813625"/>
      <w:r w:rsidRPr="0073540F">
        <w:rPr>
          <w:color w:val="auto"/>
        </w:rPr>
        <w:lastRenderedPageBreak/>
        <w:t>Action plan (Systematic Approach to Skills acquisition)​</w:t>
      </w:r>
      <w:bookmarkEnd w:id="6"/>
    </w:p>
    <w:p w14:paraId="5D714C59" w14:textId="43508BDB" w:rsidR="00DB0D52" w:rsidRPr="0073540F" w:rsidRDefault="00CA1704">
      <w:pPr>
        <w:spacing w:line="360" w:lineRule="auto"/>
        <w:jc w:val="both"/>
      </w:pPr>
      <w:r w:rsidRPr="0073540F">
        <w:t xml:space="preserve">There are two important skills that I need to develop. One is the time management </w:t>
      </w:r>
      <w:r w:rsidR="0073540F" w:rsidRPr="0073540F">
        <w:t>skills,</w:t>
      </w:r>
      <w:r w:rsidRPr="0073540F">
        <w:t xml:space="preserve"> and another is the teamwork </w:t>
      </w:r>
      <w:r w:rsidR="003B7693" w:rsidRPr="0073540F">
        <w:t>skills. Both</w:t>
      </w:r>
      <w:r w:rsidR="0073540F">
        <w:t>,</w:t>
      </w:r>
      <w:r w:rsidR="003B7693" w:rsidRPr="0073540F">
        <w:t xml:space="preserve"> of these skills are important in police management field.</w:t>
      </w:r>
      <w:r w:rsidRPr="0073540F">
        <w:t xml:space="preserve"> For each of these too skills, except with an action plan is required. The action plan for time management skills is as follows:</w:t>
      </w:r>
    </w:p>
    <w:p w14:paraId="5E8ADFF3" w14:textId="4ED0B50F" w:rsidR="00DB0D52" w:rsidRPr="0073540F" w:rsidRDefault="00CA1704">
      <w:pPr>
        <w:numPr>
          <w:ilvl w:val="0"/>
          <w:numId w:val="1"/>
        </w:numPr>
        <w:spacing w:line="360" w:lineRule="auto"/>
        <w:jc w:val="both"/>
      </w:pPr>
      <w:r w:rsidRPr="0073540F">
        <w:t xml:space="preserve">The first step is to start the task early. If I see that I have an opportunity to start the task early before the given </w:t>
      </w:r>
      <w:r w:rsidR="0073540F" w:rsidRPr="0073540F">
        <w:t>schedule,</w:t>
      </w:r>
      <w:r w:rsidRPr="0073540F">
        <w:t xml:space="preserve"> then I will have to do the same. </w:t>
      </w:r>
    </w:p>
    <w:p w14:paraId="10BE6384" w14:textId="77777777" w:rsidR="00DB0D52" w:rsidRPr="0073540F" w:rsidRDefault="00CA1704">
      <w:pPr>
        <w:numPr>
          <w:ilvl w:val="0"/>
          <w:numId w:val="1"/>
        </w:numPr>
        <w:spacing w:line="360" w:lineRule="auto"/>
        <w:jc w:val="both"/>
      </w:pPr>
      <w:r w:rsidRPr="0073540F">
        <w:t xml:space="preserve">The second important step is to develop time management strategies by using a time management tool. Guzmán </w:t>
      </w:r>
      <w:r w:rsidRPr="0073540F">
        <w:rPr>
          <w:i/>
        </w:rPr>
        <w:t xml:space="preserve">et al. </w:t>
      </w:r>
      <w:r w:rsidRPr="0073540F">
        <w:t xml:space="preserve">(2020) highlighted that the Eisenhower time management model is one of the most important time management matrices that divides the task between urgent, important and those tasks that need to be completely deleted from the to-do list. With the help of this model, I can divide the tasks between urgency and importance. Those tasks that are urgent and important need to be done immediately (Hemon </w:t>
      </w:r>
      <w:r w:rsidRPr="0073540F">
        <w:rPr>
          <w:i/>
        </w:rPr>
        <w:t xml:space="preserve">et al. </w:t>
      </w:r>
      <w:r w:rsidRPr="0073540F">
        <w:t>2020). Those tasks that are important but not urgent can be scheduled. Tasks which are urgent but not important can be delegated to other individuals. Tasks which are neither important or urgent have to be deleted completely. By implementing the Eisenhower time management model, I will be able to achieve better success in appropriate time management strategies implementation (Zenger and Folkman, 2019).</w:t>
      </w:r>
    </w:p>
    <w:p w14:paraId="72FC8A8E" w14:textId="3FA9D2F0" w:rsidR="00DB0D52" w:rsidRPr="0073540F" w:rsidRDefault="00CA1704">
      <w:pPr>
        <w:numPr>
          <w:ilvl w:val="0"/>
          <w:numId w:val="1"/>
        </w:numPr>
        <w:spacing w:line="360" w:lineRule="auto"/>
        <w:jc w:val="both"/>
      </w:pPr>
      <w:r w:rsidRPr="0073540F">
        <w:t xml:space="preserve">Finally, to ensure that the task schedules are </w:t>
      </w:r>
      <w:r w:rsidR="0073540F" w:rsidRPr="0073540F">
        <w:t>completed,</w:t>
      </w:r>
      <w:r w:rsidRPr="0073540F">
        <w:t xml:space="preserve"> and the tasks are prioritised appropriately, I will organise my workspace in a manner that helps me to save time and prevent me from having to search for materials or resources. Developing the organisational skills can further strengthen my planning capabilities (Karagianni and Jude Montgomery, 2018).</w:t>
      </w:r>
    </w:p>
    <w:p w14:paraId="5D5C4DFD" w14:textId="77777777" w:rsidR="00DB0D52" w:rsidRPr="0073540F" w:rsidRDefault="00CA1704">
      <w:pPr>
        <w:spacing w:line="360" w:lineRule="auto"/>
        <w:jc w:val="both"/>
      </w:pPr>
      <w:r w:rsidRPr="0073540F">
        <w:t>To work on teamwork skills, I have devised the following step-by-step action plan.</w:t>
      </w:r>
    </w:p>
    <w:p w14:paraId="3928CC09" w14:textId="77777777" w:rsidR="00DB0D52" w:rsidRPr="0073540F" w:rsidRDefault="00CA1704">
      <w:pPr>
        <w:numPr>
          <w:ilvl w:val="0"/>
          <w:numId w:val="2"/>
        </w:numPr>
        <w:spacing w:line="360" w:lineRule="auto"/>
        <w:jc w:val="both"/>
      </w:pPr>
      <w:r w:rsidRPr="0073540F">
        <w:t xml:space="preserve">First step is to know the common goal that the team as a whole is required to achieve. I personally might have very small goals or very ambitious goals (Kuzminov </w:t>
      </w:r>
      <w:r w:rsidRPr="0073540F">
        <w:rPr>
          <w:i/>
        </w:rPr>
        <w:t xml:space="preserve">et al. </w:t>
      </w:r>
      <w:r w:rsidRPr="0073540F">
        <w:t>2020). However, it is important for me to align my personal goals with the goals of the organisation as a whole. I will have to start with myself and then persuade others to do the same. This way, there is no gap between communication within the team members working in the team.</w:t>
      </w:r>
    </w:p>
    <w:p w14:paraId="6D284909" w14:textId="0F07B424" w:rsidR="00DB0D52" w:rsidRPr="0073540F" w:rsidRDefault="00CA1704">
      <w:pPr>
        <w:numPr>
          <w:ilvl w:val="0"/>
          <w:numId w:val="2"/>
        </w:numPr>
        <w:spacing w:line="360" w:lineRule="auto"/>
        <w:jc w:val="both"/>
      </w:pPr>
      <w:r w:rsidRPr="0073540F">
        <w:t xml:space="preserve">The second critical step is to clarify the roles and responsibilities to each of the team members. By understanding the personal goals and responsibilities and getting a clear picture of all the other individuals are likely to do or perform, I can help create a cooperative set up within the team members which is free from any kind of awkward </w:t>
      </w:r>
      <w:r w:rsidRPr="0073540F">
        <w:lastRenderedPageBreak/>
        <w:t xml:space="preserve">silence or conflict. The specification of the roles and responsibility also helps the team members </w:t>
      </w:r>
      <w:r w:rsidR="00924225" w:rsidRPr="0073540F">
        <w:t>to</w:t>
      </w:r>
      <w:r w:rsidRPr="0073540F">
        <w:t xml:space="preserve"> prevent themselves from overstepping the boundaries (Maisiri </w:t>
      </w:r>
      <w:r w:rsidRPr="0073540F">
        <w:rPr>
          <w:i/>
        </w:rPr>
        <w:t xml:space="preserve">et al. </w:t>
      </w:r>
      <w:r w:rsidRPr="0073540F">
        <w:t>2020).</w:t>
      </w:r>
    </w:p>
    <w:p w14:paraId="3D86E152" w14:textId="22C8FCDD" w:rsidR="00DB0D52" w:rsidRPr="0073540F" w:rsidRDefault="00CA1704">
      <w:pPr>
        <w:numPr>
          <w:ilvl w:val="0"/>
          <w:numId w:val="2"/>
        </w:numPr>
        <w:spacing w:line="360" w:lineRule="auto"/>
        <w:jc w:val="both"/>
      </w:pPr>
      <w:r w:rsidRPr="0073540F">
        <w:t xml:space="preserve">The third step is to establish a positive mindset where </w:t>
      </w:r>
      <w:r w:rsidR="0073540F" w:rsidRPr="0073540F">
        <w:t>everyone</w:t>
      </w:r>
      <w:r w:rsidRPr="0073540F">
        <w:t xml:space="preserve"> is encouraged to develop an understanding for the situation of other team members within the </w:t>
      </w:r>
      <w:r w:rsidR="005A409B" w:rsidRPr="0073540F">
        <w:t>police branch. I</w:t>
      </w:r>
      <w:r w:rsidRPr="0073540F">
        <w:t xml:space="preserve"> can understand how it feels when the team members do not yet go through the same personal issues or problems that you are facing. Developing a positive mindset helps the team members to address any challenge that comes their way. Hence, my focus is to develop this kind of a mindset so that I can create a caring and supportive environment within the team (Markkanen </w:t>
      </w:r>
      <w:r w:rsidRPr="0073540F">
        <w:rPr>
          <w:i/>
        </w:rPr>
        <w:t xml:space="preserve">et al. </w:t>
      </w:r>
      <w:r w:rsidRPr="0073540F">
        <w:t>2020).</w:t>
      </w:r>
    </w:p>
    <w:p w14:paraId="7A7ED4C9" w14:textId="6A072DB9" w:rsidR="00DB0D52" w:rsidRPr="0073540F" w:rsidRDefault="00CA1704">
      <w:pPr>
        <w:numPr>
          <w:ilvl w:val="0"/>
          <w:numId w:val="2"/>
        </w:numPr>
        <w:spacing w:line="360" w:lineRule="auto"/>
        <w:jc w:val="both"/>
      </w:pPr>
      <w:r w:rsidRPr="0073540F">
        <w:t xml:space="preserve">Next, it is critical that I manage the time efficiently. For efficient time management, McKinley </w:t>
      </w:r>
      <w:r w:rsidRPr="0073540F">
        <w:rPr>
          <w:i/>
        </w:rPr>
        <w:t xml:space="preserve">et al. </w:t>
      </w:r>
      <w:r w:rsidRPr="0073540F">
        <w:t xml:space="preserve">(2022) highlighted that delegating the task is very important for time management. However, </w:t>
      </w:r>
      <w:r w:rsidR="003B7693" w:rsidRPr="0073540F">
        <w:t xml:space="preserve">as I have applied for the police post </w:t>
      </w:r>
      <w:r w:rsidR="0073540F" w:rsidRPr="0073540F">
        <w:t>I will</w:t>
      </w:r>
      <w:r w:rsidRPr="0073540F">
        <w:t xml:space="preserve"> have to find a balance between delegation and over delegation. If I delegate all the tasks to different team </w:t>
      </w:r>
      <w:r w:rsidR="0073540F" w:rsidRPr="0073540F">
        <w:t>members,</w:t>
      </w:r>
      <w:r w:rsidRPr="0073540F">
        <w:t xml:space="preserve"> then I might not gain their support. </w:t>
      </w:r>
      <w:r w:rsidR="003B7693" w:rsidRPr="0073540F">
        <w:t>Hence,</w:t>
      </w:r>
      <w:r w:rsidRPr="0073540F">
        <w:t xml:space="preserve"> I should do those tasks which are </w:t>
      </w:r>
      <w:r w:rsidR="0073540F" w:rsidRPr="0073540F">
        <w:t>urgent</w:t>
      </w:r>
      <w:r w:rsidRPr="0073540F">
        <w:t xml:space="preserve"> and important. I should also communicate the deadlines of the other task to all the team members so that there is no mishap.</w:t>
      </w:r>
    </w:p>
    <w:p w14:paraId="6EB62697" w14:textId="4E281417" w:rsidR="00DB0D52" w:rsidRPr="0073540F" w:rsidRDefault="00CA1704">
      <w:pPr>
        <w:numPr>
          <w:ilvl w:val="0"/>
          <w:numId w:val="2"/>
        </w:numPr>
        <w:spacing w:line="360" w:lineRule="auto"/>
        <w:jc w:val="both"/>
      </w:pPr>
      <w:r w:rsidRPr="0073540F">
        <w:t xml:space="preserve">Finally, all the team members within the </w:t>
      </w:r>
      <w:r w:rsidR="005A409B" w:rsidRPr="0073540F">
        <w:t>police branch</w:t>
      </w:r>
      <w:r w:rsidRPr="0073540F">
        <w:t xml:space="preserve"> should develop a mindset where they are not fighting for credit (Pollock, 2020). I will celebrate the success of the team as a whole and not individual contributions that led to the success.</w:t>
      </w:r>
      <w:r w:rsidR="003B7693" w:rsidRPr="0073540F">
        <w:t xml:space="preserve"> This will be my role being a police head of the branch.</w:t>
      </w:r>
    </w:p>
    <w:p w14:paraId="5CF36D8F" w14:textId="1BD0FB62" w:rsidR="00DB0D52" w:rsidRPr="0073540F" w:rsidRDefault="00CA1704">
      <w:pPr>
        <w:pStyle w:val="Titlu2"/>
        <w:rPr>
          <w:color w:val="auto"/>
        </w:rPr>
      </w:pPr>
      <w:bookmarkStart w:id="7" w:name="_Toc121813626"/>
      <w:r w:rsidRPr="0073540F">
        <w:rPr>
          <w:color w:val="auto"/>
        </w:rPr>
        <w:t>Recruitment and Selection​</w:t>
      </w:r>
      <w:bookmarkEnd w:id="7"/>
    </w:p>
    <w:p w14:paraId="01BEE6C9" w14:textId="46C8DDAF" w:rsidR="00DB0D52" w:rsidRPr="0073540F" w:rsidRDefault="00CA1704">
      <w:pPr>
        <w:spacing w:line="360" w:lineRule="auto"/>
        <w:jc w:val="both"/>
      </w:pPr>
      <w:r w:rsidRPr="0073540F">
        <w:t xml:space="preserve">In the role-play, I was asked different questions. One of the most important questions was why do we think that we feel that we were fit for the job. I believe that this was the most important question not only for getting the job but also to ensure that we remain loyal to a particular organisation or a job profile for a long time. I said, it came from my passion I </w:t>
      </w:r>
      <w:r w:rsidR="0073540F" w:rsidRPr="0073540F">
        <w:t>must</w:t>
      </w:r>
      <w:r w:rsidRPr="0073540F">
        <w:t xml:space="preserve"> serve the public and communities for their safety and well-being. Passion according to Pavlenko and Pavlenko (2021), is most important for career success. I genuinely enjoyed my time in the previous organisations where I worked as a police officer. I consider it to be extremely challenging to complete certain tasks and projects within a strict deadline. However, after doing this for a couple of years, I felt that I wanted to challenge myself and hence, I applied for this </w:t>
      </w:r>
      <w:r w:rsidR="0073540F" w:rsidRPr="0073540F">
        <w:t>job</w:t>
      </w:r>
      <w:r w:rsidRPr="0073540F">
        <w:t xml:space="preserve"> offer. From the interview role-play, I learnt that the interview is looking out for those employees who can remain loyal within the organisation for a long time. They also do not want to leave of the employees. They want to get themselves associated with those employees who will be able to handle the work pressure and can align their own personal goals and objectives with that of the organisation (Okolocha and Odimmega, 2019). Hence, realising this, I explained to them why I was fit for the job and how I can add value to the job. However, there </w:t>
      </w:r>
      <w:r w:rsidRPr="0073540F">
        <w:lastRenderedPageBreak/>
        <w:t xml:space="preserve">were certain instances which I felt that I could have done better. For instance, when I was informing them about my skills and capabilities, I became a little excited and hence I was losing out on a lot of important information that I could have communicated to them. Normally this does not happen to me. However, when interviewing for a new job role, I realised that I was completely out of my comfort zone. Hence, I became a little excited and was speaking out of line. In one instance, I even did that after the interview. This did not reflect a very calm nature of </w:t>
      </w:r>
      <w:r w:rsidR="0073540F" w:rsidRPr="0073540F">
        <w:t>mine.</w:t>
      </w:r>
      <w:r w:rsidRPr="0073540F">
        <w:t xml:space="preserve"> The two major skills that I need to develop are teamwork and time management. I also informed the interviewer the steps that I can take to improve the skills. There are certain things that I learnt from the interview. First, I should never interrupt the interview since it denotes that I am not coming enough and challenging situations. For a leader, it is a very important trait that they not only come but also are agile to change. As soon as I went out of my comfort zone, I became over excited. A successful leader according to Orishev and Burkhonov (2021), often is calm under pressure. Hence, these are some of the most important characteristic traits that I need to focus on and develop in the future.</w:t>
      </w:r>
    </w:p>
    <w:p w14:paraId="13A86CB6" w14:textId="17860E58" w:rsidR="00DB0D52" w:rsidRPr="0073540F" w:rsidRDefault="00CA1704">
      <w:pPr>
        <w:pStyle w:val="Titlu2"/>
        <w:rPr>
          <w:color w:val="auto"/>
        </w:rPr>
      </w:pPr>
      <w:bookmarkStart w:id="8" w:name="_Toc121813627"/>
      <w:r w:rsidRPr="0073540F">
        <w:rPr>
          <w:color w:val="auto"/>
        </w:rPr>
        <w:t>Conclusion and recommendations</w:t>
      </w:r>
      <w:bookmarkEnd w:id="8"/>
    </w:p>
    <w:p w14:paraId="44DC96C5" w14:textId="5D019A01" w:rsidR="00DB0D52" w:rsidRPr="0073540F" w:rsidRDefault="00CA1704" w:rsidP="00924225">
      <w:pPr>
        <w:spacing w:line="360" w:lineRule="auto"/>
        <w:jc w:val="both"/>
        <w:rPr>
          <w:b/>
        </w:rPr>
      </w:pPr>
      <w:r w:rsidRPr="0073540F">
        <w:t>In this assignment, I have reflected upon the skills and capabilities that I have and the ones I require to Excel in my career path as a police officer and a public servant. I already have more than 3 years of experience in the field of public service and that helped me in achieving various skills and knowledge based on serving the society and communities. I have reflected upon various situations that require me to develop certain skills critical to success as a police officer. I have identified that problem-solving and analytical skills at my disposal that have helped me to improve the quality of work that I need to offer. However, the time management skills and teamwork capabilities are some of the skills and capabilities that I need to possess and develop over time. Reflecting upon my situation, it is recommended that I not only implement the time management models but also pursue higher technical courses</w:t>
      </w:r>
      <w:r w:rsidR="00924225" w:rsidRPr="0073540F">
        <w:t xml:space="preserve"> related to cyber cell this can be used in the cyber department of police. In many case police need to know the technical skills so that solving a case can be easier.</w:t>
      </w:r>
      <w:r w:rsidRPr="0073540F">
        <w:t xml:space="preserve"> </w:t>
      </w:r>
    </w:p>
    <w:p w14:paraId="7A39EA1C" w14:textId="77777777" w:rsidR="00924225" w:rsidRPr="0073540F" w:rsidRDefault="00924225">
      <w:pPr>
        <w:rPr>
          <w:b/>
          <w:sz w:val="28"/>
          <w:szCs w:val="28"/>
        </w:rPr>
      </w:pPr>
      <w:r w:rsidRPr="0073540F">
        <w:br w:type="page"/>
      </w:r>
    </w:p>
    <w:p w14:paraId="5D90DF6D" w14:textId="217E02B0" w:rsidR="00DB0D52" w:rsidRDefault="00CA1704">
      <w:pPr>
        <w:pStyle w:val="Titlu1"/>
      </w:pPr>
      <w:bookmarkStart w:id="9" w:name="_Toc121813628"/>
      <w:r>
        <w:lastRenderedPageBreak/>
        <w:t>Reference page</w:t>
      </w:r>
      <w:bookmarkEnd w:id="9"/>
    </w:p>
    <w:p w14:paraId="19D84CF7" w14:textId="77777777" w:rsidR="00DB0D52" w:rsidRDefault="00CA1704">
      <w:pPr>
        <w:pBdr>
          <w:top w:val="nil"/>
          <w:left w:val="nil"/>
          <w:bottom w:val="nil"/>
          <w:right w:val="nil"/>
          <w:between w:val="nil"/>
        </w:pBdr>
        <w:spacing w:line="360" w:lineRule="auto"/>
        <w:jc w:val="both"/>
        <w:rPr>
          <w:b/>
          <w:color w:val="000000"/>
        </w:rPr>
      </w:pPr>
      <w:r>
        <w:rPr>
          <w:color w:val="222222"/>
          <w:highlight w:val="white"/>
        </w:rPr>
        <w:t>Adeani, I.S., Febriani, R.B. and Syafryadin, S., (2020). USING GIBBS’REFLECTIVE CYCLE IN MAKING REFLECTIONS OF LITERARY ANALYSIS. </w:t>
      </w:r>
      <w:r>
        <w:rPr>
          <w:i/>
          <w:color w:val="222222"/>
          <w:highlight w:val="white"/>
        </w:rPr>
        <w:t>Indonesian EFL Journal</w:t>
      </w:r>
      <w:r>
        <w:rPr>
          <w:color w:val="222222"/>
          <w:highlight w:val="white"/>
        </w:rPr>
        <w:t>, </w:t>
      </w:r>
      <w:r>
        <w:rPr>
          <w:i/>
          <w:color w:val="222222"/>
          <w:highlight w:val="white"/>
        </w:rPr>
        <w:t>6</w:t>
      </w:r>
      <w:r>
        <w:rPr>
          <w:color w:val="222222"/>
          <w:highlight w:val="white"/>
        </w:rPr>
        <w:t>(2), pp.139-148.</w:t>
      </w:r>
    </w:p>
    <w:p w14:paraId="1A0D5695" w14:textId="77777777" w:rsidR="00DB0D52" w:rsidRDefault="00CA1704">
      <w:pPr>
        <w:pBdr>
          <w:top w:val="nil"/>
          <w:left w:val="nil"/>
          <w:bottom w:val="nil"/>
          <w:right w:val="nil"/>
          <w:between w:val="nil"/>
        </w:pBdr>
        <w:spacing w:line="360" w:lineRule="auto"/>
        <w:jc w:val="both"/>
        <w:rPr>
          <w:color w:val="222222"/>
          <w:highlight w:val="white"/>
        </w:rPr>
      </w:pPr>
      <w:r>
        <w:rPr>
          <w:color w:val="222222"/>
          <w:highlight w:val="white"/>
        </w:rPr>
        <w:t>Adriaensen, J., Bijsmans, P. and Groen, A., (2019). Monitoring generic skills development in a bachelor European studies. </w:t>
      </w:r>
      <w:r>
        <w:rPr>
          <w:i/>
          <w:color w:val="222222"/>
          <w:highlight w:val="white"/>
        </w:rPr>
        <w:t>Journal of Contemporary European Research</w:t>
      </w:r>
      <w:r>
        <w:rPr>
          <w:color w:val="222222"/>
          <w:highlight w:val="white"/>
        </w:rPr>
        <w:t>, </w:t>
      </w:r>
      <w:r>
        <w:rPr>
          <w:i/>
          <w:color w:val="222222"/>
          <w:highlight w:val="white"/>
        </w:rPr>
        <w:t>15</w:t>
      </w:r>
      <w:r>
        <w:rPr>
          <w:color w:val="222222"/>
          <w:highlight w:val="white"/>
        </w:rPr>
        <w:t>(1), pp.110-127.</w:t>
      </w:r>
    </w:p>
    <w:p w14:paraId="0CBF441C" w14:textId="77777777" w:rsidR="00DB0D52" w:rsidRDefault="00CA1704">
      <w:pPr>
        <w:pBdr>
          <w:top w:val="nil"/>
          <w:left w:val="nil"/>
          <w:bottom w:val="nil"/>
          <w:right w:val="nil"/>
          <w:between w:val="nil"/>
        </w:pBdr>
        <w:spacing w:line="360" w:lineRule="auto"/>
        <w:jc w:val="both"/>
        <w:rPr>
          <w:color w:val="222222"/>
          <w:highlight w:val="white"/>
        </w:rPr>
      </w:pPr>
      <w:r>
        <w:rPr>
          <w:color w:val="222222"/>
        </w:rPr>
        <w:t>Alegria, S., (2019). Escalator or step stool? Gendered labor and token processes in tech work. Gender &amp; Society, 33(5), pp.722-745.</w:t>
      </w:r>
    </w:p>
    <w:p w14:paraId="20A49F92" w14:textId="77777777" w:rsidR="00DB0D52" w:rsidRDefault="00CA1704">
      <w:pPr>
        <w:pBdr>
          <w:top w:val="nil"/>
          <w:left w:val="nil"/>
          <w:bottom w:val="nil"/>
          <w:right w:val="nil"/>
          <w:between w:val="nil"/>
        </w:pBdr>
        <w:spacing w:line="360" w:lineRule="auto"/>
        <w:jc w:val="both"/>
        <w:rPr>
          <w:color w:val="222222"/>
          <w:highlight w:val="white"/>
        </w:rPr>
      </w:pPr>
      <w:r>
        <w:rPr>
          <w:color w:val="222222"/>
          <w:highlight w:val="white"/>
        </w:rPr>
        <w:t>Burke, J. and Maceli, M., (2020). Technology skills in the workplace: Information professionals’ current use and future aspirations.</w:t>
      </w:r>
    </w:p>
    <w:p w14:paraId="668A5CC2" w14:textId="77777777" w:rsidR="00DB0D52" w:rsidRDefault="00CA1704">
      <w:pPr>
        <w:spacing w:line="360" w:lineRule="auto"/>
        <w:jc w:val="both"/>
        <w:rPr>
          <w:color w:val="222222"/>
          <w:highlight w:val="white"/>
        </w:rPr>
      </w:pPr>
      <w:r>
        <w:rPr>
          <w:color w:val="222222"/>
          <w:highlight w:val="white"/>
        </w:rPr>
        <w:t>Caporarello, L. and Magoni, S., (2023). Kaleidoscope: A Multi-perspective Technology-Enhanced Observation Method to Support the Development of Negotiation Skills. In </w:t>
      </w:r>
      <w:r>
        <w:rPr>
          <w:i/>
          <w:color w:val="222222"/>
          <w:highlight w:val="white"/>
        </w:rPr>
        <w:t>International Conference in Methodologies and intelligent Systems for Techhnology Enhanced Learning</w:t>
      </w:r>
      <w:r>
        <w:rPr>
          <w:color w:val="222222"/>
          <w:highlight w:val="white"/>
        </w:rPr>
        <w:t> (pp. 59-64). Springer, Cham.</w:t>
      </w:r>
    </w:p>
    <w:p w14:paraId="65156B92" w14:textId="77777777" w:rsidR="00DB0D52" w:rsidRDefault="00CA1704">
      <w:pPr>
        <w:pBdr>
          <w:top w:val="nil"/>
          <w:left w:val="nil"/>
          <w:bottom w:val="nil"/>
          <w:right w:val="nil"/>
          <w:between w:val="nil"/>
        </w:pBdr>
        <w:spacing w:line="360" w:lineRule="auto"/>
        <w:jc w:val="both"/>
        <w:rPr>
          <w:b/>
          <w:color w:val="000000"/>
        </w:rPr>
      </w:pPr>
      <w:r>
        <w:rPr>
          <w:color w:val="222222"/>
          <w:highlight w:val="white"/>
        </w:rPr>
        <w:t>Cerezo, R., Bogarín, A., Esteban, M. and Romero, C., (2020). Process mining for self-regulated learning assessment in e-learning. </w:t>
      </w:r>
      <w:r>
        <w:rPr>
          <w:i/>
          <w:color w:val="222222"/>
          <w:highlight w:val="white"/>
        </w:rPr>
        <w:t>Journal of Computing in Higher Education</w:t>
      </w:r>
      <w:r>
        <w:rPr>
          <w:color w:val="222222"/>
          <w:highlight w:val="white"/>
        </w:rPr>
        <w:t>, </w:t>
      </w:r>
      <w:r>
        <w:rPr>
          <w:i/>
          <w:color w:val="222222"/>
          <w:highlight w:val="white"/>
        </w:rPr>
        <w:t>32</w:t>
      </w:r>
      <w:r>
        <w:rPr>
          <w:color w:val="222222"/>
          <w:highlight w:val="white"/>
        </w:rPr>
        <w:t>(1), pp.74-88.</w:t>
      </w:r>
    </w:p>
    <w:p w14:paraId="01CCABDD" w14:textId="77777777" w:rsidR="00DB0D52" w:rsidRDefault="00CA1704">
      <w:pPr>
        <w:pBdr>
          <w:top w:val="nil"/>
          <w:left w:val="nil"/>
          <w:bottom w:val="nil"/>
          <w:right w:val="nil"/>
          <w:between w:val="nil"/>
        </w:pBdr>
        <w:spacing w:line="360" w:lineRule="auto"/>
        <w:jc w:val="both"/>
        <w:rPr>
          <w:color w:val="222222"/>
          <w:highlight w:val="white"/>
        </w:rPr>
      </w:pPr>
      <w:r>
        <w:rPr>
          <w:color w:val="222222"/>
          <w:highlight w:val="white"/>
        </w:rPr>
        <w:t>Cheng, M.W., Lee, K.K. and Chan, C.K., (2018). Generic skills development in discipline-specific courses in higher education: A systematic literature review. </w:t>
      </w:r>
      <w:r>
        <w:rPr>
          <w:i/>
          <w:color w:val="222222"/>
          <w:highlight w:val="white"/>
        </w:rPr>
        <w:t>Curriculum and teaching</w:t>
      </w:r>
      <w:r>
        <w:rPr>
          <w:color w:val="222222"/>
          <w:highlight w:val="white"/>
        </w:rPr>
        <w:t>, </w:t>
      </w:r>
      <w:r>
        <w:rPr>
          <w:i/>
          <w:color w:val="222222"/>
          <w:highlight w:val="white"/>
        </w:rPr>
        <w:t>33</w:t>
      </w:r>
      <w:r>
        <w:rPr>
          <w:color w:val="222222"/>
          <w:highlight w:val="white"/>
        </w:rPr>
        <w:t>(2), pp.47-65.</w:t>
      </w:r>
    </w:p>
    <w:p w14:paraId="23E9FF60" w14:textId="77777777" w:rsidR="00DB0D52" w:rsidRDefault="00CA1704">
      <w:pPr>
        <w:pBdr>
          <w:top w:val="nil"/>
          <w:left w:val="nil"/>
          <w:bottom w:val="nil"/>
          <w:right w:val="nil"/>
          <w:between w:val="nil"/>
        </w:pBdr>
        <w:spacing w:line="360" w:lineRule="auto"/>
        <w:jc w:val="both"/>
        <w:rPr>
          <w:color w:val="222222"/>
          <w:highlight w:val="white"/>
        </w:rPr>
      </w:pPr>
      <w:r>
        <w:rPr>
          <w:color w:val="222222"/>
          <w:highlight w:val="white"/>
        </w:rPr>
        <w:t>Dawson, J. and Thomson, R., (2018). The future cybersecurity workforce: going beyond technical skills for successful cyber performance. </w:t>
      </w:r>
      <w:r>
        <w:rPr>
          <w:i/>
          <w:color w:val="222222"/>
          <w:highlight w:val="white"/>
        </w:rPr>
        <w:t>Frontiers in psychology</w:t>
      </w:r>
      <w:r>
        <w:rPr>
          <w:color w:val="222222"/>
          <w:highlight w:val="white"/>
        </w:rPr>
        <w:t>, </w:t>
      </w:r>
      <w:r>
        <w:rPr>
          <w:i/>
          <w:color w:val="222222"/>
          <w:highlight w:val="white"/>
        </w:rPr>
        <w:t>9</w:t>
      </w:r>
      <w:r>
        <w:rPr>
          <w:color w:val="222222"/>
          <w:highlight w:val="white"/>
        </w:rPr>
        <w:t>, p.744.</w:t>
      </w:r>
    </w:p>
    <w:p w14:paraId="62F6C14B" w14:textId="77777777" w:rsidR="00DB0D52" w:rsidRDefault="00CA1704">
      <w:pPr>
        <w:pBdr>
          <w:top w:val="nil"/>
          <w:left w:val="nil"/>
          <w:bottom w:val="nil"/>
          <w:right w:val="nil"/>
          <w:between w:val="nil"/>
        </w:pBdr>
        <w:spacing w:line="360" w:lineRule="auto"/>
        <w:jc w:val="both"/>
        <w:rPr>
          <w:color w:val="222222"/>
          <w:highlight w:val="white"/>
        </w:rPr>
      </w:pPr>
      <w:r>
        <w:rPr>
          <w:color w:val="222222"/>
          <w:highlight w:val="white"/>
        </w:rPr>
        <w:t>Deming, D.J. and Noray, K.L., (2018). </w:t>
      </w:r>
      <w:r>
        <w:rPr>
          <w:i/>
          <w:color w:val="222222"/>
          <w:highlight w:val="white"/>
        </w:rPr>
        <w:t>STEM careers and the changing skill requirements of work</w:t>
      </w:r>
      <w:r>
        <w:rPr>
          <w:color w:val="222222"/>
          <w:highlight w:val="white"/>
        </w:rPr>
        <w:t> (No. w25065). National Bureau of Economic Research.</w:t>
      </w:r>
    </w:p>
    <w:p w14:paraId="2F624CAA" w14:textId="77777777" w:rsidR="00DB0D52" w:rsidRDefault="00CA1704">
      <w:pPr>
        <w:spacing w:line="360" w:lineRule="auto"/>
        <w:jc w:val="both"/>
        <w:rPr>
          <w:color w:val="222222"/>
          <w:highlight w:val="white"/>
        </w:rPr>
      </w:pPr>
      <w:r>
        <w:rPr>
          <w:color w:val="222222"/>
          <w:highlight w:val="white"/>
        </w:rPr>
        <w:t>Fox, L., Onders, R., Hermansen-Kobulnicky, C.J., Nguyen, T.N., Myran, L., Linn, B. and Hornecker, J., (2018). Teaching interprofessional teamwork skills to health professional students: A scoping review. </w:t>
      </w:r>
      <w:r>
        <w:rPr>
          <w:i/>
          <w:color w:val="222222"/>
          <w:highlight w:val="white"/>
        </w:rPr>
        <w:t>Journal of interprofessional care</w:t>
      </w:r>
      <w:r>
        <w:rPr>
          <w:color w:val="222222"/>
          <w:highlight w:val="white"/>
        </w:rPr>
        <w:t>, </w:t>
      </w:r>
      <w:r>
        <w:rPr>
          <w:i/>
          <w:color w:val="222222"/>
          <w:highlight w:val="white"/>
        </w:rPr>
        <w:t>32</w:t>
      </w:r>
      <w:r>
        <w:rPr>
          <w:color w:val="222222"/>
          <w:highlight w:val="white"/>
        </w:rPr>
        <w:t>(2), pp.127-135.</w:t>
      </w:r>
    </w:p>
    <w:p w14:paraId="6923D73E" w14:textId="77777777" w:rsidR="00DB0D52" w:rsidRDefault="00CA1704">
      <w:pPr>
        <w:pBdr>
          <w:top w:val="nil"/>
          <w:left w:val="nil"/>
          <w:bottom w:val="nil"/>
          <w:right w:val="nil"/>
          <w:between w:val="nil"/>
        </w:pBdr>
        <w:spacing w:line="360" w:lineRule="auto"/>
        <w:jc w:val="both"/>
        <w:rPr>
          <w:color w:val="222222"/>
          <w:highlight w:val="white"/>
        </w:rPr>
      </w:pPr>
      <w:r>
        <w:rPr>
          <w:color w:val="222222"/>
          <w:highlight w:val="white"/>
        </w:rPr>
        <w:t>Gekara, V.O. and Thanh Nguyen, V.X., (2018). New technologies and the transformation of work and skills: a study of computerisation and automation of Australian container terminals. </w:t>
      </w:r>
      <w:r>
        <w:rPr>
          <w:i/>
          <w:color w:val="222222"/>
          <w:highlight w:val="white"/>
        </w:rPr>
        <w:t>New Technology, Work and Employment</w:t>
      </w:r>
      <w:r>
        <w:rPr>
          <w:color w:val="222222"/>
          <w:highlight w:val="white"/>
        </w:rPr>
        <w:t>, </w:t>
      </w:r>
      <w:r>
        <w:rPr>
          <w:i/>
          <w:color w:val="222222"/>
          <w:highlight w:val="white"/>
        </w:rPr>
        <w:t>33</w:t>
      </w:r>
      <w:r>
        <w:rPr>
          <w:color w:val="222222"/>
          <w:highlight w:val="white"/>
        </w:rPr>
        <w:t>(3), pp.219-233.</w:t>
      </w:r>
    </w:p>
    <w:p w14:paraId="1F055C4A" w14:textId="77777777" w:rsidR="00DB0D52" w:rsidRDefault="00CA1704">
      <w:pPr>
        <w:pBdr>
          <w:top w:val="nil"/>
          <w:left w:val="nil"/>
          <w:bottom w:val="nil"/>
          <w:right w:val="nil"/>
          <w:between w:val="nil"/>
        </w:pBdr>
        <w:spacing w:line="360" w:lineRule="auto"/>
        <w:jc w:val="both"/>
        <w:rPr>
          <w:color w:val="222222"/>
          <w:highlight w:val="white"/>
        </w:rPr>
      </w:pPr>
      <w:r>
        <w:rPr>
          <w:color w:val="222222"/>
          <w:highlight w:val="white"/>
        </w:rPr>
        <w:t>Guzmán, V.E., Muschard, B., Gerolamo, M., Kohl, H. and Rozenfeld, H., (2020). Characteristics and Skills of Leadership in the Context of Industry 4.0. </w:t>
      </w:r>
      <w:r>
        <w:rPr>
          <w:i/>
          <w:color w:val="222222"/>
          <w:highlight w:val="white"/>
        </w:rPr>
        <w:t>Procedia Manufacturing</w:t>
      </w:r>
      <w:r>
        <w:rPr>
          <w:color w:val="222222"/>
          <w:highlight w:val="white"/>
        </w:rPr>
        <w:t>, </w:t>
      </w:r>
      <w:r>
        <w:rPr>
          <w:i/>
          <w:color w:val="222222"/>
          <w:highlight w:val="white"/>
        </w:rPr>
        <w:t>43</w:t>
      </w:r>
      <w:r>
        <w:rPr>
          <w:color w:val="222222"/>
          <w:highlight w:val="white"/>
        </w:rPr>
        <w:t>, pp.543-550.</w:t>
      </w:r>
    </w:p>
    <w:p w14:paraId="2BB2328A" w14:textId="77777777" w:rsidR="00DB0D52" w:rsidRDefault="00CA1704">
      <w:pPr>
        <w:pBdr>
          <w:top w:val="nil"/>
          <w:left w:val="nil"/>
          <w:bottom w:val="nil"/>
          <w:right w:val="nil"/>
          <w:between w:val="nil"/>
        </w:pBdr>
        <w:spacing w:line="360" w:lineRule="auto"/>
        <w:jc w:val="both"/>
        <w:rPr>
          <w:color w:val="222222"/>
          <w:highlight w:val="white"/>
        </w:rPr>
      </w:pPr>
      <w:r>
        <w:rPr>
          <w:color w:val="222222"/>
          <w:highlight w:val="white"/>
        </w:rPr>
        <w:t>Hemon, A., Lyonnet, B., Rowe, F. and Fitzgerald, B., (2020). From agile to DevOps: Smart skills and collaborations. </w:t>
      </w:r>
      <w:r>
        <w:rPr>
          <w:i/>
          <w:color w:val="222222"/>
          <w:highlight w:val="white"/>
        </w:rPr>
        <w:t>Information Systems Frontiers</w:t>
      </w:r>
      <w:r>
        <w:rPr>
          <w:color w:val="222222"/>
          <w:highlight w:val="white"/>
        </w:rPr>
        <w:t>, </w:t>
      </w:r>
      <w:r>
        <w:rPr>
          <w:i/>
          <w:color w:val="222222"/>
          <w:highlight w:val="white"/>
        </w:rPr>
        <w:t>22</w:t>
      </w:r>
      <w:r>
        <w:rPr>
          <w:color w:val="222222"/>
          <w:highlight w:val="white"/>
        </w:rPr>
        <w:t>(4), pp.927-945.</w:t>
      </w:r>
    </w:p>
    <w:p w14:paraId="6E499FB0" w14:textId="77777777" w:rsidR="00DB0D52" w:rsidRDefault="00CA1704">
      <w:pPr>
        <w:spacing w:line="360" w:lineRule="auto"/>
        <w:jc w:val="both"/>
        <w:rPr>
          <w:color w:val="222222"/>
          <w:highlight w:val="white"/>
        </w:rPr>
      </w:pPr>
      <w:r>
        <w:rPr>
          <w:color w:val="222222"/>
          <w:highlight w:val="white"/>
        </w:rPr>
        <w:lastRenderedPageBreak/>
        <w:t>Karagianni, D. and Jude Montgomery, A., (2018). Developing leadership skills among adolescents and young adults: a review of leadership programmes. </w:t>
      </w:r>
      <w:r>
        <w:rPr>
          <w:i/>
          <w:color w:val="222222"/>
          <w:highlight w:val="white"/>
        </w:rPr>
        <w:t>International Journal of Adolescence and Youth</w:t>
      </w:r>
      <w:r>
        <w:rPr>
          <w:color w:val="222222"/>
          <w:highlight w:val="white"/>
        </w:rPr>
        <w:t>, </w:t>
      </w:r>
      <w:r>
        <w:rPr>
          <w:i/>
          <w:color w:val="222222"/>
          <w:highlight w:val="white"/>
        </w:rPr>
        <w:t>23</w:t>
      </w:r>
      <w:r>
        <w:rPr>
          <w:color w:val="222222"/>
          <w:highlight w:val="white"/>
        </w:rPr>
        <w:t>(1), pp.86-98.</w:t>
      </w:r>
    </w:p>
    <w:p w14:paraId="19800EB0" w14:textId="77777777" w:rsidR="00DB0D52" w:rsidRDefault="00CA1704">
      <w:pPr>
        <w:pBdr>
          <w:top w:val="nil"/>
          <w:left w:val="nil"/>
          <w:bottom w:val="nil"/>
          <w:right w:val="nil"/>
          <w:between w:val="nil"/>
        </w:pBdr>
        <w:spacing w:line="360" w:lineRule="auto"/>
        <w:jc w:val="both"/>
        <w:rPr>
          <w:color w:val="222222"/>
          <w:highlight w:val="white"/>
        </w:rPr>
      </w:pPr>
      <w:r>
        <w:rPr>
          <w:color w:val="222222"/>
          <w:highlight w:val="white"/>
        </w:rPr>
        <w:t>Kuzminov, Y., Sorokin, P. and Froumin, I., (2019). Generic and specific skills as components of human capital: New challenges for education theory and practice. </w:t>
      </w:r>
      <w:r>
        <w:rPr>
          <w:i/>
          <w:color w:val="222222"/>
          <w:highlight w:val="white"/>
        </w:rPr>
        <w:t>Форсайт</w:t>
      </w:r>
      <w:r>
        <w:rPr>
          <w:color w:val="222222"/>
          <w:highlight w:val="white"/>
        </w:rPr>
        <w:t>, </w:t>
      </w:r>
      <w:r>
        <w:rPr>
          <w:i/>
          <w:color w:val="222222"/>
          <w:highlight w:val="white"/>
        </w:rPr>
        <w:t>13</w:t>
      </w:r>
      <w:r>
        <w:rPr>
          <w:color w:val="222222"/>
          <w:highlight w:val="white"/>
        </w:rPr>
        <w:t>(2 (eng)), pp.19-41.</w:t>
      </w:r>
    </w:p>
    <w:p w14:paraId="60C03134" w14:textId="77777777" w:rsidR="00DB0D52" w:rsidRDefault="00CA1704">
      <w:pPr>
        <w:keepNext/>
        <w:widowControl w:val="0"/>
        <w:spacing w:line="360" w:lineRule="auto"/>
        <w:jc w:val="both"/>
        <w:rPr>
          <w:color w:val="222222"/>
          <w:highlight w:val="white"/>
        </w:rPr>
      </w:pPr>
      <w:r>
        <w:rPr>
          <w:color w:val="222222"/>
          <w:highlight w:val="white"/>
        </w:rPr>
        <w:t xml:space="preserve">Lum, C., Koper, C.S., Wilson, D.B., Stoltz, M., Goodier, M., Eggins, E., Higginson, A. and Mazerolle, L., 2020. Body-worn cameras' effects on police officers and citizen behavior: A systematic review. </w:t>
      </w:r>
      <w:r>
        <w:rPr>
          <w:i/>
          <w:color w:val="222222"/>
          <w:highlight w:val="white"/>
        </w:rPr>
        <w:t>Campbell Systematic Reviews</w:t>
      </w:r>
      <w:r>
        <w:rPr>
          <w:color w:val="222222"/>
          <w:highlight w:val="white"/>
        </w:rPr>
        <w:t xml:space="preserve">, </w:t>
      </w:r>
      <w:r>
        <w:rPr>
          <w:i/>
          <w:color w:val="222222"/>
          <w:highlight w:val="white"/>
        </w:rPr>
        <w:t>16</w:t>
      </w:r>
      <w:r>
        <w:rPr>
          <w:color w:val="222222"/>
          <w:highlight w:val="white"/>
        </w:rPr>
        <w:t>(3), pp.Article-number.</w:t>
      </w:r>
      <w:hyperlink r:id="rId8">
        <w:r>
          <w:rPr>
            <w:color w:val="1155CC"/>
            <w:highlight w:val="white"/>
            <w:u w:val="single"/>
          </w:rPr>
          <w:t>orcid.org/0000-0002-0537-2570</w:t>
        </w:r>
      </w:hyperlink>
    </w:p>
    <w:p w14:paraId="482C8BBB" w14:textId="77777777" w:rsidR="00DB0D52" w:rsidRDefault="00CA1704">
      <w:pPr>
        <w:pBdr>
          <w:top w:val="nil"/>
          <w:left w:val="nil"/>
          <w:bottom w:val="nil"/>
          <w:right w:val="nil"/>
          <w:between w:val="nil"/>
        </w:pBdr>
        <w:spacing w:line="360" w:lineRule="auto"/>
        <w:jc w:val="both"/>
        <w:rPr>
          <w:color w:val="222222"/>
          <w:highlight w:val="white"/>
        </w:rPr>
      </w:pPr>
      <w:r>
        <w:rPr>
          <w:color w:val="222222"/>
          <w:highlight w:val="white"/>
        </w:rPr>
        <w:t>Maisiri, W., Darwish, H. and Van Dyk, L., (2019). An investigation of industry 4.0 skills requirements. </w:t>
      </w:r>
      <w:r>
        <w:rPr>
          <w:i/>
          <w:color w:val="222222"/>
          <w:highlight w:val="white"/>
        </w:rPr>
        <w:t>South African Journal of Industrial Engineering</w:t>
      </w:r>
      <w:r>
        <w:rPr>
          <w:color w:val="222222"/>
          <w:highlight w:val="white"/>
        </w:rPr>
        <w:t>, </w:t>
      </w:r>
      <w:r>
        <w:rPr>
          <w:i/>
          <w:color w:val="222222"/>
          <w:highlight w:val="white"/>
        </w:rPr>
        <w:t>30</w:t>
      </w:r>
      <w:r>
        <w:rPr>
          <w:color w:val="222222"/>
          <w:highlight w:val="white"/>
        </w:rPr>
        <w:t>(3), pp.90-105.</w:t>
      </w:r>
    </w:p>
    <w:p w14:paraId="6FF957BA" w14:textId="77777777" w:rsidR="00DB0D52" w:rsidRDefault="00CA1704">
      <w:pPr>
        <w:pBdr>
          <w:top w:val="nil"/>
          <w:left w:val="nil"/>
          <w:bottom w:val="nil"/>
          <w:right w:val="nil"/>
          <w:between w:val="nil"/>
        </w:pBdr>
        <w:spacing w:line="360" w:lineRule="auto"/>
        <w:jc w:val="both"/>
        <w:rPr>
          <w:color w:val="222222"/>
          <w:highlight w:val="white"/>
        </w:rPr>
      </w:pPr>
      <w:r>
        <w:rPr>
          <w:color w:val="222222"/>
          <w:highlight w:val="white"/>
        </w:rPr>
        <w:t>Markkanen, P., Välimäki, M., Anttila, M. and Kuuskorpi, M., (2020). A reflective cycle: Understanding challenging situations in a school setting. </w:t>
      </w:r>
      <w:r>
        <w:rPr>
          <w:i/>
          <w:color w:val="222222"/>
          <w:highlight w:val="white"/>
        </w:rPr>
        <w:t>Educational Research</w:t>
      </w:r>
      <w:r>
        <w:rPr>
          <w:color w:val="222222"/>
          <w:highlight w:val="white"/>
        </w:rPr>
        <w:t>, </w:t>
      </w:r>
      <w:r>
        <w:rPr>
          <w:i/>
          <w:color w:val="222222"/>
          <w:highlight w:val="white"/>
        </w:rPr>
        <w:t>62</w:t>
      </w:r>
      <w:r>
        <w:rPr>
          <w:color w:val="222222"/>
          <w:highlight w:val="white"/>
        </w:rPr>
        <w:t>(1), pp.46-62.</w:t>
      </w:r>
    </w:p>
    <w:p w14:paraId="4BA76FC2" w14:textId="77777777" w:rsidR="00DB0D52" w:rsidRDefault="00CA1704">
      <w:pPr>
        <w:spacing w:line="360" w:lineRule="auto"/>
        <w:jc w:val="both"/>
        <w:rPr>
          <w:color w:val="222222"/>
          <w:highlight w:val="white"/>
        </w:rPr>
      </w:pPr>
      <w:r>
        <w:rPr>
          <w:color w:val="222222"/>
          <w:highlight w:val="white"/>
        </w:rPr>
        <w:t>McKinley, E., Shinn, L., Hinck, S., Jones, L., Paczosa, A. and Goldberg, K., (2022). Skills, Satisfaction, and Future Recommendations for Salary and Benefit Negotiation Success Among Nutrition and Dietetics Professionals in the United States. </w:t>
      </w:r>
      <w:r>
        <w:rPr>
          <w:i/>
          <w:color w:val="222222"/>
          <w:highlight w:val="white"/>
        </w:rPr>
        <w:t>Current Developments in Nutrition</w:t>
      </w:r>
      <w:r>
        <w:rPr>
          <w:color w:val="222222"/>
          <w:highlight w:val="white"/>
        </w:rPr>
        <w:t>, </w:t>
      </w:r>
      <w:r>
        <w:rPr>
          <w:i/>
          <w:color w:val="222222"/>
          <w:highlight w:val="white"/>
        </w:rPr>
        <w:t>6</w:t>
      </w:r>
      <w:r>
        <w:rPr>
          <w:color w:val="222222"/>
          <w:highlight w:val="white"/>
        </w:rPr>
        <w:t>(Supplement_1), pp.431-431.</w:t>
      </w:r>
    </w:p>
    <w:p w14:paraId="7177429C" w14:textId="77777777" w:rsidR="00DB0D52" w:rsidRDefault="00CA1704">
      <w:pPr>
        <w:keepNext/>
        <w:widowControl w:val="0"/>
        <w:spacing w:line="360" w:lineRule="auto"/>
        <w:jc w:val="both"/>
        <w:rPr>
          <w:color w:val="222222"/>
          <w:highlight w:val="white"/>
        </w:rPr>
      </w:pPr>
      <w:r>
        <w:rPr>
          <w:color w:val="222222"/>
          <w:highlight w:val="white"/>
        </w:rPr>
        <w:t xml:space="preserve">Nesse, S. and Stensaker, I.G., 2022. Coping, Not Choking, Under the Pressure of a Terrorist Attack: A Crisis Leadership Coping Model. </w:t>
      </w:r>
      <w:r>
        <w:rPr>
          <w:i/>
          <w:color w:val="222222"/>
          <w:highlight w:val="white"/>
        </w:rPr>
        <w:t>The Journal of Applied Behavioral Science</w:t>
      </w:r>
      <w:r>
        <w:rPr>
          <w:color w:val="222222"/>
          <w:highlight w:val="white"/>
        </w:rPr>
        <w:t xml:space="preserve">, </w:t>
      </w:r>
      <w:r>
        <w:rPr>
          <w:i/>
          <w:color w:val="222222"/>
          <w:highlight w:val="white"/>
        </w:rPr>
        <w:t>58</w:t>
      </w:r>
      <w:r>
        <w:rPr>
          <w:color w:val="222222"/>
          <w:highlight w:val="white"/>
        </w:rPr>
        <w:t>(2), pp.223-255.</w:t>
      </w:r>
      <w:hyperlink r:id="rId9">
        <w:r>
          <w:rPr>
            <w:color w:val="1155CC"/>
            <w:highlight w:val="white"/>
            <w:u w:val="single"/>
          </w:rPr>
          <w:t>https://doi.org/10.1177/00218863211066569</w:t>
        </w:r>
      </w:hyperlink>
    </w:p>
    <w:p w14:paraId="07435269" w14:textId="77777777" w:rsidR="00DB0D52" w:rsidRDefault="00CA1704">
      <w:pPr>
        <w:pBdr>
          <w:top w:val="nil"/>
          <w:left w:val="nil"/>
          <w:bottom w:val="nil"/>
          <w:right w:val="nil"/>
          <w:between w:val="nil"/>
        </w:pBdr>
        <w:spacing w:line="360" w:lineRule="auto"/>
        <w:jc w:val="both"/>
        <w:rPr>
          <w:color w:val="222222"/>
          <w:highlight w:val="white"/>
        </w:rPr>
      </w:pPr>
      <w:r>
        <w:rPr>
          <w:color w:val="222222"/>
          <w:highlight w:val="white"/>
        </w:rPr>
        <w:t>Okolocha, C.C. and Odimmega, C.G., (2019). Employability skills development of financial accounting students in secondary schools in Anambra State. </w:t>
      </w:r>
      <w:r>
        <w:rPr>
          <w:i/>
          <w:color w:val="222222"/>
          <w:highlight w:val="white"/>
        </w:rPr>
        <w:t>Nigerian Journal of Business Education (NIGJBED)</w:t>
      </w:r>
      <w:r>
        <w:rPr>
          <w:color w:val="222222"/>
          <w:highlight w:val="white"/>
        </w:rPr>
        <w:t>, </w:t>
      </w:r>
      <w:r>
        <w:rPr>
          <w:i/>
          <w:color w:val="222222"/>
          <w:highlight w:val="white"/>
        </w:rPr>
        <w:t>6</w:t>
      </w:r>
      <w:r>
        <w:rPr>
          <w:color w:val="222222"/>
          <w:highlight w:val="white"/>
        </w:rPr>
        <w:t>(1), pp.80-93.</w:t>
      </w:r>
    </w:p>
    <w:p w14:paraId="3CBD43D0" w14:textId="77777777" w:rsidR="00DB0D52" w:rsidRDefault="00CA1704">
      <w:pPr>
        <w:pBdr>
          <w:top w:val="nil"/>
          <w:left w:val="nil"/>
          <w:bottom w:val="nil"/>
          <w:right w:val="nil"/>
          <w:between w:val="nil"/>
        </w:pBdr>
        <w:spacing w:line="360" w:lineRule="auto"/>
        <w:jc w:val="both"/>
        <w:rPr>
          <w:color w:val="222222"/>
          <w:highlight w:val="white"/>
        </w:rPr>
      </w:pPr>
      <w:r>
        <w:rPr>
          <w:color w:val="222222"/>
          <w:highlight w:val="white"/>
        </w:rPr>
        <w:t>Orishev, J. and Burkhonov, R., (2021). Project for training professional skills for future teachers of technological education. </w:t>
      </w:r>
      <w:r>
        <w:rPr>
          <w:i/>
          <w:color w:val="222222"/>
          <w:highlight w:val="white"/>
        </w:rPr>
        <w:t>Mental Enlightenment Scientific-Methodological Journal</w:t>
      </w:r>
      <w:r>
        <w:rPr>
          <w:color w:val="222222"/>
          <w:highlight w:val="white"/>
        </w:rPr>
        <w:t>, </w:t>
      </w:r>
      <w:r>
        <w:rPr>
          <w:i/>
          <w:color w:val="222222"/>
          <w:highlight w:val="white"/>
        </w:rPr>
        <w:t>2021</w:t>
      </w:r>
      <w:r>
        <w:rPr>
          <w:color w:val="222222"/>
          <w:highlight w:val="white"/>
        </w:rPr>
        <w:t>(2), pp.139-150.</w:t>
      </w:r>
    </w:p>
    <w:p w14:paraId="43DF48D8" w14:textId="77777777" w:rsidR="00DB0D52" w:rsidRDefault="00CA1704">
      <w:pPr>
        <w:spacing w:line="360" w:lineRule="auto"/>
        <w:jc w:val="both"/>
      </w:pPr>
      <w:r>
        <w:rPr>
          <w:color w:val="222222"/>
          <w:highlight w:val="white"/>
        </w:rPr>
        <w:t>Pavlenko, M. and Pavlenko, L., (2021, March. Formation of communication and teamwork skills of future IT-specialists using project technology. In </w:t>
      </w:r>
      <w:r>
        <w:rPr>
          <w:i/>
          <w:color w:val="222222"/>
          <w:highlight w:val="white"/>
        </w:rPr>
        <w:t>Journal of Physics: Conference Series</w:t>
      </w:r>
      <w:r>
        <w:rPr>
          <w:color w:val="222222"/>
          <w:highlight w:val="white"/>
        </w:rPr>
        <w:t> (Vol. 1840, No. 1, p. 012031). IOP Publishing.</w:t>
      </w:r>
    </w:p>
    <w:p w14:paraId="67FA6ED7" w14:textId="77777777" w:rsidR="00DB0D52" w:rsidRDefault="00CA1704">
      <w:pPr>
        <w:pBdr>
          <w:top w:val="nil"/>
          <w:left w:val="nil"/>
          <w:bottom w:val="nil"/>
          <w:right w:val="nil"/>
          <w:between w:val="nil"/>
        </w:pBdr>
        <w:spacing w:line="360" w:lineRule="auto"/>
        <w:jc w:val="both"/>
        <w:rPr>
          <w:color w:val="222222"/>
          <w:highlight w:val="white"/>
        </w:rPr>
      </w:pPr>
      <w:bookmarkStart w:id="10" w:name="_heading=h.1ksv4uv" w:colFirst="0" w:colLast="0"/>
      <w:bookmarkEnd w:id="10"/>
      <w:r>
        <w:rPr>
          <w:color w:val="222222"/>
          <w:highlight w:val="white"/>
        </w:rPr>
        <w:t>Pollock, K., (2020). School leaders’ work during the COVID-19 pandemic: A two-pronged approach. </w:t>
      </w:r>
      <w:r>
        <w:rPr>
          <w:i/>
          <w:color w:val="222222"/>
          <w:highlight w:val="white"/>
        </w:rPr>
        <w:t>International Studies in Educational Administration</w:t>
      </w:r>
      <w:r>
        <w:rPr>
          <w:color w:val="222222"/>
          <w:highlight w:val="white"/>
        </w:rPr>
        <w:t>, </w:t>
      </w:r>
      <w:r>
        <w:rPr>
          <w:i/>
          <w:color w:val="222222"/>
          <w:highlight w:val="white"/>
        </w:rPr>
        <w:t>48</w:t>
      </w:r>
      <w:r>
        <w:rPr>
          <w:color w:val="222222"/>
          <w:highlight w:val="white"/>
        </w:rPr>
        <w:t>(3), p.38.</w:t>
      </w:r>
    </w:p>
    <w:p w14:paraId="0D7B2F49" w14:textId="77777777" w:rsidR="00DB0D52" w:rsidRDefault="00CA1704">
      <w:pPr>
        <w:keepNext/>
        <w:widowControl w:val="0"/>
        <w:spacing w:line="360" w:lineRule="auto"/>
        <w:jc w:val="both"/>
        <w:rPr>
          <w:color w:val="222222"/>
          <w:highlight w:val="white"/>
        </w:rPr>
      </w:pPr>
      <w:r>
        <w:rPr>
          <w:color w:val="222222"/>
          <w:highlight w:val="white"/>
        </w:rPr>
        <w:t xml:space="preserve">Puntis, S., Perfect, D., Kirubarajan, A., Bolton, S., Davies, F., Hayes, A., Harriss, E. and Molodynski, A., 2018. A systematic review of co-responder models of police mental health </w:t>
      </w:r>
      <w:r>
        <w:rPr>
          <w:color w:val="222222"/>
          <w:highlight w:val="white"/>
        </w:rPr>
        <w:lastRenderedPageBreak/>
        <w:t xml:space="preserve">‘street’triage. </w:t>
      </w:r>
      <w:r>
        <w:rPr>
          <w:i/>
          <w:color w:val="222222"/>
          <w:highlight w:val="white"/>
        </w:rPr>
        <w:t>BMC psychiatry</w:t>
      </w:r>
      <w:r>
        <w:rPr>
          <w:color w:val="222222"/>
          <w:highlight w:val="white"/>
        </w:rPr>
        <w:t xml:space="preserve">, </w:t>
      </w:r>
      <w:r>
        <w:rPr>
          <w:i/>
          <w:color w:val="222222"/>
          <w:highlight w:val="white"/>
        </w:rPr>
        <w:t>18</w:t>
      </w:r>
      <w:r>
        <w:rPr>
          <w:color w:val="222222"/>
          <w:highlight w:val="white"/>
        </w:rPr>
        <w:t>(1), pp.1-11.</w:t>
      </w:r>
      <w:hyperlink r:id="rId10">
        <w:r>
          <w:rPr>
            <w:color w:val="1155CC"/>
            <w:highlight w:val="white"/>
            <w:u w:val="single"/>
          </w:rPr>
          <w:t>https://doi.org/10.1186/s12888-018-1836-2</w:t>
        </w:r>
      </w:hyperlink>
      <w:r>
        <w:rPr>
          <w:color w:val="222222"/>
          <w:highlight w:val="white"/>
        </w:rPr>
        <w:t xml:space="preserve"> </w:t>
      </w:r>
    </w:p>
    <w:p w14:paraId="044B3DEE" w14:textId="78CAFF9C" w:rsidR="00DB0D52" w:rsidRDefault="00CA1704" w:rsidP="0073540F">
      <w:pPr>
        <w:spacing w:line="360" w:lineRule="auto"/>
        <w:jc w:val="both"/>
        <w:rPr>
          <w:color w:val="222222"/>
          <w:highlight w:val="white"/>
        </w:rPr>
      </w:pPr>
      <w:r>
        <w:rPr>
          <w:color w:val="222222"/>
          <w:highlight w:val="white"/>
        </w:rPr>
        <w:t>Zenger, J. and Folkman, J., (2019). Women score higher than men in most leadership skills. </w:t>
      </w:r>
      <w:r>
        <w:rPr>
          <w:i/>
          <w:color w:val="222222"/>
          <w:highlight w:val="white"/>
        </w:rPr>
        <w:t>Harvard Business Review</w:t>
      </w:r>
      <w:r>
        <w:rPr>
          <w:color w:val="222222"/>
          <w:highlight w:val="white"/>
        </w:rPr>
        <w:t>, </w:t>
      </w:r>
      <w:r>
        <w:rPr>
          <w:i/>
          <w:color w:val="222222"/>
          <w:highlight w:val="white"/>
        </w:rPr>
        <w:t>92</w:t>
      </w:r>
      <w:r>
        <w:rPr>
          <w:color w:val="222222"/>
          <w:highlight w:val="white"/>
        </w:rPr>
        <w:t>(10), pp.86</w:t>
      </w:r>
    </w:p>
    <w:p w14:paraId="1EBD0E24" w14:textId="55D44854" w:rsidR="00C552B3" w:rsidRDefault="00C552B3" w:rsidP="0073540F">
      <w:pPr>
        <w:spacing w:line="360" w:lineRule="auto"/>
        <w:jc w:val="both"/>
        <w:rPr>
          <w:color w:val="222222"/>
          <w:highlight w:val="white"/>
        </w:rPr>
      </w:pPr>
    </w:p>
    <w:p w14:paraId="4BE7A2C5" w14:textId="105C3AC2" w:rsidR="00C552B3" w:rsidRDefault="00C552B3" w:rsidP="0073540F">
      <w:pPr>
        <w:spacing w:line="360" w:lineRule="auto"/>
        <w:jc w:val="both"/>
        <w:rPr>
          <w:color w:val="222222"/>
          <w:highlight w:val="white"/>
        </w:rPr>
      </w:pPr>
    </w:p>
    <w:p w14:paraId="3D46DA20" w14:textId="622AD98F" w:rsidR="00C552B3" w:rsidRDefault="00C552B3" w:rsidP="0073540F">
      <w:pPr>
        <w:spacing w:line="360" w:lineRule="auto"/>
        <w:jc w:val="both"/>
        <w:rPr>
          <w:color w:val="222222"/>
          <w:highlight w:val="white"/>
        </w:rPr>
      </w:pPr>
    </w:p>
    <w:p w14:paraId="20E93E49" w14:textId="2F07293F" w:rsidR="00C552B3" w:rsidRDefault="00C552B3" w:rsidP="0073540F">
      <w:pPr>
        <w:spacing w:line="360" w:lineRule="auto"/>
        <w:jc w:val="both"/>
        <w:rPr>
          <w:color w:val="222222"/>
          <w:highlight w:val="white"/>
        </w:rPr>
      </w:pPr>
    </w:p>
    <w:p w14:paraId="40C62E9A" w14:textId="0DF6A62F" w:rsidR="00C552B3" w:rsidRDefault="00C552B3" w:rsidP="0073540F">
      <w:pPr>
        <w:spacing w:line="360" w:lineRule="auto"/>
        <w:jc w:val="both"/>
        <w:rPr>
          <w:color w:val="222222"/>
          <w:highlight w:val="white"/>
        </w:rPr>
      </w:pPr>
    </w:p>
    <w:p w14:paraId="4A52238D" w14:textId="4C2AC731" w:rsidR="00C552B3" w:rsidRDefault="00C552B3" w:rsidP="0073540F">
      <w:pPr>
        <w:spacing w:line="360" w:lineRule="auto"/>
        <w:jc w:val="both"/>
        <w:rPr>
          <w:color w:val="222222"/>
          <w:highlight w:val="white"/>
        </w:rPr>
      </w:pPr>
    </w:p>
    <w:p w14:paraId="20287D04" w14:textId="4C50D09A" w:rsidR="00C552B3" w:rsidRDefault="00C552B3" w:rsidP="0073540F">
      <w:pPr>
        <w:spacing w:line="360" w:lineRule="auto"/>
        <w:jc w:val="both"/>
        <w:rPr>
          <w:color w:val="222222"/>
          <w:highlight w:val="white"/>
        </w:rPr>
      </w:pPr>
    </w:p>
    <w:p w14:paraId="535F8F18" w14:textId="14015BD2" w:rsidR="00C552B3" w:rsidRDefault="00C552B3" w:rsidP="0073540F">
      <w:pPr>
        <w:spacing w:line="360" w:lineRule="auto"/>
        <w:jc w:val="both"/>
        <w:rPr>
          <w:color w:val="222222"/>
          <w:highlight w:val="white"/>
        </w:rPr>
      </w:pPr>
    </w:p>
    <w:p w14:paraId="132C4170" w14:textId="23D7175E" w:rsidR="00C552B3" w:rsidRDefault="00C552B3" w:rsidP="0073540F">
      <w:pPr>
        <w:spacing w:line="360" w:lineRule="auto"/>
        <w:jc w:val="both"/>
        <w:rPr>
          <w:color w:val="222222"/>
          <w:highlight w:val="white"/>
        </w:rPr>
      </w:pPr>
    </w:p>
    <w:p w14:paraId="0DA83509" w14:textId="0907637A" w:rsidR="00C552B3" w:rsidRDefault="00C552B3" w:rsidP="0073540F">
      <w:pPr>
        <w:spacing w:line="360" w:lineRule="auto"/>
        <w:jc w:val="both"/>
        <w:rPr>
          <w:color w:val="222222"/>
          <w:highlight w:val="white"/>
        </w:rPr>
      </w:pPr>
    </w:p>
    <w:p w14:paraId="7B80048D" w14:textId="793B8F21" w:rsidR="00C552B3" w:rsidRDefault="00C552B3" w:rsidP="0073540F">
      <w:pPr>
        <w:spacing w:line="360" w:lineRule="auto"/>
        <w:jc w:val="both"/>
        <w:rPr>
          <w:color w:val="222222"/>
          <w:highlight w:val="white"/>
        </w:rPr>
      </w:pPr>
    </w:p>
    <w:p w14:paraId="7CEED334" w14:textId="71297995" w:rsidR="00C552B3" w:rsidRDefault="00C552B3" w:rsidP="0073540F">
      <w:pPr>
        <w:spacing w:line="360" w:lineRule="auto"/>
        <w:jc w:val="both"/>
        <w:rPr>
          <w:color w:val="222222"/>
          <w:highlight w:val="white"/>
        </w:rPr>
      </w:pPr>
    </w:p>
    <w:p w14:paraId="5F2A4788" w14:textId="740716BA" w:rsidR="00C552B3" w:rsidRDefault="00C552B3" w:rsidP="0073540F">
      <w:pPr>
        <w:spacing w:line="360" w:lineRule="auto"/>
        <w:jc w:val="both"/>
        <w:rPr>
          <w:color w:val="222222"/>
          <w:highlight w:val="white"/>
        </w:rPr>
      </w:pPr>
    </w:p>
    <w:p w14:paraId="4EFFD41B" w14:textId="4778F76F" w:rsidR="00C552B3" w:rsidRDefault="00C552B3" w:rsidP="0073540F">
      <w:pPr>
        <w:spacing w:line="360" w:lineRule="auto"/>
        <w:jc w:val="both"/>
        <w:rPr>
          <w:color w:val="222222"/>
          <w:highlight w:val="white"/>
        </w:rPr>
      </w:pPr>
    </w:p>
    <w:p w14:paraId="06B93F2F" w14:textId="0BB9AA18" w:rsidR="00C552B3" w:rsidRDefault="00C552B3" w:rsidP="0073540F">
      <w:pPr>
        <w:spacing w:line="360" w:lineRule="auto"/>
        <w:jc w:val="both"/>
        <w:rPr>
          <w:color w:val="222222"/>
          <w:highlight w:val="white"/>
        </w:rPr>
      </w:pPr>
    </w:p>
    <w:p w14:paraId="6CBF2126" w14:textId="7B67A51D" w:rsidR="00C552B3" w:rsidRDefault="00C552B3" w:rsidP="0073540F">
      <w:pPr>
        <w:spacing w:line="360" w:lineRule="auto"/>
        <w:jc w:val="both"/>
        <w:rPr>
          <w:color w:val="222222"/>
          <w:highlight w:val="white"/>
        </w:rPr>
      </w:pPr>
    </w:p>
    <w:p w14:paraId="5236428B" w14:textId="06A3B5D3" w:rsidR="00C552B3" w:rsidRDefault="00C552B3" w:rsidP="0073540F">
      <w:pPr>
        <w:spacing w:line="360" w:lineRule="auto"/>
        <w:jc w:val="both"/>
        <w:rPr>
          <w:color w:val="222222"/>
          <w:highlight w:val="white"/>
        </w:rPr>
      </w:pPr>
    </w:p>
    <w:p w14:paraId="518325A2" w14:textId="2F47AAB8" w:rsidR="00C552B3" w:rsidRDefault="00C552B3" w:rsidP="0073540F">
      <w:pPr>
        <w:spacing w:line="360" w:lineRule="auto"/>
        <w:jc w:val="both"/>
        <w:rPr>
          <w:color w:val="222222"/>
          <w:highlight w:val="white"/>
        </w:rPr>
      </w:pPr>
    </w:p>
    <w:p w14:paraId="6B6D19C7" w14:textId="5382C554" w:rsidR="00C552B3" w:rsidRDefault="00C552B3" w:rsidP="0073540F">
      <w:pPr>
        <w:spacing w:line="360" w:lineRule="auto"/>
        <w:jc w:val="both"/>
        <w:rPr>
          <w:color w:val="222222"/>
          <w:highlight w:val="white"/>
        </w:rPr>
      </w:pPr>
    </w:p>
    <w:p w14:paraId="5AD8FFDB" w14:textId="51DC5451" w:rsidR="00C552B3" w:rsidRDefault="00C552B3" w:rsidP="0073540F">
      <w:pPr>
        <w:spacing w:line="360" w:lineRule="auto"/>
        <w:jc w:val="both"/>
        <w:rPr>
          <w:color w:val="222222"/>
          <w:highlight w:val="white"/>
        </w:rPr>
      </w:pPr>
    </w:p>
    <w:p w14:paraId="0C9B8683" w14:textId="45841652" w:rsidR="00C552B3" w:rsidRDefault="00C552B3" w:rsidP="0073540F">
      <w:pPr>
        <w:spacing w:line="360" w:lineRule="auto"/>
        <w:jc w:val="both"/>
        <w:rPr>
          <w:color w:val="222222"/>
          <w:highlight w:val="white"/>
        </w:rPr>
      </w:pPr>
    </w:p>
    <w:p w14:paraId="7759339C" w14:textId="341DD01F" w:rsidR="00C552B3" w:rsidRDefault="00C552B3" w:rsidP="0073540F">
      <w:pPr>
        <w:spacing w:line="360" w:lineRule="auto"/>
        <w:jc w:val="both"/>
        <w:rPr>
          <w:color w:val="222222"/>
          <w:highlight w:val="white"/>
        </w:rPr>
      </w:pPr>
    </w:p>
    <w:p w14:paraId="76C61731" w14:textId="28749C27" w:rsidR="00C552B3" w:rsidRDefault="00C552B3" w:rsidP="0073540F">
      <w:pPr>
        <w:spacing w:line="360" w:lineRule="auto"/>
        <w:jc w:val="both"/>
        <w:rPr>
          <w:color w:val="222222"/>
          <w:highlight w:val="white"/>
        </w:rPr>
      </w:pPr>
    </w:p>
    <w:p w14:paraId="1C9746A2" w14:textId="727D6CBF" w:rsidR="00C552B3" w:rsidRDefault="00C552B3" w:rsidP="0073540F">
      <w:pPr>
        <w:spacing w:line="360" w:lineRule="auto"/>
        <w:jc w:val="both"/>
        <w:rPr>
          <w:color w:val="222222"/>
          <w:highlight w:val="white"/>
        </w:rPr>
      </w:pPr>
    </w:p>
    <w:p w14:paraId="50C1C88E" w14:textId="3537E274" w:rsidR="00C552B3" w:rsidRDefault="00C552B3" w:rsidP="0073540F">
      <w:pPr>
        <w:spacing w:line="360" w:lineRule="auto"/>
        <w:jc w:val="both"/>
        <w:rPr>
          <w:color w:val="222222"/>
          <w:highlight w:val="white"/>
        </w:rPr>
      </w:pPr>
    </w:p>
    <w:p w14:paraId="3BF74113" w14:textId="178853F1" w:rsidR="00C552B3" w:rsidRDefault="00C552B3" w:rsidP="0073540F">
      <w:pPr>
        <w:spacing w:line="360" w:lineRule="auto"/>
        <w:jc w:val="both"/>
        <w:rPr>
          <w:color w:val="222222"/>
          <w:highlight w:val="white"/>
        </w:rPr>
      </w:pPr>
    </w:p>
    <w:p w14:paraId="6408F673" w14:textId="46E398EE" w:rsidR="00C552B3" w:rsidRDefault="00C552B3" w:rsidP="0073540F">
      <w:pPr>
        <w:spacing w:line="360" w:lineRule="auto"/>
        <w:jc w:val="both"/>
        <w:rPr>
          <w:color w:val="222222"/>
          <w:highlight w:val="white"/>
        </w:rPr>
      </w:pPr>
    </w:p>
    <w:p w14:paraId="246EC5AB" w14:textId="48A1F77B" w:rsidR="00C552B3" w:rsidRDefault="00C552B3" w:rsidP="0073540F">
      <w:pPr>
        <w:spacing w:line="360" w:lineRule="auto"/>
        <w:jc w:val="both"/>
        <w:rPr>
          <w:color w:val="222222"/>
          <w:highlight w:val="white"/>
        </w:rPr>
      </w:pPr>
    </w:p>
    <w:p w14:paraId="089FF2AB" w14:textId="7B2D3A72" w:rsidR="00C552B3" w:rsidRDefault="00C552B3" w:rsidP="0073540F">
      <w:pPr>
        <w:spacing w:line="360" w:lineRule="auto"/>
        <w:jc w:val="both"/>
        <w:rPr>
          <w:color w:val="222222"/>
          <w:highlight w:val="white"/>
        </w:rPr>
      </w:pPr>
    </w:p>
    <w:p w14:paraId="11282DB0" w14:textId="4D6D7F98" w:rsidR="00C552B3" w:rsidRDefault="00C552B3" w:rsidP="0073540F">
      <w:pPr>
        <w:spacing w:line="360" w:lineRule="auto"/>
        <w:jc w:val="both"/>
        <w:rPr>
          <w:color w:val="222222"/>
          <w:highlight w:val="white"/>
        </w:rPr>
      </w:pPr>
    </w:p>
    <w:p w14:paraId="7CC4CF12" w14:textId="2548D21D" w:rsidR="00C552B3" w:rsidRDefault="00C552B3" w:rsidP="0073540F">
      <w:pPr>
        <w:spacing w:line="360" w:lineRule="auto"/>
        <w:jc w:val="both"/>
        <w:rPr>
          <w:color w:val="222222"/>
          <w:highlight w:val="white"/>
        </w:rPr>
      </w:pPr>
    </w:p>
    <w:p w14:paraId="75B15DA7" w14:textId="3062B592" w:rsidR="00C552B3" w:rsidRDefault="00C552B3" w:rsidP="0073540F">
      <w:pPr>
        <w:spacing w:line="360" w:lineRule="auto"/>
        <w:jc w:val="both"/>
        <w:rPr>
          <w:color w:val="222222"/>
          <w:highlight w:val="white"/>
        </w:rPr>
      </w:pPr>
    </w:p>
    <w:p w14:paraId="55DC7D13" w14:textId="06B73658" w:rsidR="00C552B3" w:rsidRDefault="00C552B3" w:rsidP="0073540F">
      <w:pPr>
        <w:spacing w:line="360" w:lineRule="auto"/>
        <w:jc w:val="both"/>
        <w:rPr>
          <w:color w:val="222222"/>
          <w:highlight w:val="white"/>
        </w:rPr>
      </w:pPr>
    </w:p>
    <w:p w14:paraId="1E78E7B3" w14:textId="04CADAC6" w:rsidR="00C552B3" w:rsidRDefault="00C552B3" w:rsidP="0073540F">
      <w:pPr>
        <w:spacing w:line="360" w:lineRule="auto"/>
        <w:jc w:val="both"/>
        <w:rPr>
          <w:color w:val="222222"/>
          <w:highlight w:val="white"/>
        </w:rPr>
      </w:pPr>
    </w:p>
    <w:p w14:paraId="75377E98" w14:textId="2671EFDE" w:rsidR="00C552B3" w:rsidRPr="00C552B3" w:rsidRDefault="00C552B3" w:rsidP="00C552B3">
      <w:pPr>
        <w:spacing w:line="360" w:lineRule="auto"/>
        <w:jc w:val="center"/>
        <w:rPr>
          <w:i/>
          <w:iCs/>
          <w:color w:val="222222"/>
          <w:sz w:val="36"/>
          <w:szCs w:val="36"/>
          <w:highlight w:val="white"/>
        </w:rPr>
      </w:pPr>
      <w:r w:rsidRPr="00C552B3">
        <w:rPr>
          <w:i/>
          <w:iCs/>
          <w:color w:val="222222"/>
          <w:sz w:val="36"/>
          <w:szCs w:val="36"/>
          <w:highlight w:val="white"/>
        </w:rPr>
        <w:lastRenderedPageBreak/>
        <w:t>APPENDIX</w:t>
      </w:r>
    </w:p>
    <w:p w14:paraId="7C0BE220" w14:textId="6EEED497" w:rsidR="00C552B3" w:rsidRDefault="00C552B3" w:rsidP="0073540F">
      <w:pPr>
        <w:spacing w:line="360" w:lineRule="auto"/>
        <w:jc w:val="both"/>
        <w:rPr>
          <w:color w:val="222222"/>
          <w:sz w:val="36"/>
          <w:szCs w:val="36"/>
          <w:highlight w:val="white"/>
        </w:rPr>
      </w:pPr>
    </w:p>
    <w:p w14:paraId="5B5EA582" w14:textId="5900416B" w:rsidR="00C552B3" w:rsidRDefault="00C552B3" w:rsidP="0073540F">
      <w:pPr>
        <w:spacing w:line="360" w:lineRule="auto"/>
        <w:jc w:val="both"/>
        <w:rPr>
          <w:color w:val="222222"/>
          <w:sz w:val="36"/>
          <w:szCs w:val="36"/>
          <w:highlight w:val="white"/>
        </w:rPr>
      </w:pPr>
    </w:p>
    <w:p w14:paraId="79DA93DD" w14:textId="44A7CDD8" w:rsidR="00C552B3" w:rsidRDefault="00C552B3" w:rsidP="0073540F">
      <w:pPr>
        <w:spacing w:line="360" w:lineRule="auto"/>
        <w:jc w:val="both"/>
        <w:rPr>
          <w:color w:val="222222"/>
          <w:sz w:val="36"/>
          <w:szCs w:val="36"/>
          <w:highlight w:val="white"/>
        </w:rPr>
      </w:pPr>
      <w:r>
        <w:rPr>
          <w:color w:val="222222"/>
          <w:sz w:val="36"/>
          <w:szCs w:val="36"/>
          <w:highlight w:val="white"/>
        </w:rPr>
        <w:t>Question</w:t>
      </w:r>
      <w:r w:rsidR="0082339D">
        <w:rPr>
          <w:color w:val="222222"/>
          <w:sz w:val="36"/>
          <w:szCs w:val="36"/>
          <w:highlight w:val="white"/>
        </w:rPr>
        <w:t xml:space="preserve"> that I</w:t>
      </w:r>
      <w:r>
        <w:rPr>
          <w:color w:val="222222"/>
          <w:sz w:val="36"/>
          <w:szCs w:val="36"/>
          <w:highlight w:val="white"/>
        </w:rPr>
        <w:t xml:space="preserve"> asked my partner for his IT system administrator role play:</w:t>
      </w:r>
    </w:p>
    <w:p w14:paraId="4716942B" w14:textId="77777777" w:rsidR="006C21B0" w:rsidRDefault="006C21B0" w:rsidP="0073540F">
      <w:pPr>
        <w:spacing w:line="360" w:lineRule="auto"/>
        <w:jc w:val="both"/>
        <w:rPr>
          <w:color w:val="222222"/>
          <w:sz w:val="36"/>
          <w:szCs w:val="36"/>
          <w:highlight w:val="white"/>
        </w:rPr>
      </w:pPr>
    </w:p>
    <w:p w14:paraId="67962175" w14:textId="60AF26FC" w:rsidR="00C552B3" w:rsidRDefault="00BB29DC" w:rsidP="006C21B0">
      <w:pPr>
        <w:pStyle w:val="Listparagraf"/>
        <w:numPr>
          <w:ilvl w:val="0"/>
          <w:numId w:val="4"/>
        </w:numPr>
        <w:spacing w:line="360" w:lineRule="auto"/>
        <w:jc w:val="both"/>
        <w:rPr>
          <w:color w:val="222222"/>
          <w:sz w:val="36"/>
          <w:szCs w:val="36"/>
          <w:highlight w:val="white"/>
        </w:rPr>
      </w:pPr>
      <w:r>
        <w:rPr>
          <w:color w:val="222222"/>
          <w:sz w:val="36"/>
          <w:szCs w:val="36"/>
          <w:highlight w:val="white"/>
        </w:rPr>
        <w:t>Why did you apply for this job role?</w:t>
      </w:r>
    </w:p>
    <w:p w14:paraId="3A7787EF" w14:textId="4951CF2F" w:rsidR="00BB29DC" w:rsidRDefault="00BB29DC" w:rsidP="006C21B0">
      <w:pPr>
        <w:pStyle w:val="Listparagraf"/>
        <w:numPr>
          <w:ilvl w:val="0"/>
          <w:numId w:val="4"/>
        </w:numPr>
        <w:spacing w:line="360" w:lineRule="auto"/>
        <w:jc w:val="both"/>
        <w:rPr>
          <w:color w:val="222222"/>
          <w:sz w:val="36"/>
          <w:szCs w:val="36"/>
          <w:highlight w:val="white"/>
        </w:rPr>
      </w:pPr>
      <w:r>
        <w:rPr>
          <w:color w:val="222222"/>
          <w:sz w:val="36"/>
          <w:szCs w:val="36"/>
          <w:highlight w:val="white"/>
        </w:rPr>
        <w:t>What are your thoughts on</w:t>
      </w:r>
      <w:r w:rsidR="000C3434">
        <w:rPr>
          <w:color w:val="222222"/>
          <w:sz w:val="36"/>
          <w:szCs w:val="36"/>
          <w:highlight w:val="white"/>
        </w:rPr>
        <w:t xml:space="preserve"> the job description?</w:t>
      </w:r>
    </w:p>
    <w:p w14:paraId="62860D32" w14:textId="6CF1F377" w:rsidR="000C3434" w:rsidRDefault="000C3434" w:rsidP="006C21B0">
      <w:pPr>
        <w:pStyle w:val="Listparagraf"/>
        <w:numPr>
          <w:ilvl w:val="0"/>
          <w:numId w:val="4"/>
        </w:numPr>
        <w:spacing w:line="360" w:lineRule="auto"/>
        <w:jc w:val="both"/>
        <w:rPr>
          <w:color w:val="222222"/>
          <w:sz w:val="36"/>
          <w:szCs w:val="36"/>
          <w:highlight w:val="white"/>
        </w:rPr>
      </w:pPr>
      <w:r>
        <w:rPr>
          <w:color w:val="222222"/>
          <w:sz w:val="36"/>
          <w:szCs w:val="36"/>
          <w:highlight w:val="white"/>
        </w:rPr>
        <w:t>What are your strengths and weaknesses in relevance to the job description and person specification?</w:t>
      </w:r>
    </w:p>
    <w:p w14:paraId="19160FFF" w14:textId="153E9997" w:rsidR="000C3434" w:rsidRDefault="00142C3F" w:rsidP="006C21B0">
      <w:pPr>
        <w:pStyle w:val="Listparagraf"/>
        <w:numPr>
          <w:ilvl w:val="0"/>
          <w:numId w:val="4"/>
        </w:numPr>
        <w:spacing w:line="360" w:lineRule="auto"/>
        <w:jc w:val="both"/>
        <w:rPr>
          <w:color w:val="222222"/>
          <w:sz w:val="36"/>
          <w:szCs w:val="36"/>
          <w:highlight w:val="white"/>
        </w:rPr>
      </w:pPr>
      <w:r>
        <w:rPr>
          <w:color w:val="222222"/>
          <w:sz w:val="36"/>
          <w:szCs w:val="36"/>
          <w:highlight w:val="white"/>
        </w:rPr>
        <w:t>Are you comfortable working with a hybrid role or do you have any alternative th</w:t>
      </w:r>
      <w:r w:rsidR="006C21B0">
        <w:rPr>
          <w:color w:val="222222"/>
          <w:sz w:val="36"/>
          <w:szCs w:val="36"/>
          <w:highlight w:val="white"/>
        </w:rPr>
        <w:t>oughts working procedure?</w:t>
      </w:r>
    </w:p>
    <w:p w14:paraId="1D96E4EA" w14:textId="00E7F020" w:rsidR="006C21B0" w:rsidRPr="00C552B3" w:rsidRDefault="006C21B0" w:rsidP="006C21B0">
      <w:pPr>
        <w:pStyle w:val="Listparagraf"/>
        <w:numPr>
          <w:ilvl w:val="0"/>
          <w:numId w:val="4"/>
        </w:numPr>
        <w:spacing w:line="360" w:lineRule="auto"/>
        <w:jc w:val="both"/>
        <w:rPr>
          <w:color w:val="222222"/>
          <w:sz w:val="36"/>
          <w:szCs w:val="36"/>
          <w:highlight w:val="white"/>
        </w:rPr>
      </w:pPr>
      <w:r>
        <w:rPr>
          <w:color w:val="222222"/>
          <w:sz w:val="36"/>
          <w:szCs w:val="36"/>
          <w:highlight w:val="white"/>
        </w:rPr>
        <w:t>Why should we hire you?</w:t>
      </w:r>
    </w:p>
    <w:p w14:paraId="72FDA08C" w14:textId="77777777" w:rsidR="00C552B3" w:rsidRPr="00C552B3" w:rsidRDefault="00C552B3" w:rsidP="0073540F">
      <w:pPr>
        <w:spacing w:line="360" w:lineRule="auto"/>
        <w:jc w:val="both"/>
        <w:rPr>
          <w:color w:val="222222"/>
          <w:sz w:val="36"/>
          <w:szCs w:val="36"/>
          <w:highlight w:val="white"/>
        </w:rPr>
      </w:pPr>
    </w:p>
    <w:p w14:paraId="55937FF8" w14:textId="26AC3981" w:rsidR="00DB0D52" w:rsidRDefault="00DB0D52">
      <w:pPr>
        <w:pBdr>
          <w:top w:val="nil"/>
          <w:left w:val="nil"/>
          <w:bottom w:val="nil"/>
          <w:right w:val="nil"/>
          <w:between w:val="nil"/>
        </w:pBdr>
        <w:spacing w:line="360" w:lineRule="auto"/>
        <w:jc w:val="both"/>
        <w:rPr>
          <w:b/>
          <w:color w:val="000000"/>
        </w:rPr>
      </w:pPr>
    </w:p>
    <w:p w14:paraId="16A122E4" w14:textId="289CE93B" w:rsidR="00DB0D52" w:rsidRDefault="00DB0D52">
      <w:pPr>
        <w:pBdr>
          <w:top w:val="nil"/>
          <w:left w:val="nil"/>
          <w:bottom w:val="nil"/>
          <w:right w:val="nil"/>
          <w:between w:val="nil"/>
        </w:pBdr>
        <w:spacing w:line="360" w:lineRule="auto"/>
        <w:jc w:val="both"/>
        <w:rPr>
          <w:b/>
          <w:color w:val="000000"/>
        </w:rPr>
      </w:pPr>
    </w:p>
    <w:p w14:paraId="3EC4377B" w14:textId="2308003F" w:rsidR="00DB0D52" w:rsidRDefault="00DB0D52">
      <w:pPr>
        <w:pBdr>
          <w:top w:val="nil"/>
          <w:left w:val="nil"/>
          <w:bottom w:val="nil"/>
          <w:right w:val="nil"/>
          <w:between w:val="nil"/>
        </w:pBdr>
        <w:spacing w:line="360" w:lineRule="auto"/>
        <w:jc w:val="both"/>
        <w:rPr>
          <w:b/>
          <w:color w:val="000000"/>
        </w:rPr>
      </w:pPr>
    </w:p>
    <w:p w14:paraId="08913B6F" w14:textId="04FE3DFE" w:rsidR="00DB0D52" w:rsidRDefault="00DB0D52">
      <w:pPr>
        <w:pBdr>
          <w:top w:val="nil"/>
          <w:left w:val="nil"/>
          <w:bottom w:val="nil"/>
          <w:right w:val="nil"/>
          <w:between w:val="nil"/>
        </w:pBdr>
        <w:spacing w:line="360" w:lineRule="auto"/>
        <w:jc w:val="both"/>
        <w:rPr>
          <w:b/>
          <w:color w:val="000000"/>
        </w:rPr>
      </w:pPr>
    </w:p>
    <w:p w14:paraId="46A1CB52" w14:textId="0E7DD1FA" w:rsidR="00DB0D52" w:rsidRDefault="00DB0D52">
      <w:pPr>
        <w:pBdr>
          <w:top w:val="nil"/>
          <w:left w:val="nil"/>
          <w:bottom w:val="nil"/>
          <w:right w:val="nil"/>
          <w:between w:val="nil"/>
        </w:pBdr>
        <w:spacing w:line="360" w:lineRule="auto"/>
        <w:jc w:val="both"/>
        <w:rPr>
          <w:b/>
          <w:color w:val="000000"/>
        </w:rPr>
      </w:pPr>
    </w:p>
    <w:p w14:paraId="4801D2E5" w14:textId="0BED2097" w:rsidR="00DB0D52" w:rsidRDefault="00DB0D52">
      <w:pPr>
        <w:pBdr>
          <w:top w:val="nil"/>
          <w:left w:val="nil"/>
          <w:bottom w:val="nil"/>
          <w:right w:val="nil"/>
          <w:between w:val="nil"/>
        </w:pBdr>
        <w:spacing w:line="360" w:lineRule="auto"/>
        <w:jc w:val="both"/>
        <w:rPr>
          <w:b/>
          <w:color w:val="000000"/>
        </w:rPr>
      </w:pPr>
    </w:p>
    <w:p w14:paraId="08FC7D40" w14:textId="36FC13CA" w:rsidR="00DB0D52" w:rsidRDefault="00BB3E42">
      <w:pPr>
        <w:pBdr>
          <w:top w:val="nil"/>
          <w:left w:val="nil"/>
          <w:bottom w:val="nil"/>
          <w:right w:val="nil"/>
          <w:between w:val="nil"/>
        </w:pBdr>
        <w:spacing w:line="360" w:lineRule="auto"/>
        <w:jc w:val="both"/>
        <w:rPr>
          <w:b/>
          <w:color w:val="000000"/>
        </w:rPr>
      </w:pPr>
      <w:r>
        <w:rPr>
          <w:b/>
          <w:noProof/>
          <w:color w:val="000000"/>
        </w:rPr>
        <w:lastRenderedPageBreak/>
        <w:drawing>
          <wp:inline distT="0" distB="0" distL="0" distR="0" wp14:anchorId="74CEA9A7" wp14:editId="71968869">
            <wp:extent cx="5619324" cy="7940348"/>
            <wp:effectExtent l="0" t="0" r="635" b="381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11">
                      <a:extLst>
                        <a:ext uri="{28A0092B-C50C-407E-A947-70E740481C1C}">
                          <a14:useLocalDpi xmlns:a14="http://schemas.microsoft.com/office/drawing/2010/main" val="0"/>
                        </a:ext>
                      </a:extLst>
                    </a:blip>
                    <a:stretch>
                      <a:fillRect/>
                    </a:stretch>
                  </pic:blipFill>
                  <pic:spPr>
                    <a:xfrm>
                      <a:off x="0" y="0"/>
                      <a:ext cx="5630438" cy="7956053"/>
                    </a:xfrm>
                    <a:prstGeom prst="rect">
                      <a:avLst/>
                    </a:prstGeom>
                  </pic:spPr>
                </pic:pic>
              </a:graphicData>
            </a:graphic>
          </wp:inline>
        </w:drawing>
      </w:r>
    </w:p>
    <w:p w14:paraId="7F8FF8BB" w14:textId="514621A8" w:rsidR="00BB3E42" w:rsidRDefault="00BB3E42">
      <w:pPr>
        <w:pBdr>
          <w:top w:val="nil"/>
          <w:left w:val="nil"/>
          <w:bottom w:val="nil"/>
          <w:right w:val="nil"/>
          <w:between w:val="nil"/>
        </w:pBdr>
        <w:spacing w:line="360" w:lineRule="auto"/>
        <w:jc w:val="both"/>
        <w:rPr>
          <w:b/>
          <w:color w:val="000000"/>
        </w:rPr>
      </w:pPr>
    </w:p>
    <w:p w14:paraId="0A861076" w14:textId="54323DF5" w:rsidR="00BB3E42" w:rsidRDefault="00BB3E42">
      <w:pPr>
        <w:pBdr>
          <w:top w:val="nil"/>
          <w:left w:val="nil"/>
          <w:bottom w:val="nil"/>
          <w:right w:val="nil"/>
          <w:between w:val="nil"/>
        </w:pBdr>
        <w:spacing w:line="360" w:lineRule="auto"/>
        <w:jc w:val="both"/>
        <w:rPr>
          <w:b/>
          <w:color w:val="000000"/>
        </w:rPr>
      </w:pPr>
    </w:p>
    <w:p w14:paraId="267FB799" w14:textId="0CB32906" w:rsidR="00BB3E42" w:rsidRDefault="00BB3E42">
      <w:pPr>
        <w:pBdr>
          <w:top w:val="nil"/>
          <w:left w:val="nil"/>
          <w:bottom w:val="nil"/>
          <w:right w:val="nil"/>
          <w:between w:val="nil"/>
        </w:pBdr>
        <w:spacing w:line="360" w:lineRule="auto"/>
        <w:jc w:val="both"/>
        <w:rPr>
          <w:b/>
          <w:color w:val="000000"/>
        </w:rPr>
      </w:pPr>
    </w:p>
    <w:p w14:paraId="503986BF" w14:textId="1CDFBF6A" w:rsidR="00BB3E42" w:rsidRDefault="00BB3E42">
      <w:pPr>
        <w:pBdr>
          <w:top w:val="nil"/>
          <w:left w:val="nil"/>
          <w:bottom w:val="nil"/>
          <w:right w:val="nil"/>
          <w:between w:val="nil"/>
        </w:pBdr>
        <w:spacing w:line="360" w:lineRule="auto"/>
        <w:jc w:val="both"/>
        <w:rPr>
          <w:b/>
          <w:color w:val="000000"/>
        </w:rPr>
      </w:pPr>
      <w:r>
        <w:rPr>
          <w:b/>
          <w:noProof/>
          <w:color w:val="000000"/>
        </w:rPr>
        <w:lastRenderedPageBreak/>
        <w:drawing>
          <wp:inline distT="0" distB="0" distL="0" distR="0" wp14:anchorId="7AE9CAC7" wp14:editId="35FF43FB">
            <wp:extent cx="5579604" cy="7888406"/>
            <wp:effectExtent l="0" t="0" r="2540" b="0"/>
            <wp:docPr id="2" name="Imagine 2"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descr="O imagine care conține text&#10;&#10;Descriere generată automat"/>
                    <pic:cNvPicPr/>
                  </pic:nvPicPr>
                  <pic:blipFill>
                    <a:blip r:embed="rId12">
                      <a:extLst>
                        <a:ext uri="{28A0092B-C50C-407E-A947-70E740481C1C}">
                          <a14:useLocalDpi xmlns:a14="http://schemas.microsoft.com/office/drawing/2010/main" val="0"/>
                        </a:ext>
                      </a:extLst>
                    </a:blip>
                    <a:stretch>
                      <a:fillRect/>
                    </a:stretch>
                  </pic:blipFill>
                  <pic:spPr>
                    <a:xfrm>
                      <a:off x="0" y="0"/>
                      <a:ext cx="5584470" cy="7895286"/>
                    </a:xfrm>
                    <a:prstGeom prst="rect">
                      <a:avLst/>
                    </a:prstGeom>
                  </pic:spPr>
                </pic:pic>
              </a:graphicData>
            </a:graphic>
          </wp:inline>
        </w:drawing>
      </w:r>
    </w:p>
    <w:p w14:paraId="4EBF0712" w14:textId="117F14E9" w:rsidR="00BB3E42" w:rsidRDefault="00BB3E42">
      <w:pPr>
        <w:pBdr>
          <w:top w:val="nil"/>
          <w:left w:val="nil"/>
          <w:bottom w:val="nil"/>
          <w:right w:val="nil"/>
          <w:between w:val="nil"/>
        </w:pBdr>
        <w:spacing w:line="360" w:lineRule="auto"/>
        <w:jc w:val="both"/>
        <w:rPr>
          <w:b/>
          <w:color w:val="000000"/>
        </w:rPr>
      </w:pPr>
    </w:p>
    <w:p w14:paraId="5351DA2D" w14:textId="062BDEA5" w:rsidR="00BB3E42" w:rsidRDefault="00BB3E42">
      <w:pPr>
        <w:pBdr>
          <w:top w:val="nil"/>
          <w:left w:val="nil"/>
          <w:bottom w:val="nil"/>
          <w:right w:val="nil"/>
          <w:between w:val="nil"/>
        </w:pBdr>
        <w:spacing w:line="360" w:lineRule="auto"/>
        <w:jc w:val="both"/>
        <w:rPr>
          <w:b/>
          <w:color w:val="000000"/>
        </w:rPr>
      </w:pPr>
    </w:p>
    <w:p w14:paraId="5C0921CD" w14:textId="6562A8B6" w:rsidR="00BB3E42" w:rsidRDefault="00BB3E42">
      <w:pPr>
        <w:pBdr>
          <w:top w:val="nil"/>
          <w:left w:val="nil"/>
          <w:bottom w:val="nil"/>
          <w:right w:val="nil"/>
          <w:between w:val="nil"/>
        </w:pBdr>
        <w:spacing w:line="360" w:lineRule="auto"/>
        <w:jc w:val="both"/>
        <w:rPr>
          <w:b/>
          <w:color w:val="000000"/>
        </w:rPr>
      </w:pPr>
    </w:p>
    <w:p w14:paraId="14EF35E5" w14:textId="37F35B9F" w:rsidR="00BB3E42" w:rsidRDefault="00BB3E42">
      <w:pPr>
        <w:pBdr>
          <w:top w:val="nil"/>
          <w:left w:val="nil"/>
          <w:bottom w:val="nil"/>
          <w:right w:val="nil"/>
          <w:between w:val="nil"/>
        </w:pBdr>
        <w:spacing w:line="360" w:lineRule="auto"/>
        <w:jc w:val="both"/>
        <w:rPr>
          <w:b/>
          <w:color w:val="000000"/>
        </w:rPr>
      </w:pPr>
    </w:p>
    <w:p w14:paraId="0E0EBCE7" w14:textId="6671B119" w:rsidR="00BB3E42" w:rsidRDefault="00BB3E42">
      <w:pPr>
        <w:pBdr>
          <w:top w:val="nil"/>
          <w:left w:val="nil"/>
          <w:bottom w:val="nil"/>
          <w:right w:val="nil"/>
          <w:between w:val="nil"/>
        </w:pBdr>
        <w:spacing w:line="360" w:lineRule="auto"/>
        <w:jc w:val="both"/>
        <w:rPr>
          <w:b/>
          <w:color w:val="000000"/>
        </w:rPr>
      </w:pPr>
    </w:p>
    <w:p w14:paraId="32A3FB5A" w14:textId="73019BE6" w:rsidR="00BB3E42" w:rsidRDefault="00BB3E42">
      <w:pPr>
        <w:pBdr>
          <w:top w:val="nil"/>
          <w:left w:val="nil"/>
          <w:bottom w:val="nil"/>
          <w:right w:val="nil"/>
          <w:between w:val="nil"/>
        </w:pBdr>
        <w:spacing w:line="360" w:lineRule="auto"/>
        <w:jc w:val="both"/>
        <w:rPr>
          <w:b/>
          <w:color w:val="000000"/>
        </w:rPr>
      </w:pPr>
      <w:r>
        <w:rPr>
          <w:b/>
          <w:noProof/>
          <w:color w:val="000000"/>
        </w:rPr>
        <w:drawing>
          <wp:inline distT="0" distB="0" distL="0" distR="0" wp14:anchorId="1FC6B334" wp14:editId="29FBBC40">
            <wp:extent cx="5268060" cy="7449590"/>
            <wp:effectExtent l="0" t="0" r="8890" b="0"/>
            <wp:docPr id="3" name="Imagine 3"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13">
                      <a:extLst>
                        <a:ext uri="{28A0092B-C50C-407E-A947-70E740481C1C}">
                          <a14:useLocalDpi xmlns:a14="http://schemas.microsoft.com/office/drawing/2010/main" val="0"/>
                        </a:ext>
                      </a:extLst>
                    </a:blip>
                    <a:stretch>
                      <a:fillRect/>
                    </a:stretch>
                  </pic:blipFill>
                  <pic:spPr>
                    <a:xfrm>
                      <a:off x="0" y="0"/>
                      <a:ext cx="5268060" cy="7449590"/>
                    </a:xfrm>
                    <a:prstGeom prst="rect">
                      <a:avLst/>
                    </a:prstGeom>
                  </pic:spPr>
                </pic:pic>
              </a:graphicData>
            </a:graphic>
          </wp:inline>
        </w:drawing>
      </w:r>
    </w:p>
    <w:sectPr w:rsidR="00BB3E42">
      <w:headerReference w:type="default" r:id="rId14"/>
      <w:footerReference w:type="default" r:id="rId15"/>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F971F" w14:textId="77777777" w:rsidR="006E3D94" w:rsidRDefault="006E3D94">
      <w:pPr>
        <w:spacing w:line="240" w:lineRule="auto"/>
      </w:pPr>
      <w:r>
        <w:separator/>
      </w:r>
    </w:p>
  </w:endnote>
  <w:endnote w:type="continuationSeparator" w:id="0">
    <w:p w14:paraId="4486F206" w14:textId="77777777" w:rsidR="006E3D94" w:rsidRDefault="006E3D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w:altName w:val="Noto Sans"/>
    <w:charset w:val="00"/>
    <w:family w:val="swiss"/>
    <w:pitch w:val="variable"/>
    <w:sig w:usb0="E00082FF" w:usb1="400078FF" w:usb2="0000002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CC505" w14:textId="77777777" w:rsidR="00DB0D52" w:rsidRDefault="00DB0D52">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C7E10" w14:textId="77777777" w:rsidR="006E3D94" w:rsidRDefault="006E3D94">
      <w:pPr>
        <w:spacing w:line="240" w:lineRule="auto"/>
      </w:pPr>
      <w:r>
        <w:separator/>
      </w:r>
    </w:p>
  </w:footnote>
  <w:footnote w:type="continuationSeparator" w:id="0">
    <w:p w14:paraId="436FF91E" w14:textId="77777777" w:rsidR="006E3D94" w:rsidRDefault="006E3D9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6A016" w14:textId="77777777" w:rsidR="00DB0D52" w:rsidRDefault="00DB0D52">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97AF1"/>
    <w:multiLevelType w:val="multilevel"/>
    <w:tmpl w:val="79E8220C"/>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1" w15:restartNumberingAfterBreak="0">
    <w:nsid w:val="2450590E"/>
    <w:multiLevelType w:val="hybridMultilevel"/>
    <w:tmpl w:val="F612C22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B9A3412"/>
    <w:multiLevelType w:val="multilevel"/>
    <w:tmpl w:val="BB2E71EC"/>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3" w15:restartNumberingAfterBreak="0">
    <w:nsid w:val="6D802270"/>
    <w:multiLevelType w:val="hybridMultilevel"/>
    <w:tmpl w:val="D15E7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8075601">
    <w:abstractNumId w:val="0"/>
  </w:num>
  <w:num w:numId="2" w16cid:durableId="1941136205">
    <w:abstractNumId w:val="2"/>
  </w:num>
  <w:num w:numId="3" w16cid:durableId="405346064">
    <w:abstractNumId w:val="3"/>
  </w:num>
  <w:num w:numId="4" w16cid:durableId="774128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D52"/>
    <w:rsid w:val="00093403"/>
    <w:rsid w:val="000C3434"/>
    <w:rsid w:val="00142C3F"/>
    <w:rsid w:val="001E7BAB"/>
    <w:rsid w:val="00221DC4"/>
    <w:rsid w:val="003B7693"/>
    <w:rsid w:val="003D0499"/>
    <w:rsid w:val="005A409B"/>
    <w:rsid w:val="005D19FF"/>
    <w:rsid w:val="006C21B0"/>
    <w:rsid w:val="006E3D94"/>
    <w:rsid w:val="0073540F"/>
    <w:rsid w:val="0082339D"/>
    <w:rsid w:val="00924225"/>
    <w:rsid w:val="00BB29DC"/>
    <w:rsid w:val="00BB3E42"/>
    <w:rsid w:val="00BC42A1"/>
    <w:rsid w:val="00C552B3"/>
    <w:rsid w:val="00CA1704"/>
    <w:rsid w:val="00DB0D52"/>
    <w:rsid w:val="00EA6EA6"/>
    <w:rsid w:val="00F8220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97B9C"/>
  <w15:docId w15:val="{1674C9D7-987A-4F47-AB96-6C8B609CE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pBdr>
        <w:top w:val="nil"/>
        <w:left w:val="nil"/>
        <w:bottom w:val="nil"/>
        <w:right w:val="nil"/>
        <w:between w:val="nil"/>
      </w:pBdr>
      <w:spacing w:line="360" w:lineRule="auto"/>
      <w:jc w:val="both"/>
      <w:outlineLvl w:val="0"/>
    </w:pPr>
    <w:rPr>
      <w:b/>
      <w:color w:val="000000"/>
      <w:sz w:val="28"/>
      <w:szCs w:val="28"/>
    </w:rPr>
  </w:style>
  <w:style w:type="paragraph" w:styleId="Titlu2">
    <w:name w:val="heading 2"/>
    <w:basedOn w:val="Normal"/>
    <w:next w:val="Normal"/>
    <w:uiPriority w:val="9"/>
    <w:unhideWhenUsed/>
    <w:qFormat/>
    <w:pPr>
      <w:spacing w:line="360" w:lineRule="auto"/>
      <w:jc w:val="both"/>
      <w:outlineLvl w:val="1"/>
    </w:pPr>
    <w:rPr>
      <w:b/>
      <w:color w:val="000000"/>
      <w:sz w:val="24"/>
      <w:szCs w:val="24"/>
    </w:rPr>
  </w:style>
  <w:style w:type="paragraph" w:styleId="Titlu3">
    <w:name w:val="heading 3"/>
    <w:basedOn w:val="Normal"/>
    <w:next w:val="Normal"/>
    <w:uiPriority w:val="9"/>
    <w:unhideWhenUsed/>
    <w:qFormat/>
    <w:pPr>
      <w:spacing w:line="360" w:lineRule="auto"/>
      <w:jc w:val="both"/>
      <w:outlineLvl w:val="2"/>
    </w:pPr>
    <w:rPr>
      <w:b/>
      <w:color w:val="000000"/>
      <w:sz w:val="24"/>
      <w:szCs w:val="24"/>
    </w:rPr>
  </w:style>
  <w:style w:type="paragraph" w:styleId="Titlu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Titlu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u">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Antet">
    <w:name w:val="header"/>
    <w:basedOn w:val="Normal"/>
    <w:link w:val="AntetCaracter"/>
    <w:uiPriority w:val="99"/>
    <w:unhideWhenUsed/>
    <w:rsid w:val="0073540F"/>
    <w:pPr>
      <w:tabs>
        <w:tab w:val="center" w:pos="4513"/>
        <w:tab w:val="right" w:pos="9026"/>
      </w:tabs>
      <w:spacing w:line="240" w:lineRule="auto"/>
    </w:pPr>
  </w:style>
  <w:style w:type="character" w:customStyle="1" w:styleId="AntetCaracter">
    <w:name w:val="Antet Caracter"/>
    <w:basedOn w:val="Fontdeparagrafimplicit"/>
    <w:link w:val="Antet"/>
    <w:uiPriority w:val="99"/>
    <w:rsid w:val="0073540F"/>
  </w:style>
  <w:style w:type="paragraph" w:styleId="Subsol">
    <w:name w:val="footer"/>
    <w:basedOn w:val="Normal"/>
    <w:link w:val="SubsolCaracter"/>
    <w:uiPriority w:val="99"/>
    <w:unhideWhenUsed/>
    <w:rsid w:val="0073540F"/>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73540F"/>
  </w:style>
  <w:style w:type="paragraph" w:styleId="Cuprins1">
    <w:name w:val="toc 1"/>
    <w:basedOn w:val="Normal"/>
    <w:next w:val="Normal"/>
    <w:autoRedefine/>
    <w:uiPriority w:val="39"/>
    <w:unhideWhenUsed/>
    <w:rsid w:val="0073540F"/>
    <w:pPr>
      <w:spacing w:after="100"/>
    </w:pPr>
  </w:style>
  <w:style w:type="paragraph" w:styleId="Cuprins2">
    <w:name w:val="toc 2"/>
    <w:basedOn w:val="Normal"/>
    <w:next w:val="Normal"/>
    <w:autoRedefine/>
    <w:uiPriority w:val="39"/>
    <w:unhideWhenUsed/>
    <w:rsid w:val="0073540F"/>
    <w:pPr>
      <w:spacing w:after="100"/>
      <w:ind w:left="220"/>
    </w:pPr>
  </w:style>
  <w:style w:type="paragraph" w:styleId="Cuprins3">
    <w:name w:val="toc 3"/>
    <w:basedOn w:val="Normal"/>
    <w:next w:val="Normal"/>
    <w:autoRedefine/>
    <w:uiPriority w:val="39"/>
    <w:unhideWhenUsed/>
    <w:rsid w:val="0073540F"/>
    <w:pPr>
      <w:spacing w:after="100"/>
      <w:ind w:left="440"/>
    </w:pPr>
  </w:style>
  <w:style w:type="character" w:styleId="Hyperlink">
    <w:name w:val="Hyperlink"/>
    <w:basedOn w:val="Fontdeparagrafimplicit"/>
    <w:uiPriority w:val="99"/>
    <w:unhideWhenUsed/>
    <w:rsid w:val="0073540F"/>
    <w:rPr>
      <w:color w:val="0000FF" w:themeColor="hyperlink"/>
      <w:u w:val="single"/>
    </w:rPr>
  </w:style>
  <w:style w:type="paragraph" w:styleId="Listparagraf">
    <w:name w:val="List Paragraph"/>
    <w:basedOn w:val="Normal"/>
    <w:uiPriority w:val="34"/>
    <w:qFormat/>
    <w:rsid w:val="00C552B3"/>
    <w:pPr>
      <w:ind w:left="720"/>
      <w:contextualSpacing/>
    </w:pPr>
  </w:style>
  <w:style w:type="paragraph" w:styleId="Titlucuprins">
    <w:name w:val="TOC Heading"/>
    <w:basedOn w:val="Titlu1"/>
    <w:next w:val="Normal"/>
    <w:uiPriority w:val="39"/>
    <w:unhideWhenUsed/>
    <w:qFormat/>
    <w:rsid w:val="003D0499"/>
    <w:pPr>
      <w:keepNext/>
      <w:keepLines/>
      <w:pBdr>
        <w:top w:val="none" w:sz="0" w:space="0" w:color="auto"/>
        <w:left w:val="none" w:sz="0" w:space="0" w:color="auto"/>
        <w:bottom w:val="none" w:sz="0" w:space="0" w:color="auto"/>
        <w:right w:val="none" w:sz="0" w:space="0" w:color="auto"/>
        <w:between w:val="none" w:sz="0" w:space="0" w:color="auto"/>
      </w:pBdr>
      <w:spacing w:before="240" w:line="259" w:lineRule="auto"/>
      <w:jc w:val="left"/>
      <w:outlineLvl w:val="9"/>
    </w:pPr>
    <w:rPr>
      <w:rFonts w:asciiTheme="majorHAnsi" w:eastAsiaTheme="majorEastAsia" w:hAnsiTheme="majorHAnsi" w:cstheme="majorBidi"/>
      <w:b w:val="0"/>
      <w:color w:val="365F91"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orcid.org/0000-0002-0537-2570"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186/s12888-018-1836-2" TargetMode="External"/><Relationship Id="rId4" Type="http://schemas.openxmlformats.org/officeDocument/2006/relationships/settings" Target="settings.xml"/><Relationship Id="rId9" Type="http://schemas.openxmlformats.org/officeDocument/2006/relationships/hyperlink" Target="https://doi.org/10.1177/00218863211066569"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3dMUsW5Xc8an+RcCHK0u2m5OsQ==">AMUW2mWbDPIP6dWktUy+9sLzRUMAS+deKEFVeWuPps2guS57hdv0nCz+dz36BNUBxpPjVymvAuJwvT2gK2OcXm3vBlD+5Sdy7GU0/fbdDeiYMMXrBHF484cpvGMFvEFHxRIYmHXd/clfda2GTmwLcuxJCcBQwdfUEJC8aUq/MYe3iXukvFreXSQHXZNwwYi7W4cQxQDHCzdrTS/X3M7WY8oKUu40fOLLDPdquPQujoLqHgR7pGgRcGZHsrPSogbLpCZf1XGMCtoSxalqT/sjUSNocQPxKzKICqwBKVkOBFZTg+R4GyNw49D+RuDBa5jP6XtAWYkFxCZu9eWo47M7s9Ykdq6/5qWm0qjjMaoK6ctmdrxrmQeoUV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15</Pages>
  <Words>3720</Words>
  <Characters>21207</Characters>
  <Application>Microsoft Office Word</Application>
  <DocSecurity>0</DocSecurity>
  <Lines>176</Lines>
  <Paragraphs>49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Corin Rentea</cp:lastModifiedBy>
  <cp:revision>13</cp:revision>
  <dcterms:created xsi:type="dcterms:W3CDTF">2022-12-09T10:38:00Z</dcterms:created>
  <dcterms:modified xsi:type="dcterms:W3CDTF">2022-12-27T23:17:00Z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b21c24a68ea8efeb52f5417a52b5da31a7a27898a192b3fcae64a1cbac7688c1</vt:lpwstr>
  </property>
</Properties>
</file>